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65B72" w14:textId="77777777" w:rsidR="008E24C4" w:rsidRPr="008623CA" w:rsidRDefault="009C56EA" w:rsidP="008E24C4">
      <w:pPr>
        <w:pStyle w:val="Caption"/>
        <w:ind w:left="1440" w:right="1440"/>
      </w:pPr>
      <w:bookmarkStart w:id="0" w:name="_Ref381193204"/>
      <w:bookmarkStart w:id="1" w:name="_Toc392852033"/>
      <w:bookmarkStart w:id="2" w:name="_GoBack"/>
      <w:bookmarkEnd w:id="2"/>
      <w:r w:rsidRPr="008623CA">
        <w:t xml:space="preserve">Electronic </w:t>
      </w:r>
      <w:r w:rsidR="008E24C4" w:rsidRPr="008623CA">
        <w:t>Supplementa</w:t>
      </w:r>
      <w:r w:rsidRPr="008623CA">
        <w:t>ry</w:t>
      </w:r>
      <w:r w:rsidR="008E24C4" w:rsidRPr="008623CA">
        <w:t xml:space="preserve"> </w:t>
      </w:r>
      <w:r w:rsidRPr="008623CA">
        <w:t>Material</w:t>
      </w:r>
    </w:p>
    <w:p w14:paraId="5F1EED65" w14:textId="77777777" w:rsidR="009C56EA" w:rsidRPr="008623CA" w:rsidRDefault="009C56EA" w:rsidP="001E12E8">
      <w:pPr>
        <w:pStyle w:val="Text"/>
        <w:rPr>
          <w:i/>
        </w:rPr>
      </w:pPr>
      <w:r w:rsidRPr="008623CA">
        <w:rPr>
          <w:i/>
        </w:rPr>
        <w:t>Clinical Pharmacokinetics</w:t>
      </w:r>
    </w:p>
    <w:p w14:paraId="40861262" w14:textId="77777777" w:rsidR="009C56EA" w:rsidRPr="008623CA" w:rsidRDefault="009C56EA" w:rsidP="009C56EA">
      <w:pPr>
        <w:ind w:left="1440" w:hanging="1440"/>
      </w:pPr>
      <w:r w:rsidRPr="008623CA">
        <w:t>Clinical Pharmacokinetics and Pharmacodynamics of Evolocumab, a PCSK9 Inhibitor</w:t>
      </w:r>
    </w:p>
    <w:p w14:paraId="727C1982" w14:textId="77777777" w:rsidR="009C56EA" w:rsidRPr="008623CA" w:rsidRDefault="009C56EA" w:rsidP="001E12E8">
      <w:proofErr w:type="spellStart"/>
      <w:r w:rsidRPr="008623CA">
        <w:t>Sreeneeranj</w:t>
      </w:r>
      <w:proofErr w:type="spellEnd"/>
      <w:r w:rsidRPr="008623CA">
        <w:t xml:space="preserve"> Kasichayanula</w:t>
      </w:r>
      <w:r w:rsidRPr="008623CA">
        <w:rPr>
          <w:vertAlign w:val="superscript"/>
        </w:rPr>
        <w:t>1</w:t>
      </w:r>
      <w:r w:rsidRPr="008623CA">
        <w:t>*; Anita Grover</w:t>
      </w:r>
      <w:r w:rsidRPr="008623CA">
        <w:rPr>
          <w:vertAlign w:val="superscript"/>
        </w:rPr>
        <w:t>1</w:t>
      </w:r>
      <w:r w:rsidR="00BC561B">
        <w:t>*; Maurice</w:t>
      </w:r>
      <w:r w:rsidRPr="008623CA">
        <w:t xml:space="preserve"> G. Emery</w:t>
      </w:r>
      <w:r w:rsidRPr="008623CA">
        <w:rPr>
          <w:vertAlign w:val="superscript"/>
        </w:rPr>
        <w:t>1</w:t>
      </w:r>
      <w:r w:rsidRPr="008623CA">
        <w:t>*; Megan A. Gibbs</w:t>
      </w:r>
      <w:r w:rsidRPr="008623CA">
        <w:rPr>
          <w:vertAlign w:val="superscript"/>
        </w:rPr>
        <w:t>1</w:t>
      </w:r>
      <w:r w:rsidRPr="008623CA">
        <w:t xml:space="preserve">*; </w:t>
      </w:r>
      <w:proofErr w:type="spellStart"/>
      <w:r w:rsidRPr="008623CA">
        <w:t>Ransi</w:t>
      </w:r>
      <w:proofErr w:type="spellEnd"/>
      <w:r w:rsidRPr="008623CA">
        <w:t> Somaratne</w:t>
      </w:r>
      <w:r w:rsidRPr="008623CA">
        <w:rPr>
          <w:vertAlign w:val="superscript"/>
        </w:rPr>
        <w:t>2</w:t>
      </w:r>
      <w:r w:rsidRPr="008623CA">
        <w:t>; Scott M. Wasserman</w:t>
      </w:r>
      <w:r w:rsidRPr="008623CA">
        <w:rPr>
          <w:vertAlign w:val="superscript"/>
        </w:rPr>
        <w:t>2</w:t>
      </w:r>
      <w:r w:rsidRPr="008623CA">
        <w:t>; John P. Gibbs</w:t>
      </w:r>
      <w:r w:rsidRPr="008623CA">
        <w:rPr>
          <w:vertAlign w:val="superscript"/>
        </w:rPr>
        <w:t>1</w:t>
      </w:r>
      <w:r w:rsidRPr="008623CA">
        <w:t>*</w:t>
      </w:r>
    </w:p>
    <w:p w14:paraId="1DEB7D40" w14:textId="77777777" w:rsidR="009C56EA" w:rsidRPr="00BC561B" w:rsidRDefault="009C56EA" w:rsidP="00BC561B">
      <w:r w:rsidRPr="008623CA">
        <w:rPr>
          <w:vertAlign w:val="superscript"/>
        </w:rPr>
        <w:t>1</w:t>
      </w:r>
      <w:r w:rsidRPr="008623CA">
        <w:t xml:space="preserve">Clinical Pharmacology Modeling and Simulation, Amgen Inc., Thousand Oaks, CA; </w:t>
      </w:r>
      <w:r w:rsidRPr="008623CA">
        <w:rPr>
          <w:vertAlign w:val="superscript"/>
        </w:rPr>
        <w:t>2</w:t>
      </w:r>
      <w:r w:rsidRPr="008623CA">
        <w:t>Clinical Development, Amgen Inc., Thousand Oaks, CA</w:t>
      </w:r>
      <w:r w:rsidRPr="008623CA">
        <w:br/>
        <w:t>(*Former Amgen employee)</w:t>
      </w:r>
    </w:p>
    <w:p w14:paraId="6E30BED0" w14:textId="77777777" w:rsidR="009C56EA" w:rsidRPr="00D27696" w:rsidRDefault="009C56EA">
      <w:pPr>
        <w:spacing w:after="200" w:line="276" w:lineRule="auto"/>
        <w:rPr>
          <w:rFonts w:eastAsia="Times New Roman" w:cs="Times New Roman"/>
          <w:b/>
          <w:szCs w:val="20"/>
          <w:lang w:val="es-ES"/>
        </w:rPr>
      </w:pPr>
      <w:r w:rsidRPr="00D27696">
        <w:rPr>
          <w:lang w:val="es-ES"/>
        </w:rPr>
        <w:br w:type="page"/>
      </w:r>
    </w:p>
    <w:p w14:paraId="5F15251A" w14:textId="77777777" w:rsidR="008E24C4" w:rsidRDefault="008E24C4" w:rsidP="008E24C4">
      <w:pPr>
        <w:pStyle w:val="Caption"/>
        <w:ind w:left="1440" w:right="1440"/>
      </w:pPr>
      <w:r>
        <w:lastRenderedPageBreak/>
        <w:t>Figure </w:t>
      </w:r>
      <w:bookmarkEnd w:id="0"/>
      <w:r>
        <w:t>S1.  Week 12 Unbound Evolocumab Serum Concentration Versus Total Body Weight</w:t>
      </w:r>
      <w:r>
        <w:br/>
        <w:t>for 140 mg SC Q2W or 420 mg SC QM</w:t>
      </w:r>
      <w:bookmarkEnd w:id="1"/>
      <w:r>
        <w:t xml:space="preserve"> </w:t>
      </w:r>
    </w:p>
    <w:p w14:paraId="493D33E1" w14:textId="77777777" w:rsidR="008E24C4" w:rsidRDefault="008E24C4" w:rsidP="008E24C4">
      <w:pPr>
        <w:pStyle w:val="Text"/>
        <w:keepNext/>
        <w:spacing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EFDE2F4" wp14:editId="1CF89172">
            <wp:extent cx="7115175" cy="2657475"/>
            <wp:effectExtent l="0" t="0" r="9525" b="9525"/>
            <wp:docPr id="8" name="Picture 8" descr="TBW_trough_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TBW_trough_ph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5310"/>
        <w:gridCol w:w="5688"/>
      </w:tblGrid>
      <w:tr w:rsidR="008E24C4" w14:paraId="4D7E7B02" w14:textId="77777777" w:rsidTr="00B565AF">
        <w:tc>
          <w:tcPr>
            <w:tcW w:w="1260" w:type="dxa"/>
          </w:tcPr>
          <w:p w14:paraId="4BFC2BFC" w14:textId="77777777" w:rsidR="008E24C4" w:rsidRDefault="008E24C4"/>
        </w:tc>
        <w:tc>
          <w:tcPr>
            <w:tcW w:w="5310" w:type="dxa"/>
            <w:hideMark/>
          </w:tcPr>
          <w:p w14:paraId="243035F2" w14:textId="77777777" w:rsidR="008E24C4" w:rsidRDefault="008E24C4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 = 912)</w:t>
            </w:r>
          </w:p>
        </w:tc>
        <w:tc>
          <w:tcPr>
            <w:tcW w:w="5688" w:type="dxa"/>
            <w:hideMark/>
          </w:tcPr>
          <w:p w14:paraId="68923EC2" w14:textId="77777777" w:rsidR="008E24C4" w:rsidRDefault="008E24C4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 = 1615)</w:t>
            </w:r>
          </w:p>
        </w:tc>
      </w:tr>
    </w:tbl>
    <w:p w14:paraId="0841D019" w14:textId="77777777" w:rsidR="008E24C4" w:rsidRDefault="008E24C4" w:rsidP="008E24C4">
      <w:pPr>
        <w:pStyle w:val="FootnoteText0"/>
        <w:ind w:left="1440" w:right="1440" w:firstLine="0"/>
      </w:pPr>
      <w:r>
        <w:t>TBW = total body weight; Q2W = once every 2 weeks; QM = once monthly (every 4 weeks).</w:t>
      </w:r>
    </w:p>
    <w:p w14:paraId="5FD916C9" w14:textId="77777777" w:rsidR="008E24C4" w:rsidRDefault="008E24C4">
      <w:pPr>
        <w:spacing w:after="200" w:line="276" w:lineRule="auto"/>
        <w:rPr>
          <w:rFonts w:eastAsia="Times New Roman" w:cs="Times New Roman"/>
          <w:szCs w:val="20"/>
        </w:rPr>
      </w:pPr>
      <w:r>
        <w:rPr>
          <w:rFonts w:eastAsia="Times New Roman" w:cs="Times New Roman"/>
          <w:szCs w:val="20"/>
        </w:rPr>
        <w:br w:type="page"/>
      </w:r>
    </w:p>
    <w:p w14:paraId="264C16B4" w14:textId="77777777" w:rsidR="005C78CA" w:rsidRDefault="005C78CA" w:rsidP="005C78CA">
      <w:pPr>
        <w:pStyle w:val="Caption"/>
        <w:ind w:left="1440" w:right="1440"/>
      </w:pPr>
      <w:bookmarkStart w:id="3" w:name="_Ref391481315"/>
      <w:bookmarkStart w:id="4" w:name="_Toc392852035"/>
      <w:r>
        <w:lastRenderedPageBreak/>
        <w:t>Figure </w:t>
      </w:r>
      <w:bookmarkEnd w:id="3"/>
      <w:r w:rsidR="00361E06">
        <w:t>S2</w:t>
      </w:r>
      <w:r>
        <w:t>.  Week 12 Calculated LDL-C Concentration Versus Total Body Weight</w:t>
      </w:r>
      <w:r>
        <w:br/>
        <w:t>for 140 mg SC Q2W or 420 mg SC QM</w:t>
      </w:r>
      <w:bookmarkEnd w:id="4"/>
    </w:p>
    <w:p w14:paraId="500FD0A1" w14:textId="77777777" w:rsidR="005C78CA" w:rsidRDefault="005C78CA" w:rsidP="005C78CA">
      <w:pPr>
        <w:pStyle w:val="Text"/>
        <w:spacing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F07DFC" wp14:editId="531DEF88">
            <wp:extent cx="7115175" cy="2686050"/>
            <wp:effectExtent l="0" t="0" r="9525" b="0"/>
            <wp:docPr id="10" name="Picture 10" descr="TBW_wk12CFB_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BW_wk12CFB_ph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5490"/>
        <w:gridCol w:w="5598"/>
      </w:tblGrid>
      <w:tr w:rsidR="005C78CA" w14:paraId="724621E9" w14:textId="77777777" w:rsidTr="00B565AF">
        <w:tc>
          <w:tcPr>
            <w:tcW w:w="1170" w:type="dxa"/>
          </w:tcPr>
          <w:p w14:paraId="09C39725" w14:textId="77777777" w:rsidR="005C78CA" w:rsidRDefault="005C78CA"/>
        </w:tc>
        <w:tc>
          <w:tcPr>
            <w:tcW w:w="5490" w:type="dxa"/>
            <w:hideMark/>
          </w:tcPr>
          <w:p w14:paraId="2F8A1413" w14:textId="77777777" w:rsidR="005C78CA" w:rsidRDefault="005C78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 = 988)</w:t>
            </w:r>
          </w:p>
        </w:tc>
        <w:tc>
          <w:tcPr>
            <w:tcW w:w="5598" w:type="dxa"/>
            <w:hideMark/>
          </w:tcPr>
          <w:p w14:paraId="5F30E821" w14:textId="77777777" w:rsidR="005C78CA" w:rsidRDefault="005C78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 = 1695)</w:t>
            </w:r>
          </w:p>
        </w:tc>
      </w:tr>
    </w:tbl>
    <w:p w14:paraId="078FE561" w14:textId="77777777" w:rsidR="005C78CA" w:rsidRDefault="005C78CA" w:rsidP="005C78CA">
      <w:pPr>
        <w:pStyle w:val="FootnoteText0"/>
        <w:ind w:left="1440" w:right="1440" w:firstLine="0"/>
        <w:rPr>
          <w:rFonts w:ascii="SLIXEH+Arial" w:hAnsi="SLIXEH+Arial" w:cs="SLIXEH+Arial"/>
          <w:color w:val="000000"/>
          <w:szCs w:val="22"/>
        </w:rPr>
      </w:pPr>
    </w:p>
    <w:p w14:paraId="365F65EC" w14:textId="77777777" w:rsidR="005C78CA" w:rsidRDefault="005C78CA" w:rsidP="005C78CA">
      <w:pPr>
        <w:pStyle w:val="FootnoteText0"/>
        <w:ind w:left="864" w:right="1008" w:firstLine="144"/>
      </w:pPr>
      <w:r>
        <w:rPr>
          <w:rFonts w:ascii="SLIXEH+Arial" w:hAnsi="SLIXEH+Arial" w:cs="SLIXEH+Arial"/>
          <w:color w:val="000000"/>
          <w:szCs w:val="22"/>
        </w:rPr>
        <w:t>LDL</w:t>
      </w:r>
      <w:r>
        <w:rPr>
          <w:rFonts w:ascii="SLIXEH+Arial" w:hAnsi="SLIXEH+Arial" w:cs="SLIXEH+Arial"/>
          <w:color w:val="000000"/>
          <w:szCs w:val="22"/>
        </w:rPr>
        <w:noBreakHyphen/>
        <w:t>C</w:t>
      </w:r>
      <w:r>
        <w:t> = low-density lipoprotein cholesterol; TBW = total body weight; Q2W = once every 2 weeks; QM = once monthly (every 4 weeks).</w:t>
      </w:r>
    </w:p>
    <w:p w14:paraId="04D5E49B" w14:textId="77777777" w:rsidR="005C78CA" w:rsidRDefault="005C78CA">
      <w:pPr>
        <w:spacing w:after="200" w:line="276" w:lineRule="auto"/>
        <w:rPr>
          <w:rFonts w:eastAsia="Times New Roman" w:cs="Times New Roman"/>
          <w:sz w:val="18"/>
          <w:szCs w:val="20"/>
        </w:rPr>
      </w:pPr>
      <w:r>
        <w:br w:type="page"/>
      </w:r>
    </w:p>
    <w:p w14:paraId="1CAFC7EE" w14:textId="77777777" w:rsidR="00361E06" w:rsidRDefault="00361E06" w:rsidP="00361E06">
      <w:pPr>
        <w:pStyle w:val="Caption"/>
        <w:ind w:left="1008" w:right="1008"/>
      </w:pPr>
      <w:bookmarkStart w:id="5" w:name="_Ref381193366"/>
      <w:bookmarkStart w:id="6" w:name="_Toc392852038"/>
      <w:bookmarkStart w:id="7" w:name="_Ref381193190"/>
      <w:bookmarkStart w:id="8" w:name="_Toc392852036"/>
      <w:r>
        <w:lastRenderedPageBreak/>
        <w:t>Figure </w:t>
      </w:r>
      <w:bookmarkEnd w:id="5"/>
      <w:r>
        <w:t>S3.  Week 12 Evolocumab Concentration Versus Race</w:t>
      </w:r>
      <w:bookmarkEnd w:id="6"/>
    </w:p>
    <w:p w14:paraId="1E95C317" w14:textId="77777777" w:rsidR="00361E06" w:rsidRDefault="00361E06" w:rsidP="00361E06">
      <w:pPr>
        <w:pStyle w:val="Text"/>
        <w:jc w:val="center"/>
      </w:pPr>
      <w:r>
        <w:rPr>
          <w:noProof/>
        </w:rPr>
        <w:drawing>
          <wp:inline distT="0" distB="0" distL="0" distR="0" wp14:anchorId="3E7B1D15" wp14:editId="14177EF4">
            <wp:extent cx="7115175" cy="2905125"/>
            <wp:effectExtent l="0" t="0" r="9525" b="9525"/>
            <wp:docPr id="13" name="Picture 13" descr="RACE_trough_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RACE_trough_ph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A03B9" w14:textId="77777777" w:rsidR="00361E06" w:rsidRDefault="00361E06" w:rsidP="00361E06">
      <w:pPr>
        <w:pStyle w:val="FootnoteText0"/>
      </w:pPr>
      <w:r>
        <w:t>.</w:t>
      </w:r>
    </w:p>
    <w:p w14:paraId="681DBD27" w14:textId="77777777" w:rsidR="00361E06" w:rsidRDefault="00361E06" w:rsidP="00361E06">
      <w:pPr>
        <w:pStyle w:val="FootnoteText0"/>
        <w:ind w:left="1152" w:right="1008"/>
      </w:pPr>
      <w:r>
        <w:t>Q2W = once every 2 weeks; QM = once monthly (every 4 weeks).</w:t>
      </w:r>
    </w:p>
    <w:p w14:paraId="57EE5F34" w14:textId="77777777" w:rsidR="005C78CA" w:rsidRDefault="005C78CA" w:rsidP="005C78CA">
      <w:pPr>
        <w:pStyle w:val="Caption"/>
        <w:ind w:left="1008" w:right="1008"/>
      </w:pPr>
      <w:bookmarkStart w:id="9" w:name="_Ref381193344"/>
      <w:bookmarkStart w:id="10" w:name="_Toc392852037"/>
      <w:bookmarkEnd w:id="7"/>
      <w:bookmarkEnd w:id="8"/>
      <w:r>
        <w:lastRenderedPageBreak/>
        <w:t>Figure </w:t>
      </w:r>
      <w:bookmarkEnd w:id="9"/>
      <w:r w:rsidR="00361E06">
        <w:t>S4</w:t>
      </w:r>
      <w:r>
        <w:t>.  Week 12 Evolo</w:t>
      </w:r>
      <w:r w:rsidR="00361E06">
        <w:t>cumab Concentration Versus Sex</w:t>
      </w:r>
      <w:bookmarkEnd w:id="10"/>
    </w:p>
    <w:p w14:paraId="6EC72627" w14:textId="77777777" w:rsidR="005C78CA" w:rsidRDefault="005C78CA" w:rsidP="005C78CA">
      <w:pPr>
        <w:pStyle w:val="Text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46E25B0" wp14:editId="70A8C2FA">
            <wp:extent cx="7115175" cy="2905125"/>
            <wp:effectExtent l="0" t="0" r="9525" b="9525"/>
            <wp:docPr id="12" name="Picture 12" descr="SEX_trough_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EX_trough_ph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FA552" w14:textId="77777777" w:rsidR="005C78CA" w:rsidRDefault="005C78CA" w:rsidP="005C78CA">
      <w:pPr>
        <w:pStyle w:val="FootnoteText0"/>
        <w:ind w:left="1152" w:right="1008"/>
      </w:pPr>
      <w:r>
        <w:t>Q2W = once every 2 weeks; QM = once monthly (every 4 weeks).</w:t>
      </w:r>
    </w:p>
    <w:p w14:paraId="18461E12" w14:textId="77777777" w:rsidR="005C78CA" w:rsidRDefault="005C78CA">
      <w:pPr>
        <w:spacing w:after="200" w:line="276" w:lineRule="auto"/>
        <w:rPr>
          <w:rFonts w:eastAsia="Times New Roman" w:cs="Times New Roman"/>
          <w:sz w:val="18"/>
          <w:szCs w:val="20"/>
        </w:rPr>
      </w:pPr>
      <w:r>
        <w:br w:type="page"/>
      </w:r>
    </w:p>
    <w:p w14:paraId="54FC65DD" w14:textId="77777777" w:rsidR="00361E06" w:rsidRDefault="00361E06" w:rsidP="00361E06">
      <w:pPr>
        <w:pStyle w:val="Caption"/>
        <w:ind w:left="1008" w:right="1008"/>
      </w:pPr>
      <w:r>
        <w:lastRenderedPageBreak/>
        <w:t xml:space="preserve">Figure S5.  Week 12 Unbound Evolocumab Serum Concentration Versus Age for 140 mg SC Q2W or 420 mg SC QM </w:t>
      </w:r>
    </w:p>
    <w:p w14:paraId="71DCBA81" w14:textId="77777777" w:rsidR="00361E06" w:rsidRDefault="00361E06" w:rsidP="00361E06">
      <w:pPr>
        <w:pStyle w:val="Text"/>
        <w:spacing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54CDC32" wp14:editId="40A828E1">
            <wp:extent cx="7115175" cy="2676525"/>
            <wp:effectExtent l="0" t="0" r="9525" b="9525"/>
            <wp:docPr id="11" name="Picture 11" descr="AGE_trough_ph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AGE_trough_ph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4932"/>
        <w:gridCol w:w="5868"/>
      </w:tblGrid>
      <w:tr w:rsidR="00361E06" w14:paraId="6FD64335" w14:textId="77777777" w:rsidTr="00B565AF">
        <w:tc>
          <w:tcPr>
            <w:tcW w:w="1458" w:type="dxa"/>
          </w:tcPr>
          <w:p w14:paraId="3BEBE44B" w14:textId="77777777" w:rsidR="00361E06" w:rsidRDefault="00361E06" w:rsidP="00202958"/>
        </w:tc>
        <w:tc>
          <w:tcPr>
            <w:tcW w:w="4932" w:type="dxa"/>
            <w:hideMark/>
          </w:tcPr>
          <w:p w14:paraId="63A1EDC8" w14:textId="77777777" w:rsidR="00361E06" w:rsidRDefault="00361E06" w:rsidP="002029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 = 912)</w:t>
            </w:r>
          </w:p>
        </w:tc>
        <w:tc>
          <w:tcPr>
            <w:tcW w:w="5868" w:type="dxa"/>
            <w:hideMark/>
          </w:tcPr>
          <w:p w14:paraId="562BF802" w14:textId="77777777" w:rsidR="00361E06" w:rsidRDefault="00361E06" w:rsidP="00202958">
            <w:pPr>
              <w:jc w:val="center"/>
              <w:rPr>
                <w:sz w:val="18"/>
              </w:rPr>
            </w:pPr>
            <w:r>
              <w:rPr>
                <w:sz w:val="18"/>
              </w:rPr>
              <w:t>(N = 1615)</w:t>
            </w:r>
          </w:p>
        </w:tc>
      </w:tr>
    </w:tbl>
    <w:p w14:paraId="09DD4A55" w14:textId="77777777" w:rsidR="00361E06" w:rsidRDefault="00361E06" w:rsidP="00361E06">
      <w:pPr>
        <w:pStyle w:val="FootnoteText0"/>
        <w:ind w:left="1152" w:right="1008"/>
      </w:pPr>
    </w:p>
    <w:p w14:paraId="09795EF2" w14:textId="77777777" w:rsidR="00361E06" w:rsidRDefault="00361E06" w:rsidP="00361E06">
      <w:pPr>
        <w:pStyle w:val="FootnoteText0"/>
        <w:ind w:left="1152" w:right="1008"/>
      </w:pPr>
      <w:r>
        <w:t>Q2W = once every 2 weeks; QM = once monthly (every 4 weeks).</w:t>
      </w:r>
    </w:p>
    <w:p w14:paraId="103C2902" w14:textId="77777777" w:rsidR="00CD1E8E" w:rsidRPr="00361E06" w:rsidRDefault="00CD1E8E" w:rsidP="00361E06">
      <w:pPr>
        <w:spacing w:after="200" w:line="276" w:lineRule="auto"/>
        <w:rPr>
          <w:rFonts w:eastAsia="Times New Roman" w:cs="Times New Roman"/>
          <w:sz w:val="18"/>
          <w:szCs w:val="20"/>
        </w:rPr>
      </w:pPr>
    </w:p>
    <w:sectPr w:rsidR="00CD1E8E" w:rsidRPr="00361E06" w:rsidSect="00D27696">
      <w:headerReference w:type="default" r:id="rId37"/>
      <w:footnotePr>
        <w:numFmt w:val="chicago"/>
      </w:footnote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1C2398" w14:textId="77777777" w:rsidR="001861BA" w:rsidRDefault="001861BA" w:rsidP="00990F40">
      <w:pPr>
        <w:spacing w:after="0" w:line="240" w:lineRule="auto"/>
      </w:pPr>
      <w:r>
        <w:separator/>
      </w:r>
    </w:p>
  </w:endnote>
  <w:endnote w:type="continuationSeparator" w:id="0">
    <w:p w14:paraId="79DBCDEB" w14:textId="77777777" w:rsidR="001861BA" w:rsidRDefault="001861BA" w:rsidP="00990F40">
      <w:pPr>
        <w:spacing w:after="0" w:line="240" w:lineRule="auto"/>
      </w:pPr>
      <w:r>
        <w:continuationSeparator/>
      </w:r>
    </w:p>
  </w:endnote>
  <w:endnote w:type="continuationNotice" w:id="1">
    <w:p w14:paraId="0B87001A" w14:textId="77777777" w:rsidR="001861BA" w:rsidRDefault="001861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SLIXE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A050D" w14:textId="77777777" w:rsidR="001861BA" w:rsidRDefault="001861BA" w:rsidP="00990F40">
      <w:pPr>
        <w:spacing w:after="0" w:line="240" w:lineRule="auto"/>
      </w:pPr>
      <w:r>
        <w:separator/>
      </w:r>
    </w:p>
  </w:footnote>
  <w:footnote w:type="continuationSeparator" w:id="0">
    <w:p w14:paraId="171B754F" w14:textId="77777777" w:rsidR="001861BA" w:rsidRDefault="001861BA" w:rsidP="00990F40">
      <w:pPr>
        <w:spacing w:after="0" w:line="240" w:lineRule="auto"/>
      </w:pPr>
      <w:r>
        <w:continuationSeparator/>
      </w:r>
    </w:p>
  </w:footnote>
  <w:footnote w:type="continuationNotice" w:id="1">
    <w:p w14:paraId="4CDC89D9" w14:textId="77777777" w:rsidR="001861BA" w:rsidRDefault="001861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CA061" w14:textId="77777777" w:rsidR="00CE5202" w:rsidRPr="003078F8" w:rsidRDefault="00BC561B" w:rsidP="00BC561B">
    <w:pPr>
      <w:pStyle w:val="Header"/>
      <w:pBdr>
        <w:bottom w:val="single" w:sz="4" w:space="1" w:color="auto"/>
      </w:pBdr>
      <w:tabs>
        <w:tab w:val="clear" w:pos="4680"/>
        <w:tab w:val="clear" w:pos="9360"/>
        <w:tab w:val="center" w:pos="6480"/>
        <w:tab w:val="right" w:pos="12960"/>
      </w:tabs>
    </w:pPr>
    <w:r w:rsidRPr="00BC561B">
      <w:t>Clinical Pharmacokinetics and Pharmacodynamics of Evolocumab</w:t>
    </w:r>
    <w:r w:rsidR="00CE5202" w:rsidRPr="003078F8">
      <w:tab/>
    </w:r>
    <w:r w:rsidR="00CE5202" w:rsidRPr="003078F8">
      <w:tab/>
      <w:t xml:space="preserve">Page </w:t>
    </w:r>
    <w:r w:rsidR="00436E42">
      <w:fldChar w:fldCharType="begin"/>
    </w:r>
    <w:r w:rsidR="00CE5202">
      <w:instrText xml:space="preserve"> PAGE  \* Arabic  \* MERGEFORMAT </w:instrText>
    </w:r>
    <w:r w:rsidR="00436E42">
      <w:fldChar w:fldCharType="separate"/>
    </w:r>
    <w:r>
      <w:rPr>
        <w:noProof/>
      </w:rPr>
      <w:t>1</w:t>
    </w:r>
    <w:r w:rsidR="00436E42">
      <w:rPr>
        <w:noProof/>
      </w:rPr>
      <w:fldChar w:fldCharType="end"/>
    </w:r>
  </w:p>
  <w:p w14:paraId="14C19450" w14:textId="77777777" w:rsidR="00CE5202" w:rsidRPr="00CE5202" w:rsidRDefault="00CE5202" w:rsidP="00CE520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6B05"/>
    <w:multiLevelType w:val="singleLevel"/>
    <w:tmpl w:val="D8281B28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B75B36"/>
    <w:multiLevelType w:val="hybridMultilevel"/>
    <w:tmpl w:val="B2388782"/>
    <w:lvl w:ilvl="0" w:tplc="1EE23EC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F1F4C"/>
    <w:multiLevelType w:val="hybridMultilevel"/>
    <w:tmpl w:val="A25E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93D9C"/>
    <w:multiLevelType w:val="hybridMultilevel"/>
    <w:tmpl w:val="6CEC2E6C"/>
    <w:lvl w:ilvl="0" w:tplc="3B62A45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9F71B6"/>
    <w:multiLevelType w:val="hybridMultilevel"/>
    <w:tmpl w:val="80861D54"/>
    <w:lvl w:ilvl="0" w:tplc="5518E78C">
      <w:start w:val="153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320F0"/>
    <w:multiLevelType w:val="hybridMultilevel"/>
    <w:tmpl w:val="FDAC709E"/>
    <w:lvl w:ilvl="0" w:tplc="BCD0EB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21463"/>
    <w:multiLevelType w:val="singleLevel"/>
    <w:tmpl w:val="2C7009F4"/>
    <w:lvl w:ilvl="0">
      <w:start w:val="1"/>
      <w:numFmt w:val="bullet"/>
      <w:pStyle w:val="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8563489"/>
    <w:multiLevelType w:val="hybridMultilevel"/>
    <w:tmpl w:val="A1A0D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62244"/>
    <w:multiLevelType w:val="multilevel"/>
    <w:tmpl w:val="6D70BD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2BD2478D"/>
    <w:multiLevelType w:val="hybridMultilevel"/>
    <w:tmpl w:val="5F025CA2"/>
    <w:lvl w:ilvl="0" w:tplc="0C96432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F226A"/>
    <w:multiLevelType w:val="hybridMultilevel"/>
    <w:tmpl w:val="0A1E62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33533"/>
    <w:multiLevelType w:val="singleLevel"/>
    <w:tmpl w:val="49CA305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2">
    <w:nsid w:val="304A50F5"/>
    <w:multiLevelType w:val="hybridMultilevel"/>
    <w:tmpl w:val="4DCA9E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D719A2"/>
    <w:multiLevelType w:val="hybridMultilevel"/>
    <w:tmpl w:val="19703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96C27"/>
    <w:multiLevelType w:val="hybridMultilevel"/>
    <w:tmpl w:val="D1A2B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C1AC2"/>
    <w:multiLevelType w:val="hybridMultilevel"/>
    <w:tmpl w:val="A5AEA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C5684"/>
    <w:multiLevelType w:val="hybridMultilevel"/>
    <w:tmpl w:val="BBFAE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73441"/>
    <w:multiLevelType w:val="hybridMultilevel"/>
    <w:tmpl w:val="B9EC1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E256E1"/>
    <w:multiLevelType w:val="hybridMultilevel"/>
    <w:tmpl w:val="1018EFE8"/>
    <w:lvl w:ilvl="0" w:tplc="4274CA28">
      <w:start w:val="153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01C5F"/>
    <w:multiLevelType w:val="hybridMultilevel"/>
    <w:tmpl w:val="73422496"/>
    <w:lvl w:ilvl="0" w:tplc="B2887DC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373330B"/>
    <w:multiLevelType w:val="hybridMultilevel"/>
    <w:tmpl w:val="2B2EE498"/>
    <w:lvl w:ilvl="0" w:tplc="5150D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F46EF5"/>
    <w:multiLevelType w:val="hybridMultilevel"/>
    <w:tmpl w:val="F5A68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9F2976"/>
    <w:multiLevelType w:val="hybridMultilevel"/>
    <w:tmpl w:val="ADF2D1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7640D9"/>
    <w:multiLevelType w:val="hybridMultilevel"/>
    <w:tmpl w:val="FEB28708"/>
    <w:lvl w:ilvl="0" w:tplc="E94A50B0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CD60C8E"/>
    <w:multiLevelType w:val="hybridMultilevel"/>
    <w:tmpl w:val="41B89454"/>
    <w:lvl w:ilvl="0" w:tplc="A6CEB020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1512EA"/>
    <w:multiLevelType w:val="hybridMultilevel"/>
    <w:tmpl w:val="8968F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7"/>
  </w:num>
  <w:num w:numId="4">
    <w:abstractNumId w:val="7"/>
  </w:num>
  <w:num w:numId="5">
    <w:abstractNumId w:val="25"/>
  </w:num>
  <w:num w:numId="6">
    <w:abstractNumId w:val="5"/>
  </w:num>
  <w:num w:numId="7">
    <w:abstractNumId w:val="16"/>
  </w:num>
  <w:num w:numId="8">
    <w:abstractNumId w:val="15"/>
  </w:num>
  <w:num w:numId="9">
    <w:abstractNumId w:val="3"/>
  </w:num>
  <w:num w:numId="10">
    <w:abstractNumId w:val="8"/>
  </w:num>
  <w:num w:numId="11">
    <w:abstractNumId w:val="0"/>
  </w:num>
  <w:num w:numId="12">
    <w:abstractNumId w:val="23"/>
  </w:num>
  <w:num w:numId="13">
    <w:abstractNumId w:val="19"/>
  </w:num>
  <w:num w:numId="14">
    <w:abstractNumId w:val="6"/>
  </w:num>
  <w:num w:numId="15">
    <w:abstractNumId w:val="11"/>
  </w:num>
  <w:num w:numId="16">
    <w:abstractNumId w:val="24"/>
  </w:num>
  <w:num w:numId="17">
    <w:abstractNumId w:val="21"/>
  </w:num>
  <w:num w:numId="18">
    <w:abstractNumId w:val="2"/>
  </w:num>
  <w:num w:numId="19">
    <w:abstractNumId w:val="14"/>
  </w:num>
  <w:num w:numId="20">
    <w:abstractNumId w:val="18"/>
  </w:num>
  <w:num w:numId="21">
    <w:abstractNumId w:val="4"/>
  </w:num>
  <w:num w:numId="22">
    <w:abstractNumId w:val="12"/>
  </w:num>
  <w:num w:numId="23">
    <w:abstractNumId w:val="20"/>
  </w:num>
  <w:num w:numId="24">
    <w:abstractNumId w:val="10"/>
  </w:num>
  <w:num w:numId="25">
    <w:abstractNumId w:val="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Pharmacokinetic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1&lt;/HyperlinksVisible&gt;&lt;EnableBibliographyCategories&gt;0&lt;/EnableBibliographyCategories&gt;&lt;/ENLayout&gt;"/>
    <w:docVar w:name="EN.Libraries" w:val="&lt;Libraries&gt;&lt;item db-id=&quot;rxaw9zwx5pxwweefa28vp55j20asxxpwpp9r&quot;&gt;Evolocumab&lt;record-ids&gt;&lt;item&gt;6&lt;/item&gt;&lt;item&gt;7&lt;/item&gt;&lt;item&gt;8&lt;/item&gt;&lt;item&gt;12&lt;/item&gt;&lt;item&gt;13&lt;/item&gt;&lt;item&gt;14&lt;/item&gt;&lt;item&gt;15&lt;/item&gt;&lt;item&gt;16&lt;/item&gt;&lt;item&gt;20&lt;/item&gt;&lt;item&gt;22&lt;/item&gt;&lt;item&gt;25&lt;/item&gt;&lt;item&gt;26&lt;/item&gt;&lt;item&gt;35&lt;/item&gt;&lt;item&gt;60&lt;/item&gt;&lt;item&gt;68&lt;/item&gt;&lt;item&gt;71&lt;/item&gt;&lt;item&gt;72&lt;/item&gt;&lt;item&gt;73&lt;/item&gt;&lt;item&gt;105&lt;/item&gt;&lt;item&gt;106&lt;/item&gt;&lt;item&gt;110&lt;/item&gt;&lt;item&gt;127&lt;/item&gt;&lt;item&gt;132&lt;/item&gt;&lt;item&gt;133&lt;/item&gt;&lt;item&gt;155&lt;/item&gt;&lt;item&gt;158&lt;/item&gt;&lt;item&gt;160&lt;/item&gt;&lt;item&gt;161&lt;/item&gt;&lt;item&gt;162&lt;/item&gt;&lt;item&gt;165&lt;/item&gt;&lt;item&gt;166&lt;/item&gt;&lt;item&gt;167&lt;/item&gt;&lt;item&gt;168&lt;/item&gt;&lt;item&gt;169&lt;/item&gt;&lt;item&gt;170&lt;/item&gt;&lt;item&gt;171&lt;/item&gt;&lt;item&gt;173&lt;/item&gt;&lt;item&gt;174&lt;/item&gt;&lt;item&gt;175&lt;/item&gt;&lt;item&gt;176&lt;/item&gt;&lt;item&gt;178&lt;/item&gt;&lt;item&gt;180&lt;/item&gt;&lt;item&gt;182&lt;/item&gt;&lt;item&gt;183&lt;/item&gt;&lt;item&gt;185&lt;/item&gt;&lt;item&gt;189&lt;/item&gt;&lt;item&gt;190&lt;/item&gt;&lt;item&gt;195&lt;/item&gt;&lt;item&gt;196&lt;/item&gt;&lt;item&gt;197&lt;/item&gt;&lt;item&gt;198&lt;/item&gt;&lt;item&gt;200&lt;/item&gt;&lt;item&gt;201&lt;/item&gt;&lt;item&gt;202&lt;/item&gt;&lt;item&gt;203&lt;/item&gt;&lt;item&gt;204&lt;/item&gt;&lt;/record-ids&gt;&lt;/item&gt;&lt;/Libraries&gt;"/>
  </w:docVars>
  <w:rsids>
    <w:rsidRoot w:val="00990F40"/>
    <w:rsid w:val="00007054"/>
    <w:rsid w:val="000230BC"/>
    <w:rsid w:val="000249F1"/>
    <w:rsid w:val="00032C84"/>
    <w:rsid w:val="00033BD2"/>
    <w:rsid w:val="000352CD"/>
    <w:rsid w:val="00041BB1"/>
    <w:rsid w:val="0004207E"/>
    <w:rsid w:val="00053F33"/>
    <w:rsid w:val="000774AE"/>
    <w:rsid w:val="00093DA5"/>
    <w:rsid w:val="000A1617"/>
    <w:rsid w:val="000B3A26"/>
    <w:rsid w:val="000B6F90"/>
    <w:rsid w:val="000D0316"/>
    <w:rsid w:val="000D067F"/>
    <w:rsid w:val="000D222C"/>
    <w:rsid w:val="000D5932"/>
    <w:rsid w:val="000D62D0"/>
    <w:rsid w:val="000E091F"/>
    <w:rsid w:val="000E194A"/>
    <w:rsid w:val="000E3298"/>
    <w:rsid w:val="000E4077"/>
    <w:rsid w:val="000F170E"/>
    <w:rsid w:val="000F1DEF"/>
    <w:rsid w:val="001139A0"/>
    <w:rsid w:val="00113D7C"/>
    <w:rsid w:val="00114EC6"/>
    <w:rsid w:val="00124115"/>
    <w:rsid w:val="001246B9"/>
    <w:rsid w:val="00131DA9"/>
    <w:rsid w:val="00133090"/>
    <w:rsid w:val="00145A06"/>
    <w:rsid w:val="00146C1C"/>
    <w:rsid w:val="0015097E"/>
    <w:rsid w:val="00154101"/>
    <w:rsid w:val="00162D2B"/>
    <w:rsid w:val="0017401C"/>
    <w:rsid w:val="00176470"/>
    <w:rsid w:val="001817CA"/>
    <w:rsid w:val="0018479F"/>
    <w:rsid w:val="0018496B"/>
    <w:rsid w:val="00185A07"/>
    <w:rsid w:val="001861BA"/>
    <w:rsid w:val="001945F3"/>
    <w:rsid w:val="00195257"/>
    <w:rsid w:val="001A1CD4"/>
    <w:rsid w:val="001A39F0"/>
    <w:rsid w:val="001A424B"/>
    <w:rsid w:val="001A6C1E"/>
    <w:rsid w:val="001C227F"/>
    <w:rsid w:val="001E12E8"/>
    <w:rsid w:val="001E331A"/>
    <w:rsid w:val="001E41A3"/>
    <w:rsid w:val="001F0F44"/>
    <w:rsid w:val="001F1C59"/>
    <w:rsid w:val="001F799A"/>
    <w:rsid w:val="00202958"/>
    <w:rsid w:val="00211D2E"/>
    <w:rsid w:val="00214745"/>
    <w:rsid w:val="00217116"/>
    <w:rsid w:val="00217812"/>
    <w:rsid w:val="00220679"/>
    <w:rsid w:val="00222E6A"/>
    <w:rsid w:val="00227035"/>
    <w:rsid w:val="00232602"/>
    <w:rsid w:val="00232D8A"/>
    <w:rsid w:val="002340AC"/>
    <w:rsid w:val="002419B7"/>
    <w:rsid w:val="00242FEB"/>
    <w:rsid w:val="00244ADA"/>
    <w:rsid w:val="002566E7"/>
    <w:rsid w:val="00262782"/>
    <w:rsid w:val="002661C8"/>
    <w:rsid w:val="00266F2D"/>
    <w:rsid w:val="00272F39"/>
    <w:rsid w:val="0027399F"/>
    <w:rsid w:val="002834D2"/>
    <w:rsid w:val="002853E3"/>
    <w:rsid w:val="002857D7"/>
    <w:rsid w:val="00290F04"/>
    <w:rsid w:val="00292C50"/>
    <w:rsid w:val="00294EC4"/>
    <w:rsid w:val="00295CB1"/>
    <w:rsid w:val="002A09EE"/>
    <w:rsid w:val="002A2508"/>
    <w:rsid w:val="002B1062"/>
    <w:rsid w:val="002B2B25"/>
    <w:rsid w:val="002B3DF6"/>
    <w:rsid w:val="002B61D8"/>
    <w:rsid w:val="002C0BE1"/>
    <w:rsid w:val="002C1E37"/>
    <w:rsid w:val="002C7C8F"/>
    <w:rsid w:val="002D2E60"/>
    <w:rsid w:val="002D35BD"/>
    <w:rsid w:val="002E1115"/>
    <w:rsid w:val="002E4A55"/>
    <w:rsid w:val="002F5D16"/>
    <w:rsid w:val="002F611B"/>
    <w:rsid w:val="003013F3"/>
    <w:rsid w:val="00303F07"/>
    <w:rsid w:val="003074FA"/>
    <w:rsid w:val="003078F8"/>
    <w:rsid w:val="00312556"/>
    <w:rsid w:val="003127F5"/>
    <w:rsid w:val="0031749C"/>
    <w:rsid w:val="003243CD"/>
    <w:rsid w:val="003525DA"/>
    <w:rsid w:val="003547B1"/>
    <w:rsid w:val="00354B68"/>
    <w:rsid w:val="00361E06"/>
    <w:rsid w:val="00373523"/>
    <w:rsid w:val="003737DC"/>
    <w:rsid w:val="0037429B"/>
    <w:rsid w:val="00374C66"/>
    <w:rsid w:val="003815E5"/>
    <w:rsid w:val="00382B1B"/>
    <w:rsid w:val="003855A0"/>
    <w:rsid w:val="0039771B"/>
    <w:rsid w:val="003A1436"/>
    <w:rsid w:val="003A2A5D"/>
    <w:rsid w:val="003A60BB"/>
    <w:rsid w:val="003A6AC0"/>
    <w:rsid w:val="003B1D09"/>
    <w:rsid w:val="003B7246"/>
    <w:rsid w:val="003C229D"/>
    <w:rsid w:val="003C42E1"/>
    <w:rsid w:val="003C75DE"/>
    <w:rsid w:val="003D1278"/>
    <w:rsid w:val="003D3017"/>
    <w:rsid w:val="003E626B"/>
    <w:rsid w:val="003E7252"/>
    <w:rsid w:val="003F0382"/>
    <w:rsid w:val="003F3417"/>
    <w:rsid w:val="003F6B76"/>
    <w:rsid w:val="003F7297"/>
    <w:rsid w:val="00405153"/>
    <w:rsid w:val="00406343"/>
    <w:rsid w:val="00410FE5"/>
    <w:rsid w:val="0043491F"/>
    <w:rsid w:val="00436E42"/>
    <w:rsid w:val="00440855"/>
    <w:rsid w:val="00446FA3"/>
    <w:rsid w:val="00453432"/>
    <w:rsid w:val="0045756D"/>
    <w:rsid w:val="004663CB"/>
    <w:rsid w:val="0046770B"/>
    <w:rsid w:val="00482B93"/>
    <w:rsid w:val="00484412"/>
    <w:rsid w:val="004874D8"/>
    <w:rsid w:val="00490689"/>
    <w:rsid w:val="00490707"/>
    <w:rsid w:val="004B0D14"/>
    <w:rsid w:val="004B7BBA"/>
    <w:rsid w:val="004C4546"/>
    <w:rsid w:val="004D0124"/>
    <w:rsid w:val="004D32DF"/>
    <w:rsid w:val="004D3D16"/>
    <w:rsid w:val="004D5950"/>
    <w:rsid w:val="004E7C6E"/>
    <w:rsid w:val="004F04AC"/>
    <w:rsid w:val="004F3937"/>
    <w:rsid w:val="004F4D5D"/>
    <w:rsid w:val="004F502D"/>
    <w:rsid w:val="00506DC0"/>
    <w:rsid w:val="00515FBF"/>
    <w:rsid w:val="0051616A"/>
    <w:rsid w:val="00516267"/>
    <w:rsid w:val="00524BC6"/>
    <w:rsid w:val="005263AF"/>
    <w:rsid w:val="00531652"/>
    <w:rsid w:val="00537FD9"/>
    <w:rsid w:val="00541003"/>
    <w:rsid w:val="00546EDD"/>
    <w:rsid w:val="0055275D"/>
    <w:rsid w:val="0055529F"/>
    <w:rsid w:val="0055657C"/>
    <w:rsid w:val="00561075"/>
    <w:rsid w:val="0056548C"/>
    <w:rsid w:val="00567332"/>
    <w:rsid w:val="00573901"/>
    <w:rsid w:val="005771AB"/>
    <w:rsid w:val="00581671"/>
    <w:rsid w:val="00585165"/>
    <w:rsid w:val="005876E9"/>
    <w:rsid w:val="00591EC4"/>
    <w:rsid w:val="00595923"/>
    <w:rsid w:val="00595F84"/>
    <w:rsid w:val="00597DB9"/>
    <w:rsid w:val="005B140C"/>
    <w:rsid w:val="005C78CA"/>
    <w:rsid w:val="005D1806"/>
    <w:rsid w:val="005D46F3"/>
    <w:rsid w:val="005E5027"/>
    <w:rsid w:val="005F587B"/>
    <w:rsid w:val="005F7CDE"/>
    <w:rsid w:val="00602FA4"/>
    <w:rsid w:val="00603DD6"/>
    <w:rsid w:val="006129DB"/>
    <w:rsid w:val="006261F6"/>
    <w:rsid w:val="006311CC"/>
    <w:rsid w:val="0063315E"/>
    <w:rsid w:val="00647C8D"/>
    <w:rsid w:val="00657CDF"/>
    <w:rsid w:val="006625F8"/>
    <w:rsid w:val="00666C0C"/>
    <w:rsid w:val="00671906"/>
    <w:rsid w:val="006A6E0C"/>
    <w:rsid w:val="006B58C8"/>
    <w:rsid w:val="006B5F57"/>
    <w:rsid w:val="006B6082"/>
    <w:rsid w:val="006C0614"/>
    <w:rsid w:val="006C24F5"/>
    <w:rsid w:val="006D0A44"/>
    <w:rsid w:val="006D67B1"/>
    <w:rsid w:val="006E0986"/>
    <w:rsid w:val="006E1A18"/>
    <w:rsid w:val="006E6E50"/>
    <w:rsid w:val="006F6FDE"/>
    <w:rsid w:val="006F7A9D"/>
    <w:rsid w:val="00701D7A"/>
    <w:rsid w:val="007068E1"/>
    <w:rsid w:val="00707FBE"/>
    <w:rsid w:val="007175C0"/>
    <w:rsid w:val="00725797"/>
    <w:rsid w:val="00731C81"/>
    <w:rsid w:val="007330BB"/>
    <w:rsid w:val="0073447D"/>
    <w:rsid w:val="00736A83"/>
    <w:rsid w:val="007404C6"/>
    <w:rsid w:val="00740BAC"/>
    <w:rsid w:val="00741D3F"/>
    <w:rsid w:val="00746402"/>
    <w:rsid w:val="00755EF9"/>
    <w:rsid w:val="00756CB0"/>
    <w:rsid w:val="00761AD3"/>
    <w:rsid w:val="00766854"/>
    <w:rsid w:val="00770F9E"/>
    <w:rsid w:val="00773AF6"/>
    <w:rsid w:val="00782696"/>
    <w:rsid w:val="0078538D"/>
    <w:rsid w:val="00785BBD"/>
    <w:rsid w:val="00786C9E"/>
    <w:rsid w:val="00787319"/>
    <w:rsid w:val="007A5751"/>
    <w:rsid w:val="007B15C0"/>
    <w:rsid w:val="007B2740"/>
    <w:rsid w:val="007C2862"/>
    <w:rsid w:val="007C3AF5"/>
    <w:rsid w:val="007D5733"/>
    <w:rsid w:val="007D72E0"/>
    <w:rsid w:val="007E048D"/>
    <w:rsid w:val="007E272A"/>
    <w:rsid w:val="007F32AA"/>
    <w:rsid w:val="007F6236"/>
    <w:rsid w:val="00804C20"/>
    <w:rsid w:val="00812721"/>
    <w:rsid w:val="00813D89"/>
    <w:rsid w:val="0081545D"/>
    <w:rsid w:val="00831657"/>
    <w:rsid w:val="00833795"/>
    <w:rsid w:val="008371F1"/>
    <w:rsid w:val="00845391"/>
    <w:rsid w:val="00846047"/>
    <w:rsid w:val="00846147"/>
    <w:rsid w:val="00847623"/>
    <w:rsid w:val="008516DE"/>
    <w:rsid w:val="00856CF1"/>
    <w:rsid w:val="008623CA"/>
    <w:rsid w:val="00864EC4"/>
    <w:rsid w:val="008666E9"/>
    <w:rsid w:val="00867A92"/>
    <w:rsid w:val="008728FE"/>
    <w:rsid w:val="00875F72"/>
    <w:rsid w:val="0088202F"/>
    <w:rsid w:val="00887D2B"/>
    <w:rsid w:val="00890151"/>
    <w:rsid w:val="00892E98"/>
    <w:rsid w:val="00893B00"/>
    <w:rsid w:val="00893B38"/>
    <w:rsid w:val="008B7B1F"/>
    <w:rsid w:val="008C4FAC"/>
    <w:rsid w:val="008D7D8B"/>
    <w:rsid w:val="008E24C4"/>
    <w:rsid w:val="008F4D48"/>
    <w:rsid w:val="0090714B"/>
    <w:rsid w:val="00914B17"/>
    <w:rsid w:val="00917118"/>
    <w:rsid w:val="00926ADF"/>
    <w:rsid w:val="009323A7"/>
    <w:rsid w:val="0094339C"/>
    <w:rsid w:val="00943B02"/>
    <w:rsid w:val="00954444"/>
    <w:rsid w:val="009611FB"/>
    <w:rsid w:val="00965ED4"/>
    <w:rsid w:val="0096729E"/>
    <w:rsid w:val="00970163"/>
    <w:rsid w:val="0097098B"/>
    <w:rsid w:val="00980C0B"/>
    <w:rsid w:val="00990F40"/>
    <w:rsid w:val="009A1451"/>
    <w:rsid w:val="009A7B9E"/>
    <w:rsid w:val="009B1190"/>
    <w:rsid w:val="009B47FB"/>
    <w:rsid w:val="009B4838"/>
    <w:rsid w:val="009C0396"/>
    <w:rsid w:val="009C5682"/>
    <w:rsid w:val="009C56EA"/>
    <w:rsid w:val="009D3612"/>
    <w:rsid w:val="009E091C"/>
    <w:rsid w:val="009E1C2B"/>
    <w:rsid w:val="009F0B89"/>
    <w:rsid w:val="009F1049"/>
    <w:rsid w:val="009F5EA2"/>
    <w:rsid w:val="00A062CC"/>
    <w:rsid w:val="00A0662A"/>
    <w:rsid w:val="00A169ED"/>
    <w:rsid w:val="00A17A02"/>
    <w:rsid w:val="00A17E9C"/>
    <w:rsid w:val="00A23165"/>
    <w:rsid w:val="00A336FE"/>
    <w:rsid w:val="00A33819"/>
    <w:rsid w:val="00A361E3"/>
    <w:rsid w:val="00A522C3"/>
    <w:rsid w:val="00A71FAC"/>
    <w:rsid w:val="00A91DB9"/>
    <w:rsid w:val="00A94E65"/>
    <w:rsid w:val="00A95AB9"/>
    <w:rsid w:val="00AA3EEC"/>
    <w:rsid w:val="00AA5819"/>
    <w:rsid w:val="00AC6CC8"/>
    <w:rsid w:val="00AD150F"/>
    <w:rsid w:val="00AD26E9"/>
    <w:rsid w:val="00AD4BA8"/>
    <w:rsid w:val="00AD6081"/>
    <w:rsid w:val="00AE0771"/>
    <w:rsid w:val="00AE1890"/>
    <w:rsid w:val="00AE2709"/>
    <w:rsid w:val="00AE317A"/>
    <w:rsid w:val="00AE3D0C"/>
    <w:rsid w:val="00AF50F1"/>
    <w:rsid w:val="00AF706E"/>
    <w:rsid w:val="00B01D80"/>
    <w:rsid w:val="00B0342A"/>
    <w:rsid w:val="00B1011B"/>
    <w:rsid w:val="00B11CFA"/>
    <w:rsid w:val="00B14249"/>
    <w:rsid w:val="00B3773A"/>
    <w:rsid w:val="00B53BD6"/>
    <w:rsid w:val="00B565AF"/>
    <w:rsid w:val="00B57CE1"/>
    <w:rsid w:val="00B60194"/>
    <w:rsid w:val="00B6454D"/>
    <w:rsid w:val="00B74F77"/>
    <w:rsid w:val="00B84692"/>
    <w:rsid w:val="00B90852"/>
    <w:rsid w:val="00B933FA"/>
    <w:rsid w:val="00B944E8"/>
    <w:rsid w:val="00B961CE"/>
    <w:rsid w:val="00BA4A04"/>
    <w:rsid w:val="00BA5A27"/>
    <w:rsid w:val="00BB727E"/>
    <w:rsid w:val="00BC1F77"/>
    <w:rsid w:val="00BC38FC"/>
    <w:rsid w:val="00BC561B"/>
    <w:rsid w:val="00BD1925"/>
    <w:rsid w:val="00BD1A7C"/>
    <w:rsid w:val="00BD4EF6"/>
    <w:rsid w:val="00BD649D"/>
    <w:rsid w:val="00BE4B03"/>
    <w:rsid w:val="00BE61D8"/>
    <w:rsid w:val="00BF4BC5"/>
    <w:rsid w:val="00BF7FB2"/>
    <w:rsid w:val="00C02BFE"/>
    <w:rsid w:val="00C0713B"/>
    <w:rsid w:val="00C076DA"/>
    <w:rsid w:val="00C10B70"/>
    <w:rsid w:val="00C11202"/>
    <w:rsid w:val="00C23724"/>
    <w:rsid w:val="00C2469E"/>
    <w:rsid w:val="00C33CC7"/>
    <w:rsid w:val="00C36566"/>
    <w:rsid w:val="00C37807"/>
    <w:rsid w:val="00C637AC"/>
    <w:rsid w:val="00C64032"/>
    <w:rsid w:val="00C64A31"/>
    <w:rsid w:val="00C66EA2"/>
    <w:rsid w:val="00C75A99"/>
    <w:rsid w:val="00C77782"/>
    <w:rsid w:val="00C8376B"/>
    <w:rsid w:val="00C86642"/>
    <w:rsid w:val="00C9234E"/>
    <w:rsid w:val="00C961C0"/>
    <w:rsid w:val="00C968CB"/>
    <w:rsid w:val="00CA4A45"/>
    <w:rsid w:val="00CA628C"/>
    <w:rsid w:val="00CD1E8E"/>
    <w:rsid w:val="00CD2EE1"/>
    <w:rsid w:val="00CD43B4"/>
    <w:rsid w:val="00CE18D0"/>
    <w:rsid w:val="00CE4E45"/>
    <w:rsid w:val="00CE4ED7"/>
    <w:rsid w:val="00CE5202"/>
    <w:rsid w:val="00CE6A27"/>
    <w:rsid w:val="00CF0E52"/>
    <w:rsid w:val="00D023C4"/>
    <w:rsid w:val="00D0537D"/>
    <w:rsid w:val="00D0625A"/>
    <w:rsid w:val="00D07234"/>
    <w:rsid w:val="00D1027B"/>
    <w:rsid w:val="00D10AE7"/>
    <w:rsid w:val="00D13DD7"/>
    <w:rsid w:val="00D1727A"/>
    <w:rsid w:val="00D27696"/>
    <w:rsid w:val="00D30359"/>
    <w:rsid w:val="00D3150A"/>
    <w:rsid w:val="00D32478"/>
    <w:rsid w:val="00D32F3F"/>
    <w:rsid w:val="00D40F58"/>
    <w:rsid w:val="00D412F1"/>
    <w:rsid w:val="00D62178"/>
    <w:rsid w:val="00D628DA"/>
    <w:rsid w:val="00D70892"/>
    <w:rsid w:val="00D7172A"/>
    <w:rsid w:val="00D751C8"/>
    <w:rsid w:val="00D80966"/>
    <w:rsid w:val="00D865DB"/>
    <w:rsid w:val="00D91189"/>
    <w:rsid w:val="00D94CD8"/>
    <w:rsid w:val="00DA3292"/>
    <w:rsid w:val="00DB0010"/>
    <w:rsid w:val="00DB1ADE"/>
    <w:rsid w:val="00DB736C"/>
    <w:rsid w:val="00DC0799"/>
    <w:rsid w:val="00DC6F56"/>
    <w:rsid w:val="00DD4019"/>
    <w:rsid w:val="00DD782D"/>
    <w:rsid w:val="00DE7062"/>
    <w:rsid w:val="00E01DD3"/>
    <w:rsid w:val="00E034B0"/>
    <w:rsid w:val="00E05607"/>
    <w:rsid w:val="00E05A80"/>
    <w:rsid w:val="00E15EE0"/>
    <w:rsid w:val="00E3438C"/>
    <w:rsid w:val="00E3483E"/>
    <w:rsid w:val="00E406D3"/>
    <w:rsid w:val="00E41B55"/>
    <w:rsid w:val="00E535A4"/>
    <w:rsid w:val="00E53B2F"/>
    <w:rsid w:val="00E560C4"/>
    <w:rsid w:val="00E62105"/>
    <w:rsid w:val="00E738C5"/>
    <w:rsid w:val="00E7770A"/>
    <w:rsid w:val="00E811C3"/>
    <w:rsid w:val="00E86702"/>
    <w:rsid w:val="00E91436"/>
    <w:rsid w:val="00E95A7C"/>
    <w:rsid w:val="00EA56EC"/>
    <w:rsid w:val="00ED52F0"/>
    <w:rsid w:val="00ED6735"/>
    <w:rsid w:val="00EE1BA8"/>
    <w:rsid w:val="00F0367E"/>
    <w:rsid w:val="00F04F69"/>
    <w:rsid w:val="00F1630C"/>
    <w:rsid w:val="00F17CDF"/>
    <w:rsid w:val="00F26F11"/>
    <w:rsid w:val="00F4305A"/>
    <w:rsid w:val="00F571B5"/>
    <w:rsid w:val="00F60C17"/>
    <w:rsid w:val="00F740AD"/>
    <w:rsid w:val="00F85B70"/>
    <w:rsid w:val="00F97C65"/>
    <w:rsid w:val="00FA3759"/>
    <w:rsid w:val="00FB00B0"/>
    <w:rsid w:val="00FB045B"/>
    <w:rsid w:val="00FB332B"/>
    <w:rsid w:val="00FB509E"/>
    <w:rsid w:val="00FC0ADE"/>
    <w:rsid w:val="00FC1858"/>
    <w:rsid w:val="00FC230D"/>
    <w:rsid w:val="00FC69EB"/>
    <w:rsid w:val="00FC741E"/>
    <w:rsid w:val="00FD075B"/>
    <w:rsid w:val="00FD5C7F"/>
    <w:rsid w:val="00FE483A"/>
    <w:rsid w:val="00FE4956"/>
    <w:rsid w:val="00FE649C"/>
    <w:rsid w:val="00FF2A94"/>
    <w:rsid w:val="00FF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E445E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53E3"/>
    <w:pPr>
      <w:spacing w:after="120" w:line="48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8CB"/>
    <w:pPr>
      <w:keepNext/>
      <w:numPr>
        <w:numId w:val="10"/>
      </w:numPr>
      <w:spacing w:after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B68"/>
    <w:pPr>
      <w:numPr>
        <w:ilvl w:val="1"/>
      </w:num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548C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48C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48C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48C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48C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48C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48C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CB"/>
    <w:rPr>
      <w:rFonts w:ascii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354B68"/>
    <w:rPr>
      <w:rFonts w:ascii="Arial" w:hAnsi="Arial" w:cs="Arial"/>
      <w:b/>
    </w:rPr>
  </w:style>
  <w:style w:type="paragraph" w:styleId="Title">
    <w:name w:val="Title"/>
    <w:basedOn w:val="Heading1"/>
    <w:next w:val="Normal"/>
    <w:link w:val="TitleChar"/>
    <w:uiPriority w:val="10"/>
    <w:qFormat/>
    <w:rsid w:val="00990F40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990F40"/>
    <w:rPr>
      <w:rFonts w:ascii="Arial" w:hAnsi="Arial" w:cs="Arial"/>
      <w:b/>
      <w:caps/>
    </w:rPr>
  </w:style>
  <w:style w:type="paragraph" w:styleId="Header">
    <w:name w:val="header"/>
    <w:basedOn w:val="Normal"/>
    <w:link w:val="HeaderChar"/>
    <w:uiPriority w:val="99"/>
    <w:unhideWhenUsed/>
    <w:rsid w:val="00990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F40"/>
    <w:rPr>
      <w:rFonts w:ascii="Arial" w:hAnsi="Arial" w:cs="Arial"/>
    </w:rPr>
  </w:style>
  <w:style w:type="paragraph" w:styleId="Footer">
    <w:name w:val="footer"/>
    <w:basedOn w:val="Normal"/>
    <w:link w:val="FooterChar"/>
    <w:unhideWhenUsed/>
    <w:rsid w:val="00990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90F40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E86702"/>
    <w:rPr>
      <w:rFonts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78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78F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F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078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8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8F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8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8F8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8F8"/>
    <w:rPr>
      <w:rFonts w:ascii="Tahoma" w:hAnsi="Tahoma" w:cs="Tahoma"/>
      <w:sz w:val="16"/>
      <w:szCs w:val="16"/>
    </w:rPr>
  </w:style>
  <w:style w:type="paragraph" w:customStyle="1" w:styleId="Text">
    <w:name w:val="Text"/>
    <w:aliases w:val="本文,JP Body Text,Body Text1,本文2"/>
    <w:basedOn w:val="Normal"/>
    <w:link w:val="TextChar"/>
    <w:rsid w:val="00537FD9"/>
    <w:pPr>
      <w:suppressAutoHyphens/>
      <w:spacing w:before="120"/>
    </w:pPr>
    <w:rPr>
      <w:rFonts w:eastAsia="Times New Roman" w:cs="Times New Roman"/>
      <w:szCs w:val="20"/>
    </w:rPr>
  </w:style>
  <w:style w:type="character" w:customStyle="1" w:styleId="TextChar">
    <w:name w:val="Text Char"/>
    <w:link w:val="Text"/>
    <w:rsid w:val="00537FD9"/>
    <w:rPr>
      <w:rFonts w:ascii="Arial" w:eastAsia="Times New Roman" w:hAnsi="Arial" w:cs="Times New Roman"/>
      <w:szCs w:val="20"/>
    </w:rPr>
  </w:style>
  <w:style w:type="paragraph" w:customStyle="1" w:styleId="ListNumber1">
    <w:name w:val="List Number 1"/>
    <w:basedOn w:val="Normal"/>
    <w:rsid w:val="00537FD9"/>
    <w:pPr>
      <w:numPr>
        <w:numId w:val="11"/>
      </w:numPr>
      <w:tabs>
        <w:tab w:val="clear" w:pos="36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45756D"/>
    <w:rPr>
      <w:color w:val="0000FF" w:themeColor="hyperlink"/>
      <w:u w:val="single"/>
    </w:rPr>
  </w:style>
  <w:style w:type="paragraph" w:customStyle="1" w:styleId="RefListAlpha">
    <w:name w:val="RefListAlpha"/>
    <w:basedOn w:val="Text"/>
    <w:link w:val="RefListAlphaChar"/>
    <w:rsid w:val="00A71FAC"/>
    <w:pPr>
      <w:keepLines/>
      <w:spacing w:line="240" w:lineRule="auto"/>
    </w:pPr>
  </w:style>
  <w:style w:type="character" w:customStyle="1" w:styleId="RefListAlphaChar">
    <w:name w:val="RefListAlpha Char"/>
    <w:link w:val="RefListAlpha"/>
    <w:rsid w:val="00A71FAC"/>
    <w:rPr>
      <w:rFonts w:ascii="Arial" w:eastAsia="Times New Roman" w:hAnsi="Arial" w:cs="Times New Roman"/>
      <w:szCs w:val="20"/>
    </w:rPr>
  </w:style>
  <w:style w:type="character" w:customStyle="1" w:styleId="citation">
    <w:name w:val="citation"/>
    <w:rsid w:val="00124115"/>
  </w:style>
  <w:style w:type="table" w:styleId="TableGrid">
    <w:name w:val="Table Grid"/>
    <w:basedOn w:val="TableNormal"/>
    <w:rsid w:val="00FD5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Text"/>
    <w:link w:val="CaptionChar"/>
    <w:qFormat/>
    <w:rsid w:val="00FD5C7F"/>
    <w:pPr>
      <w:keepNext/>
      <w:suppressAutoHyphens/>
      <w:spacing w:before="300" w:after="100" w:line="240" w:lineRule="auto"/>
      <w:jc w:val="center"/>
    </w:pPr>
    <w:rPr>
      <w:rFonts w:eastAsia="Times New Roman" w:cs="Times New Roman"/>
      <w:b/>
      <w:szCs w:val="20"/>
    </w:rPr>
  </w:style>
  <w:style w:type="paragraph" w:customStyle="1" w:styleId="FootnoteText0">
    <w:name w:val="FootnoteText"/>
    <w:basedOn w:val="Normal"/>
    <w:next w:val="Text"/>
    <w:link w:val="FootnoteTextChar0"/>
    <w:rsid w:val="00FD5C7F"/>
    <w:pPr>
      <w:keepLines/>
      <w:suppressAutoHyphens/>
      <w:spacing w:after="0" w:line="240" w:lineRule="auto"/>
      <w:ind w:left="144" w:hanging="144"/>
    </w:pPr>
    <w:rPr>
      <w:rFonts w:eastAsia="Times New Roman" w:cs="Times New Roman"/>
      <w:sz w:val="18"/>
      <w:szCs w:val="20"/>
    </w:rPr>
  </w:style>
  <w:style w:type="character" w:customStyle="1" w:styleId="CaptionChar">
    <w:name w:val="Caption Char"/>
    <w:link w:val="Caption"/>
    <w:rsid w:val="00FD5C7F"/>
    <w:rPr>
      <w:rFonts w:ascii="Arial" w:eastAsia="Times New Roman" w:hAnsi="Arial" w:cs="Times New Roman"/>
      <w:b/>
      <w:szCs w:val="20"/>
    </w:rPr>
  </w:style>
  <w:style w:type="character" w:customStyle="1" w:styleId="FootnoteTextChar0">
    <w:name w:val="FootnoteText Char"/>
    <w:link w:val="FootnoteText0"/>
    <w:rsid w:val="00FD5C7F"/>
    <w:rPr>
      <w:rFonts w:ascii="Arial" w:eastAsia="Times New Roman" w:hAnsi="Arial" w:cs="Times New Roman"/>
      <w:sz w:val="18"/>
      <w:szCs w:val="20"/>
    </w:rPr>
  </w:style>
  <w:style w:type="paragraph" w:customStyle="1" w:styleId="TextBullet">
    <w:name w:val="TextBullet"/>
    <w:basedOn w:val="Normal"/>
    <w:link w:val="TextBulletChar"/>
    <w:rsid w:val="00FD5C7F"/>
    <w:pPr>
      <w:numPr>
        <w:numId w:val="14"/>
      </w:numPr>
      <w:suppressAutoHyphens/>
      <w:spacing w:after="100" w:line="240" w:lineRule="auto"/>
    </w:pPr>
    <w:rPr>
      <w:rFonts w:eastAsia="Times New Roman" w:cs="Times New Roman"/>
      <w:szCs w:val="20"/>
    </w:rPr>
  </w:style>
  <w:style w:type="character" w:customStyle="1" w:styleId="TextBulletChar">
    <w:name w:val="TextBullet Char"/>
    <w:link w:val="TextBullet"/>
    <w:rsid w:val="00FD5C7F"/>
    <w:rPr>
      <w:rFonts w:ascii="Arial" w:eastAsia="Times New Roman" w:hAnsi="Arial" w:cs="Times New Roman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654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4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4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4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4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4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4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LeftAlign">
    <w:name w:val="TableLeftAlign"/>
    <w:basedOn w:val="Normal"/>
    <w:link w:val="TableLeftAlignChar"/>
    <w:rsid w:val="0056548C"/>
    <w:pPr>
      <w:suppressAutoHyphens/>
      <w:spacing w:before="60" w:after="60" w:line="240" w:lineRule="atLeast"/>
    </w:pPr>
    <w:rPr>
      <w:rFonts w:eastAsia="Times New Roman" w:cs="Times New Roman"/>
      <w:szCs w:val="20"/>
    </w:rPr>
  </w:style>
  <w:style w:type="paragraph" w:customStyle="1" w:styleId="TableCenterAlign">
    <w:name w:val="TableCenterAlign"/>
    <w:basedOn w:val="Normal"/>
    <w:rsid w:val="0056548C"/>
    <w:pPr>
      <w:suppressAutoHyphens/>
      <w:spacing w:before="60" w:after="60" w:line="240" w:lineRule="atLeast"/>
      <w:jc w:val="center"/>
    </w:pPr>
    <w:rPr>
      <w:rFonts w:eastAsia="Times New Roman" w:cs="Times New Roman"/>
      <w:szCs w:val="20"/>
    </w:rPr>
  </w:style>
  <w:style w:type="character" w:customStyle="1" w:styleId="TableLeftAlignChar">
    <w:name w:val="TableLeftAlign Char"/>
    <w:link w:val="TableLeftAlign"/>
    <w:rsid w:val="0056548C"/>
    <w:rPr>
      <w:rFonts w:ascii="Arial" w:eastAsia="Times New Roman" w:hAnsi="Arial" w:cs="Times New Roman"/>
      <w:szCs w:val="20"/>
    </w:rPr>
  </w:style>
  <w:style w:type="paragraph" w:customStyle="1" w:styleId="Cao">
    <w:name w:val="Cao"/>
    <w:basedOn w:val="Normal"/>
    <w:qFormat/>
    <w:rsid w:val="006C0614"/>
  </w:style>
  <w:style w:type="paragraph" w:customStyle="1" w:styleId="Insert">
    <w:name w:val="Insert"/>
    <w:basedOn w:val="Normal"/>
    <w:link w:val="InsertChar"/>
    <w:rsid w:val="006C0614"/>
    <w:pPr>
      <w:suppressAutoHyphens/>
      <w:spacing w:before="100" w:after="100" w:line="240" w:lineRule="auto"/>
      <w:jc w:val="center"/>
    </w:pPr>
    <w:rPr>
      <w:rFonts w:eastAsia="Times New Roman" w:cs="Times New Roman"/>
      <w:szCs w:val="20"/>
    </w:rPr>
  </w:style>
  <w:style w:type="character" w:customStyle="1" w:styleId="InsertChar">
    <w:name w:val="Insert Char"/>
    <w:link w:val="Insert"/>
    <w:rsid w:val="006C0614"/>
    <w:rPr>
      <w:rFonts w:ascii="Arial" w:eastAsia="Times New Roman" w:hAnsi="Arial" w:cs="Times New Roman"/>
      <w:szCs w:val="20"/>
    </w:rPr>
  </w:style>
  <w:style w:type="paragraph" w:customStyle="1" w:styleId="EndNoteBibliographyTitle">
    <w:name w:val="EndNote Bibliography Title"/>
    <w:basedOn w:val="Normal"/>
    <w:rsid w:val="00666C0C"/>
    <w:pPr>
      <w:spacing w:after="0"/>
      <w:jc w:val="center"/>
    </w:pPr>
  </w:style>
  <w:style w:type="paragraph" w:customStyle="1" w:styleId="EndNoteBibliography">
    <w:name w:val="EndNote Bibliography"/>
    <w:basedOn w:val="Normal"/>
    <w:rsid w:val="00666C0C"/>
  </w:style>
  <w:style w:type="character" w:styleId="FollowedHyperlink">
    <w:name w:val="FollowedHyperlink"/>
    <w:basedOn w:val="DefaultParagraphFont"/>
    <w:uiPriority w:val="99"/>
    <w:semiHidden/>
    <w:unhideWhenUsed/>
    <w:rsid w:val="00506DC0"/>
    <w:rPr>
      <w:color w:val="800080" w:themeColor="followedHyperlink"/>
      <w:u w:val="single"/>
    </w:rPr>
  </w:style>
  <w:style w:type="paragraph" w:customStyle="1" w:styleId="p1">
    <w:name w:val="p1"/>
    <w:basedOn w:val="Normal"/>
    <w:rsid w:val="00D94CD8"/>
    <w:pPr>
      <w:spacing w:after="0" w:line="240" w:lineRule="auto"/>
    </w:pPr>
    <w:rPr>
      <w:rFonts w:ascii="Helvetica" w:hAnsi="Helvetica" w:cs="Times New Roman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D1E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it-print-date3">
    <w:name w:val="cit-print-date3"/>
    <w:basedOn w:val="DefaultParagraphFont"/>
    <w:rsid w:val="008666E9"/>
  </w:style>
  <w:style w:type="character" w:customStyle="1" w:styleId="cit-vol4">
    <w:name w:val="cit-vol4"/>
    <w:basedOn w:val="DefaultParagraphFont"/>
    <w:rsid w:val="008666E9"/>
  </w:style>
  <w:style w:type="character" w:customStyle="1" w:styleId="cit-issue">
    <w:name w:val="cit-issue"/>
    <w:basedOn w:val="DefaultParagraphFont"/>
    <w:rsid w:val="008666E9"/>
  </w:style>
  <w:style w:type="character" w:customStyle="1" w:styleId="cit-sep2">
    <w:name w:val="cit-sep2"/>
    <w:basedOn w:val="DefaultParagraphFont"/>
    <w:rsid w:val="008666E9"/>
  </w:style>
  <w:style w:type="character" w:customStyle="1" w:styleId="cit-first-page">
    <w:name w:val="cit-first-page"/>
    <w:basedOn w:val="DefaultParagraphFont"/>
    <w:rsid w:val="008666E9"/>
  </w:style>
  <w:style w:type="character" w:customStyle="1" w:styleId="cit-last-page2">
    <w:name w:val="cit-last-page2"/>
    <w:basedOn w:val="DefaultParagraphFont"/>
    <w:rsid w:val="008666E9"/>
  </w:style>
  <w:style w:type="character" w:customStyle="1" w:styleId="apple-converted-space">
    <w:name w:val="apple-converted-space"/>
    <w:basedOn w:val="DefaultParagraphFont"/>
    <w:rsid w:val="00D13DD7"/>
  </w:style>
  <w:style w:type="paragraph" w:styleId="DocumentMap">
    <w:name w:val="Document Map"/>
    <w:basedOn w:val="Normal"/>
    <w:link w:val="DocumentMapChar"/>
    <w:uiPriority w:val="99"/>
    <w:semiHidden/>
    <w:unhideWhenUsed/>
    <w:rsid w:val="00E034B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34B0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E3298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customXml" Target="../customXml/item20.xml"/><Relationship Id="rId21" Type="http://schemas.openxmlformats.org/officeDocument/2006/relationships/customXml" Target="../customXml/item21.xml"/><Relationship Id="rId22" Type="http://schemas.openxmlformats.org/officeDocument/2006/relationships/customXml" Target="../customXml/item22.xml"/><Relationship Id="rId23" Type="http://schemas.openxmlformats.org/officeDocument/2006/relationships/customXml" Target="../customXml/item23.xml"/><Relationship Id="rId24" Type="http://schemas.openxmlformats.org/officeDocument/2006/relationships/customXml" Target="../customXml/item24.xml"/><Relationship Id="rId25" Type="http://schemas.openxmlformats.org/officeDocument/2006/relationships/customXml" Target="../customXml/item25.xml"/><Relationship Id="rId26" Type="http://schemas.openxmlformats.org/officeDocument/2006/relationships/numbering" Target="numbering.xml"/><Relationship Id="rId27" Type="http://schemas.openxmlformats.org/officeDocument/2006/relationships/styles" Target="styles.xml"/><Relationship Id="rId28" Type="http://schemas.openxmlformats.org/officeDocument/2006/relationships/settings" Target="settings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customXml" Target="../customXml/item5.xml"/><Relationship Id="rId30" Type="http://schemas.openxmlformats.org/officeDocument/2006/relationships/footnotes" Target="footnotes.xml"/><Relationship Id="rId31" Type="http://schemas.openxmlformats.org/officeDocument/2006/relationships/endnotes" Target="endnotes.xml"/><Relationship Id="rId32" Type="http://schemas.openxmlformats.org/officeDocument/2006/relationships/image" Target="media/image1.jpeg"/><Relationship Id="rId9" Type="http://schemas.openxmlformats.org/officeDocument/2006/relationships/customXml" Target="../customXml/item9.xml"/><Relationship Id="rId6" Type="http://schemas.openxmlformats.org/officeDocument/2006/relationships/customXml" Target="../customXml/item6.xml"/><Relationship Id="rId7" Type="http://schemas.openxmlformats.org/officeDocument/2006/relationships/customXml" Target="../customXml/item7.xml"/><Relationship Id="rId8" Type="http://schemas.openxmlformats.org/officeDocument/2006/relationships/customXml" Target="../customXml/item8.xml"/><Relationship Id="rId33" Type="http://schemas.openxmlformats.org/officeDocument/2006/relationships/image" Target="media/image2.jpeg"/><Relationship Id="rId34" Type="http://schemas.openxmlformats.org/officeDocument/2006/relationships/image" Target="media/image3.jpeg"/><Relationship Id="rId35" Type="http://schemas.openxmlformats.org/officeDocument/2006/relationships/image" Target="media/image4.jpeg"/><Relationship Id="rId36" Type="http://schemas.openxmlformats.org/officeDocument/2006/relationships/image" Target="media/image5.jpeg"/><Relationship Id="rId10" Type="http://schemas.openxmlformats.org/officeDocument/2006/relationships/customXml" Target="../customXml/item10.xml"/><Relationship Id="rId11" Type="http://schemas.openxmlformats.org/officeDocument/2006/relationships/customXml" Target="../customXml/item11.xml"/><Relationship Id="rId12" Type="http://schemas.openxmlformats.org/officeDocument/2006/relationships/customXml" Target="../customXml/item12.xml"/><Relationship Id="rId13" Type="http://schemas.openxmlformats.org/officeDocument/2006/relationships/customXml" Target="../customXml/item13.xml"/><Relationship Id="rId14" Type="http://schemas.openxmlformats.org/officeDocument/2006/relationships/customXml" Target="../customXml/item14.xml"/><Relationship Id="rId15" Type="http://schemas.openxmlformats.org/officeDocument/2006/relationships/customXml" Target="../customXml/item15.xml"/><Relationship Id="rId16" Type="http://schemas.openxmlformats.org/officeDocument/2006/relationships/customXml" Target="../customXml/item16.xml"/><Relationship Id="rId17" Type="http://schemas.openxmlformats.org/officeDocument/2006/relationships/customXml" Target="../customXml/item17.xml"/><Relationship Id="rId18" Type="http://schemas.openxmlformats.org/officeDocument/2006/relationships/customXml" Target="../customXml/item18.xml"/><Relationship Id="rId19" Type="http://schemas.openxmlformats.org/officeDocument/2006/relationships/customXml" Target="../customXml/item19.xml"/><Relationship Id="rId37" Type="http://schemas.openxmlformats.org/officeDocument/2006/relationships/header" Target="header1.xml"/><Relationship Id="rId38" Type="http://schemas.openxmlformats.org/officeDocument/2006/relationships/fontTable" Target="fontTable.xml"/><Relationship Id="rId3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sisl xmlns:xsi="http://www.w3.org/2001/XMLSchema-instance" xmlns:xsd="http://www.w3.org/2001/XMLSchema" xmlns="http://www.boldonjames.com/2008/01/sie/internal/label" sislVersion="0" policy="82ad3a63-90ad-4a46-a3cb-757f4658e205" origin="userSelected">
  <element uid="9036a7a1-5a4f-48d3-b24b-dfdab053dac9" value=""/>
  <element uid="96dc6479-e616-4b57-91d9-9a433fe4fcdb" value=""/>
  <element uid="7349a702-6462-4442-88eb-c64cd513835c" value=""/>
</sisl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F5209-33A3-E946-985F-8F8ED3517295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3BAF61B5-A563-1F4E-B2C5-1147D09E9A1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81D24CE4-854F-DC47-BEE2-9CEE864A4C8C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ECD07F4-9EAC-2D4B-8569-80002A455323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A0B466C5-A151-4547-969E-A930D1CBF93D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5EE051DF-A0A3-7C49-BDFB-79E5163449FE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BAC33974-9F22-6746-BE5F-AD293F682D08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9E2A20A3-87E1-E449-BC30-D9CFAF57BDDC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4B3203B5-08B2-E847-B23B-2DA81A0B4F6C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DFDF29EE-060C-844F-BDBB-57E3F92C63D3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7BAB91AF-0BAF-184E-B4FA-374D5CC7F7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4C1E08-F40C-4240-B23B-123A2DB7FE66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5FD9D28A-0023-1941-BD9B-0FCE52129A98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F6062299-E78A-9E4D-A0EF-4D38BF69A967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05574394-DF44-5C49-8A6A-123185EFE146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654C2232-40D9-364A-B9C1-60B3F4A2AAE2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67835146-1DF1-5A4E-8158-0FD9DD4E8331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AE38F332-4A57-444E-8C3E-6B332E2754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AEB3D-4937-1747-9015-E0FD2AA726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A7DF88-D0D0-8749-9989-CAAB2BD2BA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86773EA-000D-4048-BD39-DF688E8E6C4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83D9010-2DF7-4FBA-853C-BA8B4D965610}">
  <ds:schemaRefs>
    <ds:schemaRef ds:uri="http://www.w3.org/2001/XMLSchema"/>
    <ds:schemaRef ds:uri="http://www.boldonjames.com/2008/01/sie/internal/label"/>
  </ds:schemaRefs>
</ds:datastoreItem>
</file>

<file path=customXml/itemProps7.xml><?xml version="1.0" encoding="utf-8"?>
<ds:datastoreItem xmlns:ds="http://schemas.openxmlformats.org/officeDocument/2006/customXml" ds:itemID="{21341B06-1D7E-A648-9E5B-5125EB202CF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C1459AE0-566C-4D49-B042-AE49EADE6A7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289A6B76-993C-E74A-A5AC-42C75C3F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</Words>
  <Characters>1169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0009662</dc:creator>
  <cp:lastModifiedBy>Jonathan Latham</cp:lastModifiedBy>
  <cp:revision>2</cp:revision>
  <cp:lastPrinted>2015-08-31T17:53:00Z</cp:lastPrinted>
  <dcterms:created xsi:type="dcterms:W3CDTF">2017-12-14T17:01:00Z</dcterms:created>
  <dcterms:modified xsi:type="dcterms:W3CDTF">2017-12-14T17:01:00Z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c7d24263-59ea-4690-92bd-cd7c443dab22</vt:lpwstr>
  </property>
  <property fmtid="{D5CDD505-2E9C-101B-9397-08002B2CF9AE}" pid="3" name="bjSaver">
    <vt:lpwstr>CVPbuhQQZb9PSSaVJ151jTBBKlqRX0LP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policy="82ad3a63-90ad-4a46-a3cb-757f4658e205" origin="userSelected" xmlns="http://www.boldonj</vt:lpwstr>
  </property>
  <property fmtid="{D5CDD505-2E9C-101B-9397-08002B2CF9AE}" pid="5" name="bjDocumentLabelXML-0">
    <vt:lpwstr>ames.com/2008/01/sie/internal/label"&gt;&lt;element uid="9036a7a1-5a4f-48d3-b24b-dfdab053dac9" value="" /&gt;&lt;element uid="96dc6479-e616-4b57-91d9-9a433fe4fcdb" value="" /&gt;&lt;element uid="7349a702-6462-4442-88eb-c64cd513835c" value="" /&gt;&lt;/sisl&gt;</vt:lpwstr>
  </property>
  <property fmtid="{D5CDD505-2E9C-101B-9397-08002B2CF9AE}" pid="6" name="bjDocumentSecurityLabel">
    <vt:lpwstr>Internal Use Only - Clinical Trials</vt:lpwstr>
  </property>
</Properties>
</file>