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2169C" w14:textId="6F96C471" w:rsidR="00B35F27" w:rsidRDefault="00B35F27" w:rsidP="00B35F27">
      <w:pPr>
        <w:jc w:val="center"/>
        <w:rPr>
          <w:rFonts w:ascii="Arial" w:hAnsi="Arial" w:cs="Arial"/>
          <w:b/>
        </w:rPr>
      </w:pPr>
      <w:r>
        <w:rPr>
          <w:rFonts w:ascii="Arial" w:hAnsi="Arial" w:cs="Arial"/>
          <w:b/>
        </w:rPr>
        <w:t>Supplemental material</w:t>
      </w:r>
    </w:p>
    <w:p w14:paraId="3E52A1C4" w14:textId="77777777" w:rsidR="00B35F27" w:rsidRDefault="00B35F27">
      <w:pPr>
        <w:rPr>
          <w:rFonts w:ascii="Arial" w:hAnsi="Arial" w:cs="Arial"/>
          <w:b/>
        </w:rPr>
      </w:pPr>
    </w:p>
    <w:p w14:paraId="2344E9FE" w14:textId="7FAA2B78" w:rsidR="00A16857" w:rsidRDefault="00A16857">
      <w:pPr>
        <w:rPr>
          <w:rFonts w:ascii="Arial" w:hAnsi="Arial" w:cs="Arial"/>
          <w:b/>
          <w:i/>
        </w:rPr>
      </w:pPr>
      <w:r w:rsidRPr="00A16857">
        <w:rPr>
          <w:rFonts w:ascii="Arial" w:hAnsi="Arial" w:cs="Arial"/>
          <w:b/>
          <w:i/>
        </w:rPr>
        <w:t>Clinical Pharmacokinetics</w:t>
      </w:r>
    </w:p>
    <w:p w14:paraId="05FB1791" w14:textId="77777777" w:rsidR="00B35F27" w:rsidRDefault="00B35F27">
      <w:pPr>
        <w:rPr>
          <w:rFonts w:ascii="Arial" w:hAnsi="Arial" w:cs="Arial"/>
          <w:b/>
          <w:lang w:val="en-US"/>
        </w:rPr>
      </w:pPr>
    </w:p>
    <w:p w14:paraId="6E1C7A60" w14:textId="0F21C391" w:rsidR="00A16857" w:rsidRDefault="00A16857">
      <w:pPr>
        <w:rPr>
          <w:rFonts w:ascii="Arial" w:hAnsi="Arial" w:cs="Arial"/>
          <w:b/>
          <w:lang w:val="en-US"/>
        </w:rPr>
      </w:pPr>
      <w:r w:rsidRPr="00A16857">
        <w:rPr>
          <w:rFonts w:ascii="Arial" w:hAnsi="Arial" w:cs="Arial"/>
          <w:b/>
          <w:lang w:val="en-US"/>
        </w:rPr>
        <w:t xml:space="preserve">Pharmacokinetics and pharmacodynamics of once-weekly somapacitan in children and adults; supporting dosing rationales with a model-based analysis of three phase 1 trials </w:t>
      </w:r>
    </w:p>
    <w:p w14:paraId="04C91F5E" w14:textId="45DD6C4D" w:rsidR="00A16857" w:rsidRPr="00A16857" w:rsidRDefault="00A16857">
      <w:pPr>
        <w:rPr>
          <w:rFonts w:ascii="Arial" w:hAnsi="Arial" w:cs="Arial"/>
          <w:vertAlign w:val="superscript"/>
          <w:lang w:val="en-US"/>
        </w:rPr>
      </w:pPr>
      <w:r w:rsidRPr="00A16857">
        <w:rPr>
          <w:rFonts w:ascii="Arial" w:hAnsi="Arial" w:cs="Arial"/>
          <w:lang w:val="en-US"/>
        </w:rPr>
        <w:t xml:space="preserve">Rasmus Vestergaard Juul, Michael Højby Rasmussen, Henrik </w:t>
      </w:r>
      <w:proofErr w:type="spellStart"/>
      <w:r w:rsidRPr="00A16857">
        <w:rPr>
          <w:rFonts w:ascii="Arial" w:hAnsi="Arial" w:cs="Arial"/>
          <w:lang w:val="en-US"/>
        </w:rPr>
        <w:t>Agersø</w:t>
      </w:r>
      <w:proofErr w:type="spellEnd"/>
      <w:r w:rsidRPr="00A16857">
        <w:rPr>
          <w:rFonts w:ascii="Arial" w:hAnsi="Arial" w:cs="Arial"/>
          <w:lang w:val="en-US"/>
        </w:rPr>
        <w:t>, Rune Viig Overgaard</w:t>
      </w:r>
    </w:p>
    <w:p w14:paraId="44F92AEE" w14:textId="77777777" w:rsidR="00A16857" w:rsidRDefault="00A16857" w:rsidP="00A16857">
      <w:pPr>
        <w:rPr>
          <w:rFonts w:ascii="Arial" w:hAnsi="Arial" w:cs="Arial"/>
          <w:b/>
          <w:lang w:val="en-US"/>
        </w:rPr>
      </w:pPr>
    </w:p>
    <w:p w14:paraId="46292F80" w14:textId="77777777" w:rsidR="00A16857" w:rsidRPr="00A16857" w:rsidRDefault="00A16857" w:rsidP="00A16857">
      <w:pPr>
        <w:rPr>
          <w:rFonts w:ascii="Arial" w:hAnsi="Arial" w:cs="Arial"/>
          <w:b/>
          <w:lang w:val="en-US"/>
        </w:rPr>
      </w:pPr>
      <w:r w:rsidRPr="00A16857">
        <w:rPr>
          <w:rFonts w:ascii="Arial" w:hAnsi="Arial" w:cs="Arial"/>
          <w:b/>
          <w:lang w:val="en-US"/>
        </w:rPr>
        <w:t xml:space="preserve">Corresponding author: </w:t>
      </w:r>
      <w:r w:rsidRPr="00A16857">
        <w:rPr>
          <w:rFonts w:ascii="Arial" w:hAnsi="Arial" w:cs="Arial"/>
          <w:lang w:val="en-US"/>
        </w:rPr>
        <w:t>Rasmus Vestergaard Juul, Global Development, Novo Nordisk A/S, Bagsvaerd, Denmark</w:t>
      </w:r>
      <w:r w:rsidRPr="00A16857">
        <w:rPr>
          <w:rFonts w:ascii="Arial" w:hAnsi="Arial" w:cs="Arial"/>
          <w:b/>
          <w:lang w:val="en-US"/>
        </w:rPr>
        <w:t xml:space="preserve"> </w:t>
      </w:r>
    </w:p>
    <w:p w14:paraId="35102A40" w14:textId="77777777" w:rsidR="00A16857" w:rsidRPr="00A16857" w:rsidRDefault="00A16857" w:rsidP="00A16857">
      <w:pPr>
        <w:rPr>
          <w:rFonts w:ascii="Arial" w:hAnsi="Arial" w:cs="Arial"/>
          <w:b/>
          <w:lang w:val="en-US"/>
        </w:rPr>
      </w:pPr>
      <w:r w:rsidRPr="00A16857">
        <w:rPr>
          <w:rFonts w:ascii="Arial" w:hAnsi="Arial" w:cs="Arial"/>
          <w:b/>
          <w:lang w:val="en-US"/>
        </w:rPr>
        <w:t xml:space="preserve">Email address: </w:t>
      </w:r>
      <w:hyperlink r:id="rId8" w:history="1">
        <w:r w:rsidRPr="00A16857">
          <w:rPr>
            <w:rStyle w:val="Hyperlink"/>
            <w:rFonts w:ascii="Arial" w:hAnsi="Arial" w:cs="Arial"/>
            <w:lang w:val="en-US"/>
          </w:rPr>
          <w:t>rvej@novonordisk.com</w:t>
        </w:r>
      </w:hyperlink>
    </w:p>
    <w:p w14:paraId="5A90ABA6" w14:textId="4831B08B" w:rsidR="00A16857" w:rsidRPr="00A16857" w:rsidRDefault="00A16857" w:rsidP="00A16857">
      <w:pPr>
        <w:rPr>
          <w:rFonts w:ascii="Arial" w:hAnsi="Arial" w:cs="Arial"/>
          <w:b/>
        </w:rPr>
      </w:pPr>
      <w:r w:rsidRPr="00A16857">
        <w:rPr>
          <w:rFonts w:ascii="Arial" w:hAnsi="Arial" w:cs="Arial"/>
          <w:b/>
          <w:lang w:val="en-US"/>
        </w:rPr>
        <w:t xml:space="preserve">Phone number: </w:t>
      </w:r>
      <w:r w:rsidRPr="00A16857">
        <w:rPr>
          <w:rFonts w:ascii="Arial" w:hAnsi="Arial" w:cs="Arial"/>
          <w:lang w:val="en-US"/>
        </w:rPr>
        <w:t>+4544448888</w:t>
      </w:r>
    </w:p>
    <w:p w14:paraId="558FAD5C" w14:textId="77777777" w:rsidR="00A16857" w:rsidRDefault="00A16857">
      <w:pPr>
        <w:rPr>
          <w:rFonts w:ascii="Arial" w:hAnsi="Arial" w:cs="Arial"/>
          <w:b/>
          <w:i/>
        </w:rPr>
      </w:pPr>
    </w:p>
    <w:p w14:paraId="5CB055A1" w14:textId="25D16BAC" w:rsidR="004E66DC" w:rsidRPr="00E27C3F" w:rsidRDefault="004E66DC">
      <w:pPr>
        <w:rPr>
          <w:rFonts w:ascii="Arial" w:hAnsi="Arial" w:cs="Arial"/>
          <w:b/>
        </w:rPr>
      </w:pPr>
      <w:r w:rsidRPr="00E27C3F">
        <w:rPr>
          <w:rFonts w:ascii="Arial" w:hAnsi="Arial" w:cs="Arial"/>
          <w:b/>
        </w:rPr>
        <w:t>Supplemental Methods</w:t>
      </w:r>
    </w:p>
    <w:p w14:paraId="73D1EECE" w14:textId="3D18DA51" w:rsidR="004E66DC" w:rsidRPr="00E27C3F" w:rsidRDefault="00225D38">
      <w:pPr>
        <w:rPr>
          <w:rFonts w:ascii="Arial" w:hAnsi="Arial" w:cs="Arial"/>
        </w:rPr>
      </w:pPr>
      <w:r>
        <w:rPr>
          <w:rFonts w:ascii="Arial" w:hAnsi="Arial" w:cs="Arial"/>
        </w:rPr>
        <w:t>The number of blood samples collected for each trial is briefly summari</w:t>
      </w:r>
      <w:r w:rsidR="00775D72">
        <w:rPr>
          <w:rFonts w:ascii="Arial" w:hAnsi="Arial" w:cs="Arial"/>
        </w:rPr>
        <w:t>z</w:t>
      </w:r>
      <w:r>
        <w:rPr>
          <w:rFonts w:ascii="Arial" w:hAnsi="Arial" w:cs="Arial"/>
        </w:rPr>
        <w:t>ed below for each of the</w:t>
      </w:r>
      <w:r w:rsidR="00CE50E1">
        <w:rPr>
          <w:rFonts w:ascii="Arial" w:hAnsi="Arial" w:cs="Arial"/>
        </w:rPr>
        <w:t xml:space="preserve"> phase 1 trials of once-weekly so</w:t>
      </w:r>
      <w:r w:rsidR="004375A0">
        <w:rPr>
          <w:rFonts w:ascii="Arial" w:hAnsi="Arial" w:cs="Arial"/>
        </w:rPr>
        <w:t xml:space="preserve">mapacitan in healthy adults </w:t>
      </w:r>
      <w:r w:rsidR="00B35F27">
        <w:rPr>
          <w:rFonts w:ascii="Arial" w:hAnsi="Arial" w:cs="Arial"/>
        </w:rPr>
        <w:fldChar w:fldCharType="begin"/>
      </w:r>
      <w:r w:rsidR="00B35F27">
        <w:rPr>
          <w:rFonts w:ascii="Arial" w:hAnsi="Arial" w:cs="Arial"/>
        </w:rPr>
        <w:instrText xml:space="preserve"> ADDIN EN.CITE &lt;EndNote&gt;&lt;Cite&gt;&lt;Author&gt;Rasmussen&lt;/Author&gt;&lt;Year&gt;2014&lt;/Year&gt;&lt;RecNum&gt;2506&lt;/RecNum&gt;&lt;DisplayText&gt;[1]&lt;/DisplayText&gt;&lt;record&gt;&lt;rec-number&gt;2506&lt;/rec-number&gt;&lt;foreign-keys&gt;&lt;key app="EN" db-id="w9p9w0zsr2rsxles0vn5e2wfxr52pvesda0r" timestamp="1512492721"&gt;2506&lt;/key&gt;&lt;/foreign-keys&gt;&lt;ref-type name="Journal Article"&gt;17&lt;/ref-type&gt;&lt;contributors&gt;&lt;authors&gt;&lt;author&gt;Rasmussen, M.H.&lt;/author&gt;&lt;author&gt;Braendholt Olsen, M.W.&lt;/author&gt;&lt;author&gt;Alifrangis, L.&lt;/author&gt;&lt;author&gt;Klim, S.&lt;/author&gt;&lt;author&gt;Suntum, M.&lt;/author&gt;&lt;/authors&gt;&lt;/contributors&gt;&lt;auth-address&gt;Departments of Medical and Science&lt;/auth-address&gt;&lt;titles&gt;&lt;title&gt;A reversible albumin-binding growth hormone derivative is well-tolerated and possesses a potential once-weekly treatment profile&lt;/title&gt;&lt;secondary-title&gt;J. Clin. Endocrinol. Metab&lt;/secondary-title&gt;&lt;/titles&gt;&lt;periodical&gt;&lt;full-title&gt;J. Clin. Endocrinol. Metab&lt;/full-title&gt;&lt;/periodical&gt;&lt;pages&gt;E1819-29&lt;/pages&gt;&lt;volume&gt;99&lt;/volume&gt;&lt;number&gt;11&lt;/number&gt;&lt;reprint-edition&gt;Not in File&lt;/reprint-edition&gt;&lt;keywords&gt;&lt;keyword&gt;Antibodies&lt;/keyword&gt;&lt;keyword&gt;blood&lt;/keyword&gt;&lt;keyword&gt;deficiency&lt;/keyword&gt;&lt;keyword&gt;Growth&lt;/keyword&gt;&lt;keyword&gt;Growth Hormone&lt;/keyword&gt;&lt;keyword&gt;Human&lt;/keyword&gt;&lt;keyword&gt;Human Growth Hormone&lt;/keyword&gt;&lt;keyword&gt;Injections&lt;/keyword&gt;&lt;keyword&gt;Male&lt;/keyword&gt;&lt;keyword&gt;Patients&lt;/keyword&gt;&lt;keyword&gt;pharmacokinetics&lt;/keyword&gt;&lt;keyword&gt;Safety&lt;/keyword&gt;&lt;keyword&gt;Science&lt;/keyword&gt;&lt;keyword&gt;therapy&lt;/keyword&gt;&lt;/keywords&gt;&lt;dates&gt;&lt;year&gt;2014&lt;/year&gt;&lt;pub-dates&gt;&lt;date&gt;7/11/2014&lt;/date&gt;&lt;/pub-dates&gt;&lt;/dates&gt;&lt;label&gt;7632&lt;/label&gt;&lt;urls&gt;&lt;related-urls&gt;&lt;url&gt;http://www.ncbi.nlm.nih.gov/pubmed/25013997&lt;/url&gt;&lt;/related-urls&gt;&lt;/urls&gt;&lt;electronic-resource-num&gt;10.1210/jc.2014-1702 [doi]&lt;/electronic-resource-num&gt;&lt;/record&gt;&lt;/Cite&gt;&lt;/EndNote&gt;</w:instrText>
      </w:r>
      <w:r w:rsidR="00B35F27">
        <w:rPr>
          <w:rFonts w:ascii="Arial" w:hAnsi="Arial" w:cs="Arial"/>
        </w:rPr>
        <w:fldChar w:fldCharType="separate"/>
      </w:r>
      <w:r w:rsidR="00B35F27">
        <w:rPr>
          <w:rFonts w:ascii="Arial" w:hAnsi="Arial" w:cs="Arial"/>
          <w:noProof/>
        </w:rPr>
        <w:t>[1]</w:t>
      </w:r>
      <w:r w:rsidR="00B35F27">
        <w:rPr>
          <w:rFonts w:ascii="Arial" w:hAnsi="Arial" w:cs="Arial"/>
        </w:rPr>
        <w:fldChar w:fldCharType="end"/>
      </w:r>
      <w:r w:rsidR="004375A0">
        <w:rPr>
          <w:rFonts w:ascii="Arial" w:hAnsi="Arial" w:cs="Arial"/>
        </w:rPr>
        <w:t xml:space="preserve">, </w:t>
      </w:r>
      <w:r w:rsidR="00ED1BC7">
        <w:rPr>
          <w:rFonts w:ascii="Arial" w:hAnsi="Arial" w:cs="Arial"/>
        </w:rPr>
        <w:t xml:space="preserve">subjects </w:t>
      </w:r>
      <w:r w:rsidR="00775D72">
        <w:rPr>
          <w:rFonts w:ascii="Arial" w:hAnsi="Arial" w:cs="Arial"/>
        </w:rPr>
        <w:t xml:space="preserve">with </w:t>
      </w:r>
      <w:r w:rsidR="00ED1BC7">
        <w:rPr>
          <w:rFonts w:ascii="Arial" w:hAnsi="Arial" w:cs="Arial"/>
        </w:rPr>
        <w:t xml:space="preserve">adult </w:t>
      </w:r>
      <w:r w:rsidR="00775D72">
        <w:rPr>
          <w:rFonts w:ascii="Arial" w:hAnsi="Arial" w:cs="Arial"/>
        </w:rPr>
        <w:t>growth hormone (GH) deficiency (</w:t>
      </w:r>
      <w:r w:rsidR="00ED1BC7">
        <w:rPr>
          <w:rFonts w:ascii="Arial" w:hAnsi="Arial" w:cs="Arial"/>
        </w:rPr>
        <w:t>A</w:t>
      </w:r>
      <w:r w:rsidR="004375A0">
        <w:rPr>
          <w:rFonts w:ascii="Arial" w:hAnsi="Arial" w:cs="Arial"/>
        </w:rPr>
        <w:t>GHD</w:t>
      </w:r>
      <w:r w:rsidR="00775D72">
        <w:rPr>
          <w:rFonts w:ascii="Arial" w:hAnsi="Arial" w:cs="Arial"/>
        </w:rPr>
        <w:t>)</w:t>
      </w:r>
      <w:r w:rsidR="004375A0">
        <w:rPr>
          <w:rFonts w:ascii="Arial" w:hAnsi="Arial" w:cs="Arial"/>
        </w:rPr>
        <w:t xml:space="preserve"> </w:t>
      </w:r>
      <w:r w:rsidR="00B35F27">
        <w:rPr>
          <w:rFonts w:ascii="Arial" w:hAnsi="Arial" w:cs="Arial"/>
        </w:rPr>
        <w:fldChar w:fldCharType="begin">
          <w:fldData xml:space="preserve">PEVuZE5vdGU+PENpdGU+PEF1dGhvcj5SYXNtdXNzZW48L0F1dGhvcj48WWVhcj4yMDE2PC9ZZWFy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</w:fldData>
        </w:fldChar>
      </w:r>
      <w:r w:rsidR="00B35F27">
        <w:rPr>
          <w:rFonts w:ascii="Arial" w:hAnsi="Arial" w:cs="Arial"/>
        </w:rPr>
        <w:instrText xml:space="preserve"> ADDIN EN.CITE </w:instrText>
      </w:r>
      <w:r w:rsidR="00B35F27">
        <w:rPr>
          <w:rFonts w:ascii="Arial" w:hAnsi="Arial" w:cs="Arial"/>
        </w:rPr>
        <w:fldChar w:fldCharType="begin">
          <w:fldData xml:space="preserve">PEVuZE5vdGU+PENpdGU+PEF1dGhvcj5SYXNtdXNzZW48L0F1dGhvcj48WWVhcj4yMDE2PC9ZZWFy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</w:fldData>
        </w:fldChar>
      </w:r>
      <w:r w:rsidR="00B35F27">
        <w:rPr>
          <w:rFonts w:ascii="Arial" w:hAnsi="Arial" w:cs="Arial"/>
        </w:rPr>
        <w:instrText xml:space="preserve"> ADDIN EN.CITE.DATA </w:instrText>
      </w:r>
      <w:r w:rsidR="00B35F27">
        <w:rPr>
          <w:rFonts w:ascii="Arial" w:hAnsi="Arial" w:cs="Arial"/>
        </w:rPr>
      </w:r>
      <w:r w:rsidR="00B35F27">
        <w:rPr>
          <w:rFonts w:ascii="Arial" w:hAnsi="Arial" w:cs="Arial"/>
        </w:rPr>
        <w:fldChar w:fldCharType="end"/>
      </w:r>
      <w:r w:rsidR="00B35F27">
        <w:rPr>
          <w:rFonts w:ascii="Arial" w:hAnsi="Arial" w:cs="Arial"/>
        </w:rPr>
        <w:fldChar w:fldCharType="separate"/>
      </w:r>
      <w:r w:rsidR="00B35F27">
        <w:rPr>
          <w:rFonts w:ascii="Arial" w:hAnsi="Arial" w:cs="Arial"/>
          <w:noProof/>
        </w:rPr>
        <w:t>[2]</w:t>
      </w:r>
      <w:r w:rsidR="00B35F27">
        <w:rPr>
          <w:rFonts w:ascii="Arial" w:hAnsi="Arial" w:cs="Arial"/>
        </w:rPr>
        <w:fldChar w:fldCharType="end"/>
      </w:r>
      <w:r w:rsidR="00CE1FC7">
        <w:rPr>
          <w:rFonts w:ascii="Arial" w:hAnsi="Arial" w:cs="Arial"/>
        </w:rPr>
        <w:t xml:space="preserve"> </w:t>
      </w:r>
      <w:r w:rsidR="004375A0">
        <w:rPr>
          <w:rFonts w:ascii="Arial" w:hAnsi="Arial" w:cs="Arial"/>
        </w:rPr>
        <w:t xml:space="preserve">and children with GHD </w:t>
      </w:r>
      <w:r w:rsidR="00B35F27">
        <w:rPr>
          <w:rFonts w:ascii="Arial" w:hAnsi="Arial" w:cs="Arial"/>
        </w:rPr>
        <w:fldChar w:fldCharType="begin">
          <w:fldData xml:space="preserve">PEVuZE5vdGU+PENpdGU+PEF1dGhvcj5CYXR0ZWxpbm88L0F1dGhvcj48WWVhcj4yMDE3PC9ZZWFy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</w:fldData>
        </w:fldChar>
      </w:r>
      <w:r w:rsidR="00B35F27">
        <w:rPr>
          <w:rFonts w:ascii="Arial" w:hAnsi="Arial" w:cs="Arial"/>
        </w:rPr>
        <w:instrText xml:space="preserve"> ADDIN EN.CITE </w:instrText>
      </w:r>
      <w:r w:rsidR="00B35F27">
        <w:rPr>
          <w:rFonts w:ascii="Arial" w:hAnsi="Arial" w:cs="Arial"/>
        </w:rPr>
        <w:fldChar w:fldCharType="begin">
          <w:fldData xml:space="preserve">PEVuZE5vdGU+PENpdGU+PEF1dGhvcj5CYXR0ZWxpbm88L0F1dGhvcj48WWVhcj4yMDE3PC9ZZWFy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</w:fldData>
        </w:fldChar>
      </w:r>
      <w:r w:rsidR="00B35F27">
        <w:rPr>
          <w:rFonts w:ascii="Arial" w:hAnsi="Arial" w:cs="Arial"/>
        </w:rPr>
        <w:instrText xml:space="preserve"> ADDIN EN.CITE.DATA </w:instrText>
      </w:r>
      <w:r w:rsidR="00B35F27">
        <w:rPr>
          <w:rFonts w:ascii="Arial" w:hAnsi="Arial" w:cs="Arial"/>
        </w:rPr>
      </w:r>
      <w:r w:rsidR="00B35F27">
        <w:rPr>
          <w:rFonts w:ascii="Arial" w:hAnsi="Arial" w:cs="Arial"/>
        </w:rPr>
        <w:fldChar w:fldCharType="end"/>
      </w:r>
      <w:r w:rsidR="00B35F27">
        <w:rPr>
          <w:rFonts w:ascii="Arial" w:hAnsi="Arial" w:cs="Arial"/>
        </w:rPr>
        <w:fldChar w:fldCharType="separate"/>
      </w:r>
      <w:r w:rsidR="00B35F27">
        <w:rPr>
          <w:rFonts w:ascii="Arial" w:hAnsi="Arial" w:cs="Arial"/>
          <w:noProof/>
        </w:rPr>
        <w:t>[3]</w:t>
      </w:r>
      <w:r w:rsidR="00B35F27">
        <w:rPr>
          <w:rFonts w:ascii="Arial" w:hAnsi="Arial" w:cs="Arial"/>
        </w:rPr>
        <w:fldChar w:fldCharType="end"/>
      </w:r>
      <w:r w:rsidR="00CE50E1">
        <w:rPr>
          <w:rFonts w:ascii="Arial" w:hAnsi="Arial" w:cs="Arial"/>
        </w:rPr>
        <w:t xml:space="preserve">. </w:t>
      </w:r>
    </w:p>
    <w:p w14:paraId="57C35590" w14:textId="77777777" w:rsidR="004E66DC" w:rsidRPr="00E27C3F" w:rsidRDefault="004E66DC" w:rsidP="004E66DC">
      <w:pPr>
        <w:rPr>
          <w:rFonts w:ascii="Arial" w:hAnsi="Arial" w:cs="Arial"/>
          <w:b/>
          <w:i/>
        </w:rPr>
      </w:pPr>
      <w:r w:rsidRPr="00E27C3F">
        <w:rPr>
          <w:rFonts w:ascii="Arial" w:hAnsi="Arial" w:cs="Arial"/>
          <w:b/>
          <w:i/>
        </w:rPr>
        <w:t>Blood samples</w:t>
      </w:r>
    </w:p>
    <w:p w14:paraId="5D05878E" w14:textId="69EB85E6" w:rsidR="00271554" w:rsidRPr="00E27C3F" w:rsidRDefault="004E66DC" w:rsidP="00271554">
      <w:pPr>
        <w:rPr>
          <w:rFonts w:ascii="Arial" w:hAnsi="Arial" w:cs="Arial"/>
        </w:rPr>
      </w:pPr>
      <w:r w:rsidRPr="00E27C3F">
        <w:rPr>
          <w:rFonts w:ascii="Arial" w:hAnsi="Arial" w:cs="Arial"/>
        </w:rPr>
        <w:t xml:space="preserve">In </w:t>
      </w:r>
      <w:r w:rsidR="00843DF9">
        <w:rPr>
          <w:rFonts w:ascii="Arial" w:hAnsi="Arial" w:cs="Arial"/>
        </w:rPr>
        <w:t>healthy adults (</w:t>
      </w:r>
      <w:r w:rsidRPr="00E27C3F">
        <w:rPr>
          <w:rFonts w:ascii="Arial" w:hAnsi="Arial" w:cs="Arial"/>
        </w:rPr>
        <w:t>NCT01514500</w:t>
      </w:r>
      <w:r w:rsidR="00843DF9">
        <w:rPr>
          <w:rFonts w:ascii="Arial" w:hAnsi="Arial" w:cs="Arial"/>
        </w:rPr>
        <w:t>)</w:t>
      </w:r>
      <w:r w:rsidRPr="00E27C3F">
        <w:rPr>
          <w:rFonts w:ascii="Arial" w:hAnsi="Arial" w:cs="Arial"/>
        </w:rPr>
        <w:t xml:space="preserve">, blood samples for </w:t>
      </w:r>
      <w:r w:rsidR="00775D72">
        <w:rPr>
          <w:rFonts w:ascii="Arial" w:hAnsi="Arial" w:cs="Arial"/>
        </w:rPr>
        <w:t>pharmacokinetic (</w:t>
      </w:r>
      <w:r w:rsidRPr="00E27C3F">
        <w:rPr>
          <w:rFonts w:ascii="Arial" w:hAnsi="Arial" w:cs="Arial"/>
        </w:rPr>
        <w:t>PK</w:t>
      </w:r>
      <w:r w:rsidR="00775D72">
        <w:rPr>
          <w:rFonts w:ascii="Arial" w:hAnsi="Arial" w:cs="Arial"/>
        </w:rPr>
        <w:t>)</w:t>
      </w:r>
      <w:r w:rsidRPr="00E27C3F">
        <w:rPr>
          <w:rFonts w:ascii="Arial" w:hAnsi="Arial" w:cs="Arial"/>
        </w:rPr>
        <w:t xml:space="preserve"> and </w:t>
      </w:r>
      <w:r w:rsidR="00775D72">
        <w:rPr>
          <w:rFonts w:ascii="Arial" w:hAnsi="Arial" w:cs="Arial"/>
        </w:rPr>
        <w:t>pharmacodynamic (</w:t>
      </w:r>
      <w:r w:rsidRPr="00E27C3F">
        <w:rPr>
          <w:rFonts w:ascii="Arial" w:hAnsi="Arial" w:cs="Arial"/>
        </w:rPr>
        <w:t>PD</w:t>
      </w:r>
      <w:r w:rsidR="00775D72">
        <w:rPr>
          <w:rFonts w:ascii="Arial" w:hAnsi="Arial" w:cs="Arial"/>
        </w:rPr>
        <w:t>)</w:t>
      </w:r>
      <w:r w:rsidRPr="00E27C3F">
        <w:rPr>
          <w:rFonts w:ascii="Arial" w:hAnsi="Arial" w:cs="Arial"/>
        </w:rPr>
        <w:t xml:space="preserve"> assessments were taken at baseline and up </w:t>
      </w:r>
      <w:r w:rsidR="00E27C3F" w:rsidRPr="00E27C3F">
        <w:rPr>
          <w:rFonts w:ascii="Arial" w:hAnsi="Arial" w:cs="Arial"/>
        </w:rPr>
        <w:t xml:space="preserve">to 10 days (240 hours) </w:t>
      </w:r>
      <w:r w:rsidRPr="00E27C3F">
        <w:rPr>
          <w:rFonts w:ascii="Arial" w:hAnsi="Arial" w:cs="Arial"/>
        </w:rPr>
        <w:t>and up</w:t>
      </w:r>
      <w:r w:rsidR="00E27C3F" w:rsidRPr="00E27C3F">
        <w:rPr>
          <w:rFonts w:ascii="Arial" w:hAnsi="Arial" w:cs="Arial"/>
        </w:rPr>
        <w:t xml:space="preserve"> to 7 days (168 hours) in the </w:t>
      </w:r>
      <w:r w:rsidR="00D867E5">
        <w:rPr>
          <w:rFonts w:ascii="Arial" w:hAnsi="Arial" w:cs="Arial"/>
        </w:rPr>
        <w:t xml:space="preserve">single and </w:t>
      </w:r>
      <w:r w:rsidR="00E27C3F" w:rsidRPr="00E27C3F">
        <w:rPr>
          <w:rFonts w:ascii="Arial" w:hAnsi="Arial" w:cs="Arial"/>
        </w:rPr>
        <w:t>multiple dose</w:t>
      </w:r>
      <w:r w:rsidRPr="00E27C3F">
        <w:rPr>
          <w:rFonts w:ascii="Arial" w:hAnsi="Arial" w:cs="Arial"/>
        </w:rPr>
        <w:t xml:space="preserve"> part</w:t>
      </w:r>
      <w:r w:rsidR="00D867E5">
        <w:rPr>
          <w:rFonts w:ascii="Arial" w:hAnsi="Arial" w:cs="Arial"/>
        </w:rPr>
        <w:t>s</w:t>
      </w:r>
      <w:r w:rsidRPr="00E27C3F">
        <w:rPr>
          <w:rFonts w:ascii="Arial" w:hAnsi="Arial" w:cs="Arial"/>
        </w:rPr>
        <w:t xml:space="preserve"> of the trial</w:t>
      </w:r>
      <w:r w:rsidR="00D867E5">
        <w:rPr>
          <w:rFonts w:ascii="Arial" w:hAnsi="Arial" w:cs="Arial"/>
        </w:rPr>
        <w:t xml:space="preserve">, respectively </w:t>
      </w:r>
      <w:r w:rsidR="00B35F27">
        <w:rPr>
          <w:rFonts w:ascii="Arial" w:hAnsi="Arial" w:cs="Arial"/>
        </w:rPr>
        <w:fldChar w:fldCharType="begin"/>
      </w:r>
      <w:r w:rsidR="00B35F27">
        <w:rPr>
          <w:rFonts w:ascii="Arial" w:hAnsi="Arial" w:cs="Arial"/>
        </w:rPr>
        <w:instrText xml:space="preserve"> ADDIN EN.CITE &lt;EndNote&gt;&lt;Cite&gt;&lt;Author&gt;Rasmussen&lt;/Author&gt;&lt;Year&gt;2014&lt;/Year&gt;&lt;RecNum&gt;2506&lt;/RecNum&gt;&lt;DisplayText&gt;[1]&lt;/DisplayText&gt;&lt;record&gt;&lt;rec-number&gt;2506&lt;/rec-number&gt;&lt;foreign-keys&gt;&lt;key app="EN" db-id="w9p9w0zsr2rsxles0vn5e2wfxr52pvesda0r" timestamp="1512492721"&gt;2506&lt;/key&gt;&lt;/foreign-keys&gt;&lt;ref-type name="Journal Article"&gt;17&lt;/ref-type&gt;&lt;contributors&gt;&lt;authors&gt;&lt;author&gt;Rasmussen, M.H.&lt;/author&gt;&lt;author&gt;Braendholt Olsen, M.W.&lt;/author&gt;&lt;author&gt;Alifrangis, L.&lt;/author&gt;&lt;author&gt;Klim, S.&lt;/author&gt;&lt;author&gt;Suntum, M.&lt;/author&gt;&lt;/authors&gt;&lt;/contributors&gt;&lt;auth-address&gt;Departments of Medical and Science&lt;/auth-address&gt;&lt;titles&gt;&lt;title&gt;A reversible albumin-binding growth hormone derivative is well-tolerated and possesses a potential once-weekly treatment profile&lt;/title&gt;&lt;secondary-title&gt;J. Clin. Endocrinol. Metab&lt;/secondary-title&gt;&lt;/titles&gt;&lt;periodical&gt;&lt;full-title&gt;J. Clin. Endocrinol. Metab&lt;/full-title&gt;&lt;/periodical&gt;&lt;pages&gt;E1819-29&lt;/pages&gt;&lt;volume&gt;99&lt;/volume&gt;&lt;number&gt;11&lt;/number&gt;&lt;reprint-edition&gt;Not in File&lt;/reprint-edition&gt;&lt;keywords&gt;&lt;keyword&gt;Antibodies&lt;/keyword&gt;&lt;keyword&gt;blood&lt;/keyword&gt;&lt;keyword&gt;deficiency&lt;/keyword&gt;&lt;keyword&gt;Growth&lt;/keyword&gt;&lt;keyword&gt;Growth Hormone&lt;/keyword&gt;&lt;keyword&gt;Human&lt;/keyword&gt;&lt;keyword&gt;Human Growth Hormone&lt;/keyword&gt;&lt;keyword&gt;Injections&lt;/keyword&gt;&lt;keyword&gt;Male&lt;/keyword&gt;&lt;keyword&gt;Patients&lt;/keyword&gt;&lt;keyword&gt;pharmacokinetics&lt;/keyword&gt;&lt;keyword&gt;Safety&lt;/keyword&gt;&lt;keyword&gt;Science&lt;/keyword&gt;&lt;keyword&gt;therapy&lt;/keyword&gt;&lt;/keywords&gt;&lt;dates&gt;&lt;year&gt;2014&lt;/year&gt;&lt;pub-dates&gt;&lt;date&gt;7/11/2014&lt;/date&gt;&lt;/pub-dates&gt;&lt;/dates&gt;&lt;label&gt;7632&lt;/label&gt;&lt;urls&gt;&lt;related-urls&gt;&lt;url&gt;http://www.ncbi.nlm.nih.gov/pubmed/25013997&lt;/url&gt;&lt;/related-urls&gt;&lt;/urls&gt;&lt;electronic-resource-num&gt;10.1210/jc.2014-1702 [doi]&lt;/electronic-resource-num&gt;&lt;/record&gt;&lt;/Cite&gt;&lt;/EndNote&gt;</w:instrText>
      </w:r>
      <w:r w:rsidR="00B35F27">
        <w:rPr>
          <w:rFonts w:ascii="Arial" w:hAnsi="Arial" w:cs="Arial"/>
        </w:rPr>
        <w:fldChar w:fldCharType="separate"/>
      </w:r>
      <w:r w:rsidR="00B35F27">
        <w:rPr>
          <w:rFonts w:ascii="Arial" w:hAnsi="Arial" w:cs="Arial"/>
          <w:noProof/>
        </w:rPr>
        <w:t>[1]</w:t>
      </w:r>
      <w:r w:rsidR="00B35F27">
        <w:rPr>
          <w:rFonts w:ascii="Arial" w:hAnsi="Arial" w:cs="Arial"/>
        </w:rPr>
        <w:fldChar w:fldCharType="end"/>
      </w:r>
      <w:r w:rsidRPr="00E27C3F">
        <w:rPr>
          <w:rFonts w:ascii="Arial" w:hAnsi="Arial" w:cs="Arial"/>
        </w:rPr>
        <w:t xml:space="preserve">. </w:t>
      </w:r>
      <w:r w:rsidR="001A1DB4">
        <w:rPr>
          <w:rFonts w:ascii="Arial" w:hAnsi="Arial" w:cs="Arial"/>
        </w:rPr>
        <w:t>For the multiple dosing</w:t>
      </w:r>
      <w:r w:rsidR="00323A99">
        <w:rPr>
          <w:rFonts w:ascii="Arial" w:hAnsi="Arial" w:cs="Arial"/>
        </w:rPr>
        <w:t xml:space="preserve"> part</w:t>
      </w:r>
      <w:r w:rsidR="001A1DB4">
        <w:rPr>
          <w:rFonts w:ascii="Arial" w:hAnsi="Arial" w:cs="Arial"/>
        </w:rPr>
        <w:t xml:space="preserve">, </w:t>
      </w:r>
      <w:r w:rsidR="00C040E4">
        <w:rPr>
          <w:rFonts w:ascii="Arial" w:hAnsi="Arial" w:cs="Arial"/>
        </w:rPr>
        <w:t>samples were taken following each of the four doses</w:t>
      </w:r>
      <w:r w:rsidR="00367EB8">
        <w:rPr>
          <w:rFonts w:ascii="Arial" w:hAnsi="Arial" w:cs="Arial"/>
        </w:rPr>
        <w:t xml:space="preserve"> and </w:t>
      </w:r>
      <w:r w:rsidR="001D28EC">
        <w:rPr>
          <w:rFonts w:ascii="Arial" w:hAnsi="Arial" w:cs="Arial"/>
        </w:rPr>
        <w:t>follow-up visit</w:t>
      </w:r>
      <w:r w:rsidR="00367EB8">
        <w:rPr>
          <w:rFonts w:ascii="Arial" w:hAnsi="Arial" w:cs="Arial"/>
        </w:rPr>
        <w:t xml:space="preserve"> </w:t>
      </w:r>
      <w:r w:rsidR="00B35F27">
        <w:rPr>
          <w:rFonts w:ascii="Arial" w:hAnsi="Arial" w:cs="Arial"/>
        </w:rPr>
        <w:fldChar w:fldCharType="begin"/>
      </w:r>
      <w:r w:rsidR="00B35F27">
        <w:rPr>
          <w:rFonts w:ascii="Arial" w:hAnsi="Arial" w:cs="Arial"/>
        </w:rPr>
        <w:instrText xml:space="preserve"> ADDIN EN.CITE &lt;EndNote&gt;&lt;Cite&gt;&lt;Author&gt;Rasmussen&lt;/Author&gt;&lt;Year&gt;2014&lt;/Year&gt;&lt;RecNum&gt;2506&lt;/RecNum&gt;&lt;DisplayText&gt;[1]&lt;/DisplayText&gt;&lt;record&gt;&lt;rec-number&gt;2506&lt;/rec-number&gt;&lt;foreign-keys&gt;&lt;key app="EN" db-id="w9p9w0zsr2rsxles0vn5e2wfxr52pvesda0r" timestamp="1512492721"&gt;2506&lt;/key&gt;&lt;/foreign-keys&gt;&lt;ref-type name="Journal Article"&gt;17&lt;/ref-type&gt;&lt;contributors&gt;&lt;authors&gt;&lt;author&gt;Rasmussen, M.H.&lt;/author&gt;&lt;author&gt;Braendholt Olsen, M.W.&lt;/author&gt;&lt;author&gt;Alifrangis, L.&lt;/author&gt;&lt;author&gt;Klim, S.&lt;/author&gt;&lt;author&gt;Suntum, M.&lt;/author&gt;&lt;/authors&gt;&lt;/contributors&gt;&lt;auth-address&gt;Departments of Medical and Science&lt;/auth-address&gt;&lt;titles&gt;&lt;title&gt;A reversible albumin-binding growth hormone derivative is well-tolerated and possesses a potential once-weekly treatment profile&lt;/title&gt;&lt;secondary-title&gt;J. Clin. Endocrinol. Metab&lt;/secondary-title&gt;&lt;/titles&gt;&lt;periodical&gt;&lt;full-title&gt;J. Clin. Endocrinol. Metab&lt;/full-title&gt;&lt;/periodical&gt;&lt;pages&gt;E1819-29&lt;/pages&gt;&lt;volume&gt;99&lt;/volume&gt;&lt;number&gt;11&lt;/number&gt;&lt;reprint-edition&gt;Not in File&lt;/reprint-edition&gt;&lt;keywords&gt;&lt;keyword&gt;Antibodies&lt;/keyword&gt;&lt;keyword&gt;blood&lt;/keyword&gt;&lt;keyword&gt;deficiency&lt;/keyword&gt;&lt;keyword&gt;Growth&lt;/keyword&gt;&lt;keyword&gt;Growth Hormone&lt;/keyword&gt;&lt;keyword&gt;Human&lt;/keyword&gt;&lt;keyword&gt;Human Growth Hormone&lt;/keyword&gt;&lt;keyword&gt;Injections&lt;/keyword&gt;&lt;keyword&gt;Male&lt;/keyword&gt;&lt;keyword&gt;Patients&lt;/keyword&gt;&lt;keyword&gt;pharmacokinetics&lt;/keyword&gt;&lt;keyword&gt;Safety&lt;/keyword&gt;&lt;keyword&gt;Science&lt;/keyword&gt;&lt;keyword&gt;therapy&lt;/keyword&gt;&lt;/keywords&gt;&lt;dates&gt;&lt;year&gt;2014&lt;/year&gt;&lt;pub-dates&gt;&lt;date&gt;7/11/2014&lt;/date&gt;&lt;/pub-dates&gt;&lt;/dates&gt;&lt;label&gt;7632&lt;/label&gt;&lt;urls&gt;&lt;related-urls&gt;&lt;url&gt;http://www.ncbi.nlm.nih.gov/pubmed/25013997&lt;/url&gt;&lt;/related-urls&gt;&lt;/urls&gt;&lt;electronic-resource-num&gt;10.1210/jc.2014-1702 [doi]&lt;/electronic-resource-num&gt;&lt;/record&gt;&lt;/Cite&gt;&lt;/EndNote&gt;</w:instrText>
      </w:r>
      <w:r w:rsidR="00B35F27">
        <w:rPr>
          <w:rFonts w:ascii="Arial" w:hAnsi="Arial" w:cs="Arial"/>
        </w:rPr>
        <w:fldChar w:fldCharType="separate"/>
      </w:r>
      <w:r w:rsidR="00B35F27">
        <w:rPr>
          <w:rFonts w:ascii="Arial" w:hAnsi="Arial" w:cs="Arial"/>
          <w:noProof/>
        </w:rPr>
        <w:t>[1]</w:t>
      </w:r>
      <w:r w:rsidR="00B35F27">
        <w:rPr>
          <w:rFonts w:ascii="Arial" w:hAnsi="Arial" w:cs="Arial"/>
        </w:rPr>
        <w:fldChar w:fldCharType="end"/>
      </w:r>
      <w:r w:rsidR="001A1DB4">
        <w:rPr>
          <w:rFonts w:ascii="Arial" w:hAnsi="Arial" w:cs="Arial"/>
        </w:rPr>
        <w:t xml:space="preserve">. </w:t>
      </w:r>
    </w:p>
    <w:p w14:paraId="1C6358B4" w14:textId="0B19C38C" w:rsidR="004E66DC" w:rsidRPr="00E27C3F" w:rsidRDefault="004E66DC" w:rsidP="00225D38">
      <w:pPr>
        <w:rPr>
          <w:rFonts w:ascii="Arial" w:hAnsi="Arial" w:cs="Arial"/>
        </w:rPr>
      </w:pPr>
      <w:r w:rsidRPr="00E27C3F">
        <w:rPr>
          <w:rFonts w:ascii="Arial" w:hAnsi="Arial" w:cs="Arial"/>
        </w:rPr>
        <w:t xml:space="preserve">In </w:t>
      </w:r>
      <w:r w:rsidR="00AF662E">
        <w:rPr>
          <w:rFonts w:ascii="Arial" w:hAnsi="Arial" w:cs="Arial"/>
        </w:rPr>
        <w:t>adult</w:t>
      </w:r>
      <w:r w:rsidR="00843DF9">
        <w:rPr>
          <w:rFonts w:ascii="Arial" w:hAnsi="Arial" w:cs="Arial"/>
        </w:rPr>
        <w:t xml:space="preserve"> </w:t>
      </w:r>
      <w:r w:rsidR="00775D72">
        <w:rPr>
          <w:rFonts w:ascii="Arial" w:hAnsi="Arial" w:cs="Arial"/>
        </w:rPr>
        <w:t xml:space="preserve">with </w:t>
      </w:r>
      <w:r w:rsidR="00843DF9">
        <w:rPr>
          <w:rFonts w:ascii="Arial" w:hAnsi="Arial" w:cs="Arial"/>
        </w:rPr>
        <w:t>GHD (</w:t>
      </w:r>
      <w:r w:rsidRPr="00E27C3F">
        <w:rPr>
          <w:rFonts w:ascii="Arial" w:hAnsi="Arial" w:cs="Arial"/>
        </w:rPr>
        <w:t>NCT01706783</w:t>
      </w:r>
      <w:r w:rsidR="00843DF9">
        <w:rPr>
          <w:rFonts w:ascii="Arial" w:hAnsi="Arial" w:cs="Arial"/>
        </w:rPr>
        <w:t>)</w:t>
      </w:r>
      <w:r w:rsidRPr="00E27C3F">
        <w:rPr>
          <w:rFonts w:ascii="Arial" w:hAnsi="Arial" w:cs="Arial"/>
        </w:rPr>
        <w:t>, blood samples for PK assessments were collected at baseline, 30 minutes before dosing, and 7 days after the first and fourth somapacitan dose (0, 0.25, 1, 2, 4, 6, 8, 12, 16, 20, 24, 26, 28, 30, 36, 42, 48, 50, 56, 64, 72, 96, 120, 144, and 168 h</w:t>
      </w:r>
      <w:r w:rsidR="00775D72">
        <w:rPr>
          <w:rFonts w:ascii="Arial" w:hAnsi="Arial" w:cs="Arial"/>
        </w:rPr>
        <w:t>ours</w:t>
      </w:r>
      <w:r w:rsidRPr="00E27C3F">
        <w:rPr>
          <w:rFonts w:ascii="Arial" w:hAnsi="Arial" w:cs="Arial"/>
        </w:rPr>
        <w:t xml:space="preserve">) while PD assessments were collected at baseline, 30 minutes </w:t>
      </w:r>
      <w:r w:rsidR="001A1DB4">
        <w:rPr>
          <w:rFonts w:ascii="Arial" w:hAnsi="Arial" w:cs="Arial"/>
        </w:rPr>
        <w:t>prior to</w:t>
      </w:r>
      <w:r w:rsidRPr="00E27C3F">
        <w:rPr>
          <w:rFonts w:ascii="Arial" w:hAnsi="Arial" w:cs="Arial"/>
        </w:rPr>
        <w:t xml:space="preserve"> dosing, and 7 days after the first and fourth somapacitan dose (0, 12, 24, 48, 72, 96, 120, 144, and 168 h</w:t>
      </w:r>
      <w:r w:rsidR="00775D72">
        <w:rPr>
          <w:rFonts w:ascii="Arial" w:hAnsi="Arial" w:cs="Arial"/>
        </w:rPr>
        <w:t>ours</w:t>
      </w:r>
      <w:r w:rsidRPr="00E27C3F">
        <w:rPr>
          <w:rFonts w:ascii="Arial" w:hAnsi="Arial" w:cs="Arial"/>
        </w:rPr>
        <w:t>)</w:t>
      </w:r>
      <w:r w:rsidR="009638D5">
        <w:rPr>
          <w:rFonts w:ascii="Arial" w:hAnsi="Arial" w:cs="Arial"/>
        </w:rPr>
        <w:t xml:space="preserve"> </w:t>
      </w:r>
      <w:r w:rsidR="00B35F27">
        <w:rPr>
          <w:rFonts w:ascii="Arial" w:hAnsi="Arial" w:cs="Arial"/>
        </w:rPr>
        <w:fldChar w:fldCharType="begin">
          <w:fldData xml:space="preserve">PEVuZE5vdGU+PENpdGU+PEF1dGhvcj5SYXNtdXNzZW48L0F1dGhvcj48WWVhcj4yMDE2PC9ZZWFy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</w:fldData>
        </w:fldChar>
      </w:r>
      <w:r w:rsidR="00B35F27">
        <w:rPr>
          <w:rFonts w:ascii="Arial" w:hAnsi="Arial" w:cs="Arial"/>
        </w:rPr>
        <w:instrText xml:space="preserve"> ADDIN EN.CITE </w:instrText>
      </w:r>
      <w:r w:rsidR="00B35F27">
        <w:rPr>
          <w:rFonts w:ascii="Arial" w:hAnsi="Arial" w:cs="Arial"/>
        </w:rPr>
        <w:fldChar w:fldCharType="begin">
          <w:fldData xml:space="preserve">PEVuZE5vdGU+PENpdGU+PEF1dGhvcj5SYXNtdXNzZW48L0F1dGhvcj48WWVhcj4yMDE2PC9ZZWFy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</w:fldData>
        </w:fldChar>
      </w:r>
      <w:r w:rsidR="00B35F27">
        <w:rPr>
          <w:rFonts w:ascii="Arial" w:hAnsi="Arial" w:cs="Arial"/>
        </w:rPr>
        <w:instrText xml:space="preserve"> ADDIN EN.CITE.DATA </w:instrText>
      </w:r>
      <w:r w:rsidR="00B35F27">
        <w:rPr>
          <w:rFonts w:ascii="Arial" w:hAnsi="Arial" w:cs="Arial"/>
        </w:rPr>
      </w:r>
      <w:r w:rsidR="00B35F27">
        <w:rPr>
          <w:rFonts w:ascii="Arial" w:hAnsi="Arial" w:cs="Arial"/>
        </w:rPr>
        <w:fldChar w:fldCharType="end"/>
      </w:r>
      <w:r w:rsidR="00B35F27">
        <w:rPr>
          <w:rFonts w:ascii="Arial" w:hAnsi="Arial" w:cs="Arial"/>
        </w:rPr>
        <w:fldChar w:fldCharType="separate"/>
      </w:r>
      <w:r w:rsidR="00B35F27">
        <w:rPr>
          <w:rFonts w:ascii="Arial" w:hAnsi="Arial" w:cs="Arial"/>
          <w:noProof/>
        </w:rPr>
        <w:t>[2]</w:t>
      </w:r>
      <w:r w:rsidR="00B35F27">
        <w:rPr>
          <w:rFonts w:ascii="Arial" w:hAnsi="Arial" w:cs="Arial"/>
        </w:rPr>
        <w:fldChar w:fldCharType="end"/>
      </w:r>
      <w:r w:rsidRPr="00E27C3F">
        <w:rPr>
          <w:rFonts w:ascii="Arial" w:hAnsi="Arial" w:cs="Arial"/>
        </w:rPr>
        <w:t>.</w:t>
      </w:r>
    </w:p>
    <w:p w14:paraId="2A4EBA26" w14:textId="74D5BE83" w:rsidR="004E66DC" w:rsidRPr="00E27C3F" w:rsidRDefault="004E66DC" w:rsidP="00225D38">
      <w:pPr>
        <w:rPr>
          <w:rFonts w:ascii="Arial" w:hAnsi="Arial" w:cs="Arial"/>
        </w:rPr>
      </w:pPr>
      <w:r w:rsidRPr="00E27C3F">
        <w:rPr>
          <w:rFonts w:ascii="Arial" w:hAnsi="Arial" w:cs="Arial"/>
        </w:rPr>
        <w:t xml:space="preserve">In </w:t>
      </w:r>
      <w:r w:rsidR="00843DF9">
        <w:rPr>
          <w:rFonts w:ascii="Arial" w:hAnsi="Arial" w:cs="Arial"/>
        </w:rPr>
        <w:t>children with GHD (</w:t>
      </w:r>
      <w:r w:rsidRPr="00E27C3F">
        <w:rPr>
          <w:rFonts w:ascii="Arial" w:hAnsi="Arial" w:cs="Arial"/>
        </w:rPr>
        <w:t>NCT01973244</w:t>
      </w:r>
      <w:r w:rsidR="00843DF9">
        <w:rPr>
          <w:rFonts w:ascii="Arial" w:hAnsi="Arial" w:cs="Arial"/>
        </w:rPr>
        <w:t>)</w:t>
      </w:r>
      <w:r w:rsidRPr="00E27C3F">
        <w:rPr>
          <w:rFonts w:ascii="Arial" w:hAnsi="Arial" w:cs="Arial"/>
        </w:rPr>
        <w:t>, blood samples for PK and PD</w:t>
      </w:r>
      <w:r w:rsidR="009638D5">
        <w:rPr>
          <w:rFonts w:ascii="Arial" w:hAnsi="Arial" w:cs="Arial"/>
        </w:rPr>
        <w:t xml:space="preserve"> assessments were performed</w:t>
      </w:r>
      <w:r w:rsidRPr="00E27C3F">
        <w:rPr>
          <w:rFonts w:ascii="Arial" w:hAnsi="Arial" w:cs="Arial"/>
        </w:rPr>
        <w:t xml:space="preserve"> </w:t>
      </w:r>
      <w:r w:rsidR="009638D5">
        <w:rPr>
          <w:rFonts w:ascii="Arial" w:hAnsi="Arial" w:cs="Arial"/>
        </w:rPr>
        <w:t xml:space="preserve">shortly before </w:t>
      </w:r>
      <w:r w:rsidRPr="00E27C3F">
        <w:rPr>
          <w:rFonts w:ascii="Arial" w:hAnsi="Arial" w:cs="Arial"/>
        </w:rPr>
        <w:t>the first treatment injection; 1, 4, 8, 12, 16, 24, 28, 36, 48, 72, 96, 1</w:t>
      </w:r>
      <w:r w:rsidR="009638D5">
        <w:rPr>
          <w:rFonts w:ascii="Arial" w:hAnsi="Arial" w:cs="Arial"/>
        </w:rPr>
        <w:t>68 and 240 h</w:t>
      </w:r>
      <w:r w:rsidR="00775D72">
        <w:rPr>
          <w:rFonts w:ascii="Arial" w:hAnsi="Arial" w:cs="Arial"/>
        </w:rPr>
        <w:t>ours</w:t>
      </w:r>
      <w:r w:rsidR="009638D5">
        <w:rPr>
          <w:rFonts w:ascii="Arial" w:hAnsi="Arial" w:cs="Arial"/>
        </w:rPr>
        <w:t xml:space="preserve"> post-dose; and at follow-up </w:t>
      </w:r>
      <w:r w:rsidR="00B35F27">
        <w:rPr>
          <w:rFonts w:ascii="Arial" w:hAnsi="Arial" w:cs="Arial"/>
        </w:rPr>
        <w:fldChar w:fldCharType="begin">
          <w:fldData xml:space="preserve">PEVuZE5vdGU+PENpdGU+PEF1dGhvcj5CYXR0ZWxpbm88L0F1dGhvcj48WWVhcj4yMDE3PC9ZZWFy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</w:fldData>
        </w:fldChar>
      </w:r>
      <w:r w:rsidR="00B35F27">
        <w:rPr>
          <w:rFonts w:ascii="Arial" w:hAnsi="Arial" w:cs="Arial"/>
        </w:rPr>
        <w:instrText xml:space="preserve"> ADDIN EN.CITE </w:instrText>
      </w:r>
      <w:r w:rsidR="00B35F27">
        <w:rPr>
          <w:rFonts w:ascii="Arial" w:hAnsi="Arial" w:cs="Arial"/>
        </w:rPr>
        <w:fldChar w:fldCharType="begin">
          <w:fldData xml:space="preserve">PEVuZE5vdGU+PENpdGU+PEF1dGhvcj5CYXR0ZWxpbm88L0F1dGhvcj48WWVhcj4yMDE3PC9ZZWFy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</w:fldData>
        </w:fldChar>
      </w:r>
      <w:r w:rsidR="00B35F27">
        <w:rPr>
          <w:rFonts w:ascii="Arial" w:hAnsi="Arial" w:cs="Arial"/>
        </w:rPr>
        <w:instrText xml:space="preserve"> ADDIN EN.CITE.DATA </w:instrText>
      </w:r>
      <w:r w:rsidR="00B35F27">
        <w:rPr>
          <w:rFonts w:ascii="Arial" w:hAnsi="Arial" w:cs="Arial"/>
        </w:rPr>
      </w:r>
      <w:r w:rsidR="00B35F27">
        <w:rPr>
          <w:rFonts w:ascii="Arial" w:hAnsi="Arial" w:cs="Arial"/>
        </w:rPr>
        <w:fldChar w:fldCharType="end"/>
      </w:r>
      <w:r w:rsidR="00B35F27">
        <w:rPr>
          <w:rFonts w:ascii="Arial" w:hAnsi="Arial" w:cs="Arial"/>
        </w:rPr>
        <w:fldChar w:fldCharType="separate"/>
      </w:r>
      <w:r w:rsidR="00B35F27">
        <w:rPr>
          <w:rFonts w:ascii="Arial" w:hAnsi="Arial" w:cs="Arial"/>
          <w:noProof/>
        </w:rPr>
        <w:t>[3]</w:t>
      </w:r>
      <w:r w:rsidR="00B35F27">
        <w:rPr>
          <w:rFonts w:ascii="Arial" w:hAnsi="Arial" w:cs="Arial"/>
        </w:rPr>
        <w:fldChar w:fldCharType="end"/>
      </w:r>
      <w:r w:rsidRPr="00E27C3F">
        <w:rPr>
          <w:rFonts w:ascii="Arial" w:hAnsi="Arial" w:cs="Arial"/>
        </w:rPr>
        <w:t xml:space="preserve">. </w:t>
      </w:r>
    </w:p>
    <w:p w14:paraId="05E18B9C" w14:textId="77777777" w:rsidR="00225D38" w:rsidRDefault="004E66DC" w:rsidP="004E66DC">
      <w:pPr>
        <w:rPr>
          <w:rFonts w:ascii="Arial" w:hAnsi="Arial" w:cs="Arial"/>
          <w:b/>
          <w:i/>
        </w:rPr>
      </w:pPr>
      <w:r w:rsidRPr="00E27C3F">
        <w:rPr>
          <w:rFonts w:ascii="Arial" w:hAnsi="Arial" w:cs="Arial"/>
          <w:b/>
          <w:i/>
        </w:rPr>
        <w:t>Assays</w:t>
      </w:r>
    </w:p>
    <w:p w14:paraId="7BDE2690" w14:textId="3FEADE8C" w:rsidR="00225D38" w:rsidRPr="00220036" w:rsidRDefault="00225D38" w:rsidP="00225D38">
      <w:pPr>
        <w:rPr>
          <w:rFonts w:ascii="Arial" w:hAnsi="Arial" w:cs="Arial"/>
        </w:rPr>
      </w:pPr>
      <w:r>
        <w:rPr>
          <w:rFonts w:ascii="Arial" w:hAnsi="Arial" w:cs="Arial"/>
        </w:rPr>
        <w:t xml:space="preserve">Analysis of serum concentrations of somapacitan and </w:t>
      </w:r>
      <w:r w:rsidR="00775D72">
        <w:rPr>
          <w:rFonts w:ascii="Arial" w:hAnsi="Arial" w:cs="Arial"/>
        </w:rPr>
        <w:t>insulin-like growth factor I (</w:t>
      </w:r>
      <w:r>
        <w:rPr>
          <w:rFonts w:ascii="Arial" w:hAnsi="Arial" w:cs="Arial"/>
        </w:rPr>
        <w:t>IGF-I</w:t>
      </w:r>
      <w:r w:rsidR="00775D72">
        <w:rPr>
          <w:rFonts w:ascii="Arial" w:hAnsi="Arial" w:cs="Arial"/>
        </w:rPr>
        <w:t>)</w:t>
      </w:r>
      <w:r>
        <w:rPr>
          <w:rFonts w:ascii="Arial" w:hAnsi="Arial" w:cs="Arial"/>
        </w:rPr>
        <w:t xml:space="preserve"> were perform</w:t>
      </w:r>
      <w:r w:rsidR="00D9582A">
        <w:rPr>
          <w:rFonts w:ascii="Arial" w:hAnsi="Arial" w:cs="Arial"/>
        </w:rPr>
        <w:t>ed</w:t>
      </w:r>
      <w:r>
        <w:rPr>
          <w:rFonts w:ascii="Arial" w:hAnsi="Arial" w:cs="Arial"/>
        </w:rPr>
        <w:t xml:space="preserve"> using validated assays, with similar methodology among the three phase 1 trials </w:t>
      </w:r>
      <w:r w:rsidR="00B35F27">
        <w:rPr>
          <w:rFonts w:ascii="Arial" w:hAnsi="Arial" w:cs="Arial"/>
          <w:highlight w:val="lightGray"/>
        </w:rPr>
        <w:fldChar w:fldCharType="begin">
          <w:fldData xml:space="preserve">PEVuZE5vdGU+PENpdGU+PEF1dGhvcj5SYXNtdXNzZW48L0F1dGhvcj48WWVhcj4yMDE0PC9ZZWFy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==
</w:fldData>
        </w:fldChar>
      </w:r>
      <w:r w:rsidR="00B35F27">
        <w:rPr>
          <w:rFonts w:ascii="Arial" w:hAnsi="Arial" w:cs="Arial"/>
          <w:highlight w:val="lightGray"/>
        </w:rPr>
        <w:instrText xml:space="preserve"> ADDIN EN.CITE </w:instrText>
      </w:r>
      <w:r w:rsidR="00B35F27">
        <w:rPr>
          <w:rFonts w:ascii="Arial" w:hAnsi="Arial" w:cs="Arial"/>
          <w:highlight w:val="lightGray"/>
        </w:rPr>
        <w:fldChar w:fldCharType="begin">
          <w:fldData xml:space="preserve">PEVuZE5vdGU+PENpdGU+PEF1dGhvcj5SYXNtdXNzZW48L0F1dGhvcj48WWVhcj4yMDE0PC9ZZWFy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==
</w:fldData>
        </w:fldChar>
      </w:r>
      <w:r w:rsidR="00B35F27">
        <w:rPr>
          <w:rFonts w:ascii="Arial" w:hAnsi="Arial" w:cs="Arial"/>
          <w:highlight w:val="lightGray"/>
        </w:rPr>
        <w:instrText xml:space="preserve"> ADDIN EN.CITE.DATA </w:instrText>
      </w:r>
      <w:r w:rsidR="00B35F27">
        <w:rPr>
          <w:rFonts w:ascii="Arial" w:hAnsi="Arial" w:cs="Arial"/>
          <w:highlight w:val="lightGray"/>
        </w:rPr>
      </w:r>
      <w:r w:rsidR="00B35F27">
        <w:rPr>
          <w:rFonts w:ascii="Arial" w:hAnsi="Arial" w:cs="Arial"/>
          <w:highlight w:val="lightGray"/>
        </w:rPr>
        <w:fldChar w:fldCharType="end"/>
      </w:r>
      <w:r w:rsidR="00B35F27">
        <w:rPr>
          <w:rFonts w:ascii="Arial" w:hAnsi="Arial" w:cs="Arial"/>
          <w:highlight w:val="lightGray"/>
        </w:rPr>
        <w:fldChar w:fldCharType="separate"/>
      </w:r>
      <w:r w:rsidR="00B35F27">
        <w:rPr>
          <w:rFonts w:ascii="Arial" w:hAnsi="Arial" w:cs="Arial"/>
          <w:noProof/>
          <w:highlight w:val="lightGray"/>
        </w:rPr>
        <w:t>[1-3]</w:t>
      </w:r>
      <w:r w:rsidR="00B35F27">
        <w:rPr>
          <w:rFonts w:ascii="Arial" w:hAnsi="Arial" w:cs="Arial"/>
          <w:highlight w:val="lightGray"/>
        </w:rPr>
        <w:fldChar w:fldCharType="end"/>
      </w:r>
      <w:r w:rsidR="00220036" w:rsidRPr="004375A0">
        <w:rPr>
          <w:rFonts w:ascii="Arial" w:hAnsi="Arial" w:cs="Arial"/>
          <w:highlight w:val="lightGray"/>
        </w:rPr>
        <w:t>.</w:t>
      </w:r>
      <w:r w:rsidR="00220036">
        <w:rPr>
          <w:rFonts w:ascii="Arial" w:hAnsi="Arial" w:cs="Arial"/>
        </w:rPr>
        <w:t xml:space="preserve"> </w:t>
      </w:r>
    </w:p>
    <w:p w14:paraId="0793D7F6" w14:textId="35F44D6C" w:rsidR="00CE1FC7" w:rsidRDefault="004E66DC" w:rsidP="004E66DC">
      <w:pPr>
        <w:rPr>
          <w:rFonts w:ascii="Arial" w:hAnsi="Arial" w:cs="Arial"/>
        </w:rPr>
      </w:pPr>
      <w:r w:rsidRPr="00E27C3F">
        <w:rPr>
          <w:rFonts w:ascii="Arial" w:hAnsi="Arial" w:cs="Arial"/>
          <w:lang w:val="en-US"/>
        </w:rPr>
        <w:t>Serum concentrations of somapacitan were analy</w:t>
      </w:r>
      <w:r w:rsidR="00775D72">
        <w:rPr>
          <w:rFonts w:ascii="Arial" w:hAnsi="Arial" w:cs="Arial"/>
          <w:lang w:val="en-US"/>
        </w:rPr>
        <w:t>z</w:t>
      </w:r>
      <w:r w:rsidRPr="00E27C3F">
        <w:rPr>
          <w:rFonts w:ascii="Arial" w:hAnsi="Arial" w:cs="Arial"/>
          <w:lang w:val="en-US"/>
        </w:rPr>
        <w:t>ed using a validated somapacitan-specific luminescent oxygen channeling immunoassay with no cross-activity with h</w:t>
      </w:r>
      <w:r w:rsidR="00775D72">
        <w:rPr>
          <w:rFonts w:ascii="Arial" w:hAnsi="Arial" w:cs="Arial"/>
          <w:lang w:val="en-US"/>
        </w:rPr>
        <w:t xml:space="preserve">uman </w:t>
      </w:r>
      <w:r w:rsidRPr="00E27C3F">
        <w:rPr>
          <w:rFonts w:ascii="Arial" w:hAnsi="Arial" w:cs="Arial"/>
          <w:lang w:val="en-US"/>
        </w:rPr>
        <w:t xml:space="preserve">GH </w:t>
      </w:r>
      <w:r w:rsidRPr="00E27C3F">
        <w:rPr>
          <w:rFonts w:ascii="Arial" w:hAnsi="Arial" w:cs="Arial"/>
        </w:rPr>
        <w:t xml:space="preserve">validated in accordance with </w:t>
      </w:r>
      <w:r w:rsidR="00775D72">
        <w:rPr>
          <w:rFonts w:ascii="Arial" w:hAnsi="Arial" w:cs="Arial"/>
        </w:rPr>
        <w:t xml:space="preserve">US </w:t>
      </w:r>
      <w:r w:rsidRPr="00E27C3F">
        <w:rPr>
          <w:rFonts w:ascii="Arial" w:hAnsi="Arial" w:cs="Arial"/>
        </w:rPr>
        <w:t xml:space="preserve">Food and Drug Administration guidelines (US Department of Health and Human Services 2001) </w:t>
      </w:r>
      <w:r w:rsidRPr="00E27C3F">
        <w:rPr>
          <w:rFonts w:ascii="Arial" w:hAnsi="Arial" w:cs="Arial"/>
          <w:lang w:val="en-US"/>
        </w:rPr>
        <w:t xml:space="preserve">[for details see </w:t>
      </w:r>
      <w:r w:rsidR="00B35F27">
        <w:rPr>
          <w:rFonts w:ascii="Arial" w:hAnsi="Arial" w:cs="Arial"/>
          <w:lang w:val="en-US"/>
        </w:rPr>
        <w:fldChar w:fldCharType="begin">
          <w:fldData xml:space="preserve">PEVuZE5vdGU+PENpdGU+PEF1dGhvcj5SYXNtdXNzZW48L0F1dGhvcj48WWVhcj4yMDE2PC9ZZWFy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</w:fldData>
        </w:fldChar>
      </w:r>
      <w:r w:rsidR="00B35F27">
        <w:rPr>
          <w:rFonts w:ascii="Arial" w:hAnsi="Arial" w:cs="Arial"/>
          <w:lang w:val="en-US"/>
        </w:rPr>
        <w:instrText xml:space="preserve"> ADDIN EN.CITE </w:instrText>
      </w:r>
      <w:r w:rsidR="00B35F27">
        <w:rPr>
          <w:rFonts w:ascii="Arial" w:hAnsi="Arial" w:cs="Arial"/>
          <w:lang w:val="en-US"/>
        </w:rPr>
        <w:fldChar w:fldCharType="begin">
          <w:fldData xml:space="preserve">PEVuZE5vdGU+PENpdGU+PEF1dGhvcj5SYXNtdXNzZW48L0F1dGhvcj48WWVhcj4yMDE2PC9ZZWFy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</w:fldData>
        </w:fldChar>
      </w:r>
      <w:r w:rsidR="00B35F27">
        <w:rPr>
          <w:rFonts w:ascii="Arial" w:hAnsi="Arial" w:cs="Arial"/>
          <w:lang w:val="en-US"/>
        </w:rPr>
        <w:instrText xml:space="preserve"> ADDIN EN.CITE.DATA </w:instrText>
      </w:r>
      <w:r w:rsidR="00B35F27">
        <w:rPr>
          <w:rFonts w:ascii="Arial" w:hAnsi="Arial" w:cs="Arial"/>
          <w:lang w:val="en-US"/>
        </w:rPr>
      </w:r>
      <w:r w:rsidR="00B35F27">
        <w:rPr>
          <w:rFonts w:ascii="Arial" w:hAnsi="Arial" w:cs="Arial"/>
          <w:lang w:val="en-US"/>
        </w:rPr>
        <w:fldChar w:fldCharType="end"/>
      </w:r>
      <w:r w:rsidR="00B35F27">
        <w:rPr>
          <w:rFonts w:ascii="Arial" w:hAnsi="Arial" w:cs="Arial"/>
          <w:lang w:val="en-US"/>
        </w:rPr>
        <w:fldChar w:fldCharType="separate"/>
      </w:r>
      <w:r w:rsidR="00B35F27">
        <w:rPr>
          <w:rFonts w:ascii="Arial" w:hAnsi="Arial" w:cs="Arial"/>
          <w:noProof/>
          <w:lang w:val="en-US"/>
        </w:rPr>
        <w:t>[2]</w:t>
      </w:r>
      <w:r w:rsidR="00B35F27">
        <w:rPr>
          <w:rFonts w:ascii="Arial" w:hAnsi="Arial" w:cs="Arial"/>
          <w:lang w:val="en-US"/>
        </w:rPr>
        <w:fldChar w:fldCharType="end"/>
      </w:r>
      <w:r w:rsidRPr="00E27C3F">
        <w:rPr>
          <w:rFonts w:ascii="Arial" w:hAnsi="Arial" w:cs="Arial"/>
          <w:lang w:val="en-US"/>
        </w:rPr>
        <w:t xml:space="preserve">]. </w:t>
      </w:r>
      <w:r w:rsidRPr="00E27C3F">
        <w:rPr>
          <w:rFonts w:ascii="Arial" w:hAnsi="Arial" w:cs="Arial"/>
        </w:rPr>
        <w:t xml:space="preserve">Analysis of serum IGF-1 and </w:t>
      </w:r>
      <w:r w:rsidR="00775D72" w:rsidRPr="00775D72">
        <w:rPr>
          <w:rFonts w:ascii="Arial" w:hAnsi="Arial" w:cs="Arial"/>
        </w:rPr>
        <w:t>Insulin-like growth factor-binding protein 3</w:t>
      </w:r>
      <w:r w:rsidR="00775D72">
        <w:rPr>
          <w:rFonts w:ascii="Arial" w:hAnsi="Arial" w:cs="Arial"/>
        </w:rPr>
        <w:t xml:space="preserve"> (</w:t>
      </w:r>
      <w:r w:rsidRPr="00E27C3F">
        <w:rPr>
          <w:rFonts w:ascii="Arial" w:hAnsi="Arial" w:cs="Arial"/>
        </w:rPr>
        <w:t>IGFBP-3</w:t>
      </w:r>
      <w:r w:rsidR="00775D72">
        <w:rPr>
          <w:rFonts w:ascii="Arial" w:hAnsi="Arial" w:cs="Arial"/>
        </w:rPr>
        <w:t>)</w:t>
      </w:r>
      <w:r w:rsidRPr="00E27C3F">
        <w:rPr>
          <w:rFonts w:ascii="Arial" w:hAnsi="Arial" w:cs="Arial"/>
        </w:rPr>
        <w:t xml:space="preserve"> concentrations was performed using commercially available assay kits (</w:t>
      </w:r>
      <w:proofErr w:type="spellStart"/>
      <w:r w:rsidRPr="00E27C3F">
        <w:rPr>
          <w:rFonts w:ascii="Arial" w:hAnsi="Arial" w:cs="Arial"/>
        </w:rPr>
        <w:t>Immuno</w:t>
      </w:r>
      <w:proofErr w:type="spellEnd"/>
      <w:r w:rsidRPr="00E27C3F">
        <w:rPr>
          <w:rFonts w:ascii="Arial" w:hAnsi="Arial" w:cs="Arial"/>
        </w:rPr>
        <w:t xml:space="preserve"> Diagnostic Systems immunoassay ISYS assay) and Siemens </w:t>
      </w:r>
      <w:proofErr w:type="spellStart"/>
      <w:r w:rsidRPr="00E27C3F">
        <w:rPr>
          <w:rFonts w:ascii="Arial" w:hAnsi="Arial" w:cs="Arial"/>
        </w:rPr>
        <w:t>Immulite</w:t>
      </w:r>
      <w:proofErr w:type="spellEnd"/>
      <w:r w:rsidRPr="00E27C3F">
        <w:rPr>
          <w:rFonts w:ascii="Arial" w:hAnsi="Arial" w:cs="Arial"/>
        </w:rPr>
        <w:t xml:space="preserve"> 2000 immunoassay </w:t>
      </w:r>
      <w:proofErr w:type="spellStart"/>
      <w:r w:rsidRPr="00E27C3F">
        <w:rPr>
          <w:rFonts w:ascii="Arial" w:hAnsi="Arial" w:cs="Arial"/>
        </w:rPr>
        <w:t>ana</w:t>
      </w:r>
      <w:r w:rsidR="00CE1FC7">
        <w:rPr>
          <w:rFonts w:ascii="Arial" w:hAnsi="Arial" w:cs="Arial"/>
        </w:rPr>
        <w:t>y</w:t>
      </w:r>
      <w:r w:rsidRPr="00E27C3F">
        <w:rPr>
          <w:rFonts w:ascii="Arial" w:hAnsi="Arial" w:cs="Arial"/>
        </w:rPr>
        <w:t>lzer</w:t>
      </w:r>
      <w:proofErr w:type="spellEnd"/>
      <w:r w:rsidRPr="00E27C3F">
        <w:rPr>
          <w:rFonts w:ascii="Arial" w:hAnsi="Arial" w:cs="Arial"/>
        </w:rPr>
        <w:t xml:space="preserve"> (Siemens Healthcare Diagnostics) </w:t>
      </w:r>
      <w:r w:rsidRPr="00E27C3F">
        <w:rPr>
          <w:rFonts w:ascii="Arial" w:hAnsi="Arial" w:cs="Arial"/>
          <w:lang w:val="en-US"/>
        </w:rPr>
        <w:t>at the analytical central laboratory (</w:t>
      </w:r>
      <w:proofErr w:type="spellStart"/>
      <w:r w:rsidRPr="00E27C3F">
        <w:rPr>
          <w:rFonts w:ascii="Arial" w:hAnsi="Arial" w:cs="Arial"/>
          <w:lang w:val="en-US"/>
        </w:rPr>
        <w:t>Laboratorium</w:t>
      </w:r>
      <w:proofErr w:type="spellEnd"/>
      <w:r w:rsidRPr="00E27C3F">
        <w:rPr>
          <w:rFonts w:ascii="Arial" w:hAnsi="Arial" w:cs="Arial"/>
          <w:lang w:val="en-US"/>
        </w:rPr>
        <w:t xml:space="preserve"> </w:t>
      </w:r>
      <w:proofErr w:type="spellStart"/>
      <w:r w:rsidRPr="00E27C3F">
        <w:rPr>
          <w:rFonts w:ascii="Arial" w:hAnsi="Arial" w:cs="Arial"/>
          <w:lang w:val="en-US"/>
        </w:rPr>
        <w:t>für</w:t>
      </w:r>
      <w:proofErr w:type="spellEnd"/>
      <w:r w:rsidRPr="00E27C3F">
        <w:rPr>
          <w:rFonts w:ascii="Arial" w:hAnsi="Arial" w:cs="Arial"/>
          <w:lang w:val="en-US"/>
        </w:rPr>
        <w:t xml:space="preserve"> </w:t>
      </w:r>
      <w:proofErr w:type="spellStart"/>
      <w:r w:rsidRPr="00E27C3F">
        <w:rPr>
          <w:rFonts w:ascii="Arial" w:hAnsi="Arial" w:cs="Arial"/>
          <w:lang w:val="en-US"/>
        </w:rPr>
        <w:t>Klinische</w:t>
      </w:r>
      <w:proofErr w:type="spellEnd"/>
      <w:r w:rsidRPr="00E27C3F">
        <w:rPr>
          <w:rFonts w:ascii="Arial" w:hAnsi="Arial" w:cs="Arial"/>
          <w:lang w:val="en-US"/>
        </w:rPr>
        <w:t xml:space="preserve"> </w:t>
      </w:r>
      <w:proofErr w:type="spellStart"/>
      <w:r w:rsidRPr="00E27C3F">
        <w:rPr>
          <w:rFonts w:ascii="Arial" w:hAnsi="Arial" w:cs="Arial"/>
          <w:lang w:val="en-US"/>
        </w:rPr>
        <w:t>Forschung</w:t>
      </w:r>
      <w:proofErr w:type="spellEnd"/>
      <w:r w:rsidRPr="00E27C3F">
        <w:rPr>
          <w:rFonts w:ascii="Arial" w:hAnsi="Arial" w:cs="Arial"/>
          <w:lang w:val="en-US"/>
        </w:rPr>
        <w:t xml:space="preserve"> GmbH, </w:t>
      </w:r>
      <w:proofErr w:type="spellStart"/>
      <w:r w:rsidRPr="00E27C3F">
        <w:rPr>
          <w:rFonts w:ascii="Arial" w:hAnsi="Arial" w:cs="Arial"/>
          <w:lang w:val="en-US"/>
        </w:rPr>
        <w:t>Schwentinental</w:t>
      </w:r>
      <w:proofErr w:type="spellEnd"/>
      <w:r w:rsidRPr="00E27C3F">
        <w:rPr>
          <w:rFonts w:ascii="Arial" w:hAnsi="Arial" w:cs="Arial"/>
          <w:lang w:val="en-US"/>
        </w:rPr>
        <w:t>, Germany).</w:t>
      </w:r>
      <w:r w:rsidR="00225D38">
        <w:rPr>
          <w:rFonts w:ascii="Arial" w:hAnsi="Arial" w:cs="Arial"/>
        </w:rPr>
        <w:t xml:space="preserve"> </w:t>
      </w:r>
      <w:r w:rsidRPr="00E27C3F">
        <w:rPr>
          <w:rFonts w:ascii="Arial" w:hAnsi="Arial" w:cs="Arial"/>
        </w:rPr>
        <w:t xml:space="preserve">GH, IGF-1, and IGFBP-3 assay performance was in accordance with the assay information provided by the manufacturer. IGF-1 SDS values were calculated according to </w:t>
      </w:r>
      <w:proofErr w:type="spellStart"/>
      <w:r w:rsidRPr="00951959">
        <w:rPr>
          <w:rFonts w:ascii="Arial" w:hAnsi="Arial" w:cs="Arial"/>
        </w:rPr>
        <w:t>Bidlingmaier</w:t>
      </w:r>
      <w:proofErr w:type="spellEnd"/>
      <w:r w:rsidRPr="00951959">
        <w:rPr>
          <w:rFonts w:ascii="Arial" w:hAnsi="Arial" w:cs="Arial"/>
        </w:rPr>
        <w:t xml:space="preserve"> et al 2014</w:t>
      </w:r>
      <w:r w:rsidR="00CE1FC7">
        <w:rPr>
          <w:rFonts w:ascii="Arial" w:hAnsi="Arial" w:cs="Arial"/>
        </w:rPr>
        <w:t xml:space="preserve"> </w:t>
      </w:r>
      <w:r w:rsidR="00B35F27">
        <w:rPr>
          <w:rFonts w:ascii="Arial" w:hAnsi="Arial" w:cs="Arial"/>
        </w:rPr>
        <w:fldChar w:fldCharType="begin">
          <w:fldData xml:space="preserve">PEVuZE5vdGU+PENpdGU+PEF1dGhvcj5CaWRsaW5nbWFpZXI8L0F1dGhvcj48WWVhcj4yMDE0PC9Z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</w:fldData>
        </w:fldChar>
      </w:r>
      <w:r w:rsidR="00B35F27">
        <w:rPr>
          <w:rFonts w:ascii="Arial" w:hAnsi="Arial" w:cs="Arial"/>
        </w:rPr>
        <w:instrText xml:space="preserve"> ADDIN EN.CITE </w:instrText>
      </w:r>
      <w:r w:rsidR="00B35F27">
        <w:rPr>
          <w:rFonts w:ascii="Arial" w:hAnsi="Arial" w:cs="Arial"/>
        </w:rPr>
        <w:fldChar w:fldCharType="begin">
          <w:fldData xml:space="preserve">PEVuZE5vdGU+PENpdGU+PEF1dGhvcj5CaWRsaW5nbWFpZXI8L0F1dGhvcj48WWVhcj4yMDE0PC9Z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</w:fldData>
        </w:fldChar>
      </w:r>
      <w:r w:rsidR="00B35F27">
        <w:rPr>
          <w:rFonts w:ascii="Arial" w:hAnsi="Arial" w:cs="Arial"/>
        </w:rPr>
        <w:instrText xml:space="preserve"> ADDIN EN.CITE.DATA </w:instrText>
      </w:r>
      <w:r w:rsidR="00B35F27">
        <w:rPr>
          <w:rFonts w:ascii="Arial" w:hAnsi="Arial" w:cs="Arial"/>
        </w:rPr>
      </w:r>
      <w:r w:rsidR="00B35F27">
        <w:rPr>
          <w:rFonts w:ascii="Arial" w:hAnsi="Arial" w:cs="Arial"/>
        </w:rPr>
        <w:fldChar w:fldCharType="end"/>
      </w:r>
      <w:r w:rsidR="00B35F27">
        <w:rPr>
          <w:rFonts w:ascii="Arial" w:hAnsi="Arial" w:cs="Arial"/>
        </w:rPr>
        <w:fldChar w:fldCharType="separate"/>
      </w:r>
      <w:r w:rsidR="00B35F27">
        <w:rPr>
          <w:rFonts w:ascii="Arial" w:hAnsi="Arial" w:cs="Arial"/>
          <w:noProof/>
        </w:rPr>
        <w:t>[4]</w:t>
      </w:r>
      <w:r w:rsidR="00B35F27">
        <w:rPr>
          <w:rFonts w:ascii="Arial" w:hAnsi="Arial" w:cs="Arial"/>
        </w:rPr>
        <w:fldChar w:fldCharType="end"/>
      </w:r>
      <w:r w:rsidRPr="00E27C3F">
        <w:rPr>
          <w:rFonts w:ascii="Arial" w:hAnsi="Arial" w:cs="Arial"/>
        </w:rPr>
        <w:t>.</w:t>
      </w:r>
      <w:r w:rsidR="00225D38">
        <w:rPr>
          <w:rFonts w:ascii="Arial" w:hAnsi="Arial" w:cs="Arial"/>
        </w:rPr>
        <w:t xml:space="preserve"> </w:t>
      </w:r>
      <w:r w:rsidRPr="00E27C3F">
        <w:rPr>
          <w:rFonts w:ascii="Arial" w:hAnsi="Arial" w:cs="Arial"/>
        </w:rPr>
        <w:t xml:space="preserve">Normal reference data for the calculation of standard deviation scores were provided by the assay kit manufacturer for IGFBP-3. Reference centiles were obtained using the </w:t>
      </w:r>
      <w:r w:rsidR="002C1CA2" w:rsidRPr="002C1CA2">
        <w:rPr>
          <w:rFonts w:ascii="Arial" w:hAnsi="Arial" w:cs="Arial"/>
        </w:rPr>
        <w:t>lambda-mu</w:t>
      </w:r>
      <w:r w:rsidR="002C1CA2">
        <w:rPr>
          <w:rFonts w:ascii="Arial" w:hAnsi="Arial" w:cs="Arial"/>
        </w:rPr>
        <w:t>-</w:t>
      </w:r>
      <w:r w:rsidR="002C1CA2" w:rsidRPr="002C1CA2">
        <w:rPr>
          <w:rFonts w:ascii="Arial" w:hAnsi="Arial" w:cs="Arial"/>
        </w:rPr>
        <w:t>sigma</w:t>
      </w:r>
      <w:r w:rsidR="002C1CA2">
        <w:rPr>
          <w:rFonts w:ascii="Arial" w:hAnsi="Arial" w:cs="Arial"/>
        </w:rPr>
        <w:t xml:space="preserve"> </w:t>
      </w:r>
      <w:r w:rsidRPr="00E27C3F">
        <w:rPr>
          <w:rFonts w:ascii="Arial" w:hAnsi="Arial" w:cs="Arial"/>
        </w:rPr>
        <w:t xml:space="preserve">method </w:t>
      </w:r>
      <w:r w:rsidR="00B35F27">
        <w:rPr>
          <w:rFonts w:ascii="Arial" w:hAnsi="Arial" w:cs="Arial"/>
        </w:rPr>
        <w:fldChar w:fldCharType="begin"/>
      </w:r>
      <w:r w:rsidR="00B35F27">
        <w:rPr>
          <w:rFonts w:ascii="Arial" w:hAnsi="Arial" w:cs="Arial"/>
        </w:rPr>
        <w:instrText xml:space="preserve"> ADDIN EN.CITE &lt;EndNote&gt;&lt;Cite&gt;&lt;Author&gt;Cole&lt;/Author&gt;&lt;Year&gt;2000&lt;/Year&gt;&lt;RecNum&gt;2232&lt;/RecNum&gt;&lt;DisplayText&gt;[5]&lt;/DisplayText&gt;&lt;record&gt;&lt;rec-number&gt;2232&lt;/rec-number&gt;&lt;foreign-keys&gt;&lt;key app="EN" db-id="w9p9w0zsr2rsxles0vn5e2wfxr52pvesda0r" timestamp="1512492632"&gt;2232&lt;/key&gt;&lt;/foreign-keys&gt;&lt;ref-type name="Journal Article"&gt;17&lt;/ref-type&gt;&lt;contributors&gt;&lt;authors&gt;&lt;author&gt;Cole, T.J.&lt;/author&gt;&lt;author&gt;Bellizzi, M.C.&lt;/author&gt;&lt;author&gt;Flegal, K.M.&lt;/author&gt;&lt;author&gt;Dietz, W.H.&lt;/author&gt;&lt;/authors&gt;&lt;/contributors&gt;&lt;auth-address&gt;Department of Epidemiology and Public Health, Institute of Child Health, London WC1N 1EH. tim.cole@ich.ucl.ac.uk&lt;/auth-address&gt;&lt;titles&gt;&lt;title&gt;Establishing a standard definition for child overweight and obesity worldwide: international survey&lt;/title&gt;&lt;secondary-title&gt;BMJ&lt;/secondary-title&gt;&lt;/titles&gt;&lt;periodical&gt;&lt;full-title&gt;BMJ&lt;/full-title&gt;&lt;/periodical&gt;&lt;pages&gt;1240–1243&lt;/pages&gt;&lt;volume&gt;320&lt;/volume&gt;&lt;number&gt;7244&lt;/number&gt;&lt;reprint-edition&gt;Not in File&lt;/reprint-edition&gt;&lt;keywords&gt;&lt;keyword&gt;97&lt;/keyword&gt;&lt;keyword&gt;Adolescent&lt;/keyword&gt;&lt;keyword&gt;Adult&lt;/keyword&gt;&lt;keyword&gt;Age Factors&lt;/keyword&gt;&lt;keyword&gt;Body Mass Index&lt;/keyword&gt;&lt;keyword&gt;Brazil&lt;/keyword&gt;&lt;keyword&gt;Child&lt;/keyword&gt;&lt;keyword&gt;diagnosis&lt;/keyword&gt;&lt;keyword&gt;epidemiology&lt;/keyword&gt;&lt;keyword&gt;Female&lt;/keyword&gt;&lt;keyword&gt;Great Britain&lt;/keyword&gt;&lt;keyword&gt;Growth&lt;/keyword&gt;&lt;keyword&gt;Health&lt;/keyword&gt;&lt;keyword&gt;Hong Kong&lt;/keyword&gt;&lt;keyword&gt;Humans&lt;/keyword&gt;&lt;keyword&gt;London&lt;/keyword&gt;&lt;keyword&gt;Male&lt;/keyword&gt;&lt;keyword&gt;Netherlands&lt;/keyword&gt;&lt;keyword&gt;Obesity&lt;/keyword&gt;&lt;keyword&gt;Overweight&lt;/keyword&gt;&lt;keyword&gt;Population&lt;/keyword&gt;&lt;keyword&gt;Prevalence&lt;/keyword&gt;&lt;keyword&gt;Reference Values&lt;/keyword&gt;&lt;keyword&gt;Research&lt;/keyword&gt;&lt;keyword&gt;Sex&lt;/keyword&gt;&lt;keyword&gt;Sex Factors&lt;/keyword&gt;&lt;keyword&gt;Singapore&lt;/keyword&gt;&lt;keyword&gt;United States&lt;/keyword&gt;&lt;/keywords&gt;&lt;dates&gt;&lt;year&gt;2000&lt;/year&gt;&lt;pub-dates&gt;&lt;date&gt;5/6/2000&lt;/date&gt;&lt;/pub-dates&gt;&lt;/dates&gt;&lt;label&gt;7301&lt;/label&gt;&lt;urls&gt;&lt;related-urls&gt;&lt;url&gt;http://www.ncbi.nlm.nih.gov/pubmed/10797032&lt;/url&gt;&lt;/related-urls&gt;&lt;/urls&gt;&lt;/record&gt;&lt;/Cite&gt;&lt;/EndNote&gt;</w:instrText>
      </w:r>
      <w:r w:rsidR="00B35F27">
        <w:rPr>
          <w:rFonts w:ascii="Arial" w:hAnsi="Arial" w:cs="Arial"/>
        </w:rPr>
        <w:fldChar w:fldCharType="separate"/>
      </w:r>
      <w:r w:rsidR="00B35F27">
        <w:rPr>
          <w:rFonts w:ascii="Arial" w:hAnsi="Arial" w:cs="Arial"/>
          <w:noProof/>
        </w:rPr>
        <w:t>[5]</w:t>
      </w:r>
      <w:r w:rsidR="00B35F27">
        <w:rPr>
          <w:rFonts w:ascii="Arial" w:hAnsi="Arial" w:cs="Arial"/>
        </w:rPr>
        <w:fldChar w:fldCharType="end"/>
      </w:r>
      <w:r w:rsidRPr="00E27C3F">
        <w:rPr>
          <w:rFonts w:ascii="Arial" w:hAnsi="Arial" w:cs="Arial"/>
        </w:rPr>
        <w:t>.</w:t>
      </w:r>
    </w:p>
    <w:p w14:paraId="52A31ABE" w14:textId="77777777" w:rsidR="00E635DA" w:rsidRDefault="00E635DA" w:rsidP="004E66DC">
      <w:pPr>
        <w:rPr>
          <w:rFonts w:ascii="Arial" w:hAnsi="Arial" w:cs="Arial"/>
        </w:rPr>
      </w:pPr>
    </w:p>
    <w:p w14:paraId="46934CB7" w14:textId="259BCDE3" w:rsidR="000120A3" w:rsidRPr="008358A8" w:rsidRDefault="00C77C41" w:rsidP="004E66DC">
      <w:pPr>
        <w:rPr>
          <w:rFonts w:ascii="Arial" w:hAnsi="Arial" w:cs="Arial"/>
          <w:b/>
        </w:rPr>
      </w:pPr>
      <w:r>
        <w:rPr>
          <w:rFonts w:ascii="Arial" w:hAnsi="Arial" w:cs="Arial"/>
          <w:b/>
        </w:rPr>
        <w:lastRenderedPageBreak/>
        <w:t>Supplementary Results</w:t>
      </w:r>
    </w:p>
    <w:p w14:paraId="44BB0213" w14:textId="6FA9872F" w:rsidR="005978A8" w:rsidRPr="005978A8" w:rsidRDefault="005978A8" w:rsidP="005978A8">
      <w:pPr>
        <w:rPr>
          <w:rFonts w:ascii="Arial" w:hAnsi="Arial" w:cs="Arial"/>
          <w:b/>
          <w:i/>
          <w:sz w:val="20"/>
        </w:rPr>
      </w:pPr>
      <w:r w:rsidRPr="00983620">
        <w:rPr>
          <w:rFonts w:ascii="Arial" w:hAnsi="Arial" w:cs="Arial"/>
          <w:b/>
          <w:i/>
        </w:rPr>
        <w:t>Base PK and PK/PD models</w:t>
      </w:r>
    </w:p>
    <w:p w14:paraId="24B13E85" w14:textId="7FE7F62F" w:rsidR="00A07492" w:rsidRDefault="00A07492" w:rsidP="005978A8">
      <w:pPr>
        <w:rPr>
          <w:rFonts w:ascii="Arial" w:hAnsi="Arial" w:cs="Arial"/>
        </w:rPr>
      </w:pPr>
      <w:r>
        <w:rPr>
          <w:rFonts w:ascii="Arial" w:hAnsi="Arial" w:cs="Arial"/>
        </w:rPr>
        <w:t>Base PK and PK/PD models were identified using the step-wise approach described in methods, section 2.4.4</w:t>
      </w:r>
      <w:r w:rsidR="00724B42">
        <w:rPr>
          <w:rFonts w:ascii="Arial" w:hAnsi="Arial" w:cs="Arial"/>
        </w:rPr>
        <w:t>.</w:t>
      </w:r>
    </w:p>
    <w:p w14:paraId="49305A8E" w14:textId="5D9F4AC7" w:rsidR="00612404" w:rsidRPr="005978A8" w:rsidRDefault="005978A8" w:rsidP="005978A8">
      <w:pPr>
        <w:rPr>
          <w:rFonts w:ascii="Arial" w:hAnsi="Arial" w:cs="Arial"/>
        </w:rPr>
      </w:pPr>
      <w:r w:rsidRPr="005978A8">
        <w:rPr>
          <w:rFonts w:ascii="Arial" w:hAnsi="Arial" w:cs="Arial"/>
        </w:rPr>
        <w:t>Variability in the PK model was identified with a random effect (ETA) search initiated from a model with IIV, IOV and body weight as a covariate on 1/F (implemented as shared ETA on V</w:t>
      </w:r>
      <w:r w:rsidRPr="005978A8">
        <w:rPr>
          <w:rFonts w:ascii="Arial" w:hAnsi="Arial" w:cs="Arial"/>
          <w:vertAlign w:val="subscript"/>
        </w:rPr>
        <w:t>max</w:t>
      </w:r>
      <w:r w:rsidRPr="005978A8">
        <w:rPr>
          <w:rFonts w:ascii="Arial" w:hAnsi="Arial" w:cs="Arial"/>
        </w:rPr>
        <w:t>/F, K</w:t>
      </w:r>
      <w:r w:rsidRPr="005978A8">
        <w:rPr>
          <w:rFonts w:ascii="Arial" w:hAnsi="Arial" w:cs="Arial"/>
          <w:vertAlign w:val="subscript"/>
        </w:rPr>
        <w:t>0</w:t>
      </w:r>
      <w:r w:rsidRPr="005978A8">
        <w:rPr>
          <w:rFonts w:ascii="Arial" w:hAnsi="Arial" w:cs="Arial"/>
        </w:rPr>
        <w:t xml:space="preserve">/F and V/F). This model was considered as the simplest implementation of effects </w:t>
      </w:r>
      <w:proofErr w:type="gramStart"/>
      <w:r w:rsidRPr="005978A8">
        <w:rPr>
          <w:rFonts w:ascii="Arial" w:hAnsi="Arial" w:cs="Arial"/>
        </w:rPr>
        <w:t>on</w:t>
      </w:r>
      <w:proofErr w:type="gramEnd"/>
      <w:r w:rsidRPr="005978A8">
        <w:rPr>
          <w:rFonts w:ascii="Arial" w:hAnsi="Arial" w:cs="Arial"/>
        </w:rPr>
        <w:t xml:space="preserve"> a single parameter that did not lead to visual misspecification </w:t>
      </w:r>
      <w:r w:rsidRPr="00A56EC7">
        <w:rPr>
          <w:rFonts w:ascii="Arial" w:hAnsi="Arial" w:cs="Arial"/>
        </w:rPr>
        <w:t>(</w:t>
      </w:r>
      <w:r w:rsidR="0015485B">
        <w:rPr>
          <w:rFonts w:ascii="Arial" w:hAnsi="Arial" w:cs="Arial"/>
          <w:b/>
        </w:rPr>
        <w:t xml:space="preserve">Supplementary Table </w:t>
      </w:r>
      <w:r w:rsidR="005A5BC6">
        <w:rPr>
          <w:rFonts w:ascii="Arial" w:hAnsi="Arial" w:cs="Arial"/>
          <w:b/>
        </w:rPr>
        <w:t>1</w:t>
      </w:r>
      <w:r w:rsidRPr="00A56EC7">
        <w:rPr>
          <w:rFonts w:ascii="Arial" w:hAnsi="Arial" w:cs="Arial"/>
        </w:rPr>
        <w:t>)</w:t>
      </w:r>
      <w:r w:rsidRPr="005978A8">
        <w:rPr>
          <w:rFonts w:ascii="Arial" w:hAnsi="Arial" w:cs="Arial"/>
        </w:rPr>
        <w:t>. The base PK model was defined as a model with no covariates and with shared ETA on V</w:t>
      </w:r>
      <w:r w:rsidRPr="005978A8">
        <w:rPr>
          <w:rFonts w:ascii="Arial" w:hAnsi="Arial" w:cs="Arial"/>
          <w:vertAlign w:val="subscript"/>
        </w:rPr>
        <w:t>max</w:t>
      </w:r>
      <w:r w:rsidRPr="005978A8">
        <w:rPr>
          <w:rFonts w:ascii="Arial" w:hAnsi="Arial" w:cs="Arial"/>
        </w:rPr>
        <w:t>/F, K</w:t>
      </w:r>
      <w:r w:rsidRPr="005978A8">
        <w:rPr>
          <w:rFonts w:ascii="Arial" w:hAnsi="Arial" w:cs="Arial"/>
          <w:vertAlign w:val="subscript"/>
        </w:rPr>
        <w:t>0</w:t>
      </w:r>
      <w:r w:rsidRPr="005978A8">
        <w:rPr>
          <w:rFonts w:ascii="Arial" w:hAnsi="Arial" w:cs="Arial"/>
        </w:rPr>
        <w:t xml:space="preserve">/F and V/F in addition to ETAs on </w:t>
      </w:r>
      <w:proofErr w:type="spellStart"/>
      <w:r w:rsidRPr="005978A8">
        <w:rPr>
          <w:rFonts w:ascii="Arial" w:hAnsi="Arial" w:cs="Arial"/>
        </w:rPr>
        <w:t>K</w:t>
      </w:r>
      <w:r w:rsidRPr="005978A8">
        <w:rPr>
          <w:rFonts w:ascii="Arial" w:hAnsi="Arial" w:cs="Arial"/>
          <w:vertAlign w:val="subscript"/>
        </w:rPr>
        <w:t>a</w:t>
      </w:r>
      <w:proofErr w:type="spellEnd"/>
      <w:r w:rsidRPr="005978A8">
        <w:rPr>
          <w:rFonts w:ascii="Arial" w:hAnsi="Arial" w:cs="Arial"/>
        </w:rPr>
        <w:t xml:space="preserve"> and </w:t>
      </w:r>
      <w:proofErr w:type="spellStart"/>
      <w:r w:rsidRPr="005978A8">
        <w:rPr>
          <w:rFonts w:ascii="Arial" w:hAnsi="Arial" w:cs="Arial"/>
        </w:rPr>
        <w:t>K</w:t>
      </w:r>
      <w:r w:rsidRPr="005978A8">
        <w:rPr>
          <w:rFonts w:ascii="Arial" w:hAnsi="Arial" w:cs="Arial"/>
          <w:vertAlign w:val="subscript"/>
        </w:rPr>
        <w:t>tr</w:t>
      </w:r>
      <w:proofErr w:type="spellEnd"/>
      <w:r w:rsidRPr="005978A8">
        <w:rPr>
          <w:rFonts w:ascii="Arial" w:hAnsi="Arial" w:cs="Arial"/>
        </w:rPr>
        <w:t>.</w:t>
      </w:r>
    </w:p>
    <w:p w14:paraId="5F8BB827" w14:textId="6E448C29" w:rsidR="008358A8" w:rsidRDefault="005978A8" w:rsidP="005978A8">
      <w:pPr>
        <w:rPr>
          <w:rFonts w:ascii="Arial" w:hAnsi="Arial" w:cs="Arial"/>
          <w:b/>
          <w:i/>
          <w:sz w:val="20"/>
        </w:rPr>
      </w:pPr>
      <w:r w:rsidRPr="005978A8">
        <w:rPr>
          <w:rFonts w:ascii="Arial" w:hAnsi="Arial" w:cs="Arial"/>
        </w:rPr>
        <w:t>Variability in the PK/PD model was identified with an ETA search conducted from a model with covariate GHD status on K</w:t>
      </w:r>
      <w:r w:rsidRPr="005978A8">
        <w:rPr>
          <w:rFonts w:ascii="Arial" w:hAnsi="Arial" w:cs="Arial"/>
          <w:vertAlign w:val="subscript"/>
        </w:rPr>
        <w:t>in</w:t>
      </w:r>
      <w:r w:rsidRPr="005978A8">
        <w:rPr>
          <w:rFonts w:ascii="Arial" w:hAnsi="Arial" w:cs="Arial"/>
        </w:rPr>
        <w:t xml:space="preserve"> and age group on E</w:t>
      </w:r>
      <w:r w:rsidRPr="005978A8">
        <w:rPr>
          <w:rFonts w:ascii="Arial" w:hAnsi="Arial" w:cs="Arial"/>
          <w:vertAlign w:val="subscript"/>
        </w:rPr>
        <w:t>max</w:t>
      </w:r>
      <w:r w:rsidRPr="005978A8">
        <w:rPr>
          <w:rFonts w:ascii="Arial" w:hAnsi="Arial" w:cs="Arial"/>
        </w:rPr>
        <w:t>. This model was the simplest implementation that did not lead to visual misspecification (</w:t>
      </w:r>
      <w:r w:rsidR="005A5BC6">
        <w:rPr>
          <w:rFonts w:ascii="Arial" w:hAnsi="Arial" w:cs="Arial"/>
          <w:b/>
        </w:rPr>
        <w:t>Supplementary Table 2</w:t>
      </w:r>
      <w:r w:rsidRPr="005978A8">
        <w:rPr>
          <w:rFonts w:ascii="Arial" w:hAnsi="Arial" w:cs="Arial"/>
        </w:rPr>
        <w:t>). The base PK/PD model was defined as a model with no covariates and with ETAs on K</w:t>
      </w:r>
      <w:r w:rsidRPr="005978A8">
        <w:rPr>
          <w:rFonts w:ascii="Arial" w:hAnsi="Arial" w:cs="Arial"/>
          <w:vertAlign w:val="subscript"/>
        </w:rPr>
        <w:t>in</w:t>
      </w:r>
      <w:r w:rsidRPr="005978A8">
        <w:rPr>
          <w:rFonts w:ascii="Arial" w:hAnsi="Arial" w:cs="Arial"/>
        </w:rPr>
        <w:t xml:space="preserve">, </w:t>
      </w:r>
      <w:proofErr w:type="spellStart"/>
      <w:r w:rsidRPr="005978A8">
        <w:rPr>
          <w:rFonts w:ascii="Arial" w:hAnsi="Arial" w:cs="Arial"/>
        </w:rPr>
        <w:t>K</w:t>
      </w:r>
      <w:r w:rsidRPr="005978A8">
        <w:rPr>
          <w:rFonts w:ascii="Arial" w:hAnsi="Arial" w:cs="Arial"/>
          <w:vertAlign w:val="subscript"/>
        </w:rPr>
        <w:t>out</w:t>
      </w:r>
      <w:proofErr w:type="spellEnd"/>
      <w:r w:rsidRPr="005978A8">
        <w:rPr>
          <w:rFonts w:ascii="Arial" w:hAnsi="Arial" w:cs="Arial"/>
        </w:rPr>
        <w:t xml:space="preserve"> and E</w:t>
      </w:r>
      <w:r w:rsidRPr="005978A8">
        <w:rPr>
          <w:rFonts w:ascii="Arial" w:hAnsi="Arial" w:cs="Arial"/>
          <w:vertAlign w:val="subscript"/>
        </w:rPr>
        <w:t>max</w:t>
      </w:r>
      <w:r w:rsidRPr="005978A8">
        <w:rPr>
          <w:rFonts w:ascii="Arial" w:hAnsi="Arial" w:cs="Arial"/>
        </w:rPr>
        <w:t>.</w:t>
      </w:r>
    </w:p>
    <w:p w14:paraId="29A4F39A" w14:textId="4846CF4E" w:rsidR="005978A8" w:rsidRPr="005978A8" w:rsidRDefault="005978A8" w:rsidP="005978A8">
      <w:pPr>
        <w:rPr>
          <w:rFonts w:ascii="Arial" w:hAnsi="Arial" w:cs="Arial"/>
          <w:b/>
          <w:i/>
        </w:rPr>
      </w:pPr>
      <w:r w:rsidRPr="00983620">
        <w:rPr>
          <w:rFonts w:ascii="Arial" w:hAnsi="Arial" w:cs="Arial"/>
          <w:b/>
          <w:i/>
        </w:rPr>
        <w:t>Covariates and final model</w:t>
      </w:r>
    </w:p>
    <w:p w14:paraId="4B2F0607" w14:textId="00DC7618" w:rsidR="00A07492" w:rsidRDefault="00A07492" w:rsidP="005978A8">
      <w:pPr>
        <w:rPr>
          <w:rFonts w:ascii="Arial" w:hAnsi="Arial" w:cs="Arial"/>
        </w:rPr>
      </w:pPr>
      <w:r>
        <w:rPr>
          <w:rFonts w:ascii="Arial" w:hAnsi="Arial" w:cs="Arial"/>
        </w:rPr>
        <w:t>Final PK and PK/PD models were identified using the step-wise covariate search described in methods, section 2.4.5</w:t>
      </w:r>
      <w:r w:rsidR="00724B42">
        <w:rPr>
          <w:rFonts w:ascii="Arial" w:hAnsi="Arial" w:cs="Arial"/>
        </w:rPr>
        <w:t>.</w:t>
      </w:r>
    </w:p>
    <w:p w14:paraId="38222593" w14:textId="56C1F495" w:rsidR="005978A8" w:rsidRPr="005978A8" w:rsidRDefault="005978A8" w:rsidP="005978A8">
      <w:pPr>
        <w:rPr>
          <w:rFonts w:ascii="Arial" w:hAnsi="Arial" w:cs="Arial"/>
        </w:rPr>
      </w:pPr>
      <w:r w:rsidRPr="005978A8">
        <w:rPr>
          <w:rFonts w:ascii="Arial" w:hAnsi="Arial" w:cs="Arial"/>
        </w:rPr>
        <w:t>A stepwise covariate search was conducted from the base PK model (</w:t>
      </w:r>
      <w:r w:rsidR="005A5BC6">
        <w:rPr>
          <w:rFonts w:ascii="Arial" w:hAnsi="Arial" w:cs="Arial"/>
          <w:b/>
        </w:rPr>
        <w:t>Supplementary Table 1</w:t>
      </w:r>
      <w:r w:rsidRPr="005978A8">
        <w:rPr>
          <w:rFonts w:ascii="Arial" w:hAnsi="Arial" w:cs="Arial"/>
        </w:rPr>
        <w:t>). The final PK model included a shared body weight covariate on V</w:t>
      </w:r>
      <w:r w:rsidRPr="005978A8">
        <w:rPr>
          <w:rFonts w:ascii="Arial" w:hAnsi="Arial" w:cs="Arial"/>
          <w:vertAlign w:val="subscript"/>
        </w:rPr>
        <w:t>max</w:t>
      </w:r>
      <w:r w:rsidRPr="005978A8">
        <w:rPr>
          <w:rFonts w:ascii="Arial" w:hAnsi="Arial" w:cs="Arial"/>
        </w:rPr>
        <w:t>/F, K</w:t>
      </w:r>
      <w:r w:rsidRPr="005978A8">
        <w:rPr>
          <w:rFonts w:ascii="Arial" w:hAnsi="Arial" w:cs="Arial"/>
          <w:vertAlign w:val="subscript"/>
        </w:rPr>
        <w:t>0</w:t>
      </w:r>
      <w:r w:rsidRPr="005978A8">
        <w:rPr>
          <w:rFonts w:ascii="Arial" w:hAnsi="Arial" w:cs="Arial"/>
        </w:rPr>
        <w:t xml:space="preserve">/F and V/F and a shared body weight covariate on </w:t>
      </w:r>
      <w:proofErr w:type="spellStart"/>
      <w:r w:rsidRPr="005978A8">
        <w:rPr>
          <w:rFonts w:ascii="Arial" w:hAnsi="Arial" w:cs="Arial"/>
        </w:rPr>
        <w:t>K</w:t>
      </w:r>
      <w:r w:rsidRPr="005978A8">
        <w:rPr>
          <w:rFonts w:ascii="Arial" w:hAnsi="Arial" w:cs="Arial"/>
          <w:vertAlign w:val="subscript"/>
        </w:rPr>
        <w:t>a</w:t>
      </w:r>
      <w:proofErr w:type="spellEnd"/>
      <w:r w:rsidRPr="005978A8">
        <w:rPr>
          <w:rFonts w:ascii="Arial" w:hAnsi="Arial" w:cs="Arial"/>
        </w:rPr>
        <w:t xml:space="preserve"> and </w:t>
      </w:r>
      <w:proofErr w:type="spellStart"/>
      <w:r w:rsidRPr="005978A8">
        <w:rPr>
          <w:rFonts w:ascii="Arial" w:hAnsi="Arial" w:cs="Arial"/>
        </w:rPr>
        <w:t>K</w:t>
      </w:r>
      <w:r w:rsidRPr="005978A8">
        <w:rPr>
          <w:rFonts w:ascii="Arial" w:hAnsi="Arial" w:cs="Arial"/>
          <w:vertAlign w:val="subscript"/>
        </w:rPr>
        <w:t>tr</w:t>
      </w:r>
      <w:proofErr w:type="spellEnd"/>
      <w:r w:rsidRPr="005978A8">
        <w:rPr>
          <w:rFonts w:ascii="Arial" w:hAnsi="Arial" w:cs="Arial"/>
        </w:rPr>
        <w:t xml:space="preserve">, and both covariates were significant at </w:t>
      </w:r>
      <w:r w:rsidRPr="005978A8">
        <w:rPr>
          <w:rFonts w:ascii="Arial" w:hAnsi="Arial" w:cs="Arial"/>
          <w:i/>
        </w:rPr>
        <w:t>p</w:t>
      </w:r>
      <w:r w:rsidRPr="005978A8">
        <w:rPr>
          <w:rFonts w:ascii="Arial" w:hAnsi="Arial" w:cs="Arial"/>
        </w:rPr>
        <w:t xml:space="preserve"> &lt; 0.001. No further significant covariates were found. </w:t>
      </w:r>
    </w:p>
    <w:p w14:paraId="6D4A6670" w14:textId="6C988CDB" w:rsidR="004A024F" w:rsidRPr="00951959" w:rsidRDefault="005978A8" w:rsidP="00951959">
      <w:pPr>
        <w:rPr>
          <w:rFonts w:ascii="Arial" w:hAnsi="Arial" w:cs="Arial"/>
        </w:rPr>
      </w:pPr>
      <w:r w:rsidRPr="005978A8">
        <w:rPr>
          <w:rFonts w:ascii="Arial" w:hAnsi="Arial" w:cs="Arial"/>
        </w:rPr>
        <w:t>A stepwise covariate search was conducted from the base PK/PD model (</w:t>
      </w:r>
      <w:r w:rsidR="005A5BC6">
        <w:rPr>
          <w:rFonts w:ascii="Arial" w:hAnsi="Arial" w:cs="Arial"/>
          <w:b/>
        </w:rPr>
        <w:t>Supplementary Table 2</w:t>
      </w:r>
      <w:r w:rsidRPr="005978A8">
        <w:rPr>
          <w:rFonts w:ascii="Arial" w:hAnsi="Arial" w:cs="Arial"/>
        </w:rPr>
        <w:t>). The final PK/PD model included covariates body weight on E</w:t>
      </w:r>
      <w:r w:rsidRPr="005978A8">
        <w:rPr>
          <w:rFonts w:ascii="Arial" w:hAnsi="Arial" w:cs="Arial"/>
          <w:vertAlign w:val="subscript"/>
        </w:rPr>
        <w:t>max</w:t>
      </w:r>
      <w:r w:rsidRPr="005978A8">
        <w:rPr>
          <w:rFonts w:ascii="Arial" w:hAnsi="Arial" w:cs="Arial"/>
        </w:rPr>
        <w:t xml:space="preserve">, and </w:t>
      </w:r>
      <w:proofErr w:type="spellStart"/>
      <w:r w:rsidRPr="005978A8">
        <w:rPr>
          <w:rFonts w:ascii="Arial" w:hAnsi="Arial" w:cs="Arial"/>
        </w:rPr>
        <w:t>K</w:t>
      </w:r>
      <w:r w:rsidRPr="005978A8">
        <w:rPr>
          <w:rFonts w:ascii="Arial" w:hAnsi="Arial" w:cs="Arial"/>
          <w:vertAlign w:val="subscript"/>
        </w:rPr>
        <w:t>out</w:t>
      </w:r>
      <w:proofErr w:type="spellEnd"/>
      <w:r w:rsidRPr="005978A8">
        <w:rPr>
          <w:rFonts w:ascii="Arial" w:hAnsi="Arial" w:cs="Arial"/>
        </w:rPr>
        <w:t xml:space="preserve"> and GHD status on K</w:t>
      </w:r>
      <w:r w:rsidRPr="005978A8">
        <w:rPr>
          <w:rFonts w:ascii="Arial" w:hAnsi="Arial" w:cs="Arial"/>
          <w:vertAlign w:val="subscript"/>
        </w:rPr>
        <w:t>in</w:t>
      </w:r>
      <w:r w:rsidRPr="005978A8">
        <w:rPr>
          <w:rFonts w:ascii="Arial" w:hAnsi="Arial" w:cs="Arial"/>
        </w:rPr>
        <w:t xml:space="preserve"> and </w:t>
      </w:r>
      <w:proofErr w:type="spellStart"/>
      <w:r w:rsidRPr="005978A8">
        <w:rPr>
          <w:rFonts w:ascii="Arial" w:hAnsi="Arial" w:cs="Arial"/>
        </w:rPr>
        <w:t>K</w:t>
      </w:r>
      <w:r w:rsidRPr="005978A8">
        <w:rPr>
          <w:rFonts w:ascii="Arial" w:hAnsi="Arial" w:cs="Arial"/>
          <w:vertAlign w:val="subscript"/>
        </w:rPr>
        <w:t>out</w:t>
      </w:r>
      <w:proofErr w:type="spellEnd"/>
      <w:r w:rsidRPr="005978A8">
        <w:rPr>
          <w:rFonts w:ascii="Arial" w:hAnsi="Arial" w:cs="Arial"/>
        </w:rPr>
        <w:t xml:space="preserve">, and all included covariates were significant at </w:t>
      </w:r>
      <w:r w:rsidRPr="005978A8">
        <w:rPr>
          <w:rFonts w:ascii="Arial" w:hAnsi="Arial" w:cs="Arial"/>
          <w:i/>
        </w:rPr>
        <w:t>p</w:t>
      </w:r>
      <w:r w:rsidRPr="005978A8">
        <w:rPr>
          <w:rFonts w:ascii="Arial" w:hAnsi="Arial" w:cs="Arial"/>
        </w:rPr>
        <w:t xml:space="preserve"> &lt; 0.001. No further significant covariates were found. </w:t>
      </w:r>
    </w:p>
    <w:p w14:paraId="2329501B" w14:textId="0386D42E" w:rsidR="005978A8" w:rsidRPr="005978A8" w:rsidRDefault="00951959" w:rsidP="005978A8">
      <w:pPr>
        <w:rPr>
          <w:rFonts w:ascii="Arial" w:hAnsi="Arial" w:cs="Arial"/>
          <w:b/>
        </w:rPr>
      </w:pPr>
      <w:r w:rsidRPr="00951959">
        <w:rPr>
          <w:rFonts w:ascii="Arial" w:hAnsi="Arial" w:cs="Arial"/>
        </w:rPr>
        <w:br w:type="page"/>
      </w:r>
      <w:r w:rsidR="005978A8">
        <w:rPr>
          <w:rFonts w:ascii="Arial" w:hAnsi="Arial" w:cs="Arial"/>
          <w:b/>
        </w:rPr>
        <w:lastRenderedPageBreak/>
        <w:t>S</w:t>
      </w:r>
      <w:r w:rsidR="005A5BC6">
        <w:rPr>
          <w:rFonts w:ascii="Arial" w:hAnsi="Arial" w:cs="Arial"/>
          <w:b/>
        </w:rPr>
        <w:t>upplementary Table 1</w:t>
      </w:r>
      <w:r w:rsidR="005978A8" w:rsidRPr="00951959">
        <w:rPr>
          <w:rFonts w:ascii="Arial" w:hAnsi="Arial" w:cs="Arial"/>
          <w:b/>
        </w:rPr>
        <w:t xml:space="preserve">. </w:t>
      </w:r>
      <w:r w:rsidR="00947DDD" w:rsidRPr="00947DDD">
        <w:rPr>
          <w:rFonts w:ascii="Arial" w:hAnsi="Arial" w:cs="Arial"/>
        </w:rPr>
        <w:t>Stepwise search for</w:t>
      </w:r>
      <w:r w:rsidR="00947DDD">
        <w:rPr>
          <w:rFonts w:ascii="Arial" w:hAnsi="Arial" w:cs="Arial"/>
          <w:b/>
        </w:rPr>
        <w:t xml:space="preserve"> </w:t>
      </w:r>
      <w:r w:rsidR="00F92560" w:rsidRPr="00F92560">
        <w:rPr>
          <w:rFonts w:ascii="Arial" w:hAnsi="Arial" w:cs="Arial"/>
        </w:rPr>
        <w:t>variability and</w:t>
      </w:r>
      <w:r w:rsidR="00F92560">
        <w:rPr>
          <w:rFonts w:ascii="Arial" w:hAnsi="Arial" w:cs="Arial"/>
          <w:b/>
        </w:rPr>
        <w:t xml:space="preserve"> </w:t>
      </w:r>
      <w:r w:rsidR="005978A8" w:rsidRPr="005978A8">
        <w:rPr>
          <w:rFonts w:ascii="Arial" w:hAnsi="Arial" w:cs="Arial"/>
        </w:rPr>
        <w:t xml:space="preserve">covariate analysis for </w:t>
      </w:r>
      <w:r w:rsidR="00D90FDC">
        <w:rPr>
          <w:rFonts w:ascii="Arial" w:hAnsi="Arial" w:cs="Arial"/>
        </w:rPr>
        <w:t xml:space="preserve">base and final </w:t>
      </w:r>
      <w:r w:rsidR="00915EBB">
        <w:rPr>
          <w:rFonts w:ascii="Arial" w:hAnsi="Arial" w:cs="Arial"/>
        </w:rPr>
        <w:t xml:space="preserve">PK </w:t>
      </w:r>
      <w:r w:rsidR="00D90FDC">
        <w:rPr>
          <w:rFonts w:ascii="Arial" w:hAnsi="Arial" w:cs="Arial"/>
        </w:rPr>
        <w:t>models respectively.</w:t>
      </w:r>
    </w:p>
    <w:tbl>
      <w:tblPr>
        <w:tblStyle w:val="TableGrid"/>
        <w:tblW w:w="0" w:type="auto"/>
        <w:tblLook w:val="04A0" w:firstRow="1" w:lastRow="0" w:firstColumn="1" w:lastColumn="0" w:noHBand="0" w:noVBand="1"/>
      </w:tblPr>
      <w:tblGrid>
        <w:gridCol w:w="7056"/>
        <w:gridCol w:w="1930"/>
      </w:tblGrid>
      <w:tr w:rsidR="000A3695" w:rsidRPr="005978A8" w14:paraId="45DB3419" w14:textId="77777777" w:rsidTr="000A3695">
        <w:trPr>
          <w:trHeight w:val="217"/>
        </w:trPr>
        <w:tc>
          <w:tcPr>
            <w:tcW w:w="7056" w:type="dxa"/>
          </w:tcPr>
          <w:p w14:paraId="02F2F1AE" w14:textId="77777777" w:rsidR="000A3695" w:rsidRPr="005978A8" w:rsidRDefault="000A3695" w:rsidP="008B72FF">
            <w:pPr>
              <w:rPr>
                <w:rFonts w:ascii="Arial" w:hAnsi="Arial" w:cs="Arial"/>
                <w:b/>
              </w:rPr>
            </w:pPr>
            <w:r w:rsidRPr="005978A8">
              <w:rPr>
                <w:rFonts w:ascii="Arial" w:hAnsi="Arial" w:cs="Arial"/>
                <w:b/>
              </w:rPr>
              <w:t>Random effect and covariate search parameters</w:t>
            </w:r>
          </w:p>
        </w:tc>
        <w:tc>
          <w:tcPr>
            <w:tcW w:w="1930" w:type="dxa"/>
          </w:tcPr>
          <w:p w14:paraId="3D2E59D5" w14:textId="77777777" w:rsidR="000A3695" w:rsidRPr="005978A8" w:rsidRDefault="000A3695" w:rsidP="008B72FF">
            <w:pPr>
              <w:jc w:val="center"/>
              <w:rPr>
                <w:rFonts w:ascii="Arial" w:hAnsi="Arial" w:cs="Arial"/>
                <w:b/>
              </w:rPr>
            </w:pPr>
            <w:r w:rsidRPr="005978A8">
              <w:rPr>
                <w:rFonts w:ascii="Arial" w:hAnsi="Arial" w:cs="Arial"/>
                <w:b/>
              </w:rPr>
              <w:t>ΔOFV</w:t>
            </w:r>
          </w:p>
        </w:tc>
      </w:tr>
      <w:tr w:rsidR="000A3695" w:rsidRPr="005978A8" w14:paraId="62C86A13" w14:textId="77777777" w:rsidTr="0021317F">
        <w:trPr>
          <w:trHeight w:val="217"/>
        </w:trPr>
        <w:tc>
          <w:tcPr>
            <w:tcW w:w="8986" w:type="dxa"/>
            <w:gridSpan w:val="2"/>
          </w:tcPr>
          <w:p w14:paraId="485532C8" w14:textId="2366E18C" w:rsidR="000A3695" w:rsidRPr="00983620" w:rsidRDefault="000A3695" w:rsidP="001F6F5B">
            <w:pPr>
              <w:rPr>
                <w:rFonts w:ascii="Arial" w:hAnsi="Arial" w:cs="Arial"/>
                <w:b/>
              </w:rPr>
            </w:pPr>
            <w:r w:rsidRPr="005978A8">
              <w:rPr>
                <w:rFonts w:ascii="Arial" w:hAnsi="Arial" w:cs="Arial"/>
                <w:b/>
              </w:rPr>
              <w:t>Random effect (ETA) search for base model</w:t>
            </w:r>
            <w:r>
              <w:rPr>
                <w:rFonts w:ascii="Arial" w:hAnsi="Arial" w:cs="Arial"/>
                <w:b/>
              </w:rPr>
              <w:t xml:space="preserve"> from initial model*</w:t>
            </w:r>
          </w:p>
        </w:tc>
      </w:tr>
      <w:tr w:rsidR="000A3695" w:rsidRPr="005978A8" w14:paraId="4E9DF0F4" w14:textId="77777777" w:rsidTr="000A3695">
        <w:trPr>
          <w:trHeight w:val="217"/>
        </w:trPr>
        <w:tc>
          <w:tcPr>
            <w:tcW w:w="7056" w:type="dxa"/>
          </w:tcPr>
          <w:p w14:paraId="3D9A4B85" w14:textId="1439E291" w:rsidR="000A3695" w:rsidRPr="005978A8" w:rsidRDefault="000A3695" w:rsidP="001F6F5B">
            <w:pPr>
              <w:rPr>
                <w:rFonts w:ascii="Arial" w:hAnsi="Arial" w:cs="Arial"/>
              </w:rPr>
            </w:pPr>
            <w:r w:rsidRPr="005978A8">
              <w:rPr>
                <w:rFonts w:ascii="Arial" w:hAnsi="Arial" w:cs="Arial"/>
              </w:rPr>
              <w:t xml:space="preserve">ETA </w:t>
            </w:r>
            <w:r>
              <w:rPr>
                <w:rFonts w:ascii="Arial" w:hAnsi="Arial" w:cs="Arial"/>
              </w:rPr>
              <w:t xml:space="preserve">added </w:t>
            </w:r>
            <w:r w:rsidRPr="005978A8">
              <w:rPr>
                <w:rFonts w:ascii="Arial" w:hAnsi="Arial" w:cs="Arial"/>
              </w:rPr>
              <w:t xml:space="preserve">on </w:t>
            </w:r>
            <w:proofErr w:type="spellStart"/>
            <w:r w:rsidRPr="005978A8">
              <w:rPr>
                <w:rFonts w:ascii="Arial" w:hAnsi="Arial" w:cs="Arial"/>
              </w:rPr>
              <w:t>K</w:t>
            </w:r>
            <w:r w:rsidRPr="005978A8">
              <w:rPr>
                <w:rFonts w:ascii="Arial" w:hAnsi="Arial" w:cs="Arial"/>
                <w:vertAlign w:val="subscript"/>
              </w:rPr>
              <w:t>a</w:t>
            </w:r>
            <w:proofErr w:type="spellEnd"/>
            <w:r w:rsidRPr="005978A8">
              <w:rPr>
                <w:rFonts w:ascii="Arial" w:hAnsi="Arial" w:cs="Arial"/>
              </w:rPr>
              <w:t xml:space="preserve"> </w:t>
            </w:r>
          </w:p>
        </w:tc>
        <w:tc>
          <w:tcPr>
            <w:tcW w:w="1930" w:type="dxa"/>
          </w:tcPr>
          <w:p w14:paraId="63500761" w14:textId="77777777" w:rsidR="000A3695" w:rsidRPr="005978A8" w:rsidRDefault="000A3695" w:rsidP="008B72FF">
            <w:pPr>
              <w:jc w:val="center"/>
              <w:rPr>
                <w:rFonts w:ascii="Arial" w:hAnsi="Arial" w:cs="Arial"/>
              </w:rPr>
            </w:pPr>
            <w:r w:rsidRPr="005978A8">
              <w:rPr>
                <w:rFonts w:ascii="Arial" w:hAnsi="Arial" w:cs="Arial"/>
              </w:rPr>
              <w:t>-802.4</w:t>
            </w:r>
          </w:p>
        </w:tc>
      </w:tr>
      <w:tr w:rsidR="000A3695" w:rsidRPr="005978A8" w14:paraId="6D7A7B9D" w14:textId="77777777" w:rsidTr="000A3695">
        <w:trPr>
          <w:trHeight w:val="203"/>
        </w:trPr>
        <w:tc>
          <w:tcPr>
            <w:tcW w:w="7056" w:type="dxa"/>
          </w:tcPr>
          <w:p w14:paraId="1C318FFE" w14:textId="0BB596B1" w:rsidR="000A3695" w:rsidRPr="005978A8" w:rsidRDefault="000A3695" w:rsidP="008B72FF">
            <w:pPr>
              <w:rPr>
                <w:rFonts w:ascii="Arial" w:hAnsi="Arial" w:cs="Arial"/>
              </w:rPr>
            </w:pPr>
            <w:r w:rsidRPr="005978A8">
              <w:rPr>
                <w:rFonts w:ascii="Arial" w:hAnsi="Arial" w:cs="Arial"/>
              </w:rPr>
              <w:t xml:space="preserve">ETA </w:t>
            </w:r>
            <w:r>
              <w:rPr>
                <w:rFonts w:ascii="Arial" w:hAnsi="Arial" w:cs="Arial"/>
              </w:rPr>
              <w:t xml:space="preserve">added </w:t>
            </w:r>
            <w:r w:rsidRPr="005978A8">
              <w:rPr>
                <w:rFonts w:ascii="Arial" w:hAnsi="Arial" w:cs="Arial"/>
              </w:rPr>
              <w:t xml:space="preserve">on </w:t>
            </w:r>
            <w:proofErr w:type="spellStart"/>
            <w:r w:rsidRPr="005978A8">
              <w:rPr>
                <w:rFonts w:ascii="Arial" w:hAnsi="Arial" w:cs="Arial"/>
              </w:rPr>
              <w:t>K</w:t>
            </w:r>
            <w:r w:rsidRPr="005978A8">
              <w:rPr>
                <w:rFonts w:ascii="Arial" w:hAnsi="Arial" w:cs="Arial"/>
                <w:vertAlign w:val="subscript"/>
              </w:rPr>
              <w:t>tr</w:t>
            </w:r>
            <w:proofErr w:type="spellEnd"/>
            <w:r w:rsidRPr="005978A8">
              <w:rPr>
                <w:rFonts w:ascii="Arial" w:hAnsi="Arial" w:cs="Arial"/>
              </w:rPr>
              <w:t xml:space="preserve"> </w:t>
            </w:r>
          </w:p>
        </w:tc>
        <w:tc>
          <w:tcPr>
            <w:tcW w:w="1930" w:type="dxa"/>
          </w:tcPr>
          <w:p w14:paraId="346DC476" w14:textId="77777777" w:rsidR="000A3695" w:rsidRPr="005978A8" w:rsidRDefault="000A3695" w:rsidP="008B72FF">
            <w:pPr>
              <w:jc w:val="center"/>
              <w:rPr>
                <w:rFonts w:ascii="Arial" w:hAnsi="Arial" w:cs="Arial"/>
              </w:rPr>
            </w:pPr>
            <w:r w:rsidRPr="005978A8">
              <w:rPr>
                <w:rFonts w:ascii="Arial" w:hAnsi="Arial" w:cs="Arial"/>
              </w:rPr>
              <w:t>-615.9</w:t>
            </w:r>
          </w:p>
        </w:tc>
      </w:tr>
      <w:tr w:rsidR="000A3695" w:rsidRPr="005978A8" w14:paraId="39456740" w14:textId="77777777" w:rsidTr="00441DF1">
        <w:trPr>
          <w:trHeight w:val="203"/>
        </w:trPr>
        <w:tc>
          <w:tcPr>
            <w:tcW w:w="8986" w:type="dxa"/>
            <w:gridSpan w:val="2"/>
          </w:tcPr>
          <w:p w14:paraId="4BBFB6B8" w14:textId="77777777" w:rsidR="000A3695" w:rsidRDefault="000A3695" w:rsidP="008B72FF">
            <w:pPr>
              <w:rPr>
                <w:rFonts w:ascii="Arial" w:hAnsi="Arial" w:cs="Arial"/>
              </w:rPr>
            </w:pPr>
            <w:r>
              <w:rPr>
                <w:rFonts w:ascii="Arial" w:hAnsi="Arial" w:cs="Arial"/>
              </w:rPr>
              <w:t xml:space="preserve">No further ETAs fulfilled ETA selection criteria. </w:t>
            </w:r>
          </w:p>
          <w:p w14:paraId="79597285" w14:textId="14D1989F" w:rsidR="000A3695" w:rsidRPr="005978A8" w:rsidRDefault="000A3695" w:rsidP="000A3695">
            <w:pPr>
              <w:rPr>
                <w:rFonts w:ascii="Arial" w:hAnsi="Arial" w:cs="Arial"/>
              </w:rPr>
            </w:pPr>
            <w:r>
              <w:rPr>
                <w:rFonts w:ascii="Arial" w:hAnsi="Arial" w:cs="Arial"/>
              </w:rPr>
              <w:t>Base model obtained by removing body weight covariate</w:t>
            </w:r>
          </w:p>
        </w:tc>
      </w:tr>
      <w:tr w:rsidR="000A3695" w:rsidRPr="005978A8" w14:paraId="0767B60D" w14:textId="77777777" w:rsidTr="004C546E">
        <w:trPr>
          <w:trHeight w:val="217"/>
        </w:trPr>
        <w:tc>
          <w:tcPr>
            <w:tcW w:w="8986" w:type="dxa"/>
            <w:gridSpan w:val="2"/>
          </w:tcPr>
          <w:p w14:paraId="57A11506" w14:textId="5170799D" w:rsidR="000A3695" w:rsidRPr="005978A8" w:rsidRDefault="000A3695" w:rsidP="001F6F5B">
            <w:pPr>
              <w:rPr>
                <w:rFonts w:ascii="Arial" w:hAnsi="Arial" w:cs="Arial"/>
              </w:rPr>
            </w:pPr>
            <w:r w:rsidRPr="005978A8">
              <w:rPr>
                <w:rFonts w:ascii="Arial" w:hAnsi="Arial" w:cs="Arial"/>
                <w:b/>
              </w:rPr>
              <w:t>Covariate search for final model</w:t>
            </w:r>
          </w:p>
        </w:tc>
      </w:tr>
      <w:tr w:rsidR="000A3695" w:rsidRPr="005978A8" w14:paraId="3305CF8C" w14:textId="77777777" w:rsidTr="000A3695">
        <w:trPr>
          <w:trHeight w:val="71"/>
        </w:trPr>
        <w:tc>
          <w:tcPr>
            <w:tcW w:w="7056" w:type="dxa"/>
          </w:tcPr>
          <w:p w14:paraId="30BFD881" w14:textId="5062B8C0" w:rsidR="000A3695" w:rsidRPr="005978A8" w:rsidRDefault="000A3695" w:rsidP="008B72FF">
            <w:pPr>
              <w:rPr>
                <w:rFonts w:ascii="Arial" w:hAnsi="Arial" w:cs="Arial"/>
              </w:rPr>
            </w:pPr>
            <w:r w:rsidRPr="005978A8">
              <w:rPr>
                <w:rFonts w:ascii="Arial" w:hAnsi="Arial" w:cs="Arial"/>
              </w:rPr>
              <w:t xml:space="preserve">Body weight </w:t>
            </w:r>
            <w:r>
              <w:rPr>
                <w:rFonts w:ascii="Arial" w:hAnsi="Arial" w:cs="Arial"/>
              </w:rPr>
              <w:t xml:space="preserve">added </w:t>
            </w:r>
            <w:r w:rsidRPr="005978A8">
              <w:rPr>
                <w:rFonts w:ascii="Arial" w:hAnsi="Arial" w:cs="Arial"/>
              </w:rPr>
              <w:t>on V</w:t>
            </w:r>
            <w:r w:rsidRPr="005978A8">
              <w:rPr>
                <w:rFonts w:ascii="Arial" w:hAnsi="Arial" w:cs="Arial"/>
                <w:vertAlign w:val="subscript"/>
              </w:rPr>
              <w:t>max</w:t>
            </w:r>
            <w:r w:rsidRPr="005978A8">
              <w:rPr>
                <w:rFonts w:ascii="Arial" w:hAnsi="Arial" w:cs="Arial"/>
              </w:rPr>
              <w:t>/F, K</w:t>
            </w:r>
            <w:r w:rsidRPr="005978A8">
              <w:rPr>
                <w:rFonts w:ascii="Arial" w:hAnsi="Arial" w:cs="Arial"/>
                <w:vertAlign w:val="subscript"/>
              </w:rPr>
              <w:t>0</w:t>
            </w:r>
            <w:r w:rsidRPr="005978A8">
              <w:rPr>
                <w:rFonts w:ascii="Arial" w:hAnsi="Arial" w:cs="Arial"/>
              </w:rPr>
              <w:t>/F and V/F</w:t>
            </w:r>
          </w:p>
        </w:tc>
        <w:tc>
          <w:tcPr>
            <w:tcW w:w="1930" w:type="dxa"/>
          </w:tcPr>
          <w:p w14:paraId="4AE1A727" w14:textId="77777777" w:rsidR="000A3695" w:rsidRPr="005978A8" w:rsidRDefault="000A3695" w:rsidP="008B72FF">
            <w:pPr>
              <w:jc w:val="center"/>
              <w:rPr>
                <w:rFonts w:ascii="Arial" w:hAnsi="Arial" w:cs="Arial"/>
              </w:rPr>
            </w:pPr>
            <w:r w:rsidRPr="005978A8">
              <w:rPr>
                <w:rFonts w:ascii="Arial" w:hAnsi="Arial" w:cs="Arial"/>
              </w:rPr>
              <w:t>-166.9</w:t>
            </w:r>
          </w:p>
        </w:tc>
      </w:tr>
      <w:tr w:rsidR="000A3695" w:rsidRPr="005978A8" w14:paraId="414F1C37" w14:textId="77777777" w:rsidTr="000A3695">
        <w:trPr>
          <w:trHeight w:val="203"/>
        </w:trPr>
        <w:tc>
          <w:tcPr>
            <w:tcW w:w="7056" w:type="dxa"/>
          </w:tcPr>
          <w:p w14:paraId="00F7FE56" w14:textId="7F935D45" w:rsidR="000A3695" w:rsidRPr="005978A8" w:rsidRDefault="000A3695" w:rsidP="008B72FF">
            <w:pPr>
              <w:rPr>
                <w:rFonts w:ascii="Arial" w:hAnsi="Arial" w:cs="Arial"/>
              </w:rPr>
            </w:pPr>
            <w:r w:rsidRPr="005978A8">
              <w:rPr>
                <w:rFonts w:ascii="Arial" w:hAnsi="Arial" w:cs="Arial"/>
              </w:rPr>
              <w:t xml:space="preserve">Body weight </w:t>
            </w:r>
            <w:r>
              <w:rPr>
                <w:rFonts w:ascii="Arial" w:hAnsi="Arial" w:cs="Arial"/>
              </w:rPr>
              <w:t xml:space="preserve">added </w:t>
            </w:r>
            <w:r w:rsidRPr="005978A8">
              <w:rPr>
                <w:rFonts w:ascii="Arial" w:hAnsi="Arial" w:cs="Arial"/>
              </w:rPr>
              <w:t xml:space="preserve">on </w:t>
            </w:r>
            <w:proofErr w:type="spellStart"/>
            <w:r w:rsidRPr="005978A8">
              <w:rPr>
                <w:rFonts w:ascii="Arial" w:hAnsi="Arial" w:cs="Arial"/>
              </w:rPr>
              <w:t>K</w:t>
            </w:r>
            <w:r w:rsidRPr="005978A8">
              <w:rPr>
                <w:rFonts w:ascii="Arial" w:hAnsi="Arial" w:cs="Arial"/>
                <w:vertAlign w:val="subscript"/>
              </w:rPr>
              <w:t>tr</w:t>
            </w:r>
            <w:proofErr w:type="spellEnd"/>
            <w:r w:rsidRPr="005978A8">
              <w:rPr>
                <w:rFonts w:ascii="Arial" w:hAnsi="Arial" w:cs="Arial"/>
              </w:rPr>
              <w:t xml:space="preserve"> </w:t>
            </w:r>
          </w:p>
        </w:tc>
        <w:tc>
          <w:tcPr>
            <w:tcW w:w="1930" w:type="dxa"/>
          </w:tcPr>
          <w:p w14:paraId="44E4DFDD" w14:textId="77777777" w:rsidR="000A3695" w:rsidRPr="005978A8" w:rsidRDefault="000A3695" w:rsidP="008B72FF">
            <w:pPr>
              <w:jc w:val="center"/>
              <w:rPr>
                <w:rFonts w:ascii="Arial" w:hAnsi="Arial" w:cs="Arial"/>
              </w:rPr>
            </w:pPr>
            <w:r w:rsidRPr="005978A8">
              <w:rPr>
                <w:rFonts w:ascii="Arial" w:hAnsi="Arial" w:cs="Arial"/>
              </w:rPr>
              <w:t>-41.1</w:t>
            </w:r>
          </w:p>
        </w:tc>
      </w:tr>
      <w:tr w:rsidR="000A3695" w:rsidRPr="005978A8" w14:paraId="4CA25428" w14:textId="77777777" w:rsidTr="000A3695">
        <w:trPr>
          <w:trHeight w:val="203"/>
        </w:trPr>
        <w:tc>
          <w:tcPr>
            <w:tcW w:w="7056" w:type="dxa"/>
          </w:tcPr>
          <w:p w14:paraId="12FA3FED" w14:textId="536E18C6" w:rsidR="000A3695" w:rsidRPr="005978A8" w:rsidRDefault="000A3695" w:rsidP="008B72FF">
            <w:pPr>
              <w:rPr>
                <w:rFonts w:ascii="Arial" w:hAnsi="Arial" w:cs="Arial"/>
              </w:rPr>
            </w:pPr>
            <w:r w:rsidRPr="005978A8">
              <w:rPr>
                <w:rFonts w:ascii="Arial" w:hAnsi="Arial" w:cs="Arial"/>
              </w:rPr>
              <w:t xml:space="preserve">Body weight </w:t>
            </w:r>
            <w:r>
              <w:rPr>
                <w:rFonts w:ascii="Arial" w:hAnsi="Arial" w:cs="Arial"/>
              </w:rPr>
              <w:t xml:space="preserve">added </w:t>
            </w:r>
            <w:r w:rsidRPr="005978A8">
              <w:rPr>
                <w:rFonts w:ascii="Arial" w:hAnsi="Arial" w:cs="Arial"/>
              </w:rPr>
              <w:t xml:space="preserve">on </w:t>
            </w:r>
            <w:proofErr w:type="spellStart"/>
            <w:r w:rsidRPr="005978A8">
              <w:rPr>
                <w:rFonts w:ascii="Arial" w:hAnsi="Arial" w:cs="Arial"/>
              </w:rPr>
              <w:t>K</w:t>
            </w:r>
            <w:r w:rsidRPr="005978A8">
              <w:rPr>
                <w:rFonts w:ascii="Arial" w:hAnsi="Arial" w:cs="Arial"/>
                <w:vertAlign w:val="subscript"/>
              </w:rPr>
              <w:t>a</w:t>
            </w:r>
            <w:proofErr w:type="spellEnd"/>
            <w:r w:rsidRPr="005978A8">
              <w:rPr>
                <w:rFonts w:ascii="Arial" w:hAnsi="Arial" w:cs="Arial"/>
                <w:vertAlign w:val="subscript"/>
              </w:rPr>
              <w:t xml:space="preserve"> </w:t>
            </w:r>
          </w:p>
        </w:tc>
        <w:tc>
          <w:tcPr>
            <w:tcW w:w="1930" w:type="dxa"/>
          </w:tcPr>
          <w:p w14:paraId="257327B0" w14:textId="77777777" w:rsidR="000A3695" w:rsidRPr="005978A8" w:rsidRDefault="000A3695" w:rsidP="008B72FF">
            <w:pPr>
              <w:jc w:val="center"/>
              <w:rPr>
                <w:rFonts w:ascii="Arial" w:hAnsi="Arial" w:cs="Arial"/>
              </w:rPr>
            </w:pPr>
            <w:r w:rsidRPr="005978A8">
              <w:rPr>
                <w:rFonts w:ascii="Arial" w:hAnsi="Arial" w:cs="Arial"/>
              </w:rPr>
              <w:t>-35.4</w:t>
            </w:r>
          </w:p>
        </w:tc>
      </w:tr>
      <w:tr w:rsidR="000A3695" w:rsidRPr="005978A8" w14:paraId="6F366BB4" w14:textId="77777777" w:rsidTr="000A3695">
        <w:trPr>
          <w:trHeight w:val="203"/>
        </w:trPr>
        <w:tc>
          <w:tcPr>
            <w:tcW w:w="7056" w:type="dxa"/>
          </w:tcPr>
          <w:p w14:paraId="0A836BF5" w14:textId="57E585FD" w:rsidR="000A3695" w:rsidRPr="005978A8" w:rsidRDefault="000A3695" w:rsidP="001F6F5B">
            <w:pPr>
              <w:rPr>
                <w:rFonts w:ascii="Arial" w:hAnsi="Arial" w:cs="Arial"/>
              </w:rPr>
            </w:pPr>
            <w:r w:rsidRPr="005978A8">
              <w:rPr>
                <w:rFonts w:ascii="Arial" w:hAnsi="Arial" w:cs="Arial"/>
              </w:rPr>
              <w:t xml:space="preserve">Body weight </w:t>
            </w:r>
            <w:r>
              <w:rPr>
                <w:rFonts w:ascii="Arial" w:hAnsi="Arial" w:cs="Arial"/>
              </w:rPr>
              <w:t xml:space="preserve">implemented as </w:t>
            </w:r>
            <w:r w:rsidRPr="005978A8">
              <w:rPr>
                <w:rFonts w:ascii="Arial" w:hAnsi="Arial" w:cs="Arial"/>
              </w:rPr>
              <w:t xml:space="preserve">shared </w:t>
            </w:r>
            <w:proofErr w:type="spellStart"/>
            <w:r w:rsidRPr="005978A8">
              <w:rPr>
                <w:rFonts w:ascii="Arial" w:hAnsi="Arial" w:cs="Arial"/>
              </w:rPr>
              <w:t>K</w:t>
            </w:r>
            <w:r w:rsidRPr="005978A8">
              <w:rPr>
                <w:rFonts w:ascii="Arial" w:hAnsi="Arial" w:cs="Arial"/>
                <w:vertAlign w:val="subscript"/>
              </w:rPr>
              <w:t>tr</w:t>
            </w:r>
            <w:proofErr w:type="spellEnd"/>
            <w:r w:rsidRPr="00A56EC7">
              <w:rPr>
                <w:rFonts w:ascii="Arial" w:hAnsi="Arial" w:cs="Arial"/>
              </w:rPr>
              <w:t xml:space="preserve"> </w:t>
            </w:r>
            <w:r w:rsidRPr="005978A8">
              <w:rPr>
                <w:rFonts w:ascii="Arial" w:hAnsi="Arial" w:cs="Arial"/>
              </w:rPr>
              <w:t xml:space="preserve">and </w:t>
            </w:r>
            <w:proofErr w:type="spellStart"/>
            <w:r w:rsidRPr="005978A8">
              <w:rPr>
                <w:rFonts w:ascii="Arial" w:hAnsi="Arial" w:cs="Arial"/>
              </w:rPr>
              <w:t>K</w:t>
            </w:r>
            <w:r w:rsidRPr="005978A8">
              <w:rPr>
                <w:rFonts w:ascii="Arial" w:hAnsi="Arial" w:cs="Arial"/>
                <w:vertAlign w:val="subscript"/>
              </w:rPr>
              <w:t>a</w:t>
            </w:r>
            <w:proofErr w:type="spellEnd"/>
            <w:r w:rsidRPr="005978A8">
              <w:rPr>
                <w:rFonts w:ascii="Arial" w:hAnsi="Arial" w:cs="Arial"/>
              </w:rPr>
              <w:t xml:space="preserve"> </w:t>
            </w:r>
          </w:p>
        </w:tc>
        <w:tc>
          <w:tcPr>
            <w:tcW w:w="1930" w:type="dxa"/>
          </w:tcPr>
          <w:p w14:paraId="6ED15F48" w14:textId="77777777" w:rsidR="000A3695" w:rsidRPr="005978A8" w:rsidRDefault="000A3695" w:rsidP="008B72FF">
            <w:pPr>
              <w:jc w:val="center"/>
              <w:rPr>
                <w:rFonts w:ascii="Arial" w:hAnsi="Arial" w:cs="Arial"/>
              </w:rPr>
            </w:pPr>
            <w:r w:rsidRPr="005978A8">
              <w:rPr>
                <w:rFonts w:ascii="Arial" w:hAnsi="Arial" w:cs="Arial"/>
              </w:rPr>
              <w:t>1.6</w:t>
            </w:r>
          </w:p>
        </w:tc>
      </w:tr>
      <w:tr w:rsidR="000A3695" w:rsidRPr="005978A8" w14:paraId="6E603C43" w14:textId="77777777" w:rsidTr="00D54C20">
        <w:trPr>
          <w:trHeight w:val="203"/>
        </w:trPr>
        <w:tc>
          <w:tcPr>
            <w:tcW w:w="8986" w:type="dxa"/>
            <w:gridSpan w:val="2"/>
          </w:tcPr>
          <w:p w14:paraId="1C3815BC" w14:textId="77777777" w:rsidR="000A3695" w:rsidRDefault="000A3695" w:rsidP="001F6F5B">
            <w:pPr>
              <w:rPr>
                <w:rFonts w:ascii="Arial" w:hAnsi="Arial" w:cs="Arial"/>
              </w:rPr>
            </w:pPr>
            <w:r>
              <w:rPr>
                <w:rFonts w:ascii="Arial" w:hAnsi="Arial" w:cs="Arial"/>
              </w:rPr>
              <w:t xml:space="preserve">No further covariates fulfilled covariate selection criteria. </w:t>
            </w:r>
          </w:p>
          <w:p w14:paraId="5B32D07C" w14:textId="2EA68EDC" w:rsidR="000A3695" w:rsidRPr="005978A8" w:rsidRDefault="000A3695" w:rsidP="000A3695">
            <w:pPr>
              <w:rPr>
                <w:rFonts w:ascii="Arial" w:hAnsi="Arial" w:cs="Arial"/>
              </w:rPr>
            </w:pPr>
            <w:r>
              <w:rPr>
                <w:rFonts w:ascii="Arial" w:hAnsi="Arial" w:cs="Arial"/>
              </w:rPr>
              <w:t>Full model obtained</w:t>
            </w:r>
          </w:p>
        </w:tc>
      </w:tr>
    </w:tbl>
    <w:p w14:paraId="06DD5C11" w14:textId="62F66010" w:rsidR="005978A8" w:rsidRDefault="00915EBB" w:rsidP="00951959">
      <w:pPr>
        <w:rPr>
          <w:rFonts w:ascii="Arial" w:hAnsi="Arial" w:cs="Arial"/>
          <w:b/>
        </w:rPr>
      </w:pPr>
      <w:r>
        <w:rPr>
          <w:rFonts w:ascii="Arial" w:hAnsi="Arial" w:cs="Arial"/>
        </w:rPr>
        <w:t xml:space="preserve">ETA, random effect; </w:t>
      </w:r>
      <w:r w:rsidRPr="00915EBB">
        <w:rPr>
          <w:rFonts w:ascii="Arial" w:hAnsi="Arial" w:cs="Arial"/>
        </w:rPr>
        <w:t>F, bioavailability</w:t>
      </w:r>
      <w:r>
        <w:rPr>
          <w:rFonts w:ascii="Arial" w:hAnsi="Arial" w:cs="Arial"/>
        </w:rPr>
        <w:t xml:space="preserve">; </w:t>
      </w:r>
      <w:proofErr w:type="spellStart"/>
      <w:r w:rsidRPr="00915EBB">
        <w:rPr>
          <w:rFonts w:ascii="Arial" w:hAnsi="Arial" w:cs="Arial"/>
        </w:rPr>
        <w:t>K</w:t>
      </w:r>
      <w:r w:rsidRPr="00915EBB">
        <w:rPr>
          <w:rFonts w:ascii="Arial" w:hAnsi="Arial" w:cs="Arial"/>
          <w:vertAlign w:val="subscript"/>
        </w:rPr>
        <w:t>a</w:t>
      </w:r>
      <w:proofErr w:type="spellEnd"/>
      <w:r w:rsidRPr="00915EBB">
        <w:rPr>
          <w:rFonts w:ascii="Arial" w:hAnsi="Arial" w:cs="Arial"/>
        </w:rPr>
        <w:t xml:space="preserve">, linear absorption rate constant; </w:t>
      </w:r>
      <w:proofErr w:type="spellStart"/>
      <w:r w:rsidRPr="00915EBB">
        <w:rPr>
          <w:rFonts w:ascii="Arial" w:hAnsi="Arial" w:cs="Arial"/>
        </w:rPr>
        <w:t>K</w:t>
      </w:r>
      <w:r w:rsidRPr="00915EBB">
        <w:rPr>
          <w:rFonts w:ascii="Arial" w:hAnsi="Arial" w:cs="Arial"/>
          <w:vertAlign w:val="subscript"/>
        </w:rPr>
        <w:t>tr</w:t>
      </w:r>
      <w:proofErr w:type="spellEnd"/>
      <w:r w:rsidRPr="00915EBB">
        <w:rPr>
          <w:rFonts w:ascii="Arial" w:hAnsi="Arial" w:cs="Arial"/>
        </w:rPr>
        <w:t xml:space="preserve">, linear transit rate </w:t>
      </w:r>
      <w:r w:rsidRPr="00B950E4">
        <w:rPr>
          <w:rFonts w:ascii="Arial" w:hAnsi="Arial" w:cs="Arial"/>
        </w:rPr>
        <w:t>constant; K</w:t>
      </w:r>
      <w:r w:rsidRPr="00B950E4">
        <w:rPr>
          <w:rFonts w:ascii="Arial" w:hAnsi="Arial" w:cs="Arial"/>
          <w:vertAlign w:val="subscript"/>
        </w:rPr>
        <w:t>0</w:t>
      </w:r>
      <w:r w:rsidRPr="00B950E4">
        <w:rPr>
          <w:rFonts w:ascii="Arial" w:hAnsi="Arial" w:cs="Arial"/>
        </w:rPr>
        <w:t xml:space="preserve">, zero-order rate constant; ΔOFV, </w:t>
      </w:r>
      <w:r w:rsidR="00E51DB5" w:rsidRPr="00B950E4">
        <w:rPr>
          <w:rFonts w:ascii="Arial" w:hAnsi="Arial" w:cs="Arial"/>
        </w:rPr>
        <w:t xml:space="preserve">difference in </w:t>
      </w:r>
      <w:r w:rsidRPr="00B950E4">
        <w:rPr>
          <w:rFonts w:ascii="Arial" w:hAnsi="Arial" w:cs="Arial"/>
        </w:rPr>
        <w:t>objective function value; PK, pharmacokinetic; V, volume of distribution; V</w:t>
      </w:r>
      <w:r w:rsidRPr="00B950E4">
        <w:rPr>
          <w:rFonts w:ascii="Arial" w:hAnsi="Arial" w:cs="Arial"/>
          <w:vertAlign w:val="subscript"/>
        </w:rPr>
        <w:t>max</w:t>
      </w:r>
      <w:r w:rsidRPr="00B950E4">
        <w:rPr>
          <w:rFonts w:ascii="Arial" w:hAnsi="Arial" w:cs="Arial"/>
        </w:rPr>
        <w:t xml:space="preserve">, </w:t>
      </w:r>
      <w:r w:rsidR="0023706D" w:rsidRPr="00B950E4">
        <w:rPr>
          <w:rFonts w:ascii="Arial" w:hAnsi="Arial" w:cs="Arial"/>
        </w:rPr>
        <w:t>maximum elimination rate</w:t>
      </w:r>
      <w:r w:rsidRPr="00B950E4">
        <w:rPr>
          <w:rFonts w:ascii="Arial" w:hAnsi="Arial" w:cs="Arial"/>
        </w:rPr>
        <w:t>.</w:t>
      </w:r>
      <w:r w:rsidR="001F6F5B">
        <w:rPr>
          <w:rFonts w:ascii="Arial" w:hAnsi="Arial" w:cs="Arial"/>
        </w:rPr>
        <w:t xml:space="preserve"> *Initial model included </w:t>
      </w:r>
      <w:r w:rsidR="001F6F5B" w:rsidRPr="005978A8">
        <w:rPr>
          <w:rFonts w:ascii="Arial" w:hAnsi="Arial" w:cs="Arial"/>
        </w:rPr>
        <w:t>IIV, IOV and body weight as a covariate on 1/F</w:t>
      </w:r>
      <w:r w:rsidR="001F6F5B">
        <w:rPr>
          <w:rFonts w:ascii="Arial" w:hAnsi="Arial" w:cs="Arial"/>
        </w:rPr>
        <w:t xml:space="preserve">. </w:t>
      </w:r>
    </w:p>
    <w:p w14:paraId="22622587" w14:textId="008A5090" w:rsidR="00190236" w:rsidRPr="005978A8" w:rsidRDefault="005A5BC6" w:rsidP="00190236">
      <w:pPr>
        <w:rPr>
          <w:rFonts w:ascii="Arial" w:hAnsi="Arial" w:cs="Arial"/>
          <w:b/>
        </w:rPr>
      </w:pPr>
      <w:r>
        <w:rPr>
          <w:rFonts w:ascii="Arial" w:hAnsi="Arial" w:cs="Arial"/>
          <w:b/>
        </w:rPr>
        <w:t>Supplementary Table 2</w:t>
      </w:r>
      <w:r w:rsidR="00D90FDC" w:rsidRPr="00951959">
        <w:rPr>
          <w:rFonts w:ascii="Arial" w:hAnsi="Arial" w:cs="Arial"/>
          <w:b/>
        </w:rPr>
        <w:t xml:space="preserve">. </w:t>
      </w:r>
      <w:r w:rsidR="00947DDD" w:rsidRPr="00947DDD">
        <w:rPr>
          <w:rFonts w:ascii="Arial" w:hAnsi="Arial" w:cs="Arial"/>
        </w:rPr>
        <w:t xml:space="preserve">Stepwise search </w:t>
      </w:r>
      <w:r w:rsidR="00F92560" w:rsidRPr="00947DDD">
        <w:rPr>
          <w:rFonts w:ascii="Arial" w:hAnsi="Arial" w:cs="Arial"/>
        </w:rPr>
        <w:t>for</w:t>
      </w:r>
      <w:r w:rsidR="00F92560">
        <w:rPr>
          <w:rFonts w:ascii="Arial" w:hAnsi="Arial" w:cs="Arial"/>
          <w:b/>
        </w:rPr>
        <w:t xml:space="preserve"> </w:t>
      </w:r>
      <w:r w:rsidR="00F92560" w:rsidRPr="00F92560">
        <w:rPr>
          <w:rFonts w:ascii="Arial" w:hAnsi="Arial" w:cs="Arial"/>
        </w:rPr>
        <w:t xml:space="preserve">variability </w:t>
      </w:r>
      <w:r w:rsidR="00D90FDC" w:rsidRPr="005978A8">
        <w:rPr>
          <w:rFonts w:ascii="Arial" w:hAnsi="Arial" w:cs="Arial"/>
        </w:rPr>
        <w:t xml:space="preserve">and univariate covariate analysis for base </w:t>
      </w:r>
      <w:r w:rsidR="00D90FDC">
        <w:rPr>
          <w:rFonts w:ascii="Arial" w:hAnsi="Arial" w:cs="Arial"/>
        </w:rPr>
        <w:t>and</w:t>
      </w:r>
      <w:r w:rsidR="00B46335">
        <w:rPr>
          <w:rFonts w:ascii="Arial" w:hAnsi="Arial" w:cs="Arial"/>
        </w:rPr>
        <w:t xml:space="preserve"> final</w:t>
      </w:r>
      <w:r w:rsidR="00D90FDC">
        <w:rPr>
          <w:rFonts w:ascii="Arial" w:hAnsi="Arial" w:cs="Arial"/>
        </w:rPr>
        <w:t xml:space="preserve"> </w:t>
      </w:r>
      <w:r w:rsidR="00D90FDC" w:rsidRPr="005978A8">
        <w:rPr>
          <w:rFonts w:ascii="Arial" w:hAnsi="Arial" w:cs="Arial"/>
        </w:rPr>
        <w:t>PK</w:t>
      </w:r>
      <w:r w:rsidR="00D90FDC">
        <w:rPr>
          <w:rFonts w:ascii="Arial" w:hAnsi="Arial" w:cs="Arial"/>
        </w:rPr>
        <w:t>/PD</w:t>
      </w:r>
      <w:r w:rsidR="00D90FDC" w:rsidRPr="005978A8">
        <w:rPr>
          <w:rFonts w:ascii="Arial" w:hAnsi="Arial" w:cs="Arial"/>
        </w:rPr>
        <w:t xml:space="preserve"> </w:t>
      </w:r>
      <w:r w:rsidR="00D90FDC">
        <w:rPr>
          <w:rFonts w:ascii="Arial" w:hAnsi="Arial" w:cs="Arial"/>
        </w:rPr>
        <w:t>models respectively.</w:t>
      </w:r>
    </w:p>
    <w:tbl>
      <w:tblPr>
        <w:tblStyle w:val="TableGrid"/>
        <w:tblW w:w="0" w:type="auto"/>
        <w:tblLook w:val="04A0" w:firstRow="1" w:lastRow="0" w:firstColumn="1" w:lastColumn="0" w:noHBand="0" w:noVBand="1"/>
      </w:tblPr>
      <w:tblGrid>
        <w:gridCol w:w="6949"/>
        <w:gridCol w:w="2019"/>
      </w:tblGrid>
      <w:tr w:rsidR="000A3695" w:rsidRPr="005978A8" w14:paraId="6887DD95" w14:textId="77777777" w:rsidTr="000A3695">
        <w:trPr>
          <w:trHeight w:val="400"/>
        </w:trPr>
        <w:tc>
          <w:tcPr>
            <w:tcW w:w="6949" w:type="dxa"/>
          </w:tcPr>
          <w:p w14:paraId="2A466A03" w14:textId="77777777" w:rsidR="000A3695" w:rsidRPr="005978A8" w:rsidRDefault="000A3695" w:rsidP="008B72FF">
            <w:pPr>
              <w:rPr>
                <w:rFonts w:ascii="Arial" w:hAnsi="Arial" w:cs="Arial"/>
              </w:rPr>
            </w:pPr>
            <w:r w:rsidRPr="005978A8">
              <w:rPr>
                <w:rFonts w:ascii="Arial" w:hAnsi="Arial" w:cs="Arial"/>
                <w:b/>
              </w:rPr>
              <w:t>Random effect and covariate search parameters</w:t>
            </w:r>
          </w:p>
        </w:tc>
        <w:tc>
          <w:tcPr>
            <w:tcW w:w="2019" w:type="dxa"/>
          </w:tcPr>
          <w:p w14:paraId="6A5DB0E1" w14:textId="77777777" w:rsidR="000A3695" w:rsidRPr="005978A8" w:rsidRDefault="000A3695" w:rsidP="008B72FF">
            <w:pPr>
              <w:jc w:val="center"/>
              <w:rPr>
                <w:rFonts w:ascii="Arial" w:hAnsi="Arial" w:cs="Arial"/>
              </w:rPr>
            </w:pPr>
            <w:r w:rsidRPr="005978A8">
              <w:rPr>
                <w:rFonts w:ascii="Arial" w:hAnsi="Arial" w:cs="Arial"/>
                <w:b/>
              </w:rPr>
              <w:t>ΔOFV</w:t>
            </w:r>
          </w:p>
        </w:tc>
      </w:tr>
      <w:tr w:rsidR="000A3695" w:rsidRPr="005978A8" w14:paraId="25429FA1" w14:textId="77777777" w:rsidTr="00617F1D">
        <w:trPr>
          <w:trHeight w:val="377"/>
        </w:trPr>
        <w:tc>
          <w:tcPr>
            <w:tcW w:w="8968" w:type="dxa"/>
            <w:gridSpan w:val="2"/>
          </w:tcPr>
          <w:p w14:paraId="77FAA608" w14:textId="421E0B59" w:rsidR="000A3695" w:rsidRPr="005978A8" w:rsidRDefault="000A3695" w:rsidP="008C37B5">
            <w:pPr>
              <w:rPr>
                <w:rFonts w:ascii="Arial" w:hAnsi="Arial" w:cs="Arial"/>
              </w:rPr>
            </w:pPr>
            <w:r w:rsidRPr="005978A8">
              <w:rPr>
                <w:rFonts w:ascii="Arial" w:hAnsi="Arial" w:cs="Arial"/>
                <w:b/>
              </w:rPr>
              <w:t>Random effect (ETA) search for base model</w:t>
            </w:r>
          </w:p>
        </w:tc>
      </w:tr>
      <w:tr w:rsidR="000A3695" w:rsidRPr="005978A8" w14:paraId="270B805D" w14:textId="77777777" w:rsidTr="000A3695">
        <w:trPr>
          <w:trHeight w:val="377"/>
        </w:trPr>
        <w:tc>
          <w:tcPr>
            <w:tcW w:w="6949" w:type="dxa"/>
          </w:tcPr>
          <w:p w14:paraId="07F29AA4" w14:textId="3E8B9231" w:rsidR="000A3695" w:rsidRPr="005978A8" w:rsidRDefault="000A3695" w:rsidP="008B72FF">
            <w:pPr>
              <w:rPr>
                <w:rFonts w:ascii="Arial" w:hAnsi="Arial" w:cs="Arial"/>
              </w:rPr>
            </w:pPr>
            <w:r w:rsidRPr="005978A8">
              <w:rPr>
                <w:rFonts w:ascii="Arial" w:hAnsi="Arial" w:cs="Arial"/>
              </w:rPr>
              <w:t xml:space="preserve">ETA </w:t>
            </w:r>
            <w:r>
              <w:rPr>
                <w:rFonts w:ascii="Arial" w:hAnsi="Arial" w:cs="Arial"/>
              </w:rPr>
              <w:t xml:space="preserve">added </w:t>
            </w:r>
            <w:r w:rsidRPr="005978A8">
              <w:rPr>
                <w:rFonts w:ascii="Arial" w:hAnsi="Arial" w:cs="Arial"/>
              </w:rPr>
              <w:t xml:space="preserve">on </w:t>
            </w:r>
            <w:proofErr w:type="spellStart"/>
            <w:r w:rsidRPr="005978A8">
              <w:rPr>
                <w:rFonts w:ascii="Arial" w:hAnsi="Arial" w:cs="Arial"/>
              </w:rPr>
              <w:t>K</w:t>
            </w:r>
            <w:r w:rsidRPr="005978A8">
              <w:rPr>
                <w:rFonts w:ascii="Arial" w:hAnsi="Arial" w:cs="Arial"/>
                <w:vertAlign w:val="subscript"/>
              </w:rPr>
              <w:t>out</w:t>
            </w:r>
            <w:proofErr w:type="spellEnd"/>
            <w:r w:rsidRPr="005978A8">
              <w:rPr>
                <w:rFonts w:ascii="Arial" w:hAnsi="Arial" w:cs="Arial"/>
              </w:rPr>
              <w:t xml:space="preserve"> </w:t>
            </w:r>
          </w:p>
        </w:tc>
        <w:tc>
          <w:tcPr>
            <w:tcW w:w="2019" w:type="dxa"/>
          </w:tcPr>
          <w:p w14:paraId="01232D12" w14:textId="77777777" w:rsidR="000A3695" w:rsidRPr="005978A8" w:rsidRDefault="000A3695" w:rsidP="008B72FF">
            <w:pPr>
              <w:jc w:val="center"/>
              <w:rPr>
                <w:rFonts w:ascii="Arial" w:hAnsi="Arial" w:cs="Arial"/>
              </w:rPr>
            </w:pPr>
            <w:r w:rsidRPr="005978A8">
              <w:rPr>
                <w:rFonts w:ascii="Arial" w:hAnsi="Arial" w:cs="Arial"/>
              </w:rPr>
              <w:t>-2819.2</w:t>
            </w:r>
          </w:p>
        </w:tc>
      </w:tr>
      <w:tr w:rsidR="000A3695" w:rsidRPr="005978A8" w14:paraId="3E88D0EC" w14:textId="77777777" w:rsidTr="000A3695">
        <w:trPr>
          <w:trHeight w:val="377"/>
        </w:trPr>
        <w:tc>
          <w:tcPr>
            <w:tcW w:w="6949" w:type="dxa"/>
          </w:tcPr>
          <w:p w14:paraId="7F4833E4" w14:textId="5DB4AB38" w:rsidR="000A3695" w:rsidRPr="005978A8" w:rsidRDefault="000A3695" w:rsidP="008B72FF">
            <w:pPr>
              <w:rPr>
                <w:rFonts w:ascii="Arial" w:hAnsi="Arial" w:cs="Arial"/>
              </w:rPr>
            </w:pPr>
            <w:r w:rsidRPr="005978A8">
              <w:rPr>
                <w:rFonts w:ascii="Arial" w:hAnsi="Arial" w:cs="Arial"/>
              </w:rPr>
              <w:t xml:space="preserve">ETA </w:t>
            </w:r>
            <w:r>
              <w:rPr>
                <w:rFonts w:ascii="Arial" w:hAnsi="Arial" w:cs="Arial"/>
              </w:rPr>
              <w:t xml:space="preserve">added </w:t>
            </w:r>
            <w:r w:rsidRPr="005978A8">
              <w:rPr>
                <w:rFonts w:ascii="Arial" w:hAnsi="Arial" w:cs="Arial"/>
              </w:rPr>
              <w:t>on K</w:t>
            </w:r>
            <w:r w:rsidRPr="005978A8">
              <w:rPr>
                <w:rFonts w:ascii="Arial" w:hAnsi="Arial" w:cs="Arial"/>
                <w:vertAlign w:val="subscript"/>
              </w:rPr>
              <w:t>in</w:t>
            </w:r>
            <w:r w:rsidRPr="005978A8">
              <w:rPr>
                <w:rFonts w:ascii="Arial" w:hAnsi="Arial" w:cs="Arial"/>
              </w:rPr>
              <w:t xml:space="preserve"> </w:t>
            </w:r>
          </w:p>
        </w:tc>
        <w:tc>
          <w:tcPr>
            <w:tcW w:w="2019" w:type="dxa"/>
          </w:tcPr>
          <w:p w14:paraId="0FFBB64E" w14:textId="77777777" w:rsidR="000A3695" w:rsidRPr="005978A8" w:rsidRDefault="000A3695" w:rsidP="008B72FF">
            <w:pPr>
              <w:jc w:val="center"/>
              <w:rPr>
                <w:rFonts w:ascii="Arial" w:hAnsi="Arial" w:cs="Arial"/>
              </w:rPr>
            </w:pPr>
            <w:r w:rsidRPr="005978A8">
              <w:rPr>
                <w:rFonts w:ascii="Arial" w:hAnsi="Arial" w:cs="Arial"/>
              </w:rPr>
              <w:t>-71.2</w:t>
            </w:r>
          </w:p>
        </w:tc>
      </w:tr>
      <w:tr w:rsidR="000A3695" w:rsidRPr="005978A8" w14:paraId="01D4B3E9" w14:textId="77777777" w:rsidTr="000A3695">
        <w:trPr>
          <w:trHeight w:val="377"/>
        </w:trPr>
        <w:tc>
          <w:tcPr>
            <w:tcW w:w="6949" w:type="dxa"/>
          </w:tcPr>
          <w:p w14:paraId="21C3D151" w14:textId="77196D11" w:rsidR="000A3695" w:rsidRPr="005978A8" w:rsidRDefault="000A3695" w:rsidP="008B72FF">
            <w:pPr>
              <w:rPr>
                <w:rFonts w:ascii="Arial" w:hAnsi="Arial" w:cs="Arial"/>
              </w:rPr>
            </w:pPr>
            <w:r w:rsidRPr="005978A8">
              <w:rPr>
                <w:rFonts w:ascii="Arial" w:hAnsi="Arial" w:cs="Arial"/>
              </w:rPr>
              <w:t xml:space="preserve">ETA </w:t>
            </w:r>
            <w:r>
              <w:rPr>
                <w:rFonts w:ascii="Arial" w:hAnsi="Arial" w:cs="Arial"/>
              </w:rPr>
              <w:t xml:space="preserve">added </w:t>
            </w:r>
            <w:r w:rsidRPr="005978A8">
              <w:rPr>
                <w:rFonts w:ascii="Arial" w:hAnsi="Arial" w:cs="Arial"/>
              </w:rPr>
              <w:t>on E</w:t>
            </w:r>
            <w:r w:rsidRPr="005978A8">
              <w:rPr>
                <w:rFonts w:ascii="Arial" w:hAnsi="Arial" w:cs="Arial"/>
                <w:vertAlign w:val="subscript"/>
              </w:rPr>
              <w:t>max</w:t>
            </w:r>
            <w:r w:rsidRPr="005978A8">
              <w:rPr>
                <w:rFonts w:ascii="Arial" w:hAnsi="Arial" w:cs="Arial"/>
              </w:rPr>
              <w:t xml:space="preserve"> </w:t>
            </w:r>
          </w:p>
        </w:tc>
        <w:tc>
          <w:tcPr>
            <w:tcW w:w="2019" w:type="dxa"/>
          </w:tcPr>
          <w:p w14:paraId="7041D342" w14:textId="77777777" w:rsidR="000A3695" w:rsidRPr="005978A8" w:rsidRDefault="000A3695" w:rsidP="008B72FF">
            <w:pPr>
              <w:jc w:val="center"/>
              <w:rPr>
                <w:rFonts w:ascii="Arial" w:hAnsi="Arial" w:cs="Arial"/>
              </w:rPr>
            </w:pPr>
            <w:r w:rsidRPr="005978A8">
              <w:rPr>
                <w:rFonts w:ascii="Arial" w:hAnsi="Arial" w:cs="Arial"/>
              </w:rPr>
              <w:t>-85.7</w:t>
            </w:r>
          </w:p>
        </w:tc>
      </w:tr>
      <w:tr w:rsidR="000A3695" w:rsidRPr="005978A8" w14:paraId="33DDAF65" w14:textId="77777777" w:rsidTr="00C26A3A">
        <w:trPr>
          <w:trHeight w:val="377"/>
        </w:trPr>
        <w:tc>
          <w:tcPr>
            <w:tcW w:w="8968" w:type="dxa"/>
            <w:gridSpan w:val="2"/>
          </w:tcPr>
          <w:p w14:paraId="075323E9" w14:textId="77777777" w:rsidR="000A3695" w:rsidRDefault="000A3695" w:rsidP="001C693C">
            <w:pPr>
              <w:rPr>
                <w:rFonts w:ascii="Arial" w:hAnsi="Arial" w:cs="Arial"/>
              </w:rPr>
            </w:pPr>
            <w:r>
              <w:rPr>
                <w:rFonts w:ascii="Arial" w:hAnsi="Arial" w:cs="Arial"/>
              </w:rPr>
              <w:t xml:space="preserve">No further ETAs fulfilled ETA selection criteria. </w:t>
            </w:r>
          </w:p>
          <w:p w14:paraId="3E96F090" w14:textId="1B95653B" w:rsidR="000A3695" w:rsidRDefault="000A3695" w:rsidP="000A3695">
            <w:pPr>
              <w:rPr>
                <w:rFonts w:ascii="Arial" w:hAnsi="Arial" w:cs="Arial"/>
              </w:rPr>
            </w:pPr>
            <w:r>
              <w:rPr>
                <w:rFonts w:ascii="Arial" w:hAnsi="Arial" w:cs="Arial"/>
              </w:rPr>
              <w:t>Base model obtained by removing GHD and age covariates</w:t>
            </w:r>
          </w:p>
        </w:tc>
      </w:tr>
      <w:tr w:rsidR="000A3695" w:rsidRPr="005978A8" w14:paraId="15D651EB" w14:textId="77777777" w:rsidTr="003B66F2">
        <w:trPr>
          <w:trHeight w:val="377"/>
        </w:trPr>
        <w:tc>
          <w:tcPr>
            <w:tcW w:w="8968" w:type="dxa"/>
            <w:gridSpan w:val="2"/>
          </w:tcPr>
          <w:p w14:paraId="0AFDD3AA" w14:textId="19159789" w:rsidR="000A3695" w:rsidRPr="005978A8" w:rsidRDefault="000A3695" w:rsidP="000A3695">
            <w:pPr>
              <w:rPr>
                <w:rFonts w:ascii="Arial" w:hAnsi="Arial" w:cs="Arial"/>
              </w:rPr>
            </w:pPr>
            <w:r w:rsidRPr="005978A8">
              <w:rPr>
                <w:rFonts w:ascii="Arial" w:hAnsi="Arial" w:cs="Arial"/>
                <w:b/>
              </w:rPr>
              <w:t>Covariate search for final model</w:t>
            </w:r>
          </w:p>
        </w:tc>
      </w:tr>
      <w:tr w:rsidR="000A3695" w:rsidRPr="005978A8" w14:paraId="55B8A36E" w14:textId="77777777" w:rsidTr="000A3695">
        <w:trPr>
          <w:trHeight w:val="377"/>
        </w:trPr>
        <w:tc>
          <w:tcPr>
            <w:tcW w:w="6949" w:type="dxa"/>
          </w:tcPr>
          <w:p w14:paraId="5A1172AB" w14:textId="136BDEF5" w:rsidR="000A3695" w:rsidRPr="005978A8" w:rsidRDefault="000A3695" w:rsidP="008B72FF">
            <w:pPr>
              <w:rPr>
                <w:rFonts w:ascii="Arial" w:hAnsi="Arial" w:cs="Arial"/>
                <w:b/>
              </w:rPr>
            </w:pPr>
            <w:r w:rsidRPr="005978A8">
              <w:rPr>
                <w:rFonts w:ascii="Arial" w:hAnsi="Arial" w:cs="Arial"/>
              </w:rPr>
              <w:t xml:space="preserve">Body weight </w:t>
            </w:r>
            <w:r>
              <w:rPr>
                <w:rFonts w:ascii="Arial" w:hAnsi="Arial" w:cs="Arial"/>
              </w:rPr>
              <w:t xml:space="preserve">added </w:t>
            </w:r>
            <w:r w:rsidRPr="005978A8">
              <w:rPr>
                <w:rFonts w:ascii="Arial" w:hAnsi="Arial" w:cs="Arial"/>
              </w:rPr>
              <w:t>on E</w:t>
            </w:r>
            <w:r w:rsidRPr="005978A8">
              <w:rPr>
                <w:rFonts w:ascii="Arial" w:hAnsi="Arial" w:cs="Arial"/>
                <w:vertAlign w:val="subscript"/>
              </w:rPr>
              <w:t>max</w:t>
            </w:r>
            <w:r w:rsidRPr="005978A8">
              <w:rPr>
                <w:rFonts w:ascii="Arial" w:hAnsi="Arial" w:cs="Arial"/>
              </w:rPr>
              <w:t xml:space="preserve"> </w:t>
            </w:r>
          </w:p>
        </w:tc>
        <w:tc>
          <w:tcPr>
            <w:tcW w:w="2019" w:type="dxa"/>
          </w:tcPr>
          <w:p w14:paraId="6A690334" w14:textId="77777777" w:rsidR="000A3695" w:rsidRPr="005978A8" w:rsidRDefault="000A3695" w:rsidP="008B72FF">
            <w:pPr>
              <w:jc w:val="center"/>
              <w:rPr>
                <w:rFonts w:ascii="Arial" w:hAnsi="Arial" w:cs="Arial"/>
              </w:rPr>
            </w:pPr>
            <w:r w:rsidRPr="005978A8">
              <w:rPr>
                <w:rFonts w:ascii="Arial" w:hAnsi="Arial" w:cs="Arial"/>
              </w:rPr>
              <w:t>-70.9</w:t>
            </w:r>
          </w:p>
        </w:tc>
      </w:tr>
      <w:tr w:rsidR="000A3695" w:rsidRPr="005978A8" w14:paraId="3CE42BAE" w14:textId="77777777" w:rsidTr="000A3695">
        <w:trPr>
          <w:trHeight w:val="377"/>
        </w:trPr>
        <w:tc>
          <w:tcPr>
            <w:tcW w:w="6949" w:type="dxa"/>
          </w:tcPr>
          <w:p w14:paraId="276283F6" w14:textId="2C551FC4" w:rsidR="000A3695" w:rsidRPr="005978A8" w:rsidRDefault="000A3695" w:rsidP="008B72FF">
            <w:pPr>
              <w:rPr>
                <w:rFonts w:ascii="Arial" w:hAnsi="Arial" w:cs="Arial"/>
                <w:b/>
              </w:rPr>
            </w:pPr>
            <w:r w:rsidRPr="005978A8">
              <w:rPr>
                <w:rFonts w:ascii="Arial" w:hAnsi="Arial" w:cs="Arial"/>
              </w:rPr>
              <w:t xml:space="preserve">GHD status </w:t>
            </w:r>
            <w:r>
              <w:rPr>
                <w:rFonts w:ascii="Arial" w:hAnsi="Arial" w:cs="Arial"/>
              </w:rPr>
              <w:t xml:space="preserve">added </w:t>
            </w:r>
            <w:r w:rsidRPr="005978A8">
              <w:rPr>
                <w:rFonts w:ascii="Arial" w:hAnsi="Arial" w:cs="Arial"/>
              </w:rPr>
              <w:t xml:space="preserve">on </w:t>
            </w:r>
            <w:proofErr w:type="spellStart"/>
            <w:r w:rsidRPr="005978A8">
              <w:rPr>
                <w:rFonts w:ascii="Arial" w:hAnsi="Arial" w:cs="Arial"/>
              </w:rPr>
              <w:t>K</w:t>
            </w:r>
            <w:r w:rsidRPr="005978A8">
              <w:rPr>
                <w:rFonts w:ascii="Arial" w:hAnsi="Arial" w:cs="Arial"/>
                <w:vertAlign w:val="subscript"/>
              </w:rPr>
              <w:t>out</w:t>
            </w:r>
            <w:proofErr w:type="spellEnd"/>
            <w:r w:rsidRPr="005978A8">
              <w:rPr>
                <w:rFonts w:ascii="Arial" w:hAnsi="Arial" w:cs="Arial"/>
              </w:rPr>
              <w:t xml:space="preserve"> </w:t>
            </w:r>
          </w:p>
        </w:tc>
        <w:tc>
          <w:tcPr>
            <w:tcW w:w="2019" w:type="dxa"/>
          </w:tcPr>
          <w:p w14:paraId="096D3569" w14:textId="77777777" w:rsidR="000A3695" w:rsidRPr="005978A8" w:rsidRDefault="000A3695" w:rsidP="008B72FF">
            <w:pPr>
              <w:jc w:val="center"/>
              <w:rPr>
                <w:rFonts w:ascii="Arial" w:hAnsi="Arial" w:cs="Arial"/>
              </w:rPr>
            </w:pPr>
            <w:r w:rsidRPr="005978A8">
              <w:rPr>
                <w:rFonts w:ascii="Arial" w:hAnsi="Arial" w:cs="Arial"/>
              </w:rPr>
              <w:t>-51.4</w:t>
            </w:r>
          </w:p>
        </w:tc>
      </w:tr>
      <w:tr w:rsidR="000A3695" w:rsidRPr="005978A8" w14:paraId="20BF484C" w14:textId="77777777" w:rsidTr="000A3695">
        <w:trPr>
          <w:trHeight w:val="377"/>
        </w:trPr>
        <w:tc>
          <w:tcPr>
            <w:tcW w:w="6949" w:type="dxa"/>
          </w:tcPr>
          <w:p w14:paraId="186C7786" w14:textId="58B075F9" w:rsidR="000A3695" w:rsidRPr="005978A8" w:rsidRDefault="000A3695" w:rsidP="008B72FF">
            <w:pPr>
              <w:rPr>
                <w:rFonts w:ascii="Arial" w:hAnsi="Arial" w:cs="Arial"/>
              </w:rPr>
            </w:pPr>
            <w:r w:rsidRPr="005978A8">
              <w:rPr>
                <w:rFonts w:ascii="Arial" w:hAnsi="Arial" w:cs="Arial"/>
              </w:rPr>
              <w:t xml:space="preserve">GHD status </w:t>
            </w:r>
            <w:r>
              <w:rPr>
                <w:rFonts w:ascii="Arial" w:hAnsi="Arial" w:cs="Arial"/>
              </w:rPr>
              <w:t xml:space="preserve">added </w:t>
            </w:r>
            <w:r w:rsidRPr="005978A8">
              <w:rPr>
                <w:rFonts w:ascii="Arial" w:hAnsi="Arial" w:cs="Arial"/>
              </w:rPr>
              <w:t>on K</w:t>
            </w:r>
            <w:r w:rsidRPr="005978A8">
              <w:rPr>
                <w:rFonts w:ascii="Arial" w:hAnsi="Arial" w:cs="Arial"/>
                <w:vertAlign w:val="subscript"/>
              </w:rPr>
              <w:t>in</w:t>
            </w:r>
            <w:r w:rsidRPr="005978A8">
              <w:rPr>
                <w:rFonts w:ascii="Arial" w:hAnsi="Arial" w:cs="Arial"/>
              </w:rPr>
              <w:t xml:space="preserve"> </w:t>
            </w:r>
          </w:p>
        </w:tc>
        <w:tc>
          <w:tcPr>
            <w:tcW w:w="2019" w:type="dxa"/>
          </w:tcPr>
          <w:p w14:paraId="143203D5" w14:textId="77777777" w:rsidR="000A3695" w:rsidRPr="005978A8" w:rsidRDefault="000A3695" w:rsidP="008B72FF">
            <w:pPr>
              <w:jc w:val="center"/>
              <w:rPr>
                <w:rFonts w:ascii="Arial" w:hAnsi="Arial" w:cs="Arial"/>
              </w:rPr>
            </w:pPr>
            <w:r w:rsidRPr="005978A8">
              <w:rPr>
                <w:rFonts w:ascii="Arial" w:hAnsi="Arial" w:cs="Arial"/>
              </w:rPr>
              <w:t>-44.8</w:t>
            </w:r>
          </w:p>
        </w:tc>
      </w:tr>
      <w:tr w:rsidR="000A3695" w:rsidRPr="005978A8" w14:paraId="1EC8988B" w14:textId="77777777" w:rsidTr="000A3695">
        <w:trPr>
          <w:trHeight w:val="377"/>
        </w:trPr>
        <w:tc>
          <w:tcPr>
            <w:tcW w:w="6949" w:type="dxa"/>
          </w:tcPr>
          <w:p w14:paraId="65455D34" w14:textId="2873DF65" w:rsidR="000A3695" w:rsidRPr="005978A8" w:rsidRDefault="000A3695" w:rsidP="008B72FF">
            <w:pPr>
              <w:rPr>
                <w:rFonts w:ascii="Arial" w:hAnsi="Arial" w:cs="Arial"/>
              </w:rPr>
            </w:pPr>
            <w:r w:rsidRPr="005978A8">
              <w:rPr>
                <w:rFonts w:ascii="Arial" w:hAnsi="Arial" w:cs="Arial"/>
              </w:rPr>
              <w:t>Body weight</w:t>
            </w:r>
            <w:r>
              <w:rPr>
                <w:rFonts w:ascii="Arial" w:hAnsi="Arial" w:cs="Arial"/>
              </w:rPr>
              <w:t xml:space="preserve"> added</w:t>
            </w:r>
            <w:r w:rsidRPr="005978A8">
              <w:rPr>
                <w:rFonts w:ascii="Arial" w:hAnsi="Arial" w:cs="Arial"/>
              </w:rPr>
              <w:t xml:space="preserve"> on </w:t>
            </w:r>
            <w:proofErr w:type="spellStart"/>
            <w:r w:rsidRPr="005978A8">
              <w:rPr>
                <w:rFonts w:ascii="Arial" w:hAnsi="Arial" w:cs="Arial"/>
              </w:rPr>
              <w:t>K</w:t>
            </w:r>
            <w:r w:rsidRPr="005978A8">
              <w:rPr>
                <w:rFonts w:ascii="Arial" w:hAnsi="Arial" w:cs="Arial"/>
                <w:vertAlign w:val="subscript"/>
              </w:rPr>
              <w:t>out</w:t>
            </w:r>
            <w:proofErr w:type="spellEnd"/>
            <w:r w:rsidRPr="005978A8">
              <w:rPr>
                <w:rFonts w:ascii="Arial" w:hAnsi="Arial" w:cs="Arial"/>
                <w:vertAlign w:val="subscript"/>
              </w:rPr>
              <w:t xml:space="preserve"> </w:t>
            </w:r>
          </w:p>
        </w:tc>
        <w:tc>
          <w:tcPr>
            <w:tcW w:w="2019" w:type="dxa"/>
          </w:tcPr>
          <w:p w14:paraId="31158CAD" w14:textId="77777777" w:rsidR="000A3695" w:rsidRPr="005978A8" w:rsidRDefault="000A3695" w:rsidP="008B72FF">
            <w:pPr>
              <w:jc w:val="center"/>
              <w:rPr>
                <w:rFonts w:ascii="Arial" w:hAnsi="Arial" w:cs="Arial"/>
              </w:rPr>
            </w:pPr>
            <w:r w:rsidRPr="005978A8">
              <w:rPr>
                <w:rFonts w:ascii="Arial" w:hAnsi="Arial" w:cs="Arial"/>
              </w:rPr>
              <w:t>-13.1</w:t>
            </w:r>
          </w:p>
        </w:tc>
      </w:tr>
      <w:tr w:rsidR="000A3695" w:rsidRPr="005978A8" w14:paraId="4F6DF431" w14:textId="77777777" w:rsidTr="008023CA">
        <w:trPr>
          <w:trHeight w:val="377"/>
        </w:trPr>
        <w:tc>
          <w:tcPr>
            <w:tcW w:w="8968" w:type="dxa"/>
            <w:gridSpan w:val="2"/>
          </w:tcPr>
          <w:p w14:paraId="3DF8CED3" w14:textId="77777777" w:rsidR="000A3695" w:rsidRDefault="000A3695" w:rsidP="008B72FF">
            <w:pPr>
              <w:rPr>
                <w:rFonts w:ascii="Arial" w:hAnsi="Arial" w:cs="Arial"/>
              </w:rPr>
            </w:pPr>
            <w:r>
              <w:rPr>
                <w:rFonts w:ascii="Arial" w:hAnsi="Arial" w:cs="Arial"/>
              </w:rPr>
              <w:t xml:space="preserve">No further covariates fulfilled covariate selection criteria. </w:t>
            </w:r>
          </w:p>
          <w:p w14:paraId="055DCA51" w14:textId="0D234654" w:rsidR="000A3695" w:rsidRPr="005978A8" w:rsidRDefault="000A3695" w:rsidP="000A3695">
            <w:pPr>
              <w:rPr>
                <w:rFonts w:ascii="Arial" w:hAnsi="Arial" w:cs="Arial"/>
              </w:rPr>
            </w:pPr>
            <w:r>
              <w:rPr>
                <w:rFonts w:ascii="Arial" w:hAnsi="Arial" w:cs="Arial"/>
              </w:rPr>
              <w:t>Full model obtained</w:t>
            </w:r>
          </w:p>
        </w:tc>
      </w:tr>
    </w:tbl>
    <w:p w14:paraId="124A62A5" w14:textId="2236642A" w:rsidR="005978A8" w:rsidRDefault="000E7E72" w:rsidP="00951959">
      <w:pPr>
        <w:rPr>
          <w:rFonts w:ascii="Arial" w:hAnsi="Arial" w:cs="Arial"/>
          <w:b/>
        </w:rPr>
      </w:pPr>
      <w:r w:rsidRPr="000E7E72">
        <w:rPr>
          <w:rFonts w:ascii="Arial" w:hAnsi="Arial" w:cs="Arial"/>
        </w:rPr>
        <w:t>EC</w:t>
      </w:r>
      <w:r w:rsidRPr="000E7E72">
        <w:rPr>
          <w:rFonts w:ascii="Arial" w:hAnsi="Arial" w:cs="Arial"/>
          <w:vertAlign w:val="subscript"/>
        </w:rPr>
        <w:t>50</w:t>
      </w:r>
      <w:r w:rsidRPr="000E7E72">
        <w:rPr>
          <w:rFonts w:ascii="Arial" w:hAnsi="Arial" w:cs="Arial"/>
        </w:rPr>
        <w:t>, somapacitan concentration corresponding to half-maximum stimulation of IGF-I production rate; E</w:t>
      </w:r>
      <w:r w:rsidRPr="000E7E72">
        <w:rPr>
          <w:rFonts w:ascii="Arial" w:hAnsi="Arial" w:cs="Arial"/>
          <w:vertAlign w:val="subscript"/>
        </w:rPr>
        <w:t>max</w:t>
      </w:r>
      <w:r w:rsidRPr="000E7E72">
        <w:rPr>
          <w:rFonts w:ascii="Arial" w:hAnsi="Arial" w:cs="Arial"/>
        </w:rPr>
        <w:t>, maximum increase in IGF-I production rate</w:t>
      </w:r>
      <w:r>
        <w:rPr>
          <w:rFonts w:ascii="Arial" w:hAnsi="Arial" w:cs="Arial"/>
        </w:rPr>
        <w:t xml:space="preserve">; </w:t>
      </w:r>
      <w:r w:rsidR="00E51DB5">
        <w:rPr>
          <w:rFonts w:ascii="Arial" w:hAnsi="Arial" w:cs="Arial"/>
        </w:rPr>
        <w:t xml:space="preserve">ETA, random effect; </w:t>
      </w:r>
      <w:r w:rsidR="005E396B" w:rsidRPr="005E396B">
        <w:rPr>
          <w:rFonts w:ascii="Arial" w:hAnsi="Arial" w:cs="Arial"/>
        </w:rPr>
        <w:t>GHD, growth hormone deficiency</w:t>
      </w:r>
      <w:r w:rsidR="005E396B">
        <w:rPr>
          <w:rFonts w:ascii="Arial" w:hAnsi="Arial" w:cs="Arial"/>
        </w:rPr>
        <w:t xml:space="preserve">; </w:t>
      </w:r>
      <w:r w:rsidRPr="000E7E72">
        <w:rPr>
          <w:rFonts w:ascii="Arial" w:hAnsi="Arial" w:cs="Arial"/>
        </w:rPr>
        <w:t>K</w:t>
      </w:r>
      <w:r w:rsidRPr="000E7E72">
        <w:rPr>
          <w:rFonts w:ascii="Arial" w:hAnsi="Arial" w:cs="Arial"/>
          <w:vertAlign w:val="subscript"/>
        </w:rPr>
        <w:t>in</w:t>
      </w:r>
      <w:r w:rsidRPr="000E7E72">
        <w:rPr>
          <w:rFonts w:ascii="Arial" w:hAnsi="Arial" w:cs="Arial"/>
        </w:rPr>
        <w:t xml:space="preserve">, production rate of IGF-I; </w:t>
      </w:r>
      <w:proofErr w:type="spellStart"/>
      <w:r w:rsidRPr="000E7E72">
        <w:rPr>
          <w:rFonts w:ascii="Arial" w:hAnsi="Arial" w:cs="Arial"/>
        </w:rPr>
        <w:t>K</w:t>
      </w:r>
      <w:r w:rsidRPr="000E7E72">
        <w:rPr>
          <w:rFonts w:ascii="Arial" w:hAnsi="Arial" w:cs="Arial"/>
          <w:vertAlign w:val="subscript"/>
        </w:rPr>
        <w:t>out</w:t>
      </w:r>
      <w:proofErr w:type="spellEnd"/>
      <w:r w:rsidRPr="000E7E72">
        <w:rPr>
          <w:rFonts w:ascii="Arial" w:hAnsi="Arial" w:cs="Arial"/>
        </w:rPr>
        <w:t>,</w:t>
      </w:r>
      <w:r w:rsidRPr="000E7E72">
        <w:rPr>
          <w:rFonts w:ascii="Arial" w:hAnsi="Arial" w:cs="Arial"/>
          <w:b/>
        </w:rPr>
        <w:t xml:space="preserve"> </w:t>
      </w:r>
      <w:r w:rsidRPr="000E7E72">
        <w:rPr>
          <w:rFonts w:ascii="Arial" w:hAnsi="Arial" w:cs="Arial"/>
        </w:rPr>
        <w:t>first order turn-over of IGF-I; PD, pharmacodynamic; PK, pharmacokinetic;</w:t>
      </w:r>
      <w:r>
        <w:rPr>
          <w:rFonts w:ascii="Arial" w:hAnsi="Arial" w:cs="Arial"/>
        </w:rPr>
        <w:t xml:space="preserve"> </w:t>
      </w:r>
      <w:r w:rsidR="00E51DB5">
        <w:rPr>
          <w:rFonts w:ascii="Arial" w:hAnsi="Arial" w:cs="Arial"/>
        </w:rPr>
        <w:t xml:space="preserve">ΔOFV, difference in </w:t>
      </w:r>
      <w:r w:rsidR="00E51DB5" w:rsidRPr="00915EBB">
        <w:rPr>
          <w:rFonts w:ascii="Arial" w:hAnsi="Arial" w:cs="Arial"/>
        </w:rPr>
        <w:t>objective function value</w:t>
      </w:r>
      <w:r w:rsidR="005E396B">
        <w:rPr>
          <w:rFonts w:ascii="Arial" w:hAnsi="Arial" w:cs="Arial"/>
        </w:rPr>
        <w:t>.</w:t>
      </w:r>
      <w:r w:rsidR="00212A44">
        <w:rPr>
          <w:rFonts w:ascii="Arial" w:hAnsi="Arial" w:cs="Arial"/>
        </w:rPr>
        <w:t xml:space="preserve"> *Initial model included a</w:t>
      </w:r>
      <w:r w:rsidR="00212A44" w:rsidRPr="005978A8">
        <w:rPr>
          <w:rFonts w:ascii="Arial" w:hAnsi="Arial" w:cs="Arial"/>
        </w:rPr>
        <w:t xml:space="preserve"> covariate GHD status on K</w:t>
      </w:r>
      <w:r w:rsidR="00212A44" w:rsidRPr="005978A8">
        <w:rPr>
          <w:rFonts w:ascii="Arial" w:hAnsi="Arial" w:cs="Arial"/>
          <w:vertAlign w:val="subscript"/>
        </w:rPr>
        <w:t>in</w:t>
      </w:r>
      <w:r w:rsidR="00212A44" w:rsidRPr="005978A8">
        <w:rPr>
          <w:rFonts w:ascii="Arial" w:hAnsi="Arial" w:cs="Arial"/>
        </w:rPr>
        <w:t xml:space="preserve"> and age group on E</w:t>
      </w:r>
      <w:r w:rsidR="00212A44" w:rsidRPr="005978A8">
        <w:rPr>
          <w:rFonts w:ascii="Arial" w:hAnsi="Arial" w:cs="Arial"/>
          <w:vertAlign w:val="subscript"/>
        </w:rPr>
        <w:t>max</w:t>
      </w:r>
      <w:r w:rsidR="00D9582A" w:rsidRPr="00873889">
        <w:rPr>
          <w:rFonts w:ascii="Arial" w:hAnsi="Arial" w:cs="Arial"/>
        </w:rPr>
        <w:t>.</w:t>
      </w:r>
    </w:p>
    <w:p w14:paraId="645EEA62" w14:textId="675EB45C" w:rsidR="005978A8" w:rsidRDefault="005978A8" w:rsidP="00951959">
      <w:pPr>
        <w:rPr>
          <w:rFonts w:ascii="Arial" w:hAnsi="Arial" w:cs="Arial"/>
          <w:b/>
        </w:rPr>
      </w:pPr>
    </w:p>
    <w:p w14:paraId="05DE1022" w14:textId="77777777" w:rsidR="005978A8" w:rsidRDefault="005978A8" w:rsidP="00951959">
      <w:pPr>
        <w:rPr>
          <w:rFonts w:ascii="Arial" w:hAnsi="Arial" w:cs="Arial"/>
          <w:b/>
        </w:rPr>
      </w:pPr>
    </w:p>
    <w:p w14:paraId="14328C99" w14:textId="77777777" w:rsidR="002D49D5" w:rsidRDefault="002D49D5" w:rsidP="005A5BC6">
      <w:pPr>
        <w:rPr>
          <w:rFonts w:ascii="Arial" w:hAnsi="Arial" w:cs="Arial"/>
          <w:b/>
        </w:rPr>
      </w:pPr>
    </w:p>
    <w:p w14:paraId="58D9170B" w14:textId="552826C9" w:rsidR="005A5BC6" w:rsidRPr="00951959" w:rsidRDefault="005A5BC6" w:rsidP="005A5BC6">
      <w:pPr>
        <w:rPr>
          <w:rFonts w:ascii="Arial" w:hAnsi="Arial" w:cs="Arial"/>
          <w:b/>
        </w:rPr>
      </w:pPr>
      <w:r>
        <w:rPr>
          <w:rFonts w:ascii="Arial" w:hAnsi="Arial" w:cs="Arial"/>
          <w:b/>
        </w:rPr>
        <w:lastRenderedPageBreak/>
        <w:t>Supplementary Table 3</w:t>
      </w:r>
      <w:r w:rsidRPr="00951959">
        <w:rPr>
          <w:rFonts w:ascii="Arial" w:hAnsi="Arial" w:cs="Arial"/>
          <w:b/>
        </w:rPr>
        <w:t xml:space="preserve">. </w:t>
      </w:r>
      <w:r w:rsidRPr="00951959">
        <w:rPr>
          <w:rFonts w:ascii="Arial" w:hAnsi="Arial" w:cs="Arial"/>
        </w:rPr>
        <w:t>Variability in population simulated PK and IGF-I levels</w:t>
      </w:r>
      <w:r w:rsidRPr="00951959">
        <w:rPr>
          <w:rFonts w:ascii="Arial" w:hAnsi="Arial" w:cs="Arial"/>
          <w:b/>
        </w:rPr>
        <w:t xml:space="preserve"> </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65"/>
        <w:gridCol w:w="3506"/>
        <w:gridCol w:w="3413"/>
      </w:tblGrid>
      <w:tr w:rsidR="005A5BC6" w:rsidRPr="00951959" w14:paraId="03B3FC54" w14:textId="77777777" w:rsidTr="008B72FF">
        <w:trPr>
          <w:trHeight w:val="255"/>
        </w:trPr>
        <w:tc>
          <w:tcPr>
            <w:tcW w:w="1106" w:type="pct"/>
            <w:vMerge w:val="restart"/>
            <w:shd w:val="clear" w:color="auto" w:fill="auto"/>
            <w:tcMar>
              <w:top w:w="72" w:type="dxa"/>
              <w:left w:w="144" w:type="dxa"/>
              <w:bottom w:w="72" w:type="dxa"/>
              <w:right w:w="144" w:type="dxa"/>
            </w:tcMar>
          </w:tcPr>
          <w:p w14:paraId="1B55DEBC" w14:textId="77777777" w:rsidR="005A5BC6" w:rsidRPr="00951959" w:rsidRDefault="005A5BC6" w:rsidP="008B72FF">
            <w:pPr>
              <w:rPr>
                <w:rFonts w:ascii="Arial" w:hAnsi="Arial" w:cs="Arial"/>
                <w:b/>
                <w:bCs/>
              </w:rPr>
            </w:pPr>
            <w:r w:rsidRPr="00951959">
              <w:rPr>
                <w:rFonts w:ascii="Arial" w:hAnsi="Arial" w:cs="Arial"/>
                <w:b/>
                <w:bCs/>
              </w:rPr>
              <w:t>Modelled population</w:t>
            </w:r>
          </w:p>
        </w:tc>
        <w:tc>
          <w:tcPr>
            <w:tcW w:w="1973" w:type="pct"/>
            <w:shd w:val="clear" w:color="auto" w:fill="auto"/>
            <w:tcMar>
              <w:top w:w="72" w:type="dxa"/>
              <w:left w:w="144" w:type="dxa"/>
              <w:bottom w:w="72" w:type="dxa"/>
              <w:right w:w="144" w:type="dxa"/>
            </w:tcMar>
          </w:tcPr>
          <w:p w14:paraId="484E8EB0" w14:textId="77777777" w:rsidR="005A5BC6" w:rsidRPr="00951959" w:rsidRDefault="005A5BC6" w:rsidP="008B72FF">
            <w:pPr>
              <w:jc w:val="center"/>
              <w:rPr>
                <w:rFonts w:ascii="Arial" w:hAnsi="Arial" w:cs="Arial"/>
                <w:b/>
                <w:bCs/>
              </w:rPr>
            </w:pPr>
            <w:r>
              <w:rPr>
                <w:rFonts w:ascii="Arial" w:hAnsi="Arial" w:cs="Arial"/>
                <w:b/>
                <w:bCs/>
              </w:rPr>
              <w:t xml:space="preserve">Predicted </w:t>
            </w:r>
            <w:r w:rsidRPr="00951959">
              <w:rPr>
                <w:rFonts w:ascii="Arial" w:hAnsi="Arial" w:cs="Arial"/>
                <w:b/>
                <w:bCs/>
              </w:rPr>
              <w:t>PK</w:t>
            </w:r>
            <w:r>
              <w:rPr>
                <w:rFonts w:ascii="Arial" w:hAnsi="Arial" w:cs="Arial"/>
                <w:b/>
                <w:bCs/>
              </w:rPr>
              <w:t xml:space="preserve"> (</w:t>
            </w:r>
            <w:proofErr w:type="spellStart"/>
            <w:r>
              <w:rPr>
                <w:rFonts w:ascii="Arial" w:hAnsi="Arial" w:cs="Arial"/>
                <w:b/>
                <w:bCs/>
              </w:rPr>
              <w:t>Cavg</w:t>
            </w:r>
            <w:proofErr w:type="spellEnd"/>
            <w:r>
              <w:rPr>
                <w:rFonts w:ascii="Arial" w:hAnsi="Arial" w:cs="Arial"/>
                <w:b/>
                <w:bCs/>
              </w:rPr>
              <w:t>) geometric mean (CV) unit</w:t>
            </w:r>
          </w:p>
        </w:tc>
        <w:tc>
          <w:tcPr>
            <w:tcW w:w="1921" w:type="pct"/>
            <w:shd w:val="clear" w:color="auto" w:fill="auto"/>
            <w:tcMar>
              <w:top w:w="72" w:type="dxa"/>
              <w:left w:w="144" w:type="dxa"/>
              <w:bottom w:w="72" w:type="dxa"/>
              <w:right w:w="144" w:type="dxa"/>
            </w:tcMar>
          </w:tcPr>
          <w:p w14:paraId="08C4DF37" w14:textId="77777777" w:rsidR="005A5BC6" w:rsidRPr="00951959" w:rsidRDefault="005A5BC6" w:rsidP="008B72FF">
            <w:pPr>
              <w:jc w:val="center"/>
              <w:rPr>
                <w:rFonts w:ascii="Arial" w:hAnsi="Arial" w:cs="Arial"/>
                <w:b/>
                <w:bCs/>
              </w:rPr>
            </w:pPr>
            <w:r>
              <w:rPr>
                <w:rFonts w:ascii="Arial" w:hAnsi="Arial" w:cs="Arial"/>
                <w:b/>
                <w:bCs/>
              </w:rPr>
              <w:t xml:space="preserve">Predicted </w:t>
            </w:r>
            <w:r w:rsidRPr="00951959">
              <w:rPr>
                <w:rFonts w:ascii="Arial" w:hAnsi="Arial" w:cs="Arial"/>
                <w:b/>
                <w:bCs/>
              </w:rPr>
              <w:t>IGF-I</w:t>
            </w:r>
            <w:r>
              <w:rPr>
                <w:rFonts w:ascii="Arial" w:hAnsi="Arial" w:cs="Arial"/>
                <w:b/>
                <w:bCs/>
              </w:rPr>
              <w:t xml:space="preserve"> SDS average</w:t>
            </w:r>
          </w:p>
        </w:tc>
      </w:tr>
      <w:tr w:rsidR="005A5BC6" w:rsidRPr="00951959" w14:paraId="06B24AF8" w14:textId="77777777" w:rsidTr="008B72FF">
        <w:trPr>
          <w:trHeight w:val="255"/>
        </w:trPr>
        <w:tc>
          <w:tcPr>
            <w:tcW w:w="1106" w:type="pct"/>
            <w:vMerge/>
            <w:shd w:val="clear" w:color="auto" w:fill="auto"/>
            <w:tcMar>
              <w:top w:w="72" w:type="dxa"/>
              <w:left w:w="144" w:type="dxa"/>
              <w:bottom w:w="72" w:type="dxa"/>
              <w:right w:w="144" w:type="dxa"/>
            </w:tcMar>
            <w:hideMark/>
          </w:tcPr>
          <w:p w14:paraId="2AE3D099" w14:textId="77777777" w:rsidR="005A5BC6" w:rsidRPr="00951959" w:rsidRDefault="005A5BC6" w:rsidP="008B72FF">
            <w:pPr>
              <w:rPr>
                <w:rFonts w:ascii="Arial" w:hAnsi="Arial" w:cs="Arial"/>
              </w:rPr>
            </w:pPr>
          </w:p>
        </w:tc>
        <w:tc>
          <w:tcPr>
            <w:tcW w:w="1973" w:type="pct"/>
            <w:shd w:val="clear" w:color="auto" w:fill="auto"/>
            <w:tcMar>
              <w:top w:w="72" w:type="dxa"/>
              <w:left w:w="144" w:type="dxa"/>
              <w:bottom w:w="72" w:type="dxa"/>
              <w:right w:w="144" w:type="dxa"/>
            </w:tcMar>
            <w:hideMark/>
          </w:tcPr>
          <w:p w14:paraId="00C64C43" w14:textId="77777777" w:rsidR="005A5BC6" w:rsidRPr="00951959" w:rsidRDefault="005A5BC6" w:rsidP="008B72FF">
            <w:pPr>
              <w:jc w:val="center"/>
              <w:rPr>
                <w:rFonts w:ascii="Arial" w:hAnsi="Arial" w:cs="Arial"/>
              </w:rPr>
            </w:pPr>
            <w:r>
              <w:rPr>
                <w:rFonts w:ascii="Arial" w:hAnsi="Arial" w:cs="Arial"/>
                <w:b/>
                <w:bCs/>
              </w:rPr>
              <w:t>Geometric mean</w:t>
            </w:r>
            <w:r>
              <w:rPr>
                <w:rFonts w:ascii="Arial" w:hAnsi="Arial" w:cs="Arial"/>
              </w:rPr>
              <w:t xml:space="preserve"> </w:t>
            </w:r>
            <w:r w:rsidRPr="00951959">
              <w:rPr>
                <w:rFonts w:ascii="Arial" w:hAnsi="Arial" w:cs="Arial"/>
                <w:b/>
                <w:bCs/>
              </w:rPr>
              <w:t>(</w:t>
            </w:r>
            <w:proofErr w:type="gramStart"/>
            <w:r w:rsidRPr="00951959">
              <w:rPr>
                <w:rFonts w:ascii="Arial" w:hAnsi="Arial" w:cs="Arial"/>
                <w:b/>
                <w:bCs/>
              </w:rPr>
              <w:t>CV%</w:t>
            </w:r>
            <w:proofErr w:type="gramEnd"/>
            <w:r w:rsidRPr="00951959">
              <w:rPr>
                <w:rFonts w:ascii="Arial" w:hAnsi="Arial" w:cs="Arial"/>
                <w:b/>
                <w:bCs/>
              </w:rPr>
              <w:t>)</w:t>
            </w:r>
          </w:p>
        </w:tc>
        <w:tc>
          <w:tcPr>
            <w:tcW w:w="1921" w:type="pct"/>
            <w:shd w:val="clear" w:color="auto" w:fill="auto"/>
            <w:tcMar>
              <w:top w:w="72" w:type="dxa"/>
              <w:left w:w="144" w:type="dxa"/>
              <w:bottom w:w="72" w:type="dxa"/>
              <w:right w:w="144" w:type="dxa"/>
            </w:tcMar>
            <w:hideMark/>
          </w:tcPr>
          <w:p w14:paraId="52684F2D" w14:textId="77777777" w:rsidR="005A5BC6" w:rsidRPr="00951959" w:rsidRDefault="005A5BC6" w:rsidP="008B72FF">
            <w:pPr>
              <w:jc w:val="center"/>
              <w:rPr>
                <w:rFonts w:ascii="Arial" w:hAnsi="Arial" w:cs="Arial"/>
              </w:rPr>
            </w:pPr>
            <w:r>
              <w:rPr>
                <w:rFonts w:ascii="Arial" w:hAnsi="Arial" w:cs="Arial"/>
                <w:b/>
                <w:bCs/>
              </w:rPr>
              <w:t>Mean (SD)</w:t>
            </w:r>
          </w:p>
        </w:tc>
      </w:tr>
      <w:tr w:rsidR="005A5BC6" w:rsidRPr="00951959" w14:paraId="36DD7557" w14:textId="77777777" w:rsidTr="008B72FF">
        <w:trPr>
          <w:trHeight w:val="255"/>
        </w:trPr>
        <w:tc>
          <w:tcPr>
            <w:tcW w:w="1106" w:type="pct"/>
            <w:shd w:val="clear" w:color="auto" w:fill="auto"/>
            <w:tcMar>
              <w:top w:w="72" w:type="dxa"/>
              <w:left w:w="144" w:type="dxa"/>
              <w:bottom w:w="72" w:type="dxa"/>
              <w:right w:w="144" w:type="dxa"/>
            </w:tcMar>
            <w:hideMark/>
          </w:tcPr>
          <w:p w14:paraId="00F2ADF7" w14:textId="77777777" w:rsidR="005A5BC6" w:rsidRPr="00951959" w:rsidRDefault="005A5BC6" w:rsidP="008B72FF">
            <w:pPr>
              <w:rPr>
                <w:rFonts w:ascii="Arial" w:hAnsi="Arial" w:cs="Arial"/>
              </w:rPr>
            </w:pPr>
            <w:r w:rsidRPr="00951959">
              <w:rPr>
                <w:rFonts w:ascii="Arial" w:hAnsi="Arial" w:cs="Arial"/>
              </w:rPr>
              <w:t>Child with GHD: 0.16 mg/kg</w:t>
            </w:r>
          </w:p>
        </w:tc>
        <w:tc>
          <w:tcPr>
            <w:tcW w:w="1973" w:type="pct"/>
            <w:shd w:val="clear" w:color="auto" w:fill="auto"/>
            <w:tcMar>
              <w:top w:w="72" w:type="dxa"/>
              <w:left w:w="144" w:type="dxa"/>
              <w:bottom w:w="72" w:type="dxa"/>
              <w:right w:w="144" w:type="dxa"/>
            </w:tcMar>
            <w:hideMark/>
          </w:tcPr>
          <w:p w14:paraId="79089419" w14:textId="77777777" w:rsidR="005A5BC6" w:rsidRPr="00951959" w:rsidRDefault="005A5BC6" w:rsidP="008B72FF">
            <w:pPr>
              <w:jc w:val="center"/>
              <w:rPr>
                <w:rFonts w:ascii="Arial" w:hAnsi="Arial" w:cs="Arial"/>
              </w:rPr>
            </w:pPr>
            <w:r w:rsidRPr="00951959">
              <w:rPr>
                <w:rFonts w:ascii="Arial" w:hAnsi="Arial" w:cs="Arial"/>
              </w:rPr>
              <w:t>153.70</w:t>
            </w:r>
            <w:r>
              <w:rPr>
                <w:rFonts w:ascii="Arial" w:hAnsi="Arial" w:cs="Arial"/>
              </w:rPr>
              <w:t xml:space="preserve"> (</w:t>
            </w:r>
            <w:r w:rsidRPr="00951959">
              <w:rPr>
                <w:rFonts w:ascii="Arial" w:hAnsi="Arial" w:cs="Arial"/>
              </w:rPr>
              <w:t>68.5</w:t>
            </w:r>
            <w:r>
              <w:rPr>
                <w:rFonts w:ascii="Arial" w:hAnsi="Arial" w:cs="Arial"/>
              </w:rPr>
              <w:t>)</w:t>
            </w:r>
          </w:p>
        </w:tc>
        <w:tc>
          <w:tcPr>
            <w:tcW w:w="1921" w:type="pct"/>
            <w:shd w:val="clear" w:color="auto" w:fill="auto"/>
            <w:tcMar>
              <w:top w:w="72" w:type="dxa"/>
              <w:left w:w="144" w:type="dxa"/>
              <w:bottom w:w="72" w:type="dxa"/>
              <w:right w:w="144" w:type="dxa"/>
            </w:tcMar>
            <w:hideMark/>
          </w:tcPr>
          <w:p w14:paraId="59268C33" w14:textId="77777777" w:rsidR="005A5BC6" w:rsidRPr="00951959" w:rsidRDefault="005A5BC6" w:rsidP="008B72FF">
            <w:pPr>
              <w:jc w:val="center"/>
              <w:rPr>
                <w:rFonts w:ascii="Arial" w:hAnsi="Arial" w:cs="Arial"/>
              </w:rPr>
            </w:pPr>
            <w:r w:rsidRPr="00951959">
              <w:rPr>
                <w:rFonts w:ascii="Arial" w:hAnsi="Arial" w:cs="Arial"/>
              </w:rPr>
              <w:t>0.90</w:t>
            </w:r>
            <w:r>
              <w:rPr>
                <w:rFonts w:ascii="Arial" w:hAnsi="Arial" w:cs="Arial"/>
              </w:rPr>
              <w:t xml:space="preserve"> (</w:t>
            </w:r>
            <w:r w:rsidRPr="00951959">
              <w:rPr>
                <w:rFonts w:ascii="Arial" w:hAnsi="Arial" w:cs="Arial"/>
              </w:rPr>
              <w:t>1.34</w:t>
            </w:r>
            <w:r>
              <w:rPr>
                <w:rFonts w:ascii="Arial" w:hAnsi="Arial" w:cs="Arial"/>
              </w:rPr>
              <w:t>)</w:t>
            </w:r>
          </w:p>
        </w:tc>
      </w:tr>
      <w:tr w:rsidR="005A5BC6" w:rsidRPr="00951959" w14:paraId="1755C448" w14:textId="77777777" w:rsidTr="008B72FF">
        <w:trPr>
          <w:trHeight w:val="255"/>
        </w:trPr>
        <w:tc>
          <w:tcPr>
            <w:tcW w:w="1106" w:type="pct"/>
            <w:shd w:val="clear" w:color="auto" w:fill="auto"/>
            <w:tcMar>
              <w:top w:w="72" w:type="dxa"/>
              <w:left w:w="144" w:type="dxa"/>
              <w:bottom w:w="72" w:type="dxa"/>
              <w:right w:w="144" w:type="dxa"/>
            </w:tcMar>
            <w:hideMark/>
          </w:tcPr>
          <w:p w14:paraId="68EB6B43" w14:textId="77777777" w:rsidR="005A5BC6" w:rsidRPr="00951959" w:rsidRDefault="005A5BC6" w:rsidP="008B72FF">
            <w:pPr>
              <w:rPr>
                <w:rFonts w:ascii="Arial" w:hAnsi="Arial" w:cs="Arial"/>
              </w:rPr>
            </w:pPr>
            <w:r w:rsidRPr="00951959">
              <w:rPr>
                <w:rFonts w:ascii="Arial" w:hAnsi="Arial" w:cs="Arial"/>
              </w:rPr>
              <w:t>Child with GHD: 4 mg</w:t>
            </w:r>
          </w:p>
        </w:tc>
        <w:tc>
          <w:tcPr>
            <w:tcW w:w="1973" w:type="pct"/>
            <w:shd w:val="clear" w:color="auto" w:fill="auto"/>
            <w:tcMar>
              <w:top w:w="72" w:type="dxa"/>
              <w:left w:w="144" w:type="dxa"/>
              <w:bottom w:w="72" w:type="dxa"/>
              <w:right w:w="144" w:type="dxa"/>
            </w:tcMar>
            <w:hideMark/>
          </w:tcPr>
          <w:p w14:paraId="2A7ECF52" w14:textId="77777777" w:rsidR="005A5BC6" w:rsidRPr="00951959" w:rsidRDefault="005A5BC6" w:rsidP="008B72FF">
            <w:pPr>
              <w:jc w:val="center"/>
              <w:rPr>
                <w:rFonts w:ascii="Arial" w:hAnsi="Arial" w:cs="Arial"/>
              </w:rPr>
            </w:pPr>
            <w:r w:rsidRPr="00951959">
              <w:rPr>
                <w:rFonts w:ascii="Arial" w:hAnsi="Arial" w:cs="Arial"/>
              </w:rPr>
              <w:t>153.74</w:t>
            </w:r>
            <w:r>
              <w:rPr>
                <w:rFonts w:ascii="Arial" w:hAnsi="Arial" w:cs="Arial"/>
              </w:rPr>
              <w:t xml:space="preserve"> (</w:t>
            </w:r>
            <w:r w:rsidRPr="00951959">
              <w:rPr>
                <w:rFonts w:ascii="Arial" w:hAnsi="Arial" w:cs="Arial"/>
              </w:rPr>
              <w:t>90.5</w:t>
            </w:r>
            <w:r>
              <w:rPr>
                <w:rFonts w:ascii="Arial" w:hAnsi="Arial" w:cs="Arial"/>
              </w:rPr>
              <w:t>)</w:t>
            </w:r>
          </w:p>
        </w:tc>
        <w:tc>
          <w:tcPr>
            <w:tcW w:w="1921" w:type="pct"/>
            <w:shd w:val="clear" w:color="auto" w:fill="auto"/>
            <w:tcMar>
              <w:top w:w="72" w:type="dxa"/>
              <w:left w:w="144" w:type="dxa"/>
              <w:bottom w:w="72" w:type="dxa"/>
              <w:right w:w="144" w:type="dxa"/>
            </w:tcMar>
            <w:hideMark/>
          </w:tcPr>
          <w:p w14:paraId="5DE4386E" w14:textId="77777777" w:rsidR="005A5BC6" w:rsidRPr="00951959" w:rsidRDefault="005A5BC6" w:rsidP="008B72FF">
            <w:pPr>
              <w:jc w:val="center"/>
              <w:rPr>
                <w:rFonts w:ascii="Arial" w:hAnsi="Arial" w:cs="Arial"/>
              </w:rPr>
            </w:pPr>
            <w:r w:rsidRPr="00951959">
              <w:rPr>
                <w:rFonts w:ascii="Arial" w:hAnsi="Arial" w:cs="Arial"/>
              </w:rPr>
              <w:t>0.90</w:t>
            </w:r>
            <w:r>
              <w:rPr>
                <w:rFonts w:ascii="Arial" w:hAnsi="Arial" w:cs="Arial"/>
              </w:rPr>
              <w:t xml:space="preserve"> (</w:t>
            </w:r>
            <w:r w:rsidRPr="00951959">
              <w:rPr>
                <w:rFonts w:ascii="Arial" w:hAnsi="Arial" w:cs="Arial"/>
              </w:rPr>
              <w:t>1.32</w:t>
            </w:r>
            <w:r>
              <w:rPr>
                <w:rFonts w:ascii="Arial" w:hAnsi="Arial" w:cs="Arial"/>
              </w:rPr>
              <w:t>)</w:t>
            </w:r>
          </w:p>
        </w:tc>
      </w:tr>
      <w:tr w:rsidR="005A5BC6" w:rsidRPr="00951959" w14:paraId="42D110C3" w14:textId="77777777" w:rsidTr="008B72FF">
        <w:trPr>
          <w:trHeight w:val="255"/>
        </w:trPr>
        <w:tc>
          <w:tcPr>
            <w:tcW w:w="1106" w:type="pct"/>
            <w:shd w:val="clear" w:color="auto" w:fill="auto"/>
            <w:tcMar>
              <w:top w:w="72" w:type="dxa"/>
              <w:left w:w="144" w:type="dxa"/>
              <w:bottom w:w="72" w:type="dxa"/>
              <w:right w:w="144" w:type="dxa"/>
            </w:tcMar>
            <w:hideMark/>
          </w:tcPr>
          <w:p w14:paraId="5057BC59" w14:textId="77777777" w:rsidR="005A5BC6" w:rsidRPr="00951959" w:rsidRDefault="005A5BC6" w:rsidP="008B72FF">
            <w:pPr>
              <w:rPr>
                <w:rFonts w:ascii="Arial" w:hAnsi="Arial" w:cs="Arial"/>
              </w:rPr>
            </w:pPr>
            <w:r w:rsidRPr="00951959">
              <w:rPr>
                <w:rFonts w:ascii="Arial" w:hAnsi="Arial" w:cs="Arial"/>
              </w:rPr>
              <w:t>Adult with GHD: 0.02 mg/kg</w:t>
            </w:r>
          </w:p>
        </w:tc>
        <w:tc>
          <w:tcPr>
            <w:tcW w:w="1973" w:type="pct"/>
            <w:shd w:val="clear" w:color="auto" w:fill="auto"/>
            <w:tcMar>
              <w:top w:w="72" w:type="dxa"/>
              <w:left w:w="144" w:type="dxa"/>
              <w:bottom w:w="72" w:type="dxa"/>
              <w:right w:w="144" w:type="dxa"/>
            </w:tcMar>
            <w:hideMark/>
          </w:tcPr>
          <w:p w14:paraId="50E17307" w14:textId="77777777" w:rsidR="005A5BC6" w:rsidRPr="00951959" w:rsidRDefault="005A5BC6" w:rsidP="008B72FF">
            <w:pPr>
              <w:jc w:val="center"/>
              <w:rPr>
                <w:rFonts w:ascii="Arial" w:hAnsi="Arial" w:cs="Arial"/>
              </w:rPr>
            </w:pPr>
            <w:r w:rsidRPr="00951959">
              <w:rPr>
                <w:rFonts w:ascii="Arial" w:hAnsi="Arial" w:cs="Arial"/>
              </w:rPr>
              <w:t>2.70</w:t>
            </w:r>
            <w:r>
              <w:rPr>
                <w:rFonts w:ascii="Arial" w:hAnsi="Arial" w:cs="Arial"/>
              </w:rPr>
              <w:t xml:space="preserve"> (</w:t>
            </w:r>
            <w:r w:rsidRPr="00951959">
              <w:rPr>
                <w:rFonts w:ascii="Arial" w:hAnsi="Arial" w:cs="Arial"/>
              </w:rPr>
              <w:t>48.3</w:t>
            </w:r>
            <w:r>
              <w:rPr>
                <w:rFonts w:ascii="Arial" w:hAnsi="Arial" w:cs="Arial"/>
              </w:rPr>
              <w:t>)</w:t>
            </w:r>
          </w:p>
        </w:tc>
        <w:tc>
          <w:tcPr>
            <w:tcW w:w="1921" w:type="pct"/>
            <w:shd w:val="clear" w:color="auto" w:fill="auto"/>
            <w:tcMar>
              <w:top w:w="72" w:type="dxa"/>
              <w:left w:w="144" w:type="dxa"/>
              <w:bottom w:w="72" w:type="dxa"/>
              <w:right w:w="144" w:type="dxa"/>
            </w:tcMar>
            <w:hideMark/>
          </w:tcPr>
          <w:p w14:paraId="7406C56E" w14:textId="77777777" w:rsidR="005A5BC6" w:rsidRPr="00951959" w:rsidRDefault="005A5BC6" w:rsidP="008B72FF">
            <w:pPr>
              <w:jc w:val="center"/>
              <w:rPr>
                <w:rFonts w:ascii="Arial" w:hAnsi="Arial" w:cs="Arial"/>
              </w:rPr>
            </w:pPr>
            <w:r w:rsidRPr="00951959">
              <w:rPr>
                <w:rFonts w:ascii="Arial" w:hAnsi="Arial" w:cs="Arial"/>
              </w:rPr>
              <w:t>0.93</w:t>
            </w:r>
            <w:r>
              <w:rPr>
                <w:rFonts w:ascii="Arial" w:hAnsi="Arial" w:cs="Arial"/>
              </w:rPr>
              <w:t xml:space="preserve"> (</w:t>
            </w:r>
            <w:r w:rsidRPr="00951959">
              <w:rPr>
                <w:rFonts w:ascii="Arial" w:hAnsi="Arial" w:cs="Arial"/>
              </w:rPr>
              <w:t>1.22</w:t>
            </w:r>
            <w:r>
              <w:rPr>
                <w:rFonts w:ascii="Arial" w:hAnsi="Arial" w:cs="Arial"/>
              </w:rPr>
              <w:t>)</w:t>
            </w:r>
          </w:p>
        </w:tc>
      </w:tr>
      <w:tr w:rsidR="005A5BC6" w:rsidRPr="00951959" w14:paraId="3500A5FA" w14:textId="77777777" w:rsidTr="008B72FF">
        <w:trPr>
          <w:trHeight w:val="6"/>
        </w:trPr>
        <w:tc>
          <w:tcPr>
            <w:tcW w:w="1106" w:type="pct"/>
            <w:shd w:val="clear" w:color="auto" w:fill="auto"/>
            <w:tcMar>
              <w:top w:w="72" w:type="dxa"/>
              <w:left w:w="144" w:type="dxa"/>
              <w:bottom w:w="72" w:type="dxa"/>
              <w:right w:w="144" w:type="dxa"/>
            </w:tcMar>
            <w:hideMark/>
          </w:tcPr>
          <w:p w14:paraId="697CCFCB" w14:textId="77777777" w:rsidR="005A5BC6" w:rsidRPr="00951959" w:rsidRDefault="005A5BC6" w:rsidP="008B72FF">
            <w:pPr>
              <w:rPr>
                <w:rFonts w:ascii="Arial" w:hAnsi="Arial" w:cs="Arial"/>
              </w:rPr>
            </w:pPr>
            <w:r w:rsidRPr="00951959">
              <w:rPr>
                <w:rFonts w:ascii="Arial" w:hAnsi="Arial" w:cs="Arial"/>
              </w:rPr>
              <w:t>Adult with GHD: 1.6 mg</w:t>
            </w:r>
          </w:p>
        </w:tc>
        <w:tc>
          <w:tcPr>
            <w:tcW w:w="1973" w:type="pct"/>
            <w:shd w:val="clear" w:color="auto" w:fill="auto"/>
            <w:tcMar>
              <w:top w:w="72" w:type="dxa"/>
              <w:left w:w="144" w:type="dxa"/>
              <w:bottom w:w="72" w:type="dxa"/>
              <w:right w:w="144" w:type="dxa"/>
            </w:tcMar>
            <w:hideMark/>
          </w:tcPr>
          <w:p w14:paraId="743C9F78" w14:textId="77777777" w:rsidR="005A5BC6" w:rsidRPr="00951959" w:rsidRDefault="005A5BC6" w:rsidP="008B72FF">
            <w:pPr>
              <w:jc w:val="center"/>
              <w:rPr>
                <w:rFonts w:ascii="Arial" w:hAnsi="Arial" w:cs="Arial"/>
              </w:rPr>
            </w:pPr>
            <w:r w:rsidRPr="00951959">
              <w:rPr>
                <w:rFonts w:ascii="Arial" w:hAnsi="Arial" w:cs="Arial"/>
              </w:rPr>
              <w:t>2.68</w:t>
            </w:r>
            <w:r>
              <w:rPr>
                <w:rFonts w:ascii="Arial" w:hAnsi="Arial" w:cs="Arial"/>
              </w:rPr>
              <w:t xml:space="preserve"> (</w:t>
            </w:r>
            <w:r w:rsidRPr="00951959">
              <w:rPr>
                <w:rFonts w:ascii="Arial" w:hAnsi="Arial" w:cs="Arial"/>
              </w:rPr>
              <w:t>59.9</w:t>
            </w:r>
            <w:r>
              <w:rPr>
                <w:rFonts w:ascii="Arial" w:hAnsi="Arial" w:cs="Arial"/>
              </w:rPr>
              <w:t>)</w:t>
            </w:r>
          </w:p>
        </w:tc>
        <w:tc>
          <w:tcPr>
            <w:tcW w:w="1921" w:type="pct"/>
            <w:shd w:val="clear" w:color="auto" w:fill="auto"/>
            <w:tcMar>
              <w:top w:w="72" w:type="dxa"/>
              <w:left w:w="144" w:type="dxa"/>
              <w:bottom w:w="72" w:type="dxa"/>
              <w:right w:w="144" w:type="dxa"/>
            </w:tcMar>
            <w:hideMark/>
          </w:tcPr>
          <w:p w14:paraId="54BEC10B" w14:textId="77777777" w:rsidR="005A5BC6" w:rsidRPr="00951959" w:rsidRDefault="005A5BC6" w:rsidP="008B72FF">
            <w:pPr>
              <w:jc w:val="center"/>
              <w:rPr>
                <w:rFonts w:ascii="Arial" w:hAnsi="Arial" w:cs="Arial"/>
              </w:rPr>
            </w:pPr>
            <w:r w:rsidRPr="00951959">
              <w:rPr>
                <w:rFonts w:ascii="Arial" w:hAnsi="Arial" w:cs="Arial"/>
              </w:rPr>
              <w:t>0.90</w:t>
            </w:r>
            <w:r>
              <w:rPr>
                <w:rFonts w:ascii="Arial" w:hAnsi="Arial" w:cs="Arial"/>
              </w:rPr>
              <w:t xml:space="preserve"> (</w:t>
            </w:r>
            <w:r w:rsidRPr="00951959">
              <w:rPr>
                <w:rFonts w:ascii="Arial" w:hAnsi="Arial" w:cs="Arial"/>
              </w:rPr>
              <w:t>1.17</w:t>
            </w:r>
            <w:r>
              <w:rPr>
                <w:rFonts w:ascii="Arial" w:hAnsi="Arial" w:cs="Arial"/>
              </w:rPr>
              <w:t>)</w:t>
            </w:r>
          </w:p>
        </w:tc>
      </w:tr>
    </w:tbl>
    <w:p w14:paraId="74EC3FA2" w14:textId="77777777" w:rsidR="005A5BC6" w:rsidRDefault="005A5BC6" w:rsidP="005A5BC6">
      <w:pPr>
        <w:rPr>
          <w:rFonts w:ascii="Arial" w:hAnsi="Arial" w:cs="Arial"/>
        </w:rPr>
      </w:pPr>
    </w:p>
    <w:p w14:paraId="062EBCA2" w14:textId="49EBFCCF" w:rsidR="005978A8" w:rsidRDefault="005A5BC6" w:rsidP="005A5BC6">
      <w:pPr>
        <w:rPr>
          <w:rFonts w:ascii="Arial" w:hAnsi="Arial" w:cs="Arial"/>
          <w:b/>
        </w:rPr>
      </w:pPr>
      <w:r w:rsidRPr="00951959">
        <w:rPr>
          <w:rFonts w:ascii="Arial" w:hAnsi="Arial" w:cs="Arial"/>
        </w:rPr>
        <w:t>Population simulated PK and IGF-I levels and variability for comparable dose levels (in mg and mg/kg) in children GHD and adults with GHD. Shown is average somapacitan concentration (</w:t>
      </w:r>
      <w:proofErr w:type="spellStart"/>
      <w:r w:rsidRPr="00951959">
        <w:rPr>
          <w:rFonts w:ascii="Arial" w:hAnsi="Arial" w:cs="Arial"/>
        </w:rPr>
        <w:t>Cavg</w:t>
      </w:r>
      <w:proofErr w:type="spellEnd"/>
      <w:r w:rsidRPr="00951959">
        <w:rPr>
          <w:rFonts w:ascii="Arial" w:hAnsi="Arial" w:cs="Arial"/>
        </w:rPr>
        <w:t>, geometric mean and %CV [</w:t>
      </w:r>
      <w:r w:rsidR="00ED1BC7">
        <w:rPr>
          <w:rFonts w:ascii="Arial" w:hAnsi="Arial" w:cs="Arial"/>
        </w:rPr>
        <w:t>SD</w:t>
      </w:r>
      <w:r w:rsidRPr="00951959">
        <w:rPr>
          <w:rFonts w:ascii="Arial" w:hAnsi="Arial" w:cs="Arial"/>
        </w:rPr>
        <w:t>/mean*100]) and average IGF-I SDS (</w:t>
      </w:r>
      <w:proofErr w:type="spellStart"/>
      <w:r w:rsidRPr="00951959">
        <w:rPr>
          <w:rFonts w:ascii="Arial" w:hAnsi="Arial" w:cs="Arial"/>
        </w:rPr>
        <w:t>SDSavg</w:t>
      </w:r>
      <w:proofErr w:type="spellEnd"/>
      <w:r w:rsidR="00ED1BC7">
        <w:rPr>
          <w:rFonts w:ascii="Arial" w:hAnsi="Arial" w:cs="Arial"/>
        </w:rPr>
        <w:t xml:space="preserve">, </w:t>
      </w:r>
      <w:r w:rsidRPr="00951959">
        <w:rPr>
          <w:rFonts w:ascii="Arial" w:hAnsi="Arial" w:cs="Arial"/>
        </w:rPr>
        <w:t>mean and standard deviation [</w:t>
      </w:r>
      <w:r w:rsidR="00ED1BC7">
        <w:rPr>
          <w:rFonts w:ascii="Arial" w:hAnsi="Arial" w:cs="Arial"/>
        </w:rPr>
        <w:t>SD</w:t>
      </w:r>
      <w:r w:rsidRPr="00951959">
        <w:rPr>
          <w:rFonts w:ascii="Arial" w:hAnsi="Arial" w:cs="Arial"/>
        </w:rPr>
        <w:t xml:space="preserve">]). CV, </w:t>
      </w:r>
      <w:r>
        <w:rPr>
          <w:rFonts w:ascii="Arial" w:hAnsi="Arial" w:cs="Arial"/>
        </w:rPr>
        <w:t>coefficient of variation</w:t>
      </w:r>
      <w:r w:rsidRPr="00951959">
        <w:rPr>
          <w:rFonts w:ascii="Arial" w:hAnsi="Arial" w:cs="Arial"/>
        </w:rPr>
        <w:t>; GHD, growth hormone deficiency; IGF-I, insulin-like growth factor-I; PK, pharmacokinetics; SD, standard deviation; SDS, standard deviation score.</w:t>
      </w:r>
    </w:p>
    <w:p w14:paraId="12A94722" w14:textId="77777777" w:rsidR="005978A8" w:rsidRDefault="005978A8" w:rsidP="00951959">
      <w:pPr>
        <w:rPr>
          <w:rFonts w:ascii="Arial" w:hAnsi="Arial" w:cs="Arial"/>
          <w:b/>
        </w:rPr>
      </w:pPr>
    </w:p>
    <w:p w14:paraId="42E09D17" w14:textId="77777777" w:rsidR="005978A8" w:rsidRDefault="005978A8" w:rsidP="00951959">
      <w:pPr>
        <w:rPr>
          <w:rFonts w:ascii="Arial" w:hAnsi="Arial" w:cs="Arial"/>
          <w:b/>
        </w:rPr>
        <w:sectPr w:rsidR="005978A8">
          <w:headerReference w:type="default" r:id="rId9"/>
          <w:pgSz w:w="11906" w:h="16838"/>
          <w:pgMar w:top="1440" w:right="1440" w:bottom="1440" w:left="1440" w:header="708" w:footer="708" w:gutter="0"/>
          <w:cols w:space="708"/>
          <w:docGrid w:linePitch="360"/>
        </w:sectPr>
      </w:pPr>
    </w:p>
    <w:p w14:paraId="43D61314" w14:textId="031A9927" w:rsidR="00951959" w:rsidRPr="00951959" w:rsidRDefault="00951959" w:rsidP="00951959">
      <w:pPr>
        <w:rPr>
          <w:rFonts w:ascii="Arial" w:hAnsi="Arial" w:cs="Arial"/>
          <w:b/>
        </w:rPr>
      </w:pPr>
      <w:r w:rsidRPr="00951959">
        <w:rPr>
          <w:rFonts w:ascii="Arial" w:hAnsi="Arial" w:cs="Arial"/>
          <w:b/>
        </w:rPr>
        <w:t xml:space="preserve">Supplemental Figure 1: </w:t>
      </w:r>
      <w:r w:rsidRPr="00951959">
        <w:rPr>
          <w:rFonts w:ascii="Arial" w:hAnsi="Arial" w:cs="Arial"/>
        </w:rPr>
        <w:t>Goodness-of-fit</w:t>
      </w:r>
      <w:r w:rsidRPr="00951959">
        <w:rPr>
          <w:rFonts w:ascii="Arial" w:hAnsi="Arial" w:cs="Arial"/>
          <w:b/>
        </w:rPr>
        <w:t xml:space="preserve"> </w:t>
      </w:r>
      <w:r w:rsidRPr="00951959">
        <w:rPr>
          <w:rFonts w:ascii="Arial" w:hAnsi="Arial" w:cs="Arial"/>
        </w:rPr>
        <w:t>for final pharmacokinetic</w:t>
      </w:r>
      <w:r w:rsidRPr="00951959">
        <w:rPr>
          <w:rFonts w:ascii="Arial" w:hAnsi="Arial" w:cs="Arial"/>
          <w:b/>
        </w:rPr>
        <w:t xml:space="preserve"> </w:t>
      </w:r>
      <w:r w:rsidRPr="00951959">
        <w:rPr>
          <w:rFonts w:ascii="Arial" w:hAnsi="Arial" w:cs="Arial"/>
        </w:rPr>
        <w:t xml:space="preserve">model </w:t>
      </w:r>
    </w:p>
    <w:p w14:paraId="06A6CAC0" w14:textId="4CFA8805" w:rsidR="00951959" w:rsidRPr="00951959" w:rsidRDefault="00873889" w:rsidP="00951959">
      <w:pPr>
        <w:rPr>
          <w:rFonts w:ascii="Arial" w:hAnsi="Arial" w:cs="Arial"/>
          <w:b/>
        </w:rPr>
      </w:pPr>
      <w:r w:rsidRPr="00491541">
        <w:rPr>
          <w:rFonts w:ascii="Arial" w:hAnsi="Arial" w:cs="Arial"/>
          <w:b/>
          <w:noProof/>
          <w:lang w:eastAsia="en-GB"/>
        </w:rPr>
        <w:drawing>
          <wp:inline distT="0" distB="0" distL="0" distR="0" wp14:anchorId="424101A8" wp14:editId="52E95BB4">
            <wp:extent cx="5459435" cy="7028815"/>
            <wp:effectExtent l="0" t="0" r="0" b="0"/>
            <wp:docPr id="4" name="Picture 4" descr="\\medc.udcsms.com\shared\Watermeadow\Projects\Hermes\NVO\LAG\DK-18033 - Somapacitan primary population PK-PD analysis manuscript\Graphics\PKPD manuscript Suppl 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c.udcsms.com\shared\Watermeadow\Projects\Hermes\NVO\LAG\DK-18033 - Somapacitan primary population PK-PD analysis manuscript\Graphics\PKPD manuscript Suppl Figure 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579" b="1861"/>
                    <a:stretch/>
                  </pic:blipFill>
                  <pic:spPr bwMode="auto">
                    <a:xfrm>
                      <a:off x="0" y="0"/>
                      <a:ext cx="5465285" cy="7036347"/>
                    </a:xfrm>
                    <a:prstGeom prst="rect">
                      <a:avLst/>
                    </a:prstGeom>
                    <a:noFill/>
                    <a:ln>
                      <a:noFill/>
                    </a:ln>
                    <a:extLst>
                      <a:ext uri="{53640926-AAD7-44D8-BBD7-CCE9431645EC}">
                        <a14:shadowObscured xmlns:a14="http://schemas.microsoft.com/office/drawing/2010/main"/>
                      </a:ext>
                    </a:extLst>
                  </pic:spPr>
                </pic:pic>
              </a:graphicData>
            </a:graphic>
          </wp:inline>
        </w:drawing>
      </w:r>
    </w:p>
    <w:p w14:paraId="30C90D8C" w14:textId="69E7E736" w:rsidR="00951959" w:rsidRPr="00951959" w:rsidRDefault="00252C97" w:rsidP="00951959">
      <w:pPr>
        <w:rPr>
          <w:rFonts w:ascii="Arial" w:hAnsi="Arial" w:cs="Arial"/>
        </w:rPr>
      </w:pPr>
      <w:r w:rsidRPr="00252C97">
        <w:rPr>
          <w:rFonts w:ascii="Arial" w:hAnsi="Arial" w:cs="Arial"/>
        </w:rPr>
        <w:t>Goodness-of-fit for the final pharmacokinetic model</w:t>
      </w:r>
      <w:r w:rsidR="00B03158">
        <w:rPr>
          <w:rFonts w:ascii="Arial" w:hAnsi="Arial" w:cs="Arial"/>
        </w:rPr>
        <w:t xml:space="preserve"> with observed </w:t>
      </w:r>
      <w:r w:rsidR="009A6784">
        <w:rPr>
          <w:rFonts w:ascii="Arial" w:hAnsi="Arial" w:cs="Arial"/>
        </w:rPr>
        <w:t>concentration plotted against the</w:t>
      </w:r>
      <w:r w:rsidR="00B03158">
        <w:rPr>
          <w:rFonts w:ascii="Arial" w:hAnsi="Arial" w:cs="Arial"/>
        </w:rPr>
        <w:t xml:space="preserve"> population predicted concentration</w:t>
      </w:r>
      <w:r w:rsidR="009A6784">
        <w:rPr>
          <w:rFonts w:ascii="Arial" w:hAnsi="Arial" w:cs="Arial"/>
        </w:rPr>
        <w:t xml:space="preserve"> (a)</w:t>
      </w:r>
      <w:r w:rsidR="00B03158">
        <w:rPr>
          <w:rFonts w:ascii="Arial" w:hAnsi="Arial" w:cs="Arial"/>
        </w:rPr>
        <w:t>, conditional weighted residual plotted against theoretical quantiles</w:t>
      </w:r>
      <w:r w:rsidR="009A6784">
        <w:rPr>
          <w:rFonts w:ascii="Arial" w:hAnsi="Arial" w:cs="Arial"/>
        </w:rPr>
        <w:t xml:space="preserve"> (b) </w:t>
      </w:r>
      <w:r w:rsidR="00B03158">
        <w:rPr>
          <w:rFonts w:ascii="Arial" w:hAnsi="Arial" w:cs="Arial"/>
        </w:rPr>
        <w:t xml:space="preserve">time </w:t>
      </w:r>
      <w:r w:rsidR="009A6784">
        <w:rPr>
          <w:rFonts w:ascii="Arial" w:hAnsi="Arial" w:cs="Arial"/>
        </w:rPr>
        <w:t>(</w:t>
      </w:r>
      <w:r w:rsidR="00B03158">
        <w:rPr>
          <w:rFonts w:ascii="Arial" w:hAnsi="Arial" w:cs="Arial"/>
        </w:rPr>
        <w:t>c)</w:t>
      </w:r>
      <w:r w:rsidR="009A6784">
        <w:rPr>
          <w:rFonts w:ascii="Arial" w:hAnsi="Arial" w:cs="Arial"/>
        </w:rPr>
        <w:t xml:space="preserve"> and population predicted concentration (d), observed concentration plotted against individual predicted concentration (e) and distribution density plotted against conditional weighted residual (f).</w:t>
      </w:r>
      <w:r w:rsidRPr="00252C97">
        <w:rPr>
          <w:rFonts w:ascii="Arial" w:hAnsi="Arial" w:cs="Arial"/>
        </w:rPr>
        <w:t xml:space="preserve"> Blue circles represent the observed data with darker colouration indicating multiple/overlapping observations. Turquoise lines display the trend of the data, while dark blue/black lines indicate the expected results</w:t>
      </w:r>
      <w:r w:rsidR="00951959" w:rsidRPr="00951959">
        <w:rPr>
          <w:rFonts w:ascii="Arial" w:hAnsi="Arial" w:cs="Arial"/>
        </w:rPr>
        <w:br w:type="page"/>
      </w:r>
    </w:p>
    <w:p w14:paraId="2C1990EC" w14:textId="77777777" w:rsidR="00951959" w:rsidRPr="00951959" w:rsidRDefault="00951959" w:rsidP="00951959">
      <w:pPr>
        <w:rPr>
          <w:rFonts w:ascii="Arial" w:hAnsi="Arial" w:cs="Arial"/>
        </w:rPr>
      </w:pPr>
      <w:r w:rsidRPr="00951959">
        <w:rPr>
          <w:rFonts w:ascii="Arial" w:hAnsi="Arial" w:cs="Arial"/>
          <w:b/>
        </w:rPr>
        <w:t xml:space="preserve">Supplemental Figure 2: </w:t>
      </w:r>
      <w:r w:rsidRPr="00951959">
        <w:rPr>
          <w:rFonts w:ascii="Arial" w:hAnsi="Arial" w:cs="Arial"/>
        </w:rPr>
        <w:t>Goodness-of-fit for the pharmacodynamic model</w:t>
      </w:r>
    </w:p>
    <w:p w14:paraId="6BD97823" w14:textId="14C82831" w:rsidR="00951959" w:rsidRPr="00951959" w:rsidRDefault="00873889" w:rsidP="00951959">
      <w:pPr>
        <w:rPr>
          <w:rFonts w:ascii="Arial" w:hAnsi="Arial" w:cs="Arial"/>
          <w:b/>
        </w:rPr>
      </w:pPr>
      <w:r w:rsidRPr="00491541">
        <w:rPr>
          <w:rFonts w:ascii="Arial" w:hAnsi="Arial" w:cs="Arial"/>
          <w:b/>
          <w:noProof/>
          <w:lang w:eastAsia="en-GB"/>
        </w:rPr>
        <w:drawing>
          <wp:inline distT="0" distB="0" distL="0" distR="0" wp14:anchorId="5DBA8F14" wp14:editId="590FE3B5">
            <wp:extent cx="5418091" cy="6933565"/>
            <wp:effectExtent l="0" t="0" r="0" b="0"/>
            <wp:docPr id="5" name="Picture 5" descr="\\medc.udcsms.com\shared\Watermeadow\Projects\Hermes\NVO\LAG\DK-18033 - Somapacitan primary population PK-PD analysis manuscript\Graphics\PKPD manuscript Suppl 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c.udcsms.com\shared\Watermeadow\Projects\Hermes\NVO\LAG\DK-18033 - Somapacitan primary population PK-PD analysis manuscript\Graphics\PKPD manuscript Suppl Figure 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1662" b="2361"/>
                    <a:stretch/>
                  </pic:blipFill>
                  <pic:spPr bwMode="auto">
                    <a:xfrm>
                      <a:off x="0" y="0"/>
                      <a:ext cx="5423550" cy="6940551"/>
                    </a:xfrm>
                    <a:prstGeom prst="rect">
                      <a:avLst/>
                    </a:prstGeom>
                    <a:noFill/>
                    <a:ln>
                      <a:noFill/>
                    </a:ln>
                    <a:extLst>
                      <a:ext uri="{53640926-AAD7-44D8-BBD7-CCE9431645EC}">
                        <a14:shadowObscured xmlns:a14="http://schemas.microsoft.com/office/drawing/2010/main"/>
                      </a:ext>
                    </a:extLst>
                  </pic:spPr>
                </pic:pic>
              </a:graphicData>
            </a:graphic>
          </wp:inline>
        </w:drawing>
      </w:r>
    </w:p>
    <w:p w14:paraId="5825E1DE" w14:textId="646FC828" w:rsidR="00951959" w:rsidRDefault="00951959" w:rsidP="00951959">
      <w:pPr>
        <w:rPr>
          <w:rFonts w:ascii="Arial" w:hAnsi="Arial" w:cs="Arial"/>
        </w:rPr>
      </w:pPr>
      <w:r w:rsidRPr="00951959">
        <w:rPr>
          <w:rFonts w:ascii="Arial" w:hAnsi="Arial" w:cs="Arial"/>
        </w:rPr>
        <w:t>Goodness-of-fit for the final pharmacodynamic model</w:t>
      </w:r>
      <w:r w:rsidR="009A6784">
        <w:rPr>
          <w:rFonts w:ascii="Arial" w:hAnsi="Arial" w:cs="Arial"/>
        </w:rPr>
        <w:t xml:space="preserve"> with observed concentration plotted against the population predicted concentration (a), conditional weighted residual plotted against theoretical quantiles (b) time (c) and population predicted concentration (d), observed concentration plotted against individual predicted concentration (e) and distribution density plotted against conditional weighted residual (f)</w:t>
      </w:r>
      <w:r w:rsidRPr="00951959">
        <w:rPr>
          <w:rFonts w:ascii="Arial" w:hAnsi="Arial" w:cs="Arial"/>
        </w:rPr>
        <w:t xml:space="preserve">. Blue circles represent the observed data with darker colouration indicating multiple/overlapping observations. Turquoise lines display the trend of the data, while dark blue/black lines indicate the expected results. </w:t>
      </w:r>
    </w:p>
    <w:p w14:paraId="5ECE9EF8" w14:textId="77777777" w:rsidR="00CE1FC7" w:rsidRDefault="00CE1FC7">
      <w:pPr>
        <w:rPr>
          <w:rFonts w:ascii="Arial" w:hAnsi="Arial" w:cs="Arial"/>
        </w:rPr>
      </w:pPr>
      <w:r>
        <w:rPr>
          <w:rFonts w:ascii="Arial" w:hAnsi="Arial" w:cs="Arial"/>
        </w:rPr>
        <w:br w:type="page"/>
      </w:r>
    </w:p>
    <w:p w14:paraId="2E885A3D" w14:textId="5B323DAB" w:rsidR="004375A0" w:rsidRPr="004375A0" w:rsidRDefault="00220036" w:rsidP="004375A0">
      <w:pPr>
        <w:rPr>
          <w:rFonts w:ascii="Arial" w:hAnsi="Arial" w:cs="Arial"/>
          <w:b/>
        </w:rPr>
      </w:pPr>
      <w:r w:rsidRPr="00220036">
        <w:rPr>
          <w:rFonts w:ascii="Arial" w:hAnsi="Arial" w:cs="Arial"/>
          <w:b/>
        </w:rPr>
        <w:t>References</w:t>
      </w:r>
    </w:p>
    <w:p w14:paraId="14CB8C31" w14:textId="77777777" w:rsidR="00B35F27" w:rsidRPr="00B35F27" w:rsidRDefault="00CE1FC7" w:rsidP="00B35F27">
      <w:pPr>
        <w:pStyle w:val="EndNoteBibliography"/>
        <w:spacing w:after="0"/>
        <w:rPr>
          <w:rFonts w:ascii="Arial" w:hAnsi="Arial" w:cs="Arial"/>
        </w:rPr>
      </w:pPr>
      <w:r w:rsidRPr="008C37B5">
        <w:rPr>
          <w:rFonts w:ascii="Arial" w:hAnsi="Arial" w:cs="Arial"/>
        </w:rPr>
        <w:fldChar w:fldCharType="begin"/>
      </w:r>
      <w:r w:rsidRPr="008267C7">
        <w:rPr>
          <w:rFonts w:ascii="Arial" w:hAnsi="Arial" w:cs="Arial"/>
        </w:rPr>
        <w:instrText xml:space="preserve"> ADDIN EN.REFLIST </w:instrText>
      </w:r>
      <w:r w:rsidRPr="008C37B5">
        <w:rPr>
          <w:rFonts w:ascii="Arial" w:hAnsi="Arial" w:cs="Arial"/>
        </w:rPr>
        <w:fldChar w:fldCharType="separate"/>
      </w:r>
      <w:r w:rsidR="00B35F27" w:rsidRPr="00B35F27">
        <w:rPr>
          <w:rFonts w:ascii="Arial" w:hAnsi="Arial" w:cs="Arial"/>
        </w:rPr>
        <w:t>1. Rasmussen MH, Braendholt Olsen MW, Alifrangis L, Klim S, Suntum M. A reversible albumin-binding growth hormone derivative is well-tolerated and possesses a potential once-weekly treatment profile. J Clin Endocrinol Metab. 2014;99(11):E1819-29.</w:t>
      </w:r>
    </w:p>
    <w:p w14:paraId="57EA97EE" w14:textId="77777777" w:rsidR="00B35F27" w:rsidRPr="00B35F27" w:rsidRDefault="00B35F27" w:rsidP="00B35F27">
      <w:pPr>
        <w:pStyle w:val="EndNoteBibliography"/>
        <w:spacing w:after="0"/>
        <w:rPr>
          <w:rFonts w:ascii="Arial" w:hAnsi="Arial" w:cs="Arial"/>
        </w:rPr>
      </w:pPr>
      <w:r w:rsidRPr="00B35F27">
        <w:rPr>
          <w:rFonts w:ascii="Arial" w:hAnsi="Arial" w:cs="Arial"/>
        </w:rPr>
        <w:t>2. Rasmussen MH, Janukonyte J, Klose M, Marina D, Tanvig M, Nielsen LF et al. Reversible albumin-binding GH</w:t>
      </w:r>
      <w:bookmarkStart w:id="0" w:name="_GoBack"/>
      <w:bookmarkEnd w:id="0"/>
      <w:r w:rsidRPr="00B35F27">
        <w:rPr>
          <w:rFonts w:ascii="Arial" w:hAnsi="Arial" w:cs="Arial"/>
        </w:rPr>
        <w:t xml:space="preserve"> possesses a potential once-weekly treatment profile in adult growth hormone deficiency. J Clin Endocrinol Metab. 2016;101(3):988–98.</w:t>
      </w:r>
    </w:p>
    <w:p w14:paraId="07907CC1" w14:textId="77777777" w:rsidR="00B35F27" w:rsidRPr="00B35F27" w:rsidRDefault="00B35F27" w:rsidP="00B35F27">
      <w:pPr>
        <w:pStyle w:val="EndNoteBibliography"/>
        <w:spacing w:after="0"/>
        <w:rPr>
          <w:rFonts w:ascii="Arial" w:hAnsi="Arial" w:cs="Arial"/>
        </w:rPr>
      </w:pPr>
      <w:r w:rsidRPr="00B35F27">
        <w:rPr>
          <w:rFonts w:ascii="Arial" w:hAnsi="Arial" w:cs="Arial"/>
        </w:rPr>
        <w:t>3. Battelino T, Rasmussen MH, De Schepper J, Zuckerman-Levin N, Gucev Z, Savendahl L. Somapacitan, a once-weekly reversible albumin-binding GH derivative, in children with GH deficiency: A randomized dose-escalation trial. Clin Endocrinol (Oxf). 2017;87(4):350–8.</w:t>
      </w:r>
    </w:p>
    <w:p w14:paraId="380E94CB" w14:textId="77777777" w:rsidR="00B35F27" w:rsidRPr="00B35F27" w:rsidRDefault="00B35F27" w:rsidP="00B35F27">
      <w:pPr>
        <w:pStyle w:val="EndNoteBibliography"/>
        <w:spacing w:after="0"/>
        <w:rPr>
          <w:rFonts w:ascii="Arial" w:hAnsi="Arial" w:cs="Arial"/>
        </w:rPr>
      </w:pPr>
      <w:r w:rsidRPr="00B35F27">
        <w:rPr>
          <w:rFonts w:ascii="Arial" w:hAnsi="Arial" w:cs="Arial"/>
        </w:rPr>
        <w:t>4. Bidlingmaier M, Friedrich N, Emeny RT, Spranger J, Wolthers OD, Roswall J et al. Reference intervals for insulin-like growth factor-1 (igf-i) from birth to senescence: results from a multicenter study using a new automated chemiluminescence IGF-I immunoassay conforming to recent international recommendations. J Clin Endocrinol Metab. 2014;99(5):1712–21.</w:t>
      </w:r>
    </w:p>
    <w:p w14:paraId="73D49AF1" w14:textId="77777777" w:rsidR="00B35F27" w:rsidRPr="00B35F27" w:rsidRDefault="00B35F27" w:rsidP="00B35F27">
      <w:pPr>
        <w:pStyle w:val="EndNoteBibliography"/>
      </w:pPr>
      <w:r w:rsidRPr="00B35F27">
        <w:rPr>
          <w:rFonts w:ascii="Arial" w:hAnsi="Arial" w:cs="Arial"/>
        </w:rPr>
        <w:t>5. Cole TJ, Bellizzi MC, Flegal KM, Dietz WH. Establishing a standard definition for child overweight and obesity worldwide: international survey. BMJ. 2000;320(7244):1240–3.</w:t>
      </w:r>
    </w:p>
    <w:p w14:paraId="2F21B531" w14:textId="194B2B9B" w:rsidR="00CE1FC7" w:rsidRDefault="00CE1FC7" w:rsidP="00951959">
      <w:pPr>
        <w:ind w:left="284" w:hanging="284"/>
      </w:pPr>
      <w:r w:rsidRPr="008C37B5">
        <w:rPr>
          <w:rFonts w:ascii="Arial" w:hAnsi="Arial" w:cs="Arial"/>
        </w:rPr>
        <w:fldChar w:fldCharType="end"/>
      </w:r>
    </w:p>
    <w:sectPr w:rsidR="00CE1F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F869A" w14:textId="77777777" w:rsidR="00541CA7" w:rsidRDefault="00541CA7" w:rsidP="00A97DC8">
      <w:pPr>
        <w:spacing w:after="0" w:line="240" w:lineRule="auto"/>
      </w:pPr>
      <w:r>
        <w:separator/>
      </w:r>
    </w:p>
  </w:endnote>
  <w:endnote w:type="continuationSeparator" w:id="0">
    <w:p w14:paraId="7737BD0C" w14:textId="77777777" w:rsidR="00541CA7" w:rsidRDefault="00541CA7" w:rsidP="00A97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1A2AF" w14:textId="77777777" w:rsidR="00541CA7" w:rsidRDefault="00541CA7" w:rsidP="00A97DC8">
      <w:pPr>
        <w:spacing w:after="0" w:line="240" w:lineRule="auto"/>
      </w:pPr>
      <w:r>
        <w:separator/>
      </w:r>
    </w:p>
  </w:footnote>
  <w:footnote w:type="continuationSeparator" w:id="0">
    <w:p w14:paraId="183BB7A9" w14:textId="77777777" w:rsidR="00541CA7" w:rsidRDefault="00541CA7" w:rsidP="00A97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E47E9" w14:textId="5F555D57" w:rsidR="00A97DC8" w:rsidRDefault="00A97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05E1B"/>
    <w:multiLevelType w:val="hybridMultilevel"/>
    <w:tmpl w:val="D5A4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22396B"/>
    <w:multiLevelType w:val="hybridMultilevel"/>
    <w:tmpl w:val="FB2A3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91F7A"/>
    <w:multiLevelType w:val="hybridMultilevel"/>
    <w:tmpl w:val="68F6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161E86"/>
    <w:multiLevelType w:val="hybridMultilevel"/>
    <w:tmpl w:val="F16441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ical PK journ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p9w0zsr2rsxles0vn5e2wfxr52pvesda0r&quot;&gt;NOV.NTN.enl@watermeadow.com&lt;record-ids&gt;&lt;item&gt;1718&lt;/item&gt;&lt;item&gt;1864&lt;/item&gt;&lt;item&gt;2232&lt;/item&gt;&lt;item&gt;2506&lt;/item&gt;&lt;item&gt;2524&lt;/item&gt;&lt;/record-ids&gt;&lt;/item&gt;&lt;/Libraries&gt;"/>
  </w:docVars>
  <w:rsids>
    <w:rsidRoot w:val="004E66DC"/>
    <w:rsid w:val="000120A3"/>
    <w:rsid w:val="000212A5"/>
    <w:rsid w:val="00021CF8"/>
    <w:rsid w:val="000377FE"/>
    <w:rsid w:val="00083522"/>
    <w:rsid w:val="000A3695"/>
    <w:rsid w:val="000B02F2"/>
    <w:rsid w:val="000B420C"/>
    <w:rsid w:val="000B5888"/>
    <w:rsid w:val="000E5B6E"/>
    <w:rsid w:val="000E7E72"/>
    <w:rsid w:val="00111375"/>
    <w:rsid w:val="00124CE9"/>
    <w:rsid w:val="00136C39"/>
    <w:rsid w:val="0015485B"/>
    <w:rsid w:val="001570BB"/>
    <w:rsid w:val="00190236"/>
    <w:rsid w:val="00193162"/>
    <w:rsid w:val="001A1DB4"/>
    <w:rsid w:val="001A49E8"/>
    <w:rsid w:val="001D10F0"/>
    <w:rsid w:val="001D28EC"/>
    <w:rsid w:val="001E5890"/>
    <w:rsid w:val="001F6F5B"/>
    <w:rsid w:val="00200CF5"/>
    <w:rsid w:val="00204C9A"/>
    <w:rsid w:val="00212A44"/>
    <w:rsid w:val="00220036"/>
    <w:rsid w:val="00225D38"/>
    <w:rsid w:val="0023706D"/>
    <w:rsid w:val="00252C97"/>
    <w:rsid w:val="00271554"/>
    <w:rsid w:val="00280583"/>
    <w:rsid w:val="002B7E4C"/>
    <w:rsid w:val="002C1CA2"/>
    <w:rsid w:val="002C2CA5"/>
    <w:rsid w:val="002C37FD"/>
    <w:rsid w:val="002D49D5"/>
    <w:rsid w:val="00323A99"/>
    <w:rsid w:val="00336F96"/>
    <w:rsid w:val="003518CA"/>
    <w:rsid w:val="00352CFD"/>
    <w:rsid w:val="00367EB8"/>
    <w:rsid w:val="00387DC0"/>
    <w:rsid w:val="003D5514"/>
    <w:rsid w:val="003F109D"/>
    <w:rsid w:val="00402C48"/>
    <w:rsid w:val="004375A0"/>
    <w:rsid w:val="00447288"/>
    <w:rsid w:val="0049116D"/>
    <w:rsid w:val="004A024F"/>
    <w:rsid w:val="004A76BB"/>
    <w:rsid w:val="004C229C"/>
    <w:rsid w:val="004C75E7"/>
    <w:rsid w:val="004E1918"/>
    <w:rsid w:val="004E66DC"/>
    <w:rsid w:val="005107F3"/>
    <w:rsid w:val="00541CA7"/>
    <w:rsid w:val="0058302D"/>
    <w:rsid w:val="005978A8"/>
    <w:rsid w:val="005A5BC6"/>
    <w:rsid w:val="005E396B"/>
    <w:rsid w:val="00612404"/>
    <w:rsid w:val="00680E94"/>
    <w:rsid w:val="006C450F"/>
    <w:rsid w:val="00707449"/>
    <w:rsid w:val="00724B42"/>
    <w:rsid w:val="00775D72"/>
    <w:rsid w:val="007B02CD"/>
    <w:rsid w:val="007E259F"/>
    <w:rsid w:val="007F1E4C"/>
    <w:rsid w:val="007F2C77"/>
    <w:rsid w:val="007F617C"/>
    <w:rsid w:val="0081653D"/>
    <w:rsid w:val="008267C7"/>
    <w:rsid w:val="008358A8"/>
    <w:rsid w:val="00843DF9"/>
    <w:rsid w:val="00873889"/>
    <w:rsid w:val="008A064E"/>
    <w:rsid w:val="008A6E01"/>
    <w:rsid w:val="008B7161"/>
    <w:rsid w:val="008C0E9A"/>
    <w:rsid w:val="008C37B5"/>
    <w:rsid w:val="008F1DE9"/>
    <w:rsid w:val="00915EBB"/>
    <w:rsid w:val="0094426F"/>
    <w:rsid w:val="00947DDD"/>
    <w:rsid w:val="00951959"/>
    <w:rsid w:val="00960B2E"/>
    <w:rsid w:val="009638D5"/>
    <w:rsid w:val="00983620"/>
    <w:rsid w:val="00983C29"/>
    <w:rsid w:val="009916B1"/>
    <w:rsid w:val="009A6784"/>
    <w:rsid w:val="009B68A8"/>
    <w:rsid w:val="009C1CE4"/>
    <w:rsid w:val="009F516E"/>
    <w:rsid w:val="00A07492"/>
    <w:rsid w:val="00A16857"/>
    <w:rsid w:val="00A56EC7"/>
    <w:rsid w:val="00A62DEA"/>
    <w:rsid w:val="00A72266"/>
    <w:rsid w:val="00A850DF"/>
    <w:rsid w:val="00A97DC8"/>
    <w:rsid w:val="00AB3DE5"/>
    <w:rsid w:val="00AB4BB7"/>
    <w:rsid w:val="00AF2307"/>
    <w:rsid w:val="00AF662E"/>
    <w:rsid w:val="00B03158"/>
    <w:rsid w:val="00B15DB1"/>
    <w:rsid w:val="00B32C41"/>
    <w:rsid w:val="00B35F27"/>
    <w:rsid w:val="00B453A6"/>
    <w:rsid w:val="00B46335"/>
    <w:rsid w:val="00B950E4"/>
    <w:rsid w:val="00BD34C2"/>
    <w:rsid w:val="00BD378C"/>
    <w:rsid w:val="00BE05E6"/>
    <w:rsid w:val="00C040E4"/>
    <w:rsid w:val="00C32095"/>
    <w:rsid w:val="00C32C6C"/>
    <w:rsid w:val="00C77C41"/>
    <w:rsid w:val="00C8669F"/>
    <w:rsid w:val="00C93FFC"/>
    <w:rsid w:val="00C958F4"/>
    <w:rsid w:val="00CB7BE5"/>
    <w:rsid w:val="00CC2F3D"/>
    <w:rsid w:val="00CE0D4C"/>
    <w:rsid w:val="00CE1FC7"/>
    <w:rsid w:val="00CE50E1"/>
    <w:rsid w:val="00D06CF1"/>
    <w:rsid w:val="00D1128E"/>
    <w:rsid w:val="00D21D09"/>
    <w:rsid w:val="00D23E60"/>
    <w:rsid w:val="00D3214C"/>
    <w:rsid w:val="00D47A84"/>
    <w:rsid w:val="00D867E5"/>
    <w:rsid w:val="00D8758D"/>
    <w:rsid w:val="00D90FDC"/>
    <w:rsid w:val="00D9582A"/>
    <w:rsid w:val="00DA6E75"/>
    <w:rsid w:val="00E1551D"/>
    <w:rsid w:val="00E27C3F"/>
    <w:rsid w:val="00E51DB5"/>
    <w:rsid w:val="00E635DA"/>
    <w:rsid w:val="00E66104"/>
    <w:rsid w:val="00E721FA"/>
    <w:rsid w:val="00EB0B8B"/>
    <w:rsid w:val="00EC0343"/>
    <w:rsid w:val="00ED1BC7"/>
    <w:rsid w:val="00ED6CF1"/>
    <w:rsid w:val="00F418BC"/>
    <w:rsid w:val="00F56A4A"/>
    <w:rsid w:val="00F62702"/>
    <w:rsid w:val="00F92560"/>
    <w:rsid w:val="00FB4ED1"/>
    <w:rsid w:val="00FE3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B39D"/>
  <w15:docId w15:val="{FEF293BD-BA83-4D13-B4EF-BC0CA383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66DC"/>
    <w:rPr>
      <w:sz w:val="16"/>
      <w:szCs w:val="16"/>
    </w:rPr>
  </w:style>
  <w:style w:type="paragraph" w:styleId="CommentText">
    <w:name w:val="annotation text"/>
    <w:basedOn w:val="Normal"/>
    <w:link w:val="CommentTextChar"/>
    <w:uiPriority w:val="99"/>
    <w:unhideWhenUsed/>
    <w:rsid w:val="004E66DC"/>
    <w:pPr>
      <w:spacing w:line="240" w:lineRule="auto"/>
    </w:pPr>
    <w:rPr>
      <w:sz w:val="20"/>
      <w:szCs w:val="20"/>
    </w:rPr>
  </w:style>
  <w:style w:type="character" w:customStyle="1" w:styleId="CommentTextChar">
    <w:name w:val="Comment Text Char"/>
    <w:basedOn w:val="DefaultParagraphFont"/>
    <w:link w:val="CommentText"/>
    <w:uiPriority w:val="99"/>
    <w:rsid w:val="004E66DC"/>
    <w:rPr>
      <w:sz w:val="20"/>
      <w:szCs w:val="20"/>
    </w:rPr>
  </w:style>
  <w:style w:type="paragraph" w:styleId="BalloonText">
    <w:name w:val="Balloon Text"/>
    <w:basedOn w:val="Normal"/>
    <w:link w:val="BalloonTextChar"/>
    <w:uiPriority w:val="99"/>
    <w:semiHidden/>
    <w:unhideWhenUsed/>
    <w:rsid w:val="004E6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6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E66DC"/>
    <w:rPr>
      <w:b/>
      <w:bCs/>
    </w:rPr>
  </w:style>
  <w:style w:type="character" w:customStyle="1" w:styleId="CommentSubjectChar">
    <w:name w:val="Comment Subject Char"/>
    <w:basedOn w:val="CommentTextChar"/>
    <w:link w:val="CommentSubject"/>
    <w:uiPriority w:val="99"/>
    <w:semiHidden/>
    <w:rsid w:val="004E66DC"/>
    <w:rPr>
      <w:b/>
      <w:bCs/>
      <w:sz w:val="20"/>
      <w:szCs w:val="20"/>
    </w:rPr>
  </w:style>
  <w:style w:type="paragraph" w:styleId="ListParagraph">
    <w:name w:val="List Paragraph"/>
    <w:basedOn w:val="Normal"/>
    <w:uiPriority w:val="34"/>
    <w:qFormat/>
    <w:rsid w:val="004375A0"/>
    <w:pPr>
      <w:ind w:left="720"/>
      <w:contextualSpacing/>
    </w:pPr>
  </w:style>
  <w:style w:type="paragraph" w:customStyle="1" w:styleId="EndNoteBibliographyTitle">
    <w:name w:val="EndNote Bibliography Title"/>
    <w:basedOn w:val="Normal"/>
    <w:link w:val="EndNoteBibliographyTitleChar"/>
    <w:rsid w:val="00775D7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75D72"/>
    <w:rPr>
      <w:rFonts w:ascii="Calibri" w:hAnsi="Calibri"/>
      <w:noProof/>
      <w:lang w:val="en-US"/>
    </w:rPr>
  </w:style>
  <w:style w:type="paragraph" w:customStyle="1" w:styleId="EndNoteBibliography">
    <w:name w:val="EndNote Bibliography"/>
    <w:basedOn w:val="Normal"/>
    <w:link w:val="EndNoteBibliographyChar"/>
    <w:rsid w:val="00775D7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775D72"/>
    <w:rPr>
      <w:rFonts w:ascii="Calibri" w:hAnsi="Calibri"/>
      <w:noProof/>
      <w:lang w:val="en-US"/>
    </w:rPr>
  </w:style>
  <w:style w:type="table" w:styleId="TableGrid">
    <w:name w:val="Table Grid"/>
    <w:basedOn w:val="TableNormal"/>
    <w:uiPriority w:val="39"/>
    <w:rsid w:val="00597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7D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DC8"/>
  </w:style>
  <w:style w:type="paragraph" w:styleId="Footer">
    <w:name w:val="footer"/>
    <w:basedOn w:val="Normal"/>
    <w:link w:val="FooterChar"/>
    <w:uiPriority w:val="99"/>
    <w:unhideWhenUsed/>
    <w:rsid w:val="00A97D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DC8"/>
  </w:style>
  <w:style w:type="character" w:styleId="Hyperlink">
    <w:name w:val="Hyperlink"/>
    <w:basedOn w:val="DefaultParagraphFont"/>
    <w:uiPriority w:val="99"/>
    <w:unhideWhenUsed/>
    <w:rsid w:val="00A168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vej@novonordis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B347F-85A8-4764-A88B-4127671F9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BD2866F0</Template>
  <TotalTime>27</TotalTime>
  <Pages>7</Pages>
  <Words>2699</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Ashfield Healthcare</Company>
  <LinksUpToDate>false</LinksUpToDate>
  <CharactersWithSpaces>18048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Mason</dc:creator>
  <cp:lastModifiedBy>Author</cp:lastModifiedBy>
  <cp:revision>5</cp:revision>
  <cp:lastPrinted>2017-10-03T08:23:00Z</cp:lastPrinted>
  <dcterms:created xsi:type="dcterms:W3CDTF">2017-10-30T10:47:00Z</dcterms:created>
  <dcterms:modified xsi:type="dcterms:W3CDTF">2018-03-20T16:09:00Z</dcterms:modified>
</cp:coreProperties>
</file>