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AB01D" w14:textId="77777777" w:rsidR="001E7CB9" w:rsidRDefault="001E7CB9" w:rsidP="001E7CB9">
      <w:pPr>
        <w:rPr>
          <w:b/>
          <w:bCs/>
          <w:sz w:val="28"/>
          <w:szCs w:val="28"/>
        </w:rPr>
      </w:pPr>
      <w:r w:rsidRPr="003C3489">
        <w:rPr>
          <w:b/>
          <w:bCs/>
          <w:sz w:val="28"/>
          <w:szCs w:val="28"/>
        </w:rPr>
        <w:t>Semi-mechanistic modeling of hypoxanthine, xanthine and uric acid metabolism in asphyxiated neonates</w:t>
      </w:r>
    </w:p>
    <w:p w14:paraId="57D2FF3B" w14:textId="77777777" w:rsidR="001E7CB9" w:rsidRDefault="001E7CB9" w:rsidP="001E7CB9">
      <w:pPr>
        <w:spacing w:line="240" w:lineRule="auto"/>
      </w:pPr>
      <w:r w:rsidRPr="002463F9">
        <w:rPr>
          <w:bCs/>
          <w:sz w:val="20"/>
          <w:szCs w:val="20"/>
        </w:rPr>
        <w:t>Wan-Yu Chu</w:t>
      </w:r>
      <w:r w:rsidRPr="002463F9">
        <w:rPr>
          <w:bCs/>
          <w:sz w:val="20"/>
          <w:szCs w:val="20"/>
          <w:vertAlign w:val="superscript"/>
        </w:rPr>
        <w:t>1</w:t>
      </w:r>
      <w:r w:rsidRPr="002463F9">
        <w:rPr>
          <w:bCs/>
          <w:sz w:val="20"/>
          <w:szCs w:val="20"/>
        </w:rPr>
        <w:t>, Karel Allegaert</w:t>
      </w:r>
      <w:r w:rsidRPr="002463F9">
        <w:rPr>
          <w:bCs/>
          <w:sz w:val="20"/>
          <w:szCs w:val="20"/>
          <w:vertAlign w:val="superscript"/>
        </w:rPr>
        <w:t>2,3</w:t>
      </w:r>
      <w:r w:rsidRPr="002463F9">
        <w:rPr>
          <w:bCs/>
          <w:sz w:val="20"/>
          <w:szCs w:val="20"/>
        </w:rPr>
        <w:t>, Thomas P.C. Dorlo</w:t>
      </w:r>
      <w:r w:rsidRPr="002463F9">
        <w:rPr>
          <w:bCs/>
          <w:sz w:val="20"/>
          <w:szCs w:val="20"/>
          <w:vertAlign w:val="superscript"/>
        </w:rPr>
        <w:t>1</w:t>
      </w:r>
      <w:r w:rsidRPr="002463F9">
        <w:rPr>
          <w:bCs/>
          <w:sz w:val="20"/>
          <w:szCs w:val="20"/>
        </w:rPr>
        <w:t>, Alwin D.R. Huitema</w:t>
      </w:r>
      <w:r w:rsidRPr="002463F9">
        <w:rPr>
          <w:bCs/>
          <w:sz w:val="20"/>
          <w:szCs w:val="20"/>
          <w:vertAlign w:val="superscript"/>
        </w:rPr>
        <w:t>1,4,5</w:t>
      </w:r>
      <w:r w:rsidRPr="002463F9">
        <w:rPr>
          <w:bCs/>
          <w:sz w:val="20"/>
          <w:szCs w:val="20"/>
        </w:rPr>
        <w:t xml:space="preserve">, </w:t>
      </w:r>
      <w:r w:rsidRPr="002463F9">
        <w:rPr>
          <w:sz w:val="20"/>
          <w:szCs w:val="20"/>
        </w:rPr>
        <w:t>on behalf of the ALBINO Study Group</w:t>
      </w:r>
      <w:r>
        <w:rPr>
          <w:bCs/>
          <w:vertAlign w:val="superscript"/>
        </w:rPr>
        <w:t>*</w:t>
      </w:r>
    </w:p>
    <w:p w14:paraId="54966B34" w14:textId="77777777" w:rsidR="001E7CB9" w:rsidRPr="00555DC8" w:rsidRDefault="001E7CB9" w:rsidP="001E7CB9">
      <w:pPr>
        <w:spacing w:after="0" w:line="240" w:lineRule="auto"/>
        <w:rPr>
          <w:sz w:val="20"/>
        </w:rPr>
      </w:pPr>
      <w:r w:rsidRPr="00555DC8">
        <w:rPr>
          <w:sz w:val="20"/>
          <w:vertAlign w:val="superscript"/>
        </w:rPr>
        <w:t xml:space="preserve">1 </w:t>
      </w:r>
      <w:r w:rsidRPr="00555DC8">
        <w:rPr>
          <w:sz w:val="20"/>
        </w:rPr>
        <w:t>Department of Pharmacy &amp; Pharmacology, Netherlands Cancer Institute, Amsterdam, the Netherlands</w:t>
      </w:r>
    </w:p>
    <w:p w14:paraId="299B8288" w14:textId="77777777" w:rsidR="001E7CB9" w:rsidRPr="00555DC8" w:rsidRDefault="001E7CB9" w:rsidP="001E7CB9">
      <w:pPr>
        <w:spacing w:after="0" w:line="240" w:lineRule="auto"/>
        <w:rPr>
          <w:sz w:val="20"/>
        </w:rPr>
      </w:pPr>
      <w:r w:rsidRPr="00555DC8">
        <w:rPr>
          <w:sz w:val="20"/>
          <w:vertAlign w:val="superscript"/>
        </w:rPr>
        <w:t xml:space="preserve">2 </w:t>
      </w:r>
      <w:r w:rsidRPr="00555DC8">
        <w:rPr>
          <w:sz w:val="20"/>
        </w:rPr>
        <w:t xml:space="preserve">Department of Development and Regeneration, and Pharmaceutical and Pharmacological Sciences, Leuven, Belgium </w:t>
      </w:r>
    </w:p>
    <w:p w14:paraId="4DEB70AD" w14:textId="77777777" w:rsidR="001E7CB9" w:rsidRPr="00555DC8" w:rsidRDefault="001E7CB9" w:rsidP="001E7CB9">
      <w:pPr>
        <w:spacing w:after="0" w:line="240" w:lineRule="auto"/>
        <w:rPr>
          <w:sz w:val="20"/>
        </w:rPr>
      </w:pPr>
      <w:r w:rsidRPr="00555DC8">
        <w:rPr>
          <w:sz w:val="20"/>
          <w:vertAlign w:val="superscript"/>
        </w:rPr>
        <w:t xml:space="preserve">3 </w:t>
      </w:r>
      <w:r w:rsidRPr="00555DC8">
        <w:rPr>
          <w:sz w:val="20"/>
        </w:rPr>
        <w:t>Department of Clinical Pharmacy, Erasmus MC, Rotterdam, the Netherlands</w:t>
      </w:r>
    </w:p>
    <w:p w14:paraId="5C4E6B72" w14:textId="77777777" w:rsidR="001E7CB9" w:rsidRPr="00555DC8" w:rsidRDefault="001E7CB9" w:rsidP="001E7CB9">
      <w:pPr>
        <w:spacing w:after="0" w:line="240" w:lineRule="auto"/>
        <w:rPr>
          <w:sz w:val="20"/>
        </w:rPr>
      </w:pPr>
      <w:r w:rsidRPr="00555DC8">
        <w:rPr>
          <w:sz w:val="20"/>
          <w:vertAlign w:val="superscript"/>
        </w:rPr>
        <w:t>4</w:t>
      </w:r>
      <w:r w:rsidRPr="00555DC8">
        <w:rPr>
          <w:sz w:val="20"/>
        </w:rPr>
        <w:t xml:space="preserve"> Department of Pharmacology, Princess </w:t>
      </w:r>
      <w:proofErr w:type="spellStart"/>
      <w:r w:rsidRPr="00555DC8">
        <w:rPr>
          <w:sz w:val="20"/>
        </w:rPr>
        <w:t>Máxima</w:t>
      </w:r>
      <w:proofErr w:type="spellEnd"/>
      <w:r w:rsidRPr="00555DC8">
        <w:rPr>
          <w:sz w:val="20"/>
        </w:rPr>
        <w:t xml:space="preserve"> Center for Pediatric Oncology, Utrecht, the Netherlands</w:t>
      </w:r>
    </w:p>
    <w:p w14:paraId="477CE302" w14:textId="77777777" w:rsidR="001E7CB9" w:rsidRDefault="001E7CB9" w:rsidP="001E7CB9">
      <w:pPr>
        <w:spacing w:after="0" w:line="240" w:lineRule="auto"/>
        <w:rPr>
          <w:sz w:val="20"/>
        </w:rPr>
      </w:pPr>
      <w:r w:rsidRPr="00555DC8">
        <w:rPr>
          <w:sz w:val="20"/>
          <w:vertAlign w:val="superscript"/>
        </w:rPr>
        <w:t xml:space="preserve">5 </w:t>
      </w:r>
      <w:r w:rsidRPr="00555DC8">
        <w:rPr>
          <w:sz w:val="20"/>
        </w:rPr>
        <w:t>Department of Clinical Pharmacy, University Medical Center Utrecht, Utrecht University, Utrecht, the Netherlands</w:t>
      </w:r>
    </w:p>
    <w:p w14:paraId="1D1DA177" w14:textId="77777777" w:rsidR="001E7CB9" w:rsidRPr="00555DC8" w:rsidRDefault="001E7CB9" w:rsidP="001E7CB9">
      <w:pPr>
        <w:spacing w:after="0" w:line="240" w:lineRule="auto"/>
        <w:rPr>
          <w:sz w:val="20"/>
        </w:rPr>
      </w:pPr>
    </w:p>
    <w:p w14:paraId="14C80EA0" w14:textId="72AE8EF3" w:rsidR="001E7CB9" w:rsidRDefault="001E7CB9" w:rsidP="001E7CB9">
      <w:pPr>
        <w:spacing w:after="0" w:line="240" w:lineRule="auto"/>
        <w:rPr>
          <w:bCs/>
          <w:sz w:val="20"/>
        </w:rPr>
      </w:pPr>
      <w:r>
        <w:rPr>
          <w:bCs/>
          <w:sz w:val="20"/>
          <w:vertAlign w:val="superscript"/>
        </w:rPr>
        <w:t>*</w:t>
      </w:r>
      <w:r w:rsidRPr="00555DC8">
        <w:rPr>
          <w:bCs/>
          <w:sz w:val="20"/>
          <w:vertAlign w:val="superscript"/>
        </w:rPr>
        <w:t xml:space="preserve"> </w:t>
      </w:r>
      <w:r w:rsidRPr="00555DC8">
        <w:rPr>
          <w:bCs/>
          <w:sz w:val="20"/>
        </w:rPr>
        <w:t xml:space="preserve">The ALBINO </w:t>
      </w:r>
      <w:r>
        <w:rPr>
          <w:bCs/>
          <w:sz w:val="20"/>
        </w:rPr>
        <w:t>study group involved in this project consist of the coordinating investigators, the PK study group and the beneficiaries and national coordinators. C</w:t>
      </w:r>
      <w:r w:rsidRPr="00555DC8">
        <w:rPr>
          <w:bCs/>
          <w:sz w:val="20"/>
        </w:rPr>
        <w:t xml:space="preserve">oordinating investigators are Axel R Franz (University Hospital </w:t>
      </w:r>
      <w:proofErr w:type="spellStart"/>
      <w:r w:rsidRPr="00555DC8">
        <w:rPr>
          <w:bCs/>
          <w:sz w:val="20"/>
        </w:rPr>
        <w:t>T</w:t>
      </w:r>
      <w:r>
        <w:rPr>
          <w:bCs/>
          <w:sz w:val="20"/>
        </w:rPr>
        <w:t>ue</w:t>
      </w:r>
      <w:r w:rsidRPr="00555DC8">
        <w:rPr>
          <w:bCs/>
          <w:sz w:val="20"/>
        </w:rPr>
        <w:t>bingen</w:t>
      </w:r>
      <w:proofErr w:type="spellEnd"/>
      <w:r w:rsidRPr="00555DC8">
        <w:rPr>
          <w:bCs/>
          <w:sz w:val="20"/>
        </w:rPr>
        <w:t>, Germany)</w:t>
      </w:r>
      <w:r>
        <w:rPr>
          <w:bCs/>
          <w:sz w:val="20"/>
        </w:rPr>
        <w:t xml:space="preserve"> and </w:t>
      </w:r>
      <w:r w:rsidRPr="00555DC8">
        <w:rPr>
          <w:bCs/>
          <w:sz w:val="20"/>
        </w:rPr>
        <w:t xml:space="preserve">Mario </w:t>
      </w:r>
      <w:proofErr w:type="spellStart"/>
      <w:r w:rsidRPr="00555DC8">
        <w:rPr>
          <w:bCs/>
          <w:sz w:val="20"/>
        </w:rPr>
        <w:t>Rüdiger</w:t>
      </w:r>
      <w:proofErr w:type="spellEnd"/>
      <w:r w:rsidRPr="00555DC8">
        <w:rPr>
          <w:bCs/>
          <w:sz w:val="20"/>
        </w:rPr>
        <w:t xml:space="preserve"> (University Hospital CG </w:t>
      </w:r>
      <w:proofErr w:type="spellStart"/>
      <w:r w:rsidRPr="00555DC8">
        <w:rPr>
          <w:bCs/>
          <w:sz w:val="20"/>
        </w:rPr>
        <w:t>Carus</w:t>
      </w:r>
      <w:proofErr w:type="spellEnd"/>
      <w:r w:rsidRPr="00555DC8">
        <w:rPr>
          <w:bCs/>
          <w:sz w:val="20"/>
        </w:rPr>
        <w:t xml:space="preserve">, </w:t>
      </w:r>
      <w:proofErr w:type="spellStart"/>
      <w:r w:rsidRPr="00555DC8">
        <w:rPr>
          <w:bCs/>
          <w:sz w:val="20"/>
        </w:rPr>
        <w:t>Medizinische</w:t>
      </w:r>
      <w:proofErr w:type="spellEnd"/>
      <w:r w:rsidRPr="00555DC8">
        <w:rPr>
          <w:bCs/>
          <w:sz w:val="20"/>
        </w:rPr>
        <w:t xml:space="preserve"> </w:t>
      </w:r>
      <w:proofErr w:type="spellStart"/>
      <w:r w:rsidRPr="00555DC8">
        <w:rPr>
          <w:bCs/>
          <w:sz w:val="20"/>
        </w:rPr>
        <w:t>Fakultät</w:t>
      </w:r>
      <w:proofErr w:type="spellEnd"/>
      <w:r w:rsidRPr="00555DC8">
        <w:rPr>
          <w:bCs/>
          <w:sz w:val="20"/>
        </w:rPr>
        <w:t xml:space="preserve"> der TU Dresden, Germany). </w:t>
      </w:r>
      <w:r>
        <w:rPr>
          <w:bCs/>
          <w:sz w:val="20"/>
        </w:rPr>
        <w:t xml:space="preserve">The contributors to the PK study group are Laura </w:t>
      </w:r>
      <w:proofErr w:type="spellStart"/>
      <w:r>
        <w:rPr>
          <w:bCs/>
          <w:sz w:val="20"/>
        </w:rPr>
        <w:t>Nijstad</w:t>
      </w:r>
      <w:proofErr w:type="spellEnd"/>
      <w:r>
        <w:rPr>
          <w:bCs/>
          <w:sz w:val="20"/>
        </w:rPr>
        <w:t xml:space="preserve"> and Kim Annink (Utrecht, the Netherlands), Christian </w:t>
      </w:r>
      <w:proofErr w:type="spellStart"/>
      <w:r>
        <w:rPr>
          <w:bCs/>
          <w:sz w:val="20"/>
        </w:rPr>
        <w:t>Maiwald</w:t>
      </w:r>
      <w:proofErr w:type="spellEnd"/>
      <w:r>
        <w:rPr>
          <w:bCs/>
          <w:sz w:val="20"/>
        </w:rPr>
        <w:t xml:space="preserve"> (</w:t>
      </w:r>
      <w:proofErr w:type="spellStart"/>
      <w:r>
        <w:rPr>
          <w:bCs/>
          <w:sz w:val="20"/>
        </w:rPr>
        <w:t>Tuebingen</w:t>
      </w:r>
      <w:proofErr w:type="spellEnd"/>
      <w:r>
        <w:rPr>
          <w:bCs/>
          <w:sz w:val="20"/>
        </w:rPr>
        <w:t xml:space="preserve">, Germany), Michael </w:t>
      </w:r>
      <w:proofErr w:type="spellStart"/>
      <w:r>
        <w:rPr>
          <w:bCs/>
          <w:sz w:val="20"/>
        </w:rPr>
        <w:t>Schroth</w:t>
      </w:r>
      <w:proofErr w:type="spellEnd"/>
      <w:r>
        <w:rPr>
          <w:bCs/>
          <w:sz w:val="20"/>
        </w:rPr>
        <w:t xml:space="preserve"> and Anja Hagen (Nuremberg, Germany) and </w:t>
      </w:r>
      <w:proofErr w:type="spellStart"/>
      <w:r>
        <w:rPr>
          <w:bCs/>
          <w:sz w:val="20"/>
        </w:rPr>
        <w:t>Loubna</w:t>
      </w:r>
      <w:proofErr w:type="spellEnd"/>
      <w:r>
        <w:rPr>
          <w:bCs/>
          <w:sz w:val="20"/>
        </w:rPr>
        <w:t xml:space="preserve"> el </w:t>
      </w:r>
      <w:proofErr w:type="spellStart"/>
      <w:r>
        <w:rPr>
          <w:bCs/>
          <w:sz w:val="20"/>
        </w:rPr>
        <w:t>Bakkali</w:t>
      </w:r>
      <w:proofErr w:type="spellEnd"/>
      <w:r>
        <w:rPr>
          <w:bCs/>
          <w:sz w:val="20"/>
        </w:rPr>
        <w:t xml:space="preserve"> and </w:t>
      </w:r>
      <w:proofErr w:type="spellStart"/>
      <w:r>
        <w:rPr>
          <w:bCs/>
          <w:sz w:val="20"/>
        </w:rPr>
        <w:t>Mirjam</w:t>
      </w:r>
      <w:proofErr w:type="spellEnd"/>
      <w:r>
        <w:rPr>
          <w:bCs/>
          <w:sz w:val="20"/>
        </w:rPr>
        <w:t xml:space="preserve"> M van </w:t>
      </w:r>
      <w:proofErr w:type="spellStart"/>
      <w:r>
        <w:rPr>
          <w:bCs/>
          <w:sz w:val="20"/>
        </w:rPr>
        <w:t>Weisenbruch</w:t>
      </w:r>
      <w:proofErr w:type="spellEnd"/>
      <w:r>
        <w:rPr>
          <w:bCs/>
          <w:sz w:val="20"/>
        </w:rPr>
        <w:t xml:space="preserve"> (Amsterdam, the Netherlands). </w:t>
      </w:r>
      <w:r w:rsidRPr="00555DC8">
        <w:rPr>
          <w:bCs/>
          <w:sz w:val="20"/>
        </w:rPr>
        <w:t xml:space="preserve">The beneficiaries and national coordinators are Axel R Franz </w:t>
      </w:r>
      <w:r w:rsidRPr="00AA636B">
        <w:rPr>
          <w:bCs/>
          <w:sz w:val="20"/>
        </w:rPr>
        <w:t>and Christian F Poets (</w:t>
      </w:r>
      <w:proofErr w:type="spellStart"/>
      <w:r w:rsidRPr="00AA636B">
        <w:rPr>
          <w:bCs/>
          <w:sz w:val="20"/>
        </w:rPr>
        <w:t>Tuebingen</w:t>
      </w:r>
      <w:proofErr w:type="spellEnd"/>
      <w:r w:rsidRPr="00AA636B">
        <w:rPr>
          <w:bCs/>
          <w:sz w:val="20"/>
        </w:rPr>
        <w:t>, Germany</w:t>
      </w:r>
      <w:r w:rsidRPr="00555DC8">
        <w:rPr>
          <w:bCs/>
          <w:sz w:val="20"/>
        </w:rPr>
        <w:t xml:space="preserve">), Mario </w:t>
      </w:r>
      <w:proofErr w:type="spellStart"/>
      <w:r w:rsidRPr="00555DC8">
        <w:rPr>
          <w:bCs/>
          <w:sz w:val="20"/>
        </w:rPr>
        <w:t>Rüdiger</w:t>
      </w:r>
      <w:proofErr w:type="spellEnd"/>
      <w:r w:rsidRPr="00555DC8">
        <w:rPr>
          <w:bCs/>
          <w:sz w:val="20"/>
        </w:rPr>
        <w:t xml:space="preserve"> (Dresden, Germany), Manon Benders and Frank van Bel (Utrecht, the Netherlands), Karel Allegaert and Gunnar </w:t>
      </w:r>
      <w:proofErr w:type="spellStart"/>
      <w:r w:rsidRPr="00555DC8">
        <w:rPr>
          <w:bCs/>
          <w:sz w:val="20"/>
        </w:rPr>
        <w:t>Naulaers</w:t>
      </w:r>
      <w:proofErr w:type="spellEnd"/>
      <w:r w:rsidRPr="00555DC8">
        <w:rPr>
          <w:bCs/>
          <w:sz w:val="20"/>
        </w:rPr>
        <w:t xml:space="preserve"> (Leuven, Belgium), Dirk </w:t>
      </w:r>
      <w:proofErr w:type="spellStart"/>
      <w:r w:rsidRPr="00555DC8">
        <w:rPr>
          <w:bCs/>
          <w:sz w:val="20"/>
        </w:rPr>
        <w:t>Bassler</w:t>
      </w:r>
      <w:proofErr w:type="spellEnd"/>
      <w:r w:rsidRPr="00555DC8">
        <w:rPr>
          <w:bCs/>
          <w:sz w:val="20"/>
        </w:rPr>
        <w:t xml:space="preserve"> (Zurich, Switzerland), Katrin </w:t>
      </w:r>
      <w:proofErr w:type="spellStart"/>
      <w:r w:rsidRPr="00555DC8">
        <w:rPr>
          <w:bCs/>
          <w:sz w:val="20"/>
        </w:rPr>
        <w:t>Klebermass-Schrehof</w:t>
      </w:r>
      <w:proofErr w:type="spellEnd"/>
      <w:r w:rsidRPr="00555DC8">
        <w:rPr>
          <w:bCs/>
          <w:sz w:val="20"/>
        </w:rPr>
        <w:t xml:space="preserve"> (Vienna, Austria), Maximo Vento (Valencia, Spain), </w:t>
      </w:r>
      <w:proofErr w:type="spellStart"/>
      <w:r w:rsidRPr="00555DC8">
        <w:rPr>
          <w:bCs/>
          <w:sz w:val="20"/>
        </w:rPr>
        <w:t>Hercilia</w:t>
      </w:r>
      <w:proofErr w:type="spellEnd"/>
      <w:r w:rsidRPr="00555DC8">
        <w:rPr>
          <w:bCs/>
          <w:sz w:val="20"/>
        </w:rPr>
        <w:t xml:space="preserve"> Guimaraes (Porto, Portugal</w:t>
      </w:r>
      <w:r w:rsidRPr="00356DD3">
        <w:rPr>
          <w:bCs/>
          <w:sz w:val="20"/>
        </w:rPr>
        <w:t xml:space="preserve">), </w:t>
      </w:r>
      <w:r w:rsidRPr="00AA636B">
        <w:rPr>
          <w:bCs/>
          <w:sz w:val="20"/>
        </w:rPr>
        <w:t xml:space="preserve">Tom </w:t>
      </w:r>
      <w:proofErr w:type="spellStart"/>
      <w:r w:rsidRPr="00AA636B">
        <w:rPr>
          <w:bCs/>
          <w:sz w:val="20"/>
        </w:rPr>
        <w:t>Stiris</w:t>
      </w:r>
      <w:proofErr w:type="spellEnd"/>
      <w:r w:rsidRPr="00AA636B">
        <w:rPr>
          <w:bCs/>
          <w:sz w:val="20"/>
        </w:rPr>
        <w:t xml:space="preserve"> (Oslo, Norway), </w:t>
      </w:r>
      <w:r w:rsidRPr="006D4580">
        <w:rPr>
          <w:bCs/>
          <w:sz w:val="20"/>
        </w:rPr>
        <w:t xml:space="preserve">Isabella Mauro (Udine, Italy), </w:t>
      </w:r>
      <w:proofErr w:type="spellStart"/>
      <w:r w:rsidRPr="00AA636B">
        <w:rPr>
          <w:bCs/>
          <w:sz w:val="20"/>
        </w:rPr>
        <w:t>Marjo</w:t>
      </w:r>
      <w:proofErr w:type="spellEnd"/>
      <w:r w:rsidRPr="00AA636B">
        <w:rPr>
          <w:bCs/>
          <w:sz w:val="20"/>
        </w:rPr>
        <w:t xml:space="preserve"> </w:t>
      </w:r>
      <w:proofErr w:type="spellStart"/>
      <w:r w:rsidRPr="00AA636B">
        <w:rPr>
          <w:bCs/>
          <w:sz w:val="20"/>
        </w:rPr>
        <w:t>Metsäranta</w:t>
      </w:r>
      <w:proofErr w:type="spellEnd"/>
      <w:r w:rsidRPr="00AA636B">
        <w:rPr>
          <w:bCs/>
          <w:sz w:val="20"/>
        </w:rPr>
        <w:t xml:space="preserve"> (Helsinki, Finland), </w:t>
      </w:r>
      <w:proofErr w:type="spellStart"/>
      <w:r w:rsidRPr="00356DD3">
        <w:rPr>
          <w:bCs/>
          <w:sz w:val="20"/>
        </w:rPr>
        <w:t>Sampsa</w:t>
      </w:r>
      <w:proofErr w:type="spellEnd"/>
      <w:r w:rsidRPr="00356DD3">
        <w:rPr>
          <w:bCs/>
          <w:sz w:val="20"/>
        </w:rPr>
        <w:t xml:space="preserve"> </w:t>
      </w:r>
      <w:proofErr w:type="spellStart"/>
      <w:r w:rsidRPr="00356DD3">
        <w:rPr>
          <w:bCs/>
          <w:sz w:val="20"/>
        </w:rPr>
        <w:t>Vanhatalo</w:t>
      </w:r>
      <w:proofErr w:type="spellEnd"/>
      <w:r w:rsidRPr="00356DD3">
        <w:rPr>
          <w:bCs/>
          <w:sz w:val="20"/>
        </w:rPr>
        <w:t xml:space="preserve"> (Helsinki, Finland), Jan </w:t>
      </w:r>
      <w:proofErr w:type="spellStart"/>
      <w:r w:rsidRPr="00356DD3">
        <w:rPr>
          <w:bCs/>
          <w:sz w:val="20"/>
        </w:rPr>
        <w:t>Mazela</w:t>
      </w:r>
      <w:proofErr w:type="spellEnd"/>
      <w:r w:rsidRPr="00356DD3">
        <w:rPr>
          <w:bCs/>
          <w:sz w:val="20"/>
        </w:rPr>
        <w:t xml:space="preserve"> (Poznan, Poland), </w:t>
      </w:r>
      <w:proofErr w:type="spellStart"/>
      <w:r w:rsidRPr="00356DD3">
        <w:rPr>
          <w:bCs/>
          <w:sz w:val="20"/>
        </w:rPr>
        <w:t>Tuuli</w:t>
      </w:r>
      <w:proofErr w:type="spellEnd"/>
      <w:r w:rsidRPr="00555DC8">
        <w:rPr>
          <w:bCs/>
          <w:sz w:val="20"/>
        </w:rPr>
        <w:t xml:space="preserve"> </w:t>
      </w:r>
      <w:proofErr w:type="spellStart"/>
      <w:r w:rsidRPr="00555DC8">
        <w:rPr>
          <w:bCs/>
          <w:sz w:val="20"/>
        </w:rPr>
        <w:t>Metsvaht</w:t>
      </w:r>
      <w:proofErr w:type="spellEnd"/>
      <w:r w:rsidRPr="00555DC8">
        <w:rPr>
          <w:bCs/>
          <w:sz w:val="20"/>
        </w:rPr>
        <w:t xml:space="preserve"> (Tartu, Estonia), </w:t>
      </w:r>
      <w:r>
        <w:rPr>
          <w:bCs/>
          <w:sz w:val="20"/>
        </w:rPr>
        <w:t xml:space="preserve">and </w:t>
      </w:r>
      <w:proofErr w:type="spellStart"/>
      <w:r>
        <w:rPr>
          <w:bCs/>
          <w:sz w:val="20"/>
        </w:rPr>
        <w:t>Roselinda</w:t>
      </w:r>
      <w:proofErr w:type="spellEnd"/>
      <w:r>
        <w:rPr>
          <w:bCs/>
          <w:sz w:val="20"/>
        </w:rPr>
        <w:t xml:space="preserve"> van der </w:t>
      </w:r>
      <w:proofErr w:type="spellStart"/>
      <w:r>
        <w:rPr>
          <w:bCs/>
          <w:sz w:val="20"/>
        </w:rPr>
        <w:t>Vlugt</w:t>
      </w:r>
      <w:proofErr w:type="spellEnd"/>
      <w:r>
        <w:rPr>
          <w:bCs/>
          <w:sz w:val="20"/>
        </w:rPr>
        <w:t xml:space="preserve">-Meijer </w:t>
      </w:r>
      <w:r w:rsidRPr="00555DC8">
        <w:rPr>
          <w:bCs/>
          <w:sz w:val="20"/>
        </w:rPr>
        <w:t xml:space="preserve">(ACE Pharmaceuticals, </w:t>
      </w:r>
      <w:proofErr w:type="spellStart"/>
      <w:r w:rsidRPr="00555DC8">
        <w:rPr>
          <w:bCs/>
          <w:sz w:val="20"/>
        </w:rPr>
        <w:t>Zeewolde</w:t>
      </w:r>
      <w:proofErr w:type="spellEnd"/>
      <w:r w:rsidRPr="00555DC8">
        <w:rPr>
          <w:bCs/>
          <w:sz w:val="20"/>
        </w:rPr>
        <w:t>, the Netherlands).</w:t>
      </w:r>
    </w:p>
    <w:p w14:paraId="2DAEEECC" w14:textId="2B0BDEF4" w:rsidR="00476260" w:rsidRDefault="00476260" w:rsidP="001E7CB9">
      <w:pPr>
        <w:spacing w:after="0" w:line="240" w:lineRule="auto"/>
        <w:rPr>
          <w:bCs/>
          <w:sz w:val="20"/>
        </w:rPr>
      </w:pPr>
    </w:p>
    <w:p w14:paraId="0174FE20" w14:textId="18003690" w:rsidR="00476260" w:rsidRPr="00476260" w:rsidRDefault="00476260" w:rsidP="001E7CB9">
      <w:pPr>
        <w:spacing w:after="0" w:line="240" w:lineRule="auto"/>
        <w:rPr>
          <w:bCs/>
          <w:sz w:val="28"/>
          <w:szCs w:val="32"/>
          <w:u w:val="single"/>
        </w:rPr>
      </w:pPr>
      <w:r w:rsidRPr="00476260">
        <w:rPr>
          <w:bCs/>
          <w:sz w:val="28"/>
          <w:szCs w:val="32"/>
          <w:u w:val="single"/>
        </w:rPr>
        <w:t>Supplementary files</w:t>
      </w:r>
    </w:p>
    <w:p w14:paraId="4833AEEE" w14:textId="77777777" w:rsidR="001E7CB9" w:rsidRDefault="001E7CB9" w:rsidP="001E7CB9">
      <w:pPr>
        <w:rPr>
          <w:sz w:val="18"/>
          <w:szCs w:val="18"/>
        </w:rPr>
      </w:pPr>
    </w:p>
    <w:p w14:paraId="3FC1060F" w14:textId="7E957EF0" w:rsidR="001E7CB9" w:rsidRPr="002774B6" w:rsidRDefault="001E7CB9" w:rsidP="001E7CB9">
      <w:pPr>
        <w:rPr>
          <w:sz w:val="18"/>
          <w:szCs w:val="18"/>
        </w:rPr>
      </w:pPr>
      <w:r>
        <w:rPr>
          <w:sz w:val="18"/>
          <w:szCs w:val="18"/>
        </w:rPr>
        <w:t xml:space="preserve">Supp </w:t>
      </w:r>
      <w:r w:rsidRPr="002774B6">
        <w:rPr>
          <w:sz w:val="18"/>
          <w:szCs w:val="18"/>
        </w:rPr>
        <w:t xml:space="preserve">Figure </w:t>
      </w:r>
      <w:r>
        <w:rPr>
          <w:sz w:val="18"/>
          <w:szCs w:val="18"/>
        </w:rPr>
        <w:t>1</w:t>
      </w:r>
      <w:r w:rsidRPr="002774B6">
        <w:rPr>
          <w:sz w:val="18"/>
          <w:szCs w:val="18"/>
        </w:rPr>
        <w:t>. Disease-related initial estimates vs T</w:t>
      </w:r>
      <w:r>
        <w:rPr>
          <w:sz w:val="18"/>
          <w:szCs w:val="18"/>
        </w:rPr>
        <w:t>hompson-</w:t>
      </w:r>
      <w:r w:rsidRPr="002774B6">
        <w:rPr>
          <w:sz w:val="18"/>
          <w:szCs w:val="18"/>
        </w:rPr>
        <w:t>Score</w:t>
      </w:r>
      <w:r>
        <w:rPr>
          <w:sz w:val="18"/>
          <w:szCs w:val="18"/>
        </w:rPr>
        <w:t xml:space="preserve"> (T-Score)</w:t>
      </w:r>
      <w:r w:rsidRPr="002774B6">
        <w:rPr>
          <w:sz w:val="18"/>
          <w:szCs w:val="18"/>
        </w:rPr>
        <w:t xml:space="preserve"> </w:t>
      </w:r>
    </w:p>
    <w:p w14:paraId="6B123D65" w14:textId="78BE3148" w:rsidR="001E7CB9" w:rsidRDefault="00A409CC" w:rsidP="001E7CB9">
      <w:r>
        <w:rPr>
          <w:noProof/>
          <w:lang w:eastAsia="en-US"/>
        </w:rPr>
        <w:drawing>
          <wp:inline distT="0" distB="0" distL="0" distR="0" wp14:anchorId="19E09F50" wp14:editId="76C182A7">
            <wp:extent cx="5943600" cy="23774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A44A0" w14:textId="77777777" w:rsidR="001E7CB9" w:rsidRPr="004E1E29" w:rsidRDefault="001E7CB9" w:rsidP="001E7CB9">
      <w:pPr>
        <w:rPr>
          <w:rFonts w:cstheme="minorHAnsi"/>
          <w:i/>
          <w:iCs/>
          <w:sz w:val="18"/>
          <w:szCs w:val="18"/>
        </w:rPr>
      </w:pPr>
      <w:r w:rsidRPr="002774B6">
        <w:rPr>
          <w:rFonts w:cstheme="minorHAnsi"/>
          <w:i/>
          <w:iCs/>
          <w:sz w:val="18"/>
          <w:szCs w:val="18"/>
        </w:rPr>
        <w:t>Init4D, disease-related hypoxanthine initial value; Init5D, disease-related xanthine initial value; Init6D, disease-related uric acid initial value.</w:t>
      </w:r>
    </w:p>
    <w:p w14:paraId="348D4007" w14:textId="77777777" w:rsidR="00E931B6" w:rsidRDefault="00E931B6" w:rsidP="001E7CB9">
      <w:pPr>
        <w:rPr>
          <w:sz w:val="18"/>
          <w:szCs w:val="18"/>
        </w:rPr>
        <w:sectPr w:rsidR="00E931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B78E8F" w14:textId="77777777" w:rsidR="001E7CB9" w:rsidRPr="002774B6" w:rsidRDefault="001E7CB9" w:rsidP="001E7CB9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Supp </w:t>
      </w:r>
      <w:r w:rsidRPr="002774B6">
        <w:rPr>
          <w:sz w:val="18"/>
          <w:szCs w:val="18"/>
        </w:rPr>
        <w:t xml:space="preserve">Figure </w:t>
      </w:r>
      <w:r>
        <w:rPr>
          <w:sz w:val="18"/>
          <w:szCs w:val="18"/>
        </w:rPr>
        <w:t>2</w:t>
      </w:r>
      <w:r w:rsidRPr="002774B6">
        <w:rPr>
          <w:sz w:val="18"/>
          <w:szCs w:val="18"/>
        </w:rPr>
        <w:t xml:space="preserve">. Disease-related initial estimates vs </w:t>
      </w:r>
      <w:r>
        <w:rPr>
          <w:sz w:val="18"/>
          <w:szCs w:val="18"/>
        </w:rPr>
        <w:t>lactate dehydrogenase (</w:t>
      </w:r>
      <w:r w:rsidRPr="002774B6">
        <w:rPr>
          <w:sz w:val="18"/>
          <w:szCs w:val="18"/>
        </w:rPr>
        <w:t>LD</w:t>
      </w:r>
      <w:r>
        <w:rPr>
          <w:sz w:val="18"/>
          <w:szCs w:val="18"/>
        </w:rPr>
        <w:t>H, U/L) and alanine aminotransferase (</w:t>
      </w:r>
      <w:r w:rsidRPr="002774B6">
        <w:rPr>
          <w:sz w:val="18"/>
          <w:szCs w:val="18"/>
        </w:rPr>
        <w:t>ALT</w:t>
      </w:r>
      <w:r>
        <w:rPr>
          <w:sz w:val="18"/>
          <w:szCs w:val="18"/>
        </w:rPr>
        <w:t>, U/L)</w:t>
      </w:r>
    </w:p>
    <w:p w14:paraId="3BE4D506" w14:textId="682345B7" w:rsidR="001E7CB9" w:rsidRDefault="00E931B6" w:rsidP="001E7CB9">
      <w:r>
        <w:rPr>
          <w:noProof/>
          <w:lang w:eastAsia="en-US"/>
        </w:rPr>
        <w:drawing>
          <wp:inline distT="0" distB="0" distL="0" distR="0" wp14:anchorId="367E0FCC" wp14:editId="3F8EE63B">
            <wp:extent cx="5943600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D0F2F" w14:textId="77777777" w:rsidR="001E7CB9" w:rsidRDefault="001E7CB9" w:rsidP="001E7CB9">
      <w:pPr>
        <w:rPr>
          <w:sz w:val="18"/>
          <w:szCs w:val="18"/>
        </w:rPr>
      </w:pPr>
      <w:r w:rsidRPr="002774B6">
        <w:rPr>
          <w:rFonts w:cstheme="minorHAnsi"/>
          <w:i/>
          <w:iCs/>
          <w:sz w:val="18"/>
          <w:szCs w:val="18"/>
        </w:rPr>
        <w:t>Init4D, disease-related hypoxanthine initial value; Init5D, disease-related xanthine initial value; Init6D, disease-related uric acid initial value.</w:t>
      </w:r>
    </w:p>
    <w:p w14:paraId="59CC6D44" w14:textId="77777777" w:rsidR="001E7CB9" w:rsidRPr="00A46B9A" w:rsidRDefault="001E7CB9" w:rsidP="001E7CB9">
      <w:pPr>
        <w:rPr>
          <w:sz w:val="28"/>
          <w:szCs w:val="28"/>
          <w:u w:val="single"/>
        </w:rPr>
      </w:pPr>
    </w:p>
    <w:p w14:paraId="4FA18153" w14:textId="77777777" w:rsidR="00B5047B" w:rsidRDefault="00B5047B"/>
    <w:sectPr w:rsidR="00B5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B9"/>
    <w:rsid w:val="00081E82"/>
    <w:rsid w:val="001E7CB9"/>
    <w:rsid w:val="00322FD0"/>
    <w:rsid w:val="00476260"/>
    <w:rsid w:val="00A02958"/>
    <w:rsid w:val="00A409CC"/>
    <w:rsid w:val="00B5047B"/>
    <w:rsid w:val="00E9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74C83"/>
  <w15:chartTrackingRefBased/>
  <w15:docId w15:val="{62B244A6-1367-41F8-A7B2-095D31C3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CDDBD-1746-4F8B-9E83-D9100A35D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W.Y Chu</dc:creator>
  <cp:keywords/>
  <dc:description/>
  <cp:lastModifiedBy>W.Y Chu</cp:lastModifiedBy>
  <cp:revision>1</cp:revision>
  <dcterms:created xsi:type="dcterms:W3CDTF">2022-05-19T07:08:00Z</dcterms:created>
  <dcterms:modified xsi:type="dcterms:W3CDTF">2022-05-19T07:19:00Z</dcterms:modified>
</cp:coreProperties>
</file>