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6A89F" w14:textId="51A0261B" w:rsidR="001D3171" w:rsidRPr="0029360C" w:rsidRDefault="0029360C" w:rsidP="0029360C">
      <w:pPr>
        <w:jc w:val="center"/>
        <w:rPr>
          <w:b/>
          <w:bCs/>
          <w:sz w:val="24"/>
          <w:szCs w:val="24"/>
        </w:rPr>
      </w:pPr>
      <w:r w:rsidRPr="0029360C">
        <w:rPr>
          <w:b/>
          <w:bCs/>
          <w:sz w:val="24"/>
          <w:szCs w:val="24"/>
        </w:rPr>
        <w:t>Supplementary Information</w:t>
      </w:r>
    </w:p>
    <w:p w14:paraId="07E2B23A" w14:textId="1EDC1B70" w:rsidR="0029360C" w:rsidRPr="0029360C" w:rsidRDefault="0029360C">
      <w:pPr>
        <w:rPr>
          <w:b/>
          <w:bCs/>
          <w:sz w:val="24"/>
          <w:szCs w:val="24"/>
        </w:rPr>
      </w:pPr>
    </w:p>
    <w:p w14:paraId="7D154C49" w14:textId="7BC413B3" w:rsidR="0029360C" w:rsidRPr="0029360C" w:rsidRDefault="0029360C">
      <w:pPr>
        <w:rPr>
          <w:b/>
          <w:bCs/>
          <w:i/>
          <w:iCs/>
          <w:color w:val="C00000"/>
          <w:sz w:val="28"/>
          <w:szCs w:val="28"/>
        </w:rPr>
      </w:pPr>
      <w:r w:rsidRPr="0029360C">
        <w:rPr>
          <w:b/>
          <w:bCs/>
          <w:i/>
          <w:iCs/>
          <w:color w:val="C00000"/>
          <w:sz w:val="28"/>
          <w:szCs w:val="28"/>
        </w:rPr>
        <w:t>Clinical Pharmacokinetics</w:t>
      </w:r>
    </w:p>
    <w:p w14:paraId="2C34C2A0" w14:textId="77777777" w:rsidR="0029360C" w:rsidRDefault="0029360C"/>
    <w:p w14:paraId="742BBC03" w14:textId="4CD8A4EB" w:rsidR="0029360C" w:rsidRDefault="0029360C"/>
    <w:p w14:paraId="2E3B9F84" w14:textId="4063641E" w:rsidR="0029360C" w:rsidRDefault="0029360C"/>
    <w:p w14:paraId="2E188449" w14:textId="77777777" w:rsidR="0029360C" w:rsidRDefault="0029360C" w:rsidP="0029360C">
      <w:pPr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Multivariate Exact Discrepancy: a new tool for PK/PD model evaluation </w:t>
      </w:r>
    </w:p>
    <w:p w14:paraId="7D97A8B3" w14:textId="77777777" w:rsidR="0029360C" w:rsidRDefault="0029360C" w:rsidP="0029360C">
      <w:pPr>
        <w:rPr>
          <w:lang w:val="en-GB"/>
        </w:rPr>
      </w:pPr>
    </w:p>
    <w:p w14:paraId="30D2FB9E" w14:textId="77777777" w:rsidR="0029360C" w:rsidRDefault="0029360C" w:rsidP="0029360C">
      <w:pPr>
        <w:jc w:val="center"/>
      </w:pPr>
    </w:p>
    <w:p w14:paraId="3E2FE678" w14:textId="77952C57" w:rsidR="0029360C" w:rsidRDefault="0029360C" w:rsidP="0029360C">
      <w:pPr>
        <w:jc w:val="center"/>
      </w:pPr>
      <w:r>
        <w:t>Sarah Baklouti</w:t>
      </w:r>
      <w:r w:rsidRPr="0029360C">
        <w:rPr>
          <w:vertAlign w:val="superscript"/>
        </w:rPr>
        <w:t>1,2</w:t>
      </w:r>
      <w:r>
        <w:t>, Emmanuelle Comets</w:t>
      </w:r>
      <w:r w:rsidRPr="0029360C">
        <w:rPr>
          <w:vertAlign w:val="superscript"/>
        </w:rPr>
        <w:t>3,4</w:t>
      </w:r>
      <w:r>
        <w:t>, Peggy Gandia</w:t>
      </w:r>
      <w:r w:rsidRPr="0029360C">
        <w:rPr>
          <w:vertAlign w:val="superscript"/>
        </w:rPr>
        <w:t>1,2</w:t>
      </w:r>
      <w:r>
        <w:t>, Didier Concordet</w:t>
      </w:r>
      <w:r w:rsidRPr="0029360C">
        <w:rPr>
          <w:vertAlign w:val="superscript"/>
        </w:rPr>
        <w:t>2</w:t>
      </w:r>
    </w:p>
    <w:p w14:paraId="508E87D3" w14:textId="77777777" w:rsidR="0029360C" w:rsidRDefault="0029360C" w:rsidP="0029360C"/>
    <w:p w14:paraId="44DE5F23" w14:textId="77777777" w:rsidR="0029360C" w:rsidRDefault="0029360C" w:rsidP="0029360C"/>
    <w:p w14:paraId="4EA964C8" w14:textId="06FD7782" w:rsidR="0029360C" w:rsidRDefault="0029360C" w:rsidP="0029360C">
      <w:r>
        <w:t>1. Laboratoire de Pharmacocinétique et Toxicologie, CHU de Toulouse, Toulouse, France</w:t>
      </w:r>
    </w:p>
    <w:p w14:paraId="538C28AB" w14:textId="77777777" w:rsidR="0029360C" w:rsidRDefault="0029360C" w:rsidP="0029360C">
      <w:r>
        <w:t>2. INTHERES, Université de Toulouse, INRAE, ENVT, Toulouse, France</w:t>
      </w:r>
    </w:p>
    <w:p w14:paraId="4301040F" w14:textId="77777777" w:rsidR="0029360C" w:rsidRDefault="0029360C" w:rsidP="0029360C">
      <w:pPr>
        <w:rPr>
          <w:rFonts w:ascii="Calibri" w:eastAsia="Calibri" w:hAnsi="Calibri" w:cs="Calibri"/>
          <w:bCs/>
        </w:rPr>
      </w:pPr>
      <w:r>
        <w:t>3.</w:t>
      </w:r>
      <w:r>
        <w:rPr>
          <w:rFonts w:eastAsia="Calibri" w:cs="Calibri"/>
          <w:bCs/>
        </w:rPr>
        <w:t xml:space="preserve"> Université Paris Cité and Université Sorbonne Paris Nord, Inserm, IAME, F-75018 Paris, France</w:t>
      </w:r>
    </w:p>
    <w:p w14:paraId="1905886C" w14:textId="77777777" w:rsidR="0029360C" w:rsidRDefault="0029360C" w:rsidP="0029360C">
      <w:pPr>
        <w:rPr>
          <w:rFonts w:ascii="Calibri" w:eastAsia="Calibri" w:hAnsi="Calibri" w:cs="Calibri"/>
          <w:bCs/>
        </w:rPr>
      </w:pPr>
      <w:r>
        <w:rPr>
          <w:rFonts w:eastAsia="Calibri" w:cs="Calibri"/>
          <w:bCs/>
        </w:rPr>
        <w:t>4. Université de Rennes, Inserm, EHESP, Irset - UMR_S 1085, F-35000 Rennes, France</w:t>
      </w:r>
    </w:p>
    <w:p w14:paraId="044F49F7" w14:textId="77777777" w:rsidR="0029360C" w:rsidRDefault="0029360C" w:rsidP="0029360C"/>
    <w:p w14:paraId="41031C9E" w14:textId="77777777" w:rsidR="0029360C" w:rsidRDefault="0029360C" w:rsidP="0029360C">
      <w:pPr>
        <w:rPr>
          <w:lang w:val="en-US"/>
        </w:rPr>
      </w:pPr>
    </w:p>
    <w:p w14:paraId="205967A0" w14:textId="77777777" w:rsidR="0029360C" w:rsidRDefault="0029360C" w:rsidP="0029360C">
      <w:pPr>
        <w:rPr>
          <w:lang w:val="en-US"/>
        </w:rPr>
      </w:pPr>
    </w:p>
    <w:p w14:paraId="2B83C50C" w14:textId="226B7E16" w:rsidR="0029360C" w:rsidRDefault="0029360C" w:rsidP="0029360C">
      <w:pPr>
        <w:rPr>
          <w:lang w:val="en-US"/>
        </w:rPr>
      </w:pPr>
      <w:r w:rsidRPr="00A63CD3">
        <w:rPr>
          <w:b/>
          <w:bCs/>
          <w:lang w:val="en-US"/>
        </w:rPr>
        <w:t>Corresponding author</w:t>
      </w:r>
      <w:r>
        <w:rPr>
          <w:lang w:val="en-US"/>
        </w:rPr>
        <w:t xml:space="preserve">: </w:t>
      </w:r>
    </w:p>
    <w:p w14:paraId="1DD05C24" w14:textId="5D378892" w:rsidR="0029360C" w:rsidRDefault="0029360C" w:rsidP="0029360C">
      <w:r>
        <w:t>Didier Concordet</w:t>
      </w:r>
    </w:p>
    <w:p w14:paraId="367F366F" w14:textId="1EF6744C" w:rsidR="004C0FCD" w:rsidRDefault="004C0FCD" w:rsidP="004C0FCD">
      <w:r>
        <w:t xml:space="preserve">INTHERES, Université de Toulouse, UMR 1436, INRAE, ENVT, 23 Chemin des Capelles, CEDEX 3, </w:t>
      </w:r>
      <w:r w:rsidR="00A63CD3">
        <w:t>F-</w:t>
      </w:r>
      <w:r>
        <w:t>31076 Toulouse, France.</w:t>
      </w:r>
    </w:p>
    <w:p w14:paraId="70D53B14" w14:textId="356B207B" w:rsidR="0029360C" w:rsidRDefault="0029360C" w:rsidP="0029360C">
      <w:pPr>
        <w:rPr>
          <w:lang w:val="en-US"/>
        </w:rPr>
      </w:pPr>
      <w:r>
        <w:t xml:space="preserve">E-mail: </w:t>
      </w:r>
      <w:hyperlink r:id="rId4" w:history="1">
        <w:r w:rsidRPr="002711D0">
          <w:rPr>
            <w:rStyle w:val="Hyperlink"/>
            <w:lang w:val="en-US"/>
          </w:rPr>
          <w:t>d.concordet@envt.fr</w:t>
        </w:r>
      </w:hyperlink>
    </w:p>
    <w:p w14:paraId="07848D23" w14:textId="769D7860" w:rsidR="0029360C" w:rsidRDefault="0029360C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14:paraId="4141BBF8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lastRenderedPageBreak/>
        <w:t>#MED estimation (kernel method)</w:t>
      </w:r>
    </w:p>
    <w:p w14:paraId="11D4F3C3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1982B13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# Data are in the Y matrix (n x p)</w:t>
      </w:r>
    </w:p>
    <w:p w14:paraId="35B94A53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652480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3360DE0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#We observe</w:t>
      </w:r>
    </w:p>
    <w:p w14:paraId="2BBF403D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 xml:space="preserve">X=c(1.22,0.011) #at times t= (39,99) </w:t>
      </w:r>
    </w:p>
    <w:p w14:paraId="63103348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F8C4A29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##################################################################</w:t>
      </w:r>
    </w:p>
    <w:p w14:paraId="44061482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# Simulation of concentrations at the same times to compute f(x)</w:t>
      </w:r>
    </w:p>
    <w:p w14:paraId="384DA4C1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N=100000</w:t>
      </w:r>
    </w:p>
    <w:p w14:paraId="15B65EAD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tt=c(39,99)</w:t>
      </w:r>
    </w:p>
    <w:p w14:paraId="105ACF2B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Y=matrix(nrow=N,ncol=length(tt))</w:t>
      </w:r>
    </w:p>
    <w:p w14:paraId="06CA6091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Psi=matrix(nrow=N,ncol=2)</w:t>
      </w:r>
    </w:p>
    <w:p w14:paraId="1CE75A24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Psi[,1]=exp(rnorm(N,mean=log(100),sd=0.1))</w:t>
      </w:r>
    </w:p>
    <w:p w14:paraId="7279EB25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Psi[,2]=exp(rnorm(N,mean=log(0.1),sd=0.2))</w:t>
      </w:r>
    </w:p>
    <w:p w14:paraId="4A3EE300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for (i in 1:length(tt))</w:t>
      </w:r>
    </w:p>
    <w:p w14:paraId="69975AE1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{</w:t>
      </w:r>
    </w:p>
    <w:p w14:paraId="6E864872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 xml:space="preserve">  Y[,i]=Psi[,1]*exp(-Psi[,2]*tt[i])*(rep(1,N)+rnorm(N,mean=0,sd=0.1))</w:t>
      </w:r>
    </w:p>
    <w:p w14:paraId="30962E08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}</w:t>
      </w:r>
    </w:p>
    <w:p w14:paraId="0C70C30C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CF76A8A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##################################################################</w:t>
      </w:r>
    </w:p>
    <w:p w14:paraId="1ABF1F67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#calculation of f_tilde</w:t>
      </w:r>
    </w:p>
    <w:p w14:paraId="31248225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A1831B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library(ks)</w:t>
      </w:r>
    </w:p>
    <w:p w14:paraId="2F2F8F75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f_tilde=kde(x=log(Y),eval.points  =log(Y))</w:t>
      </w:r>
    </w:p>
    <w:p w14:paraId="4E9F3D84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u=f_tilde$estimate</w:t>
      </w:r>
    </w:p>
    <w:p w14:paraId="4E07CBC4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F_tilde=ecdf(u)</w:t>
      </w:r>
    </w:p>
    <w:p w14:paraId="1C20FDBD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8B305D7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###</w:t>
      </w:r>
    </w:p>
    <w:p w14:paraId="46F3DC33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#calculation of F_tilde in X</w:t>
      </w:r>
    </w:p>
    <w:p w14:paraId="14537B3A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f_tilde_X=kde(x=log(Y),eval.points  =log(X))</w:t>
      </w:r>
    </w:p>
    <w:p w14:paraId="61AB2CB8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u_X=f_tilde_X$estimate</w:t>
      </w:r>
    </w:p>
    <w:p w14:paraId="7EDF8813" w14:textId="77777777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MED=F_tilde(u_X)</w:t>
      </w:r>
    </w:p>
    <w:p w14:paraId="121FF60F" w14:textId="60743D0F" w:rsidR="0029360C" w:rsidRPr="0029360C" w:rsidRDefault="0029360C" w:rsidP="00293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360C">
        <w:rPr>
          <w:rFonts w:ascii="Times New Roman" w:hAnsi="Times New Roman" w:cs="Times New Roman"/>
          <w:sz w:val="24"/>
          <w:szCs w:val="24"/>
          <w:lang w:val="en-US"/>
        </w:rPr>
        <w:t>##################################################################</w:t>
      </w:r>
    </w:p>
    <w:p w14:paraId="4004B295" w14:textId="77777777" w:rsidR="0029360C" w:rsidRPr="0029360C" w:rsidRDefault="0029360C">
      <w:pPr>
        <w:rPr>
          <w:rFonts w:ascii="Times New Roman" w:hAnsi="Times New Roman" w:cs="Times New Roman"/>
          <w:sz w:val="24"/>
          <w:szCs w:val="24"/>
        </w:rPr>
      </w:pPr>
    </w:p>
    <w:sectPr w:rsidR="0029360C" w:rsidRPr="0029360C" w:rsidSect="00101A3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0C"/>
    <w:rsid w:val="00101A30"/>
    <w:rsid w:val="001D3171"/>
    <w:rsid w:val="0029360C"/>
    <w:rsid w:val="004C0FCD"/>
    <w:rsid w:val="00A63CD3"/>
    <w:rsid w:val="00B8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6B72D"/>
  <w15:chartTrackingRefBased/>
  <w15:docId w15:val="{192FFDAF-AA56-4A21-AC38-1E1B0C8C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0C"/>
    <w:pPr>
      <w:spacing w:after="160" w:line="25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.concordet@envt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Amitabh Prakash</dc:creator>
  <cp:keywords/>
  <dc:description/>
  <cp:lastModifiedBy>Amitabh Prakash</cp:lastModifiedBy>
  <cp:revision>3</cp:revision>
  <dcterms:created xsi:type="dcterms:W3CDTF">2023-09-03T22:12:00Z</dcterms:created>
  <dcterms:modified xsi:type="dcterms:W3CDTF">2023-09-03T22:28:00Z</dcterms:modified>
</cp:coreProperties>
</file>