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0D3" w:rsidRPr="0032336F" w:rsidRDefault="007B0038" w:rsidP="0032336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2336F">
        <w:rPr>
          <w:rFonts w:ascii="Times New Roman" w:hAnsi="Times New Roman" w:cs="Times New Roman"/>
          <w:b/>
          <w:sz w:val="24"/>
          <w:szCs w:val="24"/>
        </w:rPr>
        <w:t>Supplementary Content</w:t>
      </w:r>
      <w:r w:rsidR="000B50D3" w:rsidRPr="0032336F">
        <w:rPr>
          <w:rFonts w:ascii="Times New Roman" w:hAnsi="Times New Roman" w:cs="Times New Roman"/>
          <w:b/>
          <w:sz w:val="24"/>
          <w:szCs w:val="24"/>
        </w:rPr>
        <w:t xml:space="preserve">: Pharmacokinetics and Tolerability of Multiple Doses of Pharmaceutical-Grade Synthetic Cannabidiol in Pediatric Patients With Treatment-Resistant </w:t>
      </w:r>
      <w:r w:rsidR="00D32E5B" w:rsidRPr="0032336F">
        <w:rPr>
          <w:rFonts w:ascii="Times New Roman" w:hAnsi="Times New Roman" w:cs="Times New Roman"/>
          <w:b/>
          <w:sz w:val="24"/>
          <w:szCs w:val="24"/>
        </w:rPr>
        <w:t xml:space="preserve">Epilepsy </w:t>
      </w:r>
    </w:p>
    <w:p w:rsidR="000B50D3" w:rsidRPr="0032336F" w:rsidRDefault="000B50D3" w:rsidP="0032336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B50D3" w:rsidRPr="0032336F" w:rsidRDefault="000B50D3" w:rsidP="0032336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2336F">
        <w:rPr>
          <w:rFonts w:ascii="Times New Roman" w:hAnsi="Times New Roman" w:cs="Times New Roman"/>
          <w:b/>
          <w:sz w:val="24"/>
          <w:szCs w:val="24"/>
        </w:rPr>
        <w:t>James W. Wheless</w:t>
      </w:r>
      <w:r w:rsidR="00D67B8D" w:rsidRPr="0032336F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32336F">
        <w:rPr>
          <w:rFonts w:ascii="Times New Roman" w:hAnsi="Times New Roman" w:cs="Times New Roman"/>
          <w:b/>
          <w:sz w:val="24"/>
          <w:szCs w:val="24"/>
        </w:rPr>
        <w:t xml:space="preserve"> • Dennis Dlugos</w:t>
      </w:r>
      <w:r w:rsidR="00D67B8D" w:rsidRPr="0032336F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32336F">
        <w:rPr>
          <w:rFonts w:ascii="Times New Roman" w:hAnsi="Times New Roman" w:cs="Times New Roman"/>
          <w:b/>
          <w:sz w:val="24"/>
          <w:szCs w:val="24"/>
        </w:rPr>
        <w:t xml:space="preserve"> • Ian Miller</w:t>
      </w:r>
      <w:r w:rsidR="00D67B8D" w:rsidRPr="0032336F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32336F">
        <w:rPr>
          <w:rFonts w:ascii="Times New Roman" w:hAnsi="Times New Roman" w:cs="Times New Roman"/>
          <w:b/>
          <w:sz w:val="24"/>
          <w:szCs w:val="24"/>
        </w:rPr>
        <w:t xml:space="preserve"> • D. Alexander Oh</w:t>
      </w:r>
      <w:r w:rsidR="00D67B8D" w:rsidRPr="0032336F">
        <w:rPr>
          <w:rFonts w:ascii="Times New Roman" w:hAnsi="Times New Roman" w:cs="Times New Roman"/>
          <w:b/>
          <w:sz w:val="24"/>
          <w:szCs w:val="24"/>
          <w:vertAlign w:val="superscript"/>
        </w:rPr>
        <w:t>4</w:t>
      </w:r>
      <w:proofErr w:type="gramStart"/>
      <w:r w:rsidR="00863B1B" w:rsidRPr="00863B1B">
        <w:rPr>
          <w:rFonts w:ascii="Times New Roman" w:hAnsi="Times New Roman" w:cs="Times New Roman"/>
          <w:b/>
          <w:sz w:val="24"/>
          <w:szCs w:val="24"/>
          <w:vertAlign w:val="superscript"/>
        </w:rPr>
        <w:t>,11</w:t>
      </w:r>
      <w:proofErr w:type="gramEnd"/>
      <w:r w:rsidRPr="0032336F">
        <w:rPr>
          <w:rFonts w:ascii="Times New Roman" w:hAnsi="Times New Roman" w:cs="Times New Roman"/>
          <w:b/>
          <w:sz w:val="24"/>
          <w:szCs w:val="24"/>
        </w:rPr>
        <w:t xml:space="preserve"> • </w:t>
      </w:r>
      <w:proofErr w:type="spellStart"/>
      <w:r w:rsidRPr="0032336F">
        <w:rPr>
          <w:rFonts w:ascii="Times New Roman" w:hAnsi="Times New Roman" w:cs="Times New Roman"/>
          <w:b/>
          <w:sz w:val="24"/>
          <w:szCs w:val="24"/>
        </w:rPr>
        <w:t>Neha</w:t>
      </w:r>
      <w:proofErr w:type="spellEnd"/>
      <w:r w:rsidRPr="0032336F">
        <w:rPr>
          <w:rFonts w:ascii="Times New Roman" w:hAnsi="Times New Roman" w:cs="Times New Roman"/>
          <w:b/>
          <w:sz w:val="24"/>
          <w:szCs w:val="24"/>
        </w:rPr>
        <w:t xml:space="preserve"> Parikh</w:t>
      </w:r>
      <w:r w:rsidR="00D67B8D" w:rsidRPr="0032336F">
        <w:rPr>
          <w:rFonts w:ascii="Times New Roman" w:hAnsi="Times New Roman" w:cs="Times New Roman"/>
          <w:b/>
          <w:sz w:val="24"/>
          <w:szCs w:val="24"/>
          <w:vertAlign w:val="superscript"/>
        </w:rPr>
        <w:t>4</w:t>
      </w:r>
      <w:r w:rsidRPr="0032336F">
        <w:rPr>
          <w:rFonts w:ascii="Times New Roman" w:hAnsi="Times New Roman" w:cs="Times New Roman"/>
          <w:b/>
          <w:sz w:val="24"/>
          <w:szCs w:val="24"/>
        </w:rPr>
        <w:t xml:space="preserve"> • Steven Phillips</w:t>
      </w:r>
      <w:r w:rsidR="00D67B8D" w:rsidRPr="0032336F">
        <w:rPr>
          <w:rFonts w:ascii="Times New Roman" w:hAnsi="Times New Roman" w:cs="Times New Roman"/>
          <w:b/>
          <w:sz w:val="24"/>
          <w:szCs w:val="24"/>
          <w:vertAlign w:val="superscript"/>
        </w:rPr>
        <w:t>5</w:t>
      </w:r>
      <w:r w:rsidRPr="0032336F">
        <w:rPr>
          <w:rFonts w:ascii="Times New Roman" w:hAnsi="Times New Roman" w:cs="Times New Roman"/>
          <w:b/>
          <w:sz w:val="24"/>
          <w:szCs w:val="24"/>
        </w:rPr>
        <w:t xml:space="preserve"> • J. Ben Renfroe</w:t>
      </w:r>
      <w:r w:rsidR="00D67B8D" w:rsidRPr="0032336F">
        <w:rPr>
          <w:rFonts w:ascii="Times New Roman" w:hAnsi="Times New Roman" w:cs="Times New Roman"/>
          <w:b/>
          <w:sz w:val="24"/>
          <w:szCs w:val="24"/>
          <w:vertAlign w:val="superscript"/>
        </w:rPr>
        <w:t>6</w:t>
      </w:r>
      <w:r w:rsidRPr="0032336F">
        <w:rPr>
          <w:rFonts w:ascii="Times New Roman" w:hAnsi="Times New Roman" w:cs="Times New Roman"/>
          <w:b/>
          <w:sz w:val="24"/>
          <w:szCs w:val="24"/>
        </w:rPr>
        <w:t xml:space="preserve"> • Colin M. Roberts</w:t>
      </w:r>
      <w:r w:rsidR="00D67B8D" w:rsidRPr="0032336F">
        <w:rPr>
          <w:rFonts w:ascii="Times New Roman" w:hAnsi="Times New Roman" w:cs="Times New Roman"/>
          <w:b/>
          <w:sz w:val="24"/>
          <w:szCs w:val="24"/>
          <w:vertAlign w:val="superscript"/>
        </w:rPr>
        <w:t>7</w:t>
      </w:r>
      <w:r w:rsidRPr="0032336F">
        <w:rPr>
          <w:rFonts w:ascii="Times New Roman" w:hAnsi="Times New Roman" w:cs="Times New Roman"/>
          <w:b/>
          <w:sz w:val="24"/>
          <w:szCs w:val="24"/>
        </w:rPr>
        <w:t xml:space="preserve"> • </w:t>
      </w:r>
      <w:r w:rsidR="009F1A6D" w:rsidRPr="009F1A6D">
        <w:rPr>
          <w:rFonts w:ascii="Times New Roman" w:eastAsia="MS Mincho" w:hAnsi="Times New Roman" w:cs="Times New Roman"/>
          <w:b/>
          <w:sz w:val="24"/>
          <w:szCs w:val="24"/>
        </w:rPr>
        <w:t>Isra Saeed</w:t>
      </w:r>
      <w:r w:rsidR="009F1A6D" w:rsidRPr="009F1A6D">
        <w:rPr>
          <w:rFonts w:ascii="Times New Roman" w:eastAsia="MS Mincho" w:hAnsi="Times New Roman" w:cs="Times New Roman"/>
          <w:b/>
          <w:sz w:val="24"/>
          <w:szCs w:val="24"/>
          <w:vertAlign w:val="superscript"/>
        </w:rPr>
        <w:t>8</w:t>
      </w:r>
      <w:r w:rsidR="009F1A6D">
        <w:rPr>
          <w:rFonts w:ascii="Times New Roman" w:eastAsia="MS Mincho" w:hAnsi="Times New Roman" w:cs="Times New Roman"/>
          <w:b/>
          <w:sz w:val="24"/>
          <w:szCs w:val="24"/>
          <w:vertAlign w:val="superscript"/>
        </w:rPr>
        <w:t xml:space="preserve"> </w:t>
      </w:r>
      <w:r w:rsidR="009F1A6D" w:rsidRPr="009F1A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•</w:t>
      </w:r>
      <w:r w:rsidR="009F1A6D" w:rsidRPr="009F1A6D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 w:rsidRPr="0032336F">
        <w:rPr>
          <w:rFonts w:ascii="Times New Roman" w:hAnsi="Times New Roman" w:cs="Times New Roman"/>
          <w:b/>
          <w:sz w:val="24"/>
          <w:szCs w:val="24"/>
        </w:rPr>
        <w:t>Steven P. Sparagana</w:t>
      </w:r>
      <w:r w:rsidR="009F1A6D">
        <w:rPr>
          <w:b/>
          <w:vertAlign w:val="superscript"/>
        </w:rPr>
        <w:t>9</w:t>
      </w:r>
      <w:r w:rsidRPr="0032336F">
        <w:rPr>
          <w:rFonts w:ascii="Times New Roman" w:hAnsi="Times New Roman" w:cs="Times New Roman"/>
          <w:b/>
          <w:sz w:val="24"/>
          <w:szCs w:val="24"/>
        </w:rPr>
        <w:t xml:space="preserve"> • </w:t>
      </w:r>
      <w:r w:rsidR="00F951C8" w:rsidRPr="00F951C8">
        <w:rPr>
          <w:rFonts w:ascii="Times New Roman" w:eastAsia="MS Mincho" w:hAnsi="Times New Roman" w:cs="Times New Roman"/>
          <w:b/>
          <w:sz w:val="24"/>
          <w:szCs w:val="24"/>
        </w:rPr>
        <w:t>Jin Yu</w:t>
      </w:r>
      <w:r w:rsidR="00F951C8" w:rsidRPr="00F951C8">
        <w:rPr>
          <w:rFonts w:ascii="Times New Roman" w:eastAsia="MS Mincho" w:hAnsi="Times New Roman" w:cs="Times New Roman"/>
          <w:b/>
          <w:sz w:val="24"/>
          <w:szCs w:val="24"/>
          <w:vertAlign w:val="superscript"/>
        </w:rPr>
        <w:t xml:space="preserve">4 </w:t>
      </w:r>
      <w:r w:rsidR="00F951C8" w:rsidRPr="00F951C8">
        <w:rPr>
          <w:rFonts w:ascii="Times New Roman" w:eastAsia="Calibri" w:hAnsi="Times New Roman" w:cs="Times New Roman"/>
          <w:b/>
          <w:sz w:val="24"/>
          <w:szCs w:val="24"/>
          <w:lang w:val="en-GB"/>
        </w:rPr>
        <w:t>•</w:t>
      </w:r>
      <w:r w:rsidR="00F951C8" w:rsidRPr="00F951C8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 w:rsidRPr="0032336F">
        <w:rPr>
          <w:rFonts w:ascii="Times New Roman" w:hAnsi="Times New Roman" w:cs="Times New Roman"/>
          <w:b/>
          <w:sz w:val="24"/>
          <w:szCs w:val="24"/>
        </w:rPr>
        <w:t xml:space="preserve">Maria Roberta </w:t>
      </w:r>
      <w:proofErr w:type="spellStart"/>
      <w:r w:rsidRPr="0032336F">
        <w:rPr>
          <w:rFonts w:ascii="Times New Roman" w:hAnsi="Times New Roman" w:cs="Times New Roman"/>
          <w:b/>
          <w:sz w:val="24"/>
          <w:szCs w:val="24"/>
        </w:rPr>
        <w:t>Cilio</w:t>
      </w:r>
      <w:proofErr w:type="spellEnd"/>
      <w:r w:rsidRPr="0032336F">
        <w:rPr>
          <w:rFonts w:ascii="Times New Roman" w:hAnsi="Times New Roman" w:cs="Times New Roman"/>
          <w:b/>
          <w:sz w:val="24"/>
          <w:szCs w:val="24"/>
        </w:rPr>
        <w:t>, MD</w:t>
      </w:r>
      <w:r w:rsidR="009F1A6D">
        <w:rPr>
          <w:b/>
          <w:vertAlign w:val="superscript"/>
        </w:rPr>
        <w:t>8,10</w:t>
      </w:r>
      <w:r w:rsidR="00BF41AD" w:rsidRPr="003233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336F">
        <w:rPr>
          <w:rFonts w:ascii="Times New Roman" w:hAnsi="Times New Roman" w:cs="Times New Roman"/>
          <w:b/>
          <w:sz w:val="24"/>
          <w:szCs w:val="24"/>
        </w:rPr>
        <w:t>• On behalf of the</w:t>
      </w:r>
      <w:r w:rsidRPr="0032336F">
        <w:rPr>
          <w:rFonts w:ascii="Times New Roman" w:hAnsi="Times New Roman" w:cs="Times New Roman"/>
          <w:sz w:val="24"/>
          <w:szCs w:val="24"/>
        </w:rPr>
        <w:t xml:space="preserve"> </w:t>
      </w:r>
      <w:r w:rsidRPr="0032336F">
        <w:rPr>
          <w:rFonts w:ascii="Times New Roman" w:hAnsi="Times New Roman" w:cs="Times New Roman"/>
          <w:b/>
          <w:sz w:val="24"/>
          <w:szCs w:val="24"/>
        </w:rPr>
        <w:t>INS011-14-029 Study Investigators</w:t>
      </w:r>
    </w:p>
    <w:p w:rsidR="000B50D3" w:rsidRPr="0032336F" w:rsidRDefault="000B50D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B0038" w:rsidRPr="0032336F" w:rsidRDefault="007B0038">
      <w:pPr>
        <w:spacing w:after="0" w:line="480" w:lineRule="auto"/>
        <w:ind w:right="360"/>
        <w:rPr>
          <w:rFonts w:ascii="Times New Roman" w:eastAsia="MS Mincho" w:hAnsi="Times New Roman" w:cs="Times New Roman"/>
          <w:sz w:val="24"/>
          <w:szCs w:val="24"/>
        </w:rPr>
      </w:pPr>
      <w:r w:rsidRPr="0032336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32336F">
        <w:rPr>
          <w:rFonts w:ascii="Times New Roman" w:eastAsia="Times New Roman" w:hAnsi="Times New Roman" w:cs="Times New Roman"/>
          <w:sz w:val="24"/>
          <w:szCs w:val="24"/>
        </w:rPr>
        <w:t xml:space="preserve">University of Tennessee Health Science Center, </w:t>
      </w:r>
      <w:r w:rsidRPr="0032336F">
        <w:rPr>
          <w:rFonts w:ascii="Times New Roman" w:eastAsia="MS Mincho" w:hAnsi="Times New Roman" w:cs="Times New Roman"/>
          <w:sz w:val="24"/>
          <w:szCs w:val="24"/>
        </w:rPr>
        <w:t>Le Bonheur Children’s Hospital,</w:t>
      </w:r>
      <w:r w:rsidRPr="0032336F">
        <w:rPr>
          <w:rFonts w:ascii="Times New Roman" w:eastAsia="Times New Roman" w:hAnsi="Times New Roman" w:cs="Times New Roman"/>
          <w:sz w:val="24"/>
          <w:szCs w:val="24"/>
        </w:rPr>
        <w:t xml:space="preserve"> Memphis, TN, USA</w:t>
      </w:r>
    </w:p>
    <w:p w:rsidR="007B0038" w:rsidRPr="0032336F" w:rsidRDefault="007B0038">
      <w:pPr>
        <w:spacing w:after="0" w:line="480" w:lineRule="auto"/>
        <w:rPr>
          <w:rFonts w:ascii="Times New Roman" w:eastAsia="MS Mincho" w:hAnsi="Times New Roman" w:cs="Times New Roman"/>
          <w:sz w:val="24"/>
          <w:szCs w:val="24"/>
        </w:rPr>
      </w:pPr>
      <w:r w:rsidRPr="0032336F">
        <w:rPr>
          <w:rFonts w:ascii="Times New Roman" w:eastAsia="MS Mincho" w:hAnsi="Times New Roman" w:cs="Times New Roman"/>
          <w:sz w:val="24"/>
          <w:szCs w:val="24"/>
          <w:vertAlign w:val="superscript"/>
        </w:rPr>
        <w:t>2</w:t>
      </w:r>
      <w:r w:rsidRPr="0032336F">
        <w:rPr>
          <w:rFonts w:ascii="Times New Roman" w:eastAsia="MS Mincho" w:hAnsi="Times New Roman" w:cs="Times New Roman"/>
          <w:sz w:val="24"/>
          <w:szCs w:val="24"/>
        </w:rPr>
        <w:t>Children’s Hospital of Philadelphia, Perelman School of Medicine at the University of Pennsylvania, Philadelphia, PA, USA</w:t>
      </w:r>
    </w:p>
    <w:p w:rsidR="007B0038" w:rsidRPr="0032336F" w:rsidRDefault="007B0038">
      <w:pPr>
        <w:spacing w:after="0" w:line="480" w:lineRule="auto"/>
        <w:rPr>
          <w:rFonts w:ascii="Times New Roman" w:eastAsia="MS Mincho" w:hAnsi="Times New Roman" w:cs="Times New Roman"/>
          <w:sz w:val="24"/>
          <w:szCs w:val="24"/>
        </w:rPr>
      </w:pPr>
      <w:r w:rsidRPr="0032336F">
        <w:rPr>
          <w:rFonts w:ascii="Times New Roman" w:eastAsia="MS Mincho" w:hAnsi="Times New Roman" w:cs="Times New Roman"/>
          <w:sz w:val="24"/>
          <w:szCs w:val="24"/>
          <w:vertAlign w:val="superscript"/>
        </w:rPr>
        <w:t>3</w:t>
      </w:r>
      <w:r w:rsidRPr="0032336F">
        <w:rPr>
          <w:rFonts w:ascii="Times New Roman" w:eastAsia="MS Mincho" w:hAnsi="Times New Roman" w:cs="Times New Roman"/>
          <w:sz w:val="24"/>
          <w:szCs w:val="24"/>
        </w:rPr>
        <w:t>Nicklaus Children’s Hospital, Miami, FL, USA</w:t>
      </w:r>
    </w:p>
    <w:p w:rsidR="007B0038" w:rsidRPr="0032336F" w:rsidRDefault="007B003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36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Pr="0032336F">
        <w:rPr>
          <w:rFonts w:ascii="Times New Roman" w:eastAsia="Times New Roman" w:hAnsi="Times New Roman" w:cs="Times New Roman"/>
          <w:sz w:val="24"/>
          <w:szCs w:val="24"/>
        </w:rPr>
        <w:t>INSYS Development Company, Inc., Chandler, AZ, USA</w:t>
      </w:r>
    </w:p>
    <w:p w:rsidR="007B0038" w:rsidRPr="0032336F" w:rsidRDefault="007B0038">
      <w:pPr>
        <w:spacing w:after="0" w:line="480" w:lineRule="auto"/>
        <w:rPr>
          <w:rFonts w:ascii="Times New Roman" w:eastAsia="MS Mincho" w:hAnsi="Times New Roman" w:cs="Times New Roman"/>
          <w:sz w:val="24"/>
          <w:szCs w:val="24"/>
        </w:rPr>
      </w:pPr>
      <w:r w:rsidRPr="0032336F">
        <w:rPr>
          <w:rFonts w:ascii="Times New Roman" w:eastAsia="MS Mincho" w:hAnsi="Times New Roman" w:cs="Times New Roman"/>
          <w:sz w:val="24"/>
          <w:szCs w:val="24"/>
          <w:vertAlign w:val="superscript"/>
        </w:rPr>
        <w:t>5</w:t>
      </w:r>
      <w:r w:rsidRPr="0032336F">
        <w:rPr>
          <w:rFonts w:ascii="Times New Roman" w:eastAsia="MS Mincho" w:hAnsi="Times New Roman" w:cs="Times New Roman"/>
          <w:sz w:val="24"/>
          <w:szCs w:val="24"/>
        </w:rPr>
        <w:t>Mary Bridge Children’s Neurology Clinic, Tacoma, WA, USA</w:t>
      </w:r>
      <w:bookmarkStart w:id="0" w:name="_GoBack"/>
      <w:bookmarkEnd w:id="0"/>
    </w:p>
    <w:p w:rsidR="007B0038" w:rsidRPr="0032336F" w:rsidRDefault="007B0038">
      <w:pPr>
        <w:spacing w:after="0" w:line="480" w:lineRule="auto"/>
        <w:rPr>
          <w:rFonts w:ascii="Times New Roman" w:eastAsia="MS Mincho" w:hAnsi="Times New Roman" w:cs="Times New Roman"/>
          <w:sz w:val="24"/>
          <w:szCs w:val="24"/>
        </w:rPr>
      </w:pPr>
      <w:r w:rsidRPr="0032336F">
        <w:rPr>
          <w:rFonts w:ascii="Times New Roman" w:eastAsia="MS Mincho" w:hAnsi="Times New Roman" w:cs="Times New Roman"/>
          <w:sz w:val="24"/>
          <w:szCs w:val="24"/>
          <w:vertAlign w:val="superscript"/>
        </w:rPr>
        <w:t>6</w:t>
      </w:r>
      <w:r w:rsidRPr="0032336F">
        <w:rPr>
          <w:rFonts w:ascii="Times New Roman" w:eastAsia="MS Mincho" w:hAnsi="Times New Roman" w:cs="Times New Roman"/>
          <w:sz w:val="24"/>
          <w:szCs w:val="24"/>
        </w:rPr>
        <w:t>Child Neurology Center of Northwest Florida, Gulf Breeze, FL, USA</w:t>
      </w:r>
    </w:p>
    <w:p w:rsidR="007B0038" w:rsidRPr="0032336F" w:rsidRDefault="007B0038">
      <w:pPr>
        <w:spacing w:after="0" w:line="480" w:lineRule="auto"/>
        <w:rPr>
          <w:rFonts w:ascii="Times New Roman" w:eastAsia="MS Mincho" w:hAnsi="Times New Roman" w:cs="Times New Roman"/>
          <w:sz w:val="24"/>
          <w:szCs w:val="24"/>
        </w:rPr>
      </w:pPr>
      <w:r w:rsidRPr="0032336F">
        <w:rPr>
          <w:rFonts w:ascii="Times New Roman" w:eastAsia="MS Mincho" w:hAnsi="Times New Roman" w:cs="Times New Roman"/>
          <w:sz w:val="24"/>
          <w:szCs w:val="24"/>
          <w:vertAlign w:val="superscript"/>
        </w:rPr>
        <w:t>7</w:t>
      </w:r>
      <w:r w:rsidRPr="0032336F">
        <w:rPr>
          <w:rFonts w:ascii="Times New Roman" w:eastAsia="MS Mincho" w:hAnsi="Times New Roman" w:cs="Times New Roman"/>
          <w:sz w:val="24"/>
          <w:szCs w:val="24"/>
        </w:rPr>
        <w:t>Doernbecher Childhood Epilepsy Program, Department of Pediatrics, Oregon Health &amp; Science University, Portland, OR, USA</w:t>
      </w:r>
    </w:p>
    <w:p w:rsidR="007B0038" w:rsidRPr="0032336F" w:rsidRDefault="009F1A6D">
      <w:pPr>
        <w:spacing w:after="0" w:line="480" w:lineRule="auto"/>
        <w:ind w:right="720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  <w:vertAlign w:val="superscript"/>
        </w:rPr>
        <w:t>8</w:t>
      </w:r>
      <w:r w:rsidR="007B0038" w:rsidRPr="0032336F">
        <w:rPr>
          <w:rFonts w:ascii="Times New Roman" w:eastAsia="MS Mincho" w:hAnsi="Times New Roman" w:cs="Times New Roman"/>
          <w:sz w:val="24"/>
          <w:szCs w:val="24"/>
        </w:rPr>
        <w:t>UCSF Benioff Children’s Hospital, University of California San Francisco, San Francisco, CA, USA</w:t>
      </w:r>
    </w:p>
    <w:p w:rsidR="009F1A6D" w:rsidRDefault="009F1A6D" w:rsidP="009F1A6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  <w:vertAlign w:val="superscript"/>
        </w:rPr>
        <w:t>9</w:t>
      </w:r>
      <w:r w:rsidRPr="0032336F">
        <w:rPr>
          <w:rFonts w:ascii="Times New Roman" w:eastAsia="Times New Roman" w:hAnsi="Times New Roman" w:cs="Times New Roman"/>
          <w:sz w:val="24"/>
          <w:szCs w:val="24"/>
        </w:rPr>
        <w:t>Texas Scottish Rite Hospital for Children, Dallas, TX, USA</w:t>
      </w:r>
    </w:p>
    <w:p w:rsidR="009F1A6D" w:rsidRPr="0032336F" w:rsidRDefault="009F1A6D" w:rsidP="009F1A6D">
      <w:pPr>
        <w:spacing w:after="0" w:line="480" w:lineRule="auto"/>
        <w:rPr>
          <w:rFonts w:ascii="Times New Roman" w:eastAsia="MS Mincho" w:hAnsi="Times New Roman" w:cs="Times New Roman"/>
          <w:sz w:val="24"/>
          <w:szCs w:val="24"/>
        </w:rPr>
      </w:pPr>
      <w:r w:rsidRPr="009F1A6D">
        <w:rPr>
          <w:rFonts w:ascii="Times New Roman" w:eastAsia="MS Mincho" w:hAnsi="Times New Roman" w:cs="Times New Roman"/>
          <w:sz w:val="24"/>
          <w:szCs w:val="24"/>
          <w:vertAlign w:val="superscript"/>
        </w:rPr>
        <w:t>10</w:t>
      </w:r>
      <w:r w:rsidRPr="009F1A6D">
        <w:rPr>
          <w:rFonts w:ascii="Times New Roman" w:eastAsia="MS Mincho" w:hAnsi="Times New Roman" w:cs="Times New Roman"/>
          <w:sz w:val="24"/>
          <w:szCs w:val="24"/>
        </w:rPr>
        <w:t>Saint-Luc University Hospital, University of Louvain, Brussels, Belgium</w:t>
      </w:r>
    </w:p>
    <w:p w:rsidR="007B0038" w:rsidRPr="0032336F" w:rsidRDefault="00863B1B">
      <w:pPr>
        <w:spacing w:after="0" w:line="480" w:lineRule="auto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  <w:vertAlign w:val="superscript"/>
        </w:rPr>
        <w:t>11</w:t>
      </w:r>
      <w:r>
        <w:rPr>
          <w:rFonts w:ascii="Times New Roman" w:eastAsia="MS Mincho" w:hAnsi="Times New Roman" w:cs="Times New Roman"/>
          <w:sz w:val="24"/>
          <w:szCs w:val="24"/>
        </w:rPr>
        <w:t xml:space="preserve">Present Address: </w:t>
      </w:r>
      <w:r w:rsidR="00F343B2" w:rsidRPr="0032336F">
        <w:rPr>
          <w:rFonts w:ascii="Times New Roman" w:eastAsia="MS Mincho" w:hAnsi="Times New Roman" w:cs="Times New Roman"/>
          <w:sz w:val="24"/>
          <w:szCs w:val="24"/>
        </w:rPr>
        <w:t>Arena Pharmaceuticals, San Diego</w:t>
      </w:r>
      <w:r w:rsidR="004D3FDE">
        <w:rPr>
          <w:rFonts w:ascii="Times New Roman" w:eastAsia="MS Mincho" w:hAnsi="Times New Roman" w:cs="Times New Roman"/>
          <w:sz w:val="24"/>
          <w:szCs w:val="24"/>
        </w:rPr>
        <w:t>,</w:t>
      </w:r>
      <w:r w:rsidR="00F343B2" w:rsidRPr="0032336F">
        <w:rPr>
          <w:rFonts w:ascii="Times New Roman" w:eastAsia="MS Mincho" w:hAnsi="Times New Roman" w:cs="Times New Roman"/>
          <w:sz w:val="24"/>
          <w:szCs w:val="24"/>
        </w:rPr>
        <w:t xml:space="preserve"> CA, USA</w:t>
      </w:r>
    </w:p>
    <w:p w:rsidR="007B0038" w:rsidRPr="0032336F" w:rsidRDefault="007B0038" w:rsidP="0032336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0B50D3" w:rsidRPr="0032336F" w:rsidRDefault="000B50D3" w:rsidP="0032336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2336F">
        <w:rPr>
          <w:rFonts w:ascii="Times New Roman" w:hAnsi="Times New Roman" w:cs="Times New Roman"/>
          <w:b/>
          <w:sz w:val="24"/>
          <w:szCs w:val="24"/>
        </w:rPr>
        <w:t>Corresponding Author:</w:t>
      </w:r>
      <w:r w:rsidRPr="0032336F">
        <w:rPr>
          <w:rFonts w:ascii="Times New Roman" w:hAnsi="Times New Roman" w:cs="Times New Roman"/>
          <w:sz w:val="24"/>
          <w:szCs w:val="24"/>
        </w:rPr>
        <w:t xml:space="preserve"> Maria Roberta </w:t>
      </w:r>
      <w:proofErr w:type="spellStart"/>
      <w:r w:rsidRPr="0032336F">
        <w:rPr>
          <w:rFonts w:ascii="Times New Roman" w:hAnsi="Times New Roman" w:cs="Times New Roman"/>
          <w:sz w:val="24"/>
          <w:szCs w:val="24"/>
        </w:rPr>
        <w:t>Cilio</w:t>
      </w:r>
      <w:proofErr w:type="spellEnd"/>
      <w:r w:rsidRPr="0032336F">
        <w:rPr>
          <w:rFonts w:ascii="Times New Roman" w:hAnsi="Times New Roman" w:cs="Times New Roman"/>
          <w:sz w:val="24"/>
          <w:szCs w:val="24"/>
        </w:rPr>
        <w:t>, MD, PhD, University of California San Francisco Pediatric Epilepsy Box 0137, Mission Hall Global Health and Clinical Sciences Building, 550 16th Street</w:t>
      </w:r>
      <w:r w:rsidR="00E560AC">
        <w:rPr>
          <w:rFonts w:ascii="Times New Roman" w:hAnsi="Times New Roman" w:cs="Times New Roman"/>
          <w:sz w:val="24"/>
          <w:szCs w:val="24"/>
        </w:rPr>
        <w:t xml:space="preserve"> </w:t>
      </w:r>
      <w:r w:rsidRPr="0032336F">
        <w:rPr>
          <w:rFonts w:ascii="Times New Roman" w:hAnsi="Times New Roman" w:cs="Times New Roman"/>
          <w:sz w:val="24"/>
          <w:szCs w:val="24"/>
        </w:rPr>
        <w:t>- 4th Floor, San Francisco, CA 94143; Phone: 415-514-8415; Fax: 415-353-2400; Email: Roberta.Cilio@ucsf.edu</w:t>
      </w:r>
    </w:p>
    <w:p w:rsidR="00CC5798" w:rsidRDefault="000934D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2336F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B50D3" w:rsidRPr="0032336F" w:rsidRDefault="007B0038" w:rsidP="0032336F">
      <w:pPr>
        <w:spacing w:after="0" w:line="480" w:lineRule="auto"/>
        <w:ind w:left="-270"/>
        <w:rPr>
          <w:rFonts w:ascii="Times New Roman" w:hAnsi="Times New Roman" w:cs="Times New Roman"/>
          <w:b/>
        </w:rPr>
      </w:pPr>
      <w:r w:rsidRPr="0032336F">
        <w:rPr>
          <w:rFonts w:ascii="Times New Roman" w:hAnsi="Times New Roman" w:cs="Times New Roman"/>
          <w:b/>
        </w:rPr>
        <w:lastRenderedPageBreak/>
        <w:t>Supplementary Content</w:t>
      </w:r>
      <w:r w:rsidR="000B50D3" w:rsidRPr="0032336F">
        <w:rPr>
          <w:rFonts w:ascii="Times New Roman" w:hAnsi="Times New Roman" w:cs="Times New Roman"/>
          <w:b/>
        </w:rPr>
        <w:t xml:space="preserve">. CYP3A4-Related Prohibited </w:t>
      </w:r>
      <w:proofErr w:type="spellStart"/>
      <w:r w:rsidR="000B50D3" w:rsidRPr="0032336F">
        <w:rPr>
          <w:rFonts w:ascii="Times New Roman" w:hAnsi="Times New Roman" w:cs="Times New Roman"/>
          <w:b/>
        </w:rPr>
        <w:t>Medications</w:t>
      </w:r>
      <w:r w:rsidR="00727C30" w:rsidRPr="0032336F">
        <w:rPr>
          <w:rFonts w:ascii="Times New Roman" w:hAnsi="Times New Roman" w:cs="Times New Roman"/>
          <w:b/>
          <w:vertAlign w:val="superscript"/>
        </w:rPr>
        <w:t>a</w:t>
      </w:r>
      <w:proofErr w:type="spellEnd"/>
    </w:p>
    <w:p w:rsidR="000B50D3" w:rsidRPr="001051A3" w:rsidRDefault="000B50D3" w:rsidP="001051A3">
      <w:pPr>
        <w:spacing w:after="0" w:line="480" w:lineRule="auto"/>
        <w:rPr>
          <w:rFonts w:ascii="Times New Roman" w:hAnsi="Times New Roman" w:cs="Times New Roman"/>
        </w:rPr>
      </w:pPr>
    </w:p>
    <w:p w:rsidR="006550D6" w:rsidRDefault="006550D6">
      <w:pPr>
        <w:spacing w:after="0" w:line="480" w:lineRule="auto"/>
        <w:rPr>
          <w:rFonts w:ascii="Times New Roman" w:hAnsi="Times New Roman" w:cs="Times New Roman"/>
          <w:b/>
        </w:rPr>
        <w:sectPr w:rsidR="006550D6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0B50D3" w:rsidRPr="0032336F" w:rsidRDefault="000B50D3">
      <w:pPr>
        <w:spacing w:after="0" w:line="480" w:lineRule="auto"/>
        <w:rPr>
          <w:rFonts w:ascii="Times New Roman" w:hAnsi="Times New Roman" w:cs="Times New Roman"/>
          <w:b/>
        </w:rPr>
      </w:pPr>
      <w:r w:rsidRPr="0032336F">
        <w:rPr>
          <w:rFonts w:ascii="Times New Roman" w:hAnsi="Times New Roman" w:cs="Times New Roman"/>
          <w:b/>
        </w:rPr>
        <w:lastRenderedPageBreak/>
        <w:t>Strong inhibitors</w:t>
      </w:r>
    </w:p>
    <w:p w:rsidR="000B50D3" w:rsidRPr="0032336F" w:rsidRDefault="000B50D3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Boceprevir</w:t>
      </w:r>
    </w:p>
    <w:p w:rsidR="000B50D3" w:rsidRPr="0032336F" w:rsidRDefault="000B50D3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Clarithromycin</w:t>
      </w:r>
    </w:p>
    <w:p w:rsidR="000B50D3" w:rsidRPr="0032336F" w:rsidRDefault="000B50D3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Conivaptan</w:t>
      </w:r>
    </w:p>
    <w:p w:rsidR="000B50D3" w:rsidRPr="0032336F" w:rsidRDefault="000B50D3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Grapefruit juice</w:t>
      </w:r>
    </w:p>
    <w:p w:rsidR="000B50D3" w:rsidRPr="0032336F" w:rsidRDefault="000B50D3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Indinavir</w:t>
      </w:r>
    </w:p>
    <w:p w:rsidR="000B50D3" w:rsidRPr="0032336F" w:rsidRDefault="000B50D3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Itraconazole</w:t>
      </w:r>
    </w:p>
    <w:p w:rsidR="000B50D3" w:rsidRPr="0032336F" w:rsidRDefault="000B50D3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Ketoconazole</w:t>
      </w:r>
    </w:p>
    <w:p w:rsidR="000B50D3" w:rsidRPr="0032336F" w:rsidRDefault="000B50D3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Lopinavir/ritonavir</w:t>
      </w:r>
    </w:p>
    <w:p w:rsidR="000B50D3" w:rsidRPr="0032336F" w:rsidRDefault="000B50D3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Mibefradil</w:t>
      </w:r>
    </w:p>
    <w:p w:rsidR="000B50D3" w:rsidRPr="0032336F" w:rsidRDefault="000B50D3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Nefazodone</w:t>
      </w:r>
    </w:p>
    <w:p w:rsidR="000B50D3" w:rsidRPr="0032336F" w:rsidRDefault="000B50D3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Nelfinavir</w:t>
      </w:r>
    </w:p>
    <w:p w:rsidR="000B50D3" w:rsidRPr="0032336F" w:rsidRDefault="000B50D3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Posaconazole</w:t>
      </w:r>
    </w:p>
    <w:p w:rsidR="000B50D3" w:rsidRPr="0032336F" w:rsidRDefault="000B50D3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Saquinavir</w:t>
      </w:r>
    </w:p>
    <w:p w:rsidR="000B50D3" w:rsidRPr="0032336F" w:rsidRDefault="000B50D3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Telaprevir</w:t>
      </w:r>
    </w:p>
    <w:p w:rsidR="000B50D3" w:rsidRPr="0032336F" w:rsidRDefault="000B50D3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Telithromycin</w:t>
      </w:r>
    </w:p>
    <w:p w:rsidR="000B50D3" w:rsidRPr="0032336F" w:rsidRDefault="000B50D3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Valproic acid</w:t>
      </w:r>
    </w:p>
    <w:p w:rsidR="000B50D3" w:rsidRPr="0032336F" w:rsidRDefault="000B50D3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Voriconazole</w:t>
      </w:r>
    </w:p>
    <w:p w:rsidR="000B50D3" w:rsidRPr="0032336F" w:rsidRDefault="000B50D3">
      <w:pPr>
        <w:spacing w:after="0" w:line="480" w:lineRule="auto"/>
        <w:rPr>
          <w:rFonts w:ascii="Times New Roman" w:hAnsi="Times New Roman" w:cs="Times New Roman"/>
          <w:b/>
        </w:rPr>
      </w:pPr>
    </w:p>
    <w:p w:rsidR="000B50D3" w:rsidRPr="0032336F" w:rsidRDefault="000B50D3">
      <w:pPr>
        <w:keepNext/>
        <w:keepLines/>
        <w:spacing w:after="0" w:line="480" w:lineRule="auto"/>
        <w:rPr>
          <w:rFonts w:ascii="Times New Roman" w:hAnsi="Times New Roman" w:cs="Times New Roman"/>
          <w:b/>
        </w:rPr>
      </w:pPr>
      <w:r w:rsidRPr="0032336F">
        <w:rPr>
          <w:rFonts w:ascii="Times New Roman" w:hAnsi="Times New Roman" w:cs="Times New Roman"/>
          <w:b/>
        </w:rPr>
        <w:lastRenderedPageBreak/>
        <w:t>Strong inducers</w:t>
      </w:r>
    </w:p>
    <w:p w:rsidR="000B50D3" w:rsidRPr="0032336F" w:rsidRDefault="000B50D3">
      <w:pPr>
        <w:pStyle w:val="ListParagraph"/>
        <w:keepNext/>
        <w:keepLines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Avasimibe</w:t>
      </w:r>
    </w:p>
    <w:p w:rsidR="000B50D3" w:rsidRPr="0032336F" w:rsidRDefault="000B50D3">
      <w:pPr>
        <w:pStyle w:val="ListParagraph"/>
        <w:keepNext/>
        <w:keepLines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Carbamazepine</w:t>
      </w:r>
    </w:p>
    <w:p w:rsidR="000B50D3" w:rsidRPr="0032336F" w:rsidRDefault="000B50D3">
      <w:pPr>
        <w:pStyle w:val="ListParagraph"/>
        <w:keepNext/>
        <w:keepLines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Phenobarbital</w:t>
      </w:r>
    </w:p>
    <w:p w:rsidR="000B50D3" w:rsidRPr="0032336F" w:rsidRDefault="000B50D3">
      <w:pPr>
        <w:pStyle w:val="ListParagraph"/>
        <w:keepNext/>
        <w:keepLines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Phenytoin</w:t>
      </w:r>
    </w:p>
    <w:p w:rsidR="000B50D3" w:rsidRPr="0032336F" w:rsidRDefault="000B50D3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Rifampin</w:t>
      </w:r>
    </w:p>
    <w:p w:rsidR="000B50D3" w:rsidRPr="0032336F" w:rsidRDefault="000B50D3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St. John’s Wort</w:t>
      </w:r>
    </w:p>
    <w:p w:rsidR="000B50D3" w:rsidRPr="0032336F" w:rsidRDefault="000B50D3">
      <w:pPr>
        <w:spacing w:after="0" w:line="480" w:lineRule="auto"/>
        <w:rPr>
          <w:rFonts w:ascii="Times New Roman" w:hAnsi="Times New Roman" w:cs="Times New Roman"/>
          <w:b/>
        </w:rPr>
      </w:pPr>
    </w:p>
    <w:p w:rsidR="000B50D3" w:rsidRPr="0032336F" w:rsidRDefault="000B50D3">
      <w:pPr>
        <w:spacing w:after="0" w:line="480" w:lineRule="auto"/>
        <w:rPr>
          <w:rFonts w:ascii="Times New Roman" w:hAnsi="Times New Roman" w:cs="Times New Roman"/>
          <w:b/>
        </w:rPr>
      </w:pPr>
      <w:r w:rsidRPr="0032336F">
        <w:rPr>
          <w:rFonts w:ascii="Times New Roman" w:hAnsi="Times New Roman" w:cs="Times New Roman"/>
          <w:b/>
        </w:rPr>
        <w:t>Sensitive substrates with a narrow therapeutic index</w:t>
      </w:r>
    </w:p>
    <w:p w:rsidR="000B50D3" w:rsidRPr="0032336F" w:rsidRDefault="000B50D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Alfentanil</w:t>
      </w:r>
    </w:p>
    <w:p w:rsidR="000B50D3" w:rsidRPr="0032336F" w:rsidRDefault="000B50D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Astemizole</w:t>
      </w:r>
    </w:p>
    <w:p w:rsidR="000B50D3" w:rsidRPr="0032336F" w:rsidRDefault="000B50D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Cisapride</w:t>
      </w:r>
    </w:p>
    <w:p w:rsidR="000B50D3" w:rsidRPr="0032336F" w:rsidRDefault="000B50D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Cyclosporine</w:t>
      </w:r>
    </w:p>
    <w:p w:rsidR="000B50D3" w:rsidRPr="0032336F" w:rsidRDefault="000B50D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Dihydroergotamine</w:t>
      </w:r>
    </w:p>
    <w:p w:rsidR="000B50D3" w:rsidRPr="0032336F" w:rsidRDefault="000B50D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Ergotamine</w:t>
      </w:r>
    </w:p>
    <w:p w:rsidR="000B50D3" w:rsidRPr="0032336F" w:rsidRDefault="000B50D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Fentanyl</w:t>
      </w:r>
    </w:p>
    <w:p w:rsidR="000B50D3" w:rsidRPr="0032336F" w:rsidRDefault="000B50D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Pimozide</w:t>
      </w:r>
    </w:p>
    <w:p w:rsidR="000B50D3" w:rsidRPr="0032336F" w:rsidRDefault="000B50D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Quinidine</w:t>
      </w:r>
    </w:p>
    <w:p w:rsidR="000B50D3" w:rsidRPr="0032336F" w:rsidRDefault="000B50D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Sirolimus</w:t>
      </w:r>
    </w:p>
    <w:p w:rsidR="000B50D3" w:rsidRPr="0032336F" w:rsidRDefault="000B50D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Tacrolimus</w:t>
      </w:r>
    </w:p>
    <w:p w:rsidR="000B50D3" w:rsidRPr="0032336F" w:rsidRDefault="000B50D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 w:rsidRPr="0032336F">
        <w:rPr>
          <w:rFonts w:ascii="Times New Roman" w:hAnsi="Times New Roman" w:cs="Times New Roman"/>
        </w:rPr>
        <w:t>Terfenadine</w:t>
      </w:r>
    </w:p>
    <w:p w:rsidR="007B0038" w:rsidRDefault="007B0038" w:rsidP="000B50D3">
      <w:pPr>
        <w:spacing w:after="0" w:line="480" w:lineRule="auto"/>
        <w:rPr>
          <w:rFonts w:ascii="Times New Roman" w:hAnsi="Times New Roman" w:cs="Times New Roman"/>
        </w:rPr>
        <w:sectPr w:rsidR="007B0038" w:rsidSect="0036053A">
          <w:type w:val="continuous"/>
          <w:pgSz w:w="12240" w:h="15840"/>
          <w:pgMar w:top="1440" w:right="630" w:bottom="1440" w:left="1170" w:header="720" w:footer="720" w:gutter="0"/>
          <w:cols w:num="2" w:space="576"/>
          <w:docGrid w:linePitch="360"/>
        </w:sectPr>
      </w:pPr>
    </w:p>
    <w:p w:rsidR="000B50D3" w:rsidRDefault="000B50D3" w:rsidP="000B50D3">
      <w:pPr>
        <w:spacing w:after="0" w:line="480" w:lineRule="auto"/>
        <w:rPr>
          <w:rFonts w:ascii="Times New Roman" w:hAnsi="Times New Roman" w:cs="Times New Roman"/>
        </w:rPr>
      </w:pPr>
    </w:p>
    <w:p w:rsidR="003952EA" w:rsidRDefault="00727C30" w:rsidP="0036053A">
      <w:pPr>
        <w:spacing w:after="0" w:line="480" w:lineRule="auto"/>
        <w:rPr>
          <w:rFonts w:ascii="Times New Roman" w:hAnsi="Times New Roman" w:cs="Times New Roman"/>
        </w:rPr>
      </w:pPr>
      <w:proofErr w:type="spellStart"/>
      <w:r w:rsidRPr="00727C30">
        <w:rPr>
          <w:rFonts w:ascii="Times New Roman" w:hAnsi="Times New Roman" w:cs="Times New Roman"/>
          <w:vertAlign w:val="superscript"/>
        </w:rPr>
        <w:t>a</w:t>
      </w:r>
      <w:r w:rsidR="000B50D3">
        <w:rPr>
          <w:rFonts w:ascii="Times New Roman" w:hAnsi="Times New Roman" w:cs="Times New Roman"/>
        </w:rPr>
        <w:t>Please</w:t>
      </w:r>
      <w:proofErr w:type="spellEnd"/>
      <w:r w:rsidR="000B50D3">
        <w:rPr>
          <w:rFonts w:ascii="Times New Roman" w:hAnsi="Times New Roman" w:cs="Times New Roman"/>
        </w:rPr>
        <w:t xml:space="preserve"> note this is not an exhaustive list of examples.</w:t>
      </w:r>
      <w:r w:rsidR="001051A3" w:rsidRPr="00EB5E5B" w:rsidDel="001051A3">
        <w:rPr>
          <w:rFonts w:ascii="Times New Roman" w:hAnsi="Times New Roman" w:cs="Times New Roman"/>
        </w:rPr>
        <w:t xml:space="preserve"> </w:t>
      </w:r>
    </w:p>
    <w:p w:rsidR="00672CFD" w:rsidRPr="00672CFD" w:rsidRDefault="00672CFD" w:rsidP="0036053A">
      <w:pPr>
        <w:spacing w:after="0" w:line="480" w:lineRule="auto"/>
        <w:rPr>
          <w:rFonts w:ascii="Times New Roman" w:hAnsi="Times New Roman" w:cs="Times New Roman"/>
          <w:b/>
          <w:noProof/>
          <w:color w:val="000000"/>
          <w:sz w:val="24"/>
          <w:szCs w:val="24"/>
        </w:rPr>
      </w:pPr>
      <w:r w:rsidRPr="00672CFD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lastRenderedPageBreak/>
        <w:t xml:space="preserve">Supplementary Figure: </w:t>
      </w:r>
      <w:r w:rsidRPr="00672CFD">
        <w:rPr>
          <w:rFonts w:ascii="Times New Roman" w:hAnsi="Times New Roman" w:cs="Times New Roman"/>
          <w:color w:val="000000"/>
          <w:sz w:val="24"/>
          <w:szCs w:val="24"/>
        </w:rPr>
        <w:t xml:space="preserve">Plasma 7-OH cannabidiol concentration-time profile at steady state (Day 10) in </w:t>
      </w:r>
      <w:r w:rsidR="00487EF3">
        <w:rPr>
          <w:rFonts w:ascii="Times New Roman" w:hAnsi="Times New Roman" w:cs="Times New Roman"/>
          <w:color w:val="000000"/>
          <w:sz w:val="24"/>
          <w:szCs w:val="24"/>
        </w:rPr>
        <w:t>infants</w:t>
      </w:r>
      <w:r w:rsidRPr="00672C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87EF3">
        <w:rPr>
          <w:rFonts w:ascii="Times New Roman" w:hAnsi="Times New Roman" w:cs="Times New Roman"/>
          <w:color w:val="000000"/>
          <w:sz w:val="24"/>
          <w:szCs w:val="24"/>
        </w:rPr>
        <w:t>children</w:t>
      </w:r>
      <w:r w:rsidR="00A4358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72CFD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="00487EF3">
        <w:rPr>
          <w:rFonts w:ascii="Times New Roman" w:hAnsi="Times New Roman" w:cs="Times New Roman"/>
          <w:color w:val="000000"/>
          <w:sz w:val="24"/>
          <w:szCs w:val="24"/>
        </w:rPr>
        <w:t>adolescents</w:t>
      </w:r>
      <w:r w:rsidR="00EF5E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F5BC7" w:rsidRDefault="00D4633A" w:rsidP="0036053A">
      <w:pPr>
        <w:spacing w:after="0" w:line="480" w:lineRule="auto"/>
      </w:pPr>
      <w:r>
        <w:rPr>
          <w:noProof/>
          <w:lang w:val="en-IN" w:eastAsia="en-IN"/>
        </w:rPr>
        <w:drawing>
          <wp:inline distT="0" distB="0" distL="0" distR="0">
            <wp:extent cx="4248150" cy="3034393"/>
            <wp:effectExtent l="0" t="0" r="0" b="0"/>
            <wp:docPr id="1" name="Picture 1" descr="Y:\CLIENTS\Insys\CANNABIDIOL\MANUSCRIPTS\1830_Study 029 Manuscript\8 Submission1_CNS Drugs\6 Peer Review\3 Revised Files and Response\PeerReviewFigures_011519\Figures for supplemental content\17-INS_1830_Supp_Figures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CLIENTS\Insys\CANNABIDIOL\MANUSCRIPTS\1830_Study 029 Manuscript\8 Submission1_CNS Drugs\6 Peer Review\3 Revised Files and Response\PeerReviewFigures_011519\Figures for supplemental content\17-INS_1830_Supp_Figures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895" cy="303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632" w:rsidRDefault="00D4633A" w:rsidP="0036053A">
      <w:pPr>
        <w:spacing w:after="0" w:line="480" w:lineRule="auto"/>
      </w:pPr>
      <w:r>
        <w:rPr>
          <w:noProof/>
          <w:lang w:val="en-IN" w:eastAsia="en-IN"/>
        </w:rPr>
        <w:drawing>
          <wp:inline distT="0" distB="0" distL="0" distR="0">
            <wp:extent cx="4089400" cy="2921000"/>
            <wp:effectExtent l="0" t="0" r="6350" b="0"/>
            <wp:docPr id="5" name="Picture 5" descr="Y:\CLIENTS\Insys\CANNABIDIOL\MANUSCRIPTS\1830_Study 029 Manuscript\8 Submission1_CNS Drugs\6 Peer Review\3 Revised Files and Response\PeerReviewFigures_011519\Figures for supplemental content\17-INS_1830_Supp_Figures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CLIENTS\Insys\CANNABIDIOL\MANUSCRIPTS\1830_Study 029 Manuscript\8 Submission1_CNS Drugs\6 Peer Review\3 Revised Files and Response\PeerReviewFigures_011519\Figures for supplemental content\17-INS_1830_Supp_Figures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007" cy="2922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632" w:rsidRDefault="00D4633A" w:rsidP="0036053A">
      <w:pPr>
        <w:spacing w:after="0" w:line="480" w:lineRule="auto"/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4051300" cy="2893786"/>
            <wp:effectExtent l="0" t="0" r="6350" b="1905"/>
            <wp:docPr id="6" name="Picture 6" descr="Y:\CLIENTS\Insys\CANNABIDIOL\MANUSCRIPTS\1830_Study 029 Manuscript\8 Submission1_CNS Drugs\6 Peer Review\3 Revised Files and Response\PeerReviewFigures_011519\Figures for supplemental content\17-INS_1830_Supp_Figures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CLIENTS\Insys\CANNABIDIOL\MANUSCRIPTS\1830_Study 029 Manuscript\8 Submission1_CNS Drugs\6 Peer Review\3 Revised Files and Response\PeerReviewFigures_011519\Figures for supplemental content\17-INS_1830_Supp_Figures_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679" cy="2894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33C" w:rsidRDefault="00CF533C" w:rsidP="0036053A">
      <w:pPr>
        <w:spacing w:after="0" w:line="480" w:lineRule="auto"/>
      </w:pPr>
    </w:p>
    <w:p w:rsidR="00CF533C" w:rsidRDefault="00CF533C" w:rsidP="0036053A">
      <w:pPr>
        <w:spacing w:after="0" w:line="480" w:lineRule="auto"/>
      </w:pPr>
    </w:p>
    <w:sectPr w:rsidR="00CF533C" w:rsidSect="007B003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1E1" w:rsidRDefault="006361E1" w:rsidP="00C236D7">
      <w:pPr>
        <w:spacing w:after="0" w:line="240" w:lineRule="auto"/>
      </w:pPr>
      <w:r>
        <w:separator/>
      </w:r>
    </w:p>
  </w:endnote>
  <w:endnote w:type="continuationSeparator" w:id="0">
    <w:p w:rsidR="006361E1" w:rsidRDefault="006361E1" w:rsidP="00C23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67863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36D7" w:rsidRDefault="00DC19EF">
        <w:pPr>
          <w:pStyle w:val="Footer"/>
          <w:jc w:val="right"/>
        </w:pPr>
        <w:r w:rsidRPr="00C236D7">
          <w:rPr>
            <w:rFonts w:ascii="Times New Roman" w:hAnsi="Times New Roman" w:cs="Times New Roman"/>
          </w:rPr>
          <w:fldChar w:fldCharType="begin"/>
        </w:r>
        <w:r w:rsidR="00C236D7" w:rsidRPr="00C236D7">
          <w:rPr>
            <w:rFonts w:ascii="Times New Roman" w:hAnsi="Times New Roman" w:cs="Times New Roman"/>
          </w:rPr>
          <w:instrText xml:space="preserve"> PAGE   \* MERGEFORMAT </w:instrText>
        </w:r>
        <w:r w:rsidRPr="00C236D7">
          <w:rPr>
            <w:rFonts w:ascii="Times New Roman" w:hAnsi="Times New Roman" w:cs="Times New Roman"/>
          </w:rPr>
          <w:fldChar w:fldCharType="separate"/>
        </w:r>
        <w:r w:rsidR="00C91C9E">
          <w:rPr>
            <w:rFonts w:ascii="Times New Roman" w:hAnsi="Times New Roman" w:cs="Times New Roman"/>
            <w:noProof/>
          </w:rPr>
          <w:t>1</w:t>
        </w:r>
        <w:r w:rsidRPr="00C236D7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C236D7" w:rsidRDefault="00C236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1E1" w:rsidRDefault="006361E1" w:rsidP="00C236D7">
      <w:pPr>
        <w:spacing w:after="0" w:line="240" w:lineRule="auto"/>
      </w:pPr>
      <w:r>
        <w:separator/>
      </w:r>
    </w:p>
  </w:footnote>
  <w:footnote w:type="continuationSeparator" w:id="0">
    <w:p w:rsidR="006361E1" w:rsidRDefault="006361E1" w:rsidP="00C236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6426D"/>
    <w:multiLevelType w:val="hybridMultilevel"/>
    <w:tmpl w:val="087025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934200B"/>
    <w:multiLevelType w:val="hybridMultilevel"/>
    <w:tmpl w:val="D682DC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A224A6E"/>
    <w:multiLevelType w:val="hybridMultilevel"/>
    <w:tmpl w:val="20EEB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50D3"/>
    <w:rsid w:val="000934DC"/>
    <w:rsid w:val="000B50D3"/>
    <w:rsid w:val="001051A3"/>
    <w:rsid w:val="00185608"/>
    <w:rsid w:val="001B2900"/>
    <w:rsid w:val="002D46C1"/>
    <w:rsid w:val="002F6960"/>
    <w:rsid w:val="0032336F"/>
    <w:rsid w:val="003517A0"/>
    <w:rsid w:val="0036053A"/>
    <w:rsid w:val="0041172F"/>
    <w:rsid w:val="00421632"/>
    <w:rsid w:val="00471611"/>
    <w:rsid w:val="00487EF3"/>
    <w:rsid w:val="004D1FFB"/>
    <w:rsid w:val="004D3FDE"/>
    <w:rsid w:val="004D6A8C"/>
    <w:rsid w:val="004F5BC7"/>
    <w:rsid w:val="00513B6A"/>
    <w:rsid w:val="005524DB"/>
    <w:rsid w:val="00554FE4"/>
    <w:rsid w:val="00565074"/>
    <w:rsid w:val="005F21C1"/>
    <w:rsid w:val="0061019B"/>
    <w:rsid w:val="00611207"/>
    <w:rsid w:val="006361E1"/>
    <w:rsid w:val="006550D6"/>
    <w:rsid w:val="00672CFD"/>
    <w:rsid w:val="006D7964"/>
    <w:rsid w:val="006E155B"/>
    <w:rsid w:val="006E625E"/>
    <w:rsid w:val="007026C4"/>
    <w:rsid w:val="00727C30"/>
    <w:rsid w:val="007515C7"/>
    <w:rsid w:val="007B0038"/>
    <w:rsid w:val="007E5076"/>
    <w:rsid w:val="008136B9"/>
    <w:rsid w:val="00843588"/>
    <w:rsid w:val="00863B1B"/>
    <w:rsid w:val="009034F0"/>
    <w:rsid w:val="009048D3"/>
    <w:rsid w:val="0092412F"/>
    <w:rsid w:val="00951CEB"/>
    <w:rsid w:val="009F1A6D"/>
    <w:rsid w:val="00A43581"/>
    <w:rsid w:val="00A5301B"/>
    <w:rsid w:val="00AA40AD"/>
    <w:rsid w:val="00AE7C0C"/>
    <w:rsid w:val="00AF09D5"/>
    <w:rsid w:val="00BB17EB"/>
    <w:rsid w:val="00BD0FA8"/>
    <w:rsid w:val="00BF41AD"/>
    <w:rsid w:val="00C236D7"/>
    <w:rsid w:val="00C91C9E"/>
    <w:rsid w:val="00CC5798"/>
    <w:rsid w:val="00CD2920"/>
    <w:rsid w:val="00CF03DE"/>
    <w:rsid w:val="00CF533C"/>
    <w:rsid w:val="00D02564"/>
    <w:rsid w:val="00D32E5B"/>
    <w:rsid w:val="00D33F88"/>
    <w:rsid w:val="00D4633A"/>
    <w:rsid w:val="00D67B8D"/>
    <w:rsid w:val="00DB04E9"/>
    <w:rsid w:val="00DC19EF"/>
    <w:rsid w:val="00E0780B"/>
    <w:rsid w:val="00E3783E"/>
    <w:rsid w:val="00E4170D"/>
    <w:rsid w:val="00E560AC"/>
    <w:rsid w:val="00EA33FF"/>
    <w:rsid w:val="00EF5E46"/>
    <w:rsid w:val="00F343B2"/>
    <w:rsid w:val="00F9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0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50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B50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50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50D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50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0D3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4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4D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23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6D7"/>
  </w:style>
  <w:style w:type="paragraph" w:styleId="Footer">
    <w:name w:val="footer"/>
    <w:basedOn w:val="Normal"/>
    <w:link w:val="FooterChar"/>
    <w:uiPriority w:val="99"/>
    <w:unhideWhenUsed/>
    <w:rsid w:val="00C23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6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Spr_corrections</cp:lastModifiedBy>
  <cp:revision>4</cp:revision>
  <dcterms:created xsi:type="dcterms:W3CDTF">2019-03-28T00:50:00Z</dcterms:created>
  <dcterms:modified xsi:type="dcterms:W3CDTF">2019-04-03T14:11:00Z</dcterms:modified>
</cp:coreProperties>
</file>