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60988C" w14:textId="1B1A85EE" w:rsidR="00CE5A49" w:rsidRPr="00FE20DC" w:rsidRDefault="00CE5A49" w:rsidP="00FE20DC">
      <w:pPr>
        <w:autoSpaceDE w:val="0"/>
        <w:autoSpaceDN w:val="0"/>
        <w:adjustRightInd w:val="0"/>
        <w:spacing w:after="0" w:line="240" w:lineRule="auto"/>
        <w:jc w:val="both"/>
        <w:rPr>
          <w:rFonts w:asciiTheme="minorHAnsi" w:hAnsiTheme="minorHAnsi" w:cs="Garamond"/>
          <w:noProof w:val="0"/>
          <w:sz w:val="24"/>
          <w:szCs w:val="24"/>
          <w:lang w:val="en-US"/>
        </w:rPr>
      </w:pPr>
      <w:r w:rsidRPr="00FE20DC">
        <w:rPr>
          <w:rFonts w:asciiTheme="minorHAnsi" w:hAnsiTheme="minorHAnsi" w:cs="Garamond-Bold"/>
          <w:b/>
          <w:bCs/>
          <w:noProof w:val="0"/>
          <w:sz w:val="24"/>
          <w:szCs w:val="24"/>
          <w:lang w:val="en-US"/>
        </w:rPr>
        <w:t>Article title</w:t>
      </w:r>
      <w:r w:rsidRPr="00FE20DC">
        <w:rPr>
          <w:rFonts w:asciiTheme="minorHAnsi" w:hAnsiTheme="minorHAnsi" w:cs="Garamond"/>
          <w:noProof w:val="0"/>
          <w:sz w:val="24"/>
          <w:szCs w:val="24"/>
          <w:lang w:val="en-US"/>
        </w:rPr>
        <w:t>: Non-bleeding adverse events with the use of direct oral anticoagulants: a sequence symmetry analysis</w:t>
      </w:r>
    </w:p>
    <w:p w14:paraId="1FD424EA" w14:textId="77777777" w:rsidR="00CE5A49" w:rsidRPr="00FE20DC" w:rsidRDefault="00CE5A49" w:rsidP="00FE20DC">
      <w:pPr>
        <w:autoSpaceDE w:val="0"/>
        <w:autoSpaceDN w:val="0"/>
        <w:adjustRightInd w:val="0"/>
        <w:spacing w:after="0" w:line="240" w:lineRule="auto"/>
        <w:jc w:val="both"/>
        <w:rPr>
          <w:rFonts w:asciiTheme="minorHAnsi" w:hAnsiTheme="minorHAnsi" w:cs="Garamond"/>
          <w:noProof w:val="0"/>
          <w:sz w:val="24"/>
          <w:szCs w:val="24"/>
          <w:lang w:val="en-US"/>
        </w:rPr>
      </w:pPr>
      <w:r w:rsidRPr="00FE20DC">
        <w:rPr>
          <w:rFonts w:asciiTheme="minorHAnsi" w:hAnsiTheme="minorHAnsi" w:cs="Garamond-Bold"/>
          <w:b/>
          <w:bCs/>
          <w:noProof w:val="0"/>
          <w:sz w:val="24"/>
          <w:szCs w:val="24"/>
          <w:lang w:val="en-US"/>
        </w:rPr>
        <w:t>Journal name</w:t>
      </w:r>
      <w:r w:rsidRPr="00FE20DC">
        <w:rPr>
          <w:rFonts w:asciiTheme="minorHAnsi" w:hAnsiTheme="minorHAnsi" w:cs="Garamond"/>
          <w:noProof w:val="0"/>
          <w:sz w:val="24"/>
          <w:szCs w:val="24"/>
          <w:lang w:val="en-US"/>
        </w:rPr>
        <w:t>: Drug Safety</w:t>
      </w:r>
    </w:p>
    <w:p w14:paraId="0B179A53" w14:textId="030CFA95" w:rsidR="00CE5A49" w:rsidRPr="00FE20DC" w:rsidRDefault="00CE5A49" w:rsidP="00FE20DC">
      <w:pPr>
        <w:autoSpaceDE w:val="0"/>
        <w:autoSpaceDN w:val="0"/>
        <w:adjustRightInd w:val="0"/>
        <w:spacing w:after="0" w:line="240" w:lineRule="auto"/>
        <w:jc w:val="both"/>
        <w:rPr>
          <w:rFonts w:asciiTheme="minorHAnsi" w:hAnsiTheme="minorHAnsi" w:cs="Garamond"/>
          <w:noProof w:val="0"/>
          <w:sz w:val="24"/>
          <w:szCs w:val="24"/>
          <w:lang w:val="en-US"/>
        </w:rPr>
      </w:pPr>
      <w:r w:rsidRPr="00FE20DC">
        <w:rPr>
          <w:rFonts w:asciiTheme="minorHAnsi" w:hAnsiTheme="minorHAnsi" w:cs="Garamond-Bold"/>
          <w:b/>
          <w:bCs/>
          <w:noProof w:val="0"/>
          <w:sz w:val="24"/>
          <w:szCs w:val="24"/>
          <w:lang w:val="en-US"/>
        </w:rPr>
        <w:t>Author names</w:t>
      </w:r>
      <w:r w:rsidRPr="00FE20DC">
        <w:rPr>
          <w:rFonts w:asciiTheme="minorHAnsi" w:hAnsiTheme="minorHAnsi" w:cs="Garamond"/>
          <w:noProof w:val="0"/>
          <w:sz w:val="24"/>
          <w:szCs w:val="24"/>
          <w:lang w:val="en-US"/>
        </w:rPr>
        <w:t xml:space="preserve">: Géric Maura (corresponding), Cécile Billionnet, </w:t>
      </w:r>
      <w:proofErr w:type="spellStart"/>
      <w:r w:rsidRPr="00FE20DC">
        <w:rPr>
          <w:rFonts w:asciiTheme="minorHAnsi" w:hAnsiTheme="minorHAnsi" w:cs="Garamond"/>
          <w:noProof w:val="0"/>
          <w:sz w:val="24"/>
          <w:szCs w:val="24"/>
          <w:lang w:val="en-US"/>
        </w:rPr>
        <w:t>Joël</w:t>
      </w:r>
      <w:proofErr w:type="spellEnd"/>
      <w:r w:rsidRPr="00FE20DC">
        <w:rPr>
          <w:rFonts w:asciiTheme="minorHAnsi" w:hAnsiTheme="minorHAnsi" w:cs="Garamond"/>
          <w:noProof w:val="0"/>
          <w:sz w:val="24"/>
          <w:szCs w:val="24"/>
          <w:lang w:val="en-US"/>
        </w:rPr>
        <w:t xml:space="preserve"> </w:t>
      </w:r>
      <w:proofErr w:type="spellStart"/>
      <w:r w:rsidRPr="00FE20DC">
        <w:rPr>
          <w:rFonts w:asciiTheme="minorHAnsi" w:hAnsiTheme="minorHAnsi" w:cs="Garamond"/>
          <w:noProof w:val="0"/>
          <w:sz w:val="24"/>
          <w:szCs w:val="24"/>
          <w:lang w:val="en-US"/>
        </w:rPr>
        <w:t>Coste</w:t>
      </w:r>
      <w:proofErr w:type="spellEnd"/>
      <w:r w:rsidRPr="00FE20DC">
        <w:rPr>
          <w:rFonts w:asciiTheme="minorHAnsi" w:hAnsiTheme="minorHAnsi" w:cs="Garamond"/>
          <w:noProof w:val="0"/>
          <w:sz w:val="24"/>
          <w:szCs w:val="24"/>
          <w:lang w:val="en-US"/>
        </w:rPr>
        <w:t xml:space="preserve">, Alain Weill, </w:t>
      </w:r>
      <w:proofErr w:type="spellStart"/>
      <w:r w:rsidRPr="00FE20DC">
        <w:rPr>
          <w:rFonts w:asciiTheme="minorHAnsi" w:hAnsiTheme="minorHAnsi" w:cs="Garamond"/>
          <w:noProof w:val="0"/>
          <w:sz w:val="24"/>
          <w:szCs w:val="24"/>
          <w:lang w:val="en-US"/>
        </w:rPr>
        <w:t>Anke</w:t>
      </w:r>
      <w:proofErr w:type="spellEnd"/>
      <w:r w:rsidRPr="00FE20DC">
        <w:rPr>
          <w:rFonts w:asciiTheme="minorHAnsi" w:hAnsiTheme="minorHAnsi" w:cs="Garamond"/>
          <w:noProof w:val="0"/>
          <w:sz w:val="24"/>
          <w:szCs w:val="24"/>
          <w:lang w:val="en-US"/>
        </w:rPr>
        <w:t xml:space="preserve"> Neumann, Antoine Pariente</w:t>
      </w:r>
    </w:p>
    <w:p w14:paraId="508EDBC0" w14:textId="67A13ED0" w:rsidR="00FE20DC" w:rsidRPr="00FE20DC" w:rsidRDefault="00CE5A49" w:rsidP="00FE20DC">
      <w:pPr>
        <w:autoSpaceDE w:val="0"/>
        <w:autoSpaceDN w:val="0"/>
        <w:adjustRightInd w:val="0"/>
        <w:spacing w:after="0" w:line="240" w:lineRule="auto"/>
        <w:jc w:val="both"/>
        <w:rPr>
          <w:rFonts w:asciiTheme="minorHAnsi" w:hAnsiTheme="minorHAnsi" w:cs="Garamond"/>
          <w:noProof w:val="0"/>
          <w:sz w:val="24"/>
          <w:szCs w:val="24"/>
          <w:lang w:val="en-US"/>
        </w:rPr>
      </w:pPr>
      <w:r w:rsidRPr="00FE20DC">
        <w:rPr>
          <w:rFonts w:asciiTheme="minorHAnsi" w:hAnsiTheme="minorHAnsi" w:cs="Garamond-Bold"/>
          <w:b/>
          <w:bCs/>
          <w:noProof w:val="0"/>
          <w:sz w:val="24"/>
          <w:szCs w:val="24"/>
          <w:lang w:val="en-US"/>
        </w:rPr>
        <w:t>Affiliation of corresponding author</w:t>
      </w:r>
      <w:r w:rsidRPr="00FE20DC">
        <w:rPr>
          <w:rFonts w:asciiTheme="minorHAnsi" w:hAnsiTheme="minorHAnsi" w:cs="Garamond"/>
          <w:noProof w:val="0"/>
          <w:sz w:val="24"/>
          <w:szCs w:val="24"/>
          <w:lang w:val="en-US"/>
        </w:rPr>
        <w:t xml:space="preserve">: </w:t>
      </w:r>
      <w:r w:rsidR="00FE20DC" w:rsidRPr="00FE20DC">
        <w:rPr>
          <w:rFonts w:asciiTheme="minorHAnsi" w:hAnsiTheme="minorHAnsi" w:cs="Garamond"/>
          <w:noProof w:val="0"/>
          <w:sz w:val="24"/>
          <w:szCs w:val="24"/>
          <w:lang w:val="en-US"/>
        </w:rPr>
        <w:t>Department of Studies in Public Health, French National Health Insurance (</w:t>
      </w:r>
      <w:proofErr w:type="spellStart"/>
      <w:r w:rsidR="00FE20DC" w:rsidRPr="00FE20DC">
        <w:rPr>
          <w:rFonts w:asciiTheme="minorHAnsi" w:hAnsiTheme="minorHAnsi" w:cs="Garamond"/>
          <w:noProof w:val="0"/>
          <w:sz w:val="24"/>
          <w:szCs w:val="24"/>
          <w:lang w:val="en-US"/>
        </w:rPr>
        <w:t>Caisse</w:t>
      </w:r>
      <w:proofErr w:type="spellEnd"/>
      <w:r w:rsidR="00FE20DC" w:rsidRPr="00FE20DC">
        <w:rPr>
          <w:rFonts w:asciiTheme="minorHAnsi" w:hAnsiTheme="minorHAnsi" w:cs="Garamond"/>
          <w:noProof w:val="0"/>
          <w:sz w:val="24"/>
          <w:szCs w:val="24"/>
          <w:lang w:val="en-US"/>
        </w:rPr>
        <w:t xml:space="preserve"> </w:t>
      </w:r>
      <w:proofErr w:type="spellStart"/>
      <w:r w:rsidR="00FE20DC" w:rsidRPr="00FE20DC">
        <w:rPr>
          <w:rFonts w:asciiTheme="minorHAnsi" w:hAnsiTheme="minorHAnsi" w:cs="Garamond"/>
          <w:noProof w:val="0"/>
          <w:sz w:val="24"/>
          <w:szCs w:val="24"/>
          <w:lang w:val="en-US"/>
        </w:rPr>
        <w:t>Nationale</w:t>
      </w:r>
      <w:proofErr w:type="spellEnd"/>
      <w:r w:rsidR="00FE20DC" w:rsidRPr="00FE20DC">
        <w:rPr>
          <w:rFonts w:asciiTheme="minorHAnsi" w:hAnsiTheme="minorHAnsi" w:cs="Garamond"/>
          <w:noProof w:val="0"/>
          <w:sz w:val="24"/>
          <w:szCs w:val="24"/>
          <w:lang w:val="en-US"/>
        </w:rPr>
        <w:t xml:space="preserve"> de l’Assurance Maladie/Cnam), 75 986 Paris </w:t>
      </w:r>
      <w:proofErr w:type="spellStart"/>
      <w:r w:rsidR="00FE20DC" w:rsidRPr="00FE20DC">
        <w:rPr>
          <w:rFonts w:asciiTheme="minorHAnsi" w:hAnsiTheme="minorHAnsi" w:cs="Garamond"/>
          <w:noProof w:val="0"/>
          <w:sz w:val="24"/>
          <w:szCs w:val="24"/>
          <w:lang w:val="en-US"/>
        </w:rPr>
        <w:t>Cedex</w:t>
      </w:r>
      <w:proofErr w:type="spellEnd"/>
      <w:r w:rsidR="00FE20DC" w:rsidRPr="00FE20DC">
        <w:rPr>
          <w:rFonts w:asciiTheme="minorHAnsi" w:hAnsiTheme="minorHAnsi" w:cs="Garamond"/>
          <w:noProof w:val="0"/>
          <w:sz w:val="24"/>
          <w:szCs w:val="24"/>
          <w:lang w:val="en-US"/>
        </w:rPr>
        <w:t xml:space="preserve"> 20, France</w:t>
      </w:r>
      <w:r w:rsidR="00FE20DC">
        <w:rPr>
          <w:rFonts w:asciiTheme="minorHAnsi" w:hAnsiTheme="minorHAnsi" w:cs="Garamond"/>
          <w:noProof w:val="0"/>
          <w:sz w:val="24"/>
          <w:szCs w:val="24"/>
          <w:lang w:val="en-US"/>
        </w:rPr>
        <w:t xml:space="preserve">; </w:t>
      </w:r>
      <w:r w:rsidR="00FE20DC" w:rsidRPr="00FE20DC">
        <w:rPr>
          <w:rFonts w:asciiTheme="minorHAnsi" w:hAnsiTheme="minorHAnsi" w:cs="Garamond"/>
          <w:noProof w:val="0"/>
          <w:sz w:val="24"/>
          <w:szCs w:val="24"/>
          <w:lang w:val="en-US"/>
        </w:rPr>
        <w:t xml:space="preserve">University of Bordeaux, </w:t>
      </w:r>
      <w:proofErr w:type="spellStart"/>
      <w:r w:rsidR="00FE20DC" w:rsidRPr="00FE20DC">
        <w:rPr>
          <w:rFonts w:asciiTheme="minorHAnsi" w:hAnsiTheme="minorHAnsi" w:cs="Garamond"/>
          <w:noProof w:val="0"/>
          <w:sz w:val="24"/>
          <w:szCs w:val="24"/>
          <w:lang w:val="en-US"/>
        </w:rPr>
        <w:t>Inserm</w:t>
      </w:r>
      <w:proofErr w:type="spellEnd"/>
      <w:r w:rsidR="00FE20DC" w:rsidRPr="00FE20DC">
        <w:rPr>
          <w:rFonts w:asciiTheme="minorHAnsi" w:hAnsiTheme="minorHAnsi" w:cs="Garamond"/>
          <w:noProof w:val="0"/>
          <w:sz w:val="24"/>
          <w:szCs w:val="24"/>
          <w:lang w:val="en-US"/>
        </w:rPr>
        <w:t>, UMR 1219</w:t>
      </w:r>
    </w:p>
    <w:p w14:paraId="2090DC71" w14:textId="66D24293" w:rsidR="00CE5A49" w:rsidRPr="00FE20DC" w:rsidRDefault="00CE5A49" w:rsidP="00FE20DC">
      <w:pPr>
        <w:autoSpaceDE w:val="0"/>
        <w:autoSpaceDN w:val="0"/>
        <w:adjustRightInd w:val="0"/>
        <w:spacing w:after="0" w:line="240" w:lineRule="auto"/>
        <w:jc w:val="both"/>
        <w:rPr>
          <w:rFonts w:asciiTheme="minorHAnsi" w:hAnsiTheme="minorHAnsi" w:cs="Garamond-Bold"/>
          <w:bCs/>
          <w:noProof w:val="0"/>
          <w:sz w:val="24"/>
          <w:szCs w:val="24"/>
          <w:lang w:val="en-US"/>
        </w:rPr>
      </w:pPr>
      <w:r w:rsidRPr="00FE20DC">
        <w:rPr>
          <w:rFonts w:asciiTheme="minorHAnsi" w:hAnsiTheme="minorHAnsi" w:cs="Garamond-Bold"/>
          <w:b/>
          <w:bCs/>
          <w:noProof w:val="0"/>
          <w:sz w:val="24"/>
          <w:szCs w:val="24"/>
          <w:lang w:val="en-US"/>
        </w:rPr>
        <w:t>Email of corresponding author</w:t>
      </w:r>
      <w:r w:rsidR="00FE20DC" w:rsidRPr="00FE20DC">
        <w:rPr>
          <w:rFonts w:asciiTheme="minorHAnsi" w:hAnsiTheme="minorHAnsi" w:cs="Garamond-Bold"/>
          <w:b/>
          <w:bCs/>
          <w:noProof w:val="0"/>
          <w:sz w:val="24"/>
          <w:szCs w:val="24"/>
          <w:lang w:val="en-US"/>
        </w:rPr>
        <w:t xml:space="preserve">: </w:t>
      </w:r>
      <w:hyperlink r:id="rId9" w:history="1">
        <w:r w:rsidR="00FE20DC" w:rsidRPr="00FE20DC">
          <w:rPr>
            <w:rStyle w:val="Lienhypertexte"/>
            <w:rFonts w:asciiTheme="minorHAnsi" w:hAnsiTheme="minorHAnsi" w:cs="Garamond-Bold"/>
            <w:bCs/>
            <w:noProof w:val="0"/>
            <w:color w:val="auto"/>
            <w:sz w:val="24"/>
            <w:szCs w:val="24"/>
            <w:u w:val="none"/>
            <w:lang w:val="en-US"/>
          </w:rPr>
          <w:t>geric.maura@cnamts.fr</w:t>
        </w:r>
      </w:hyperlink>
    </w:p>
    <w:p w14:paraId="352019A5" w14:textId="77777777" w:rsidR="00FE20DC" w:rsidRDefault="00FE20DC" w:rsidP="00FE20DC">
      <w:pPr>
        <w:autoSpaceDE w:val="0"/>
        <w:autoSpaceDN w:val="0"/>
        <w:adjustRightInd w:val="0"/>
        <w:spacing w:after="0" w:line="240" w:lineRule="auto"/>
        <w:rPr>
          <w:rFonts w:ascii="Garamond-Bold" w:hAnsi="Garamond-Bold" w:cs="Garamond-Bold"/>
          <w:bCs/>
          <w:noProof w:val="0"/>
          <w:sz w:val="24"/>
          <w:szCs w:val="24"/>
          <w:lang w:val="en-US"/>
        </w:rPr>
      </w:pPr>
    </w:p>
    <w:p w14:paraId="67DEDAF7" w14:textId="77777777" w:rsidR="00FE20DC" w:rsidRDefault="00FE20DC" w:rsidP="00FE20DC">
      <w:pPr>
        <w:autoSpaceDE w:val="0"/>
        <w:autoSpaceDN w:val="0"/>
        <w:adjustRightInd w:val="0"/>
        <w:spacing w:after="0" w:line="240" w:lineRule="auto"/>
        <w:rPr>
          <w:rFonts w:ascii="Garamond-Bold" w:hAnsi="Garamond-Bold" w:cs="Garamond-Bold"/>
          <w:bCs/>
          <w:noProof w:val="0"/>
          <w:sz w:val="24"/>
          <w:szCs w:val="24"/>
          <w:lang w:val="en-US"/>
        </w:rPr>
      </w:pPr>
    </w:p>
    <w:p w14:paraId="6B831F4D" w14:textId="77777777" w:rsidR="00FE20DC" w:rsidRDefault="00FE20DC" w:rsidP="00FE20DC">
      <w:pPr>
        <w:autoSpaceDE w:val="0"/>
        <w:autoSpaceDN w:val="0"/>
        <w:adjustRightInd w:val="0"/>
        <w:spacing w:after="0" w:line="240" w:lineRule="auto"/>
        <w:rPr>
          <w:rFonts w:ascii="Garamond-Bold" w:hAnsi="Garamond-Bold" w:cs="Garamond-Bold"/>
          <w:bCs/>
          <w:noProof w:val="0"/>
          <w:sz w:val="24"/>
          <w:szCs w:val="24"/>
          <w:lang w:val="en-US"/>
        </w:rPr>
      </w:pPr>
    </w:p>
    <w:p w14:paraId="1142C3E0" w14:textId="77777777" w:rsidR="00FE20DC" w:rsidRDefault="00FE20DC" w:rsidP="00FE20DC">
      <w:pPr>
        <w:autoSpaceDE w:val="0"/>
        <w:autoSpaceDN w:val="0"/>
        <w:adjustRightInd w:val="0"/>
        <w:spacing w:after="0" w:line="240" w:lineRule="auto"/>
        <w:rPr>
          <w:rFonts w:ascii="Garamond-Bold" w:hAnsi="Garamond-Bold" w:cs="Garamond-Bold"/>
          <w:bCs/>
          <w:noProof w:val="0"/>
          <w:sz w:val="24"/>
          <w:szCs w:val="24"/>
          <w:lang w:val="en-US"/>
        </w:rPr>
      </w:pPr>
    </w:p>
    <w:p w14:paraId="49611269" w14:textId="77777777" w:rsidR="00FE20DC" w:rsidRDefault="00FE20DC" w:rsidP="00FE20DC">
      <w:pPr>
        <w:autoSpaceDE w:val="0"/>
        <w:autoSpaceDN w:val="0"/>
        <w:adjustRightInd w:val="0"/>
        <w:spacing w:after="0" w:line="240" w:lineRule="auto"/>
        <w:rPr>
          <w:rFonts w:ascii="Garamond-Bold" w:hAnsi="Garamond-Bold" w:cs="Garamond-Bold"/>
          <w:bCs/>
          <w:noProof w:val="0"/>
          <w:sz w:val="24"/>
          <w:szCs w:val="24"/>
          <w:lang w:val="en-US"/>
        </w:rPr>
      </w:pPr>
    </w:p>
    <w:p w14:paraId="6FEB6D8B" w14:textId="77777777" w:rsidR="00FE20DC" w:rsidRDefault="00FE20DC" w:rsidP="00FE20DC">
      <w:pPr>
        <w:autoSpaceDE w:val="0"/>
        <w:autoSpaceDN w:val="0"/>
        <w:adjustRightInd w:val="0"/>
        <w:spacing w:after="0" w:line="240" w:lineRule="auto"/>
        <w:rPr>
          <w:rFonts w:ascii="Garamond-Bold" w:hAnsi="Garamond-Bold" w:cs="Garamond-Bold"/>
          <w:bCs/>
          <w:noProof w:val="0"/>
          <w:sz w:val="24"/>
          <w:szCs w:val="24"/>
          <w:lang w:val="en-US"/>
        </w:rPr>
      </w:pPr>
    </w:p>
    <w:p w14:paraId="2054CA8E" w14:textId="77777777" w:rsidR="00FE20DC" w:rsidRDefault="00FE20DC" w:rsidP="00FE20DC">
      <w:pPr>
        <w:autoSpaceDE w:val="0"/>
        <w:autoSpaceDN w:val="0"/>
        <w:adjustRightInd w:val="0"/>
        <w:spacing w:after="0" w:line="240" w:lineRule="auto"/>
        <w:rPr>
          <w:rFonts w:ascii="Garamond-Bold" w:hAnsi="Garamond-Bold" w:cs="Garamond-Bold"/>
          <w:bCs/>
          <w:noProof w:val="0"/>
          <w:sz w:val="24"/>
          <w:szCs w:val="24"/>
          <w:lang w:val="en-US"/>
        </w:rPr>
      </w:pPr>
    </w:p>
    <w:p w14:paraId="2B50F9E3" w14:textId="77777777" w:rsidR="00FE20DC" w:rsidRDefault="00FE20DC" w:rsidP="00FE20DC">
      <w:pPr>
        <w:autoSpaceDE w:val="0"/>
        <w:autoSpaceDN w:val="0"/>
        <w:adjustRightInd w:val="0"/>
        <w:spacing w:after="0" w:line="240" w:lineRule="auto"/>
        <w:rPr>
          <w:rFonts w:ascii="Garamond-Bold" w:hAnsi="Garamond-Bold" w:cs="Garamond-Bold"/>
          <w:bCs/>
          <w:noProof w:val="0"/>
          <w:sz w:val="24"/>
          <w:szCs w:val="24"/>
          <w:lang w:val="en-US"/>
        </w:rPr>
      </w:pPr>
    </w:p>
    <w:p w14:paraId="5C8F564D" w14:textId="23F5CEE4" w:rsidR="00FE20DC" w:rsidRPr="00FE20DC" w:rsidRDefault="00FE20DC" w:rsidP="00FE20DC">
      <w:pPr>
        <w:autoSpaceDE w:val="0"/>
        <w:autoSpaceDN w:val="0"/>
        <w:adjustRightInd w:val="0"/>
        <w:spacing w:after="0" w:line="240" w:lineRule="auto"/>
        <w:jc w:val="center"/>
        <w:rPr>
          <w:rFonts w:ascii="Garamond-Bold" w:hAnsi="Garamond-Bold" w:cs="Garamond-Bold"/>
          <w:b/>
          <w:bCs/>
          <w:noProof w:val="0"/>
          <w:sz w:val="40"/>
          <w:szCs w:val="40"/>
          <w:lang w:val="en-US"/>
        </w:rPr>
      </w:pPr>
      <w:r w:rsidRPr="00FE20DC">
        <w:rPr>
          <w:rFonts w:ascii="Garamond-Bold" w:hAnsi="Garamond-Bold" w:cs="Garamond-Bold"/>
          <w:b/>
          <w:bCs/>
          <w:noProof w:val="0"/>
          <w:sz w:val="40"/>
          <w:szCs w:val="40"/>
          <w:lang w:val="en-US"/>
        </w:rPr>
        <w:t>Ele</w:t>
      </w:r>
      <w:r w:rsidR="002301D0">
        <w:rPr>
          <w:rFonts w:ascii="Garamond-Bold" w:hAnsi="Garamond-Bold" w:cs="Garamond-Bold"/>
          <w:b/>
          <w:bCs/>
          <w:noProof w:val="0"/>
          <w:sz w:val="40"/>
          <w:szCs w:val="40"/>
          <w:lang w:val="en-US"/>
        </w:rPr>
        <w:t xml:space="preserve">ctronic Supplementary Material </w:t>
      </w:r>
      <w:r w:rsidR="00C005ED">
        <w:rPr>
          <w:rFonts w:ascii="Garamond-Bold" w:hAnsi="Garamond-Bold" w:cs="Garamond-Bold"/>
          <w:b/>
          <w:bCs/>
          <w:noProof w:val="0"/>
          <w:sz w:val="40"/>
          <w:szCs w:val="40"/>
          <w:lang w:val="en-US"/>
        </w:rPr>
        <w:t>1</w:t>
      </w:r>
    </w:p>
    <w:p w14:paraId="01EEA3D7" w14:textId="77777777" w:rsidR="00FE20DC" w:rsidRDefault="00FE20DC" w:rsidP="00FE20DC">
      <w:pPr>
        <w:autoSpaceDE w:val="0"/>
        <w:autoSpaceDN w:val="0"/>
        <w:adjustRightInd w:val="0"/>
        <w:spacing w:after="0" w:line="240" w:lineRule="auto"/>
        <w:rPr>
          <w:rFonts w:ascii="Garamond-Bold" w:hAnsi="Garamond-Bold" w:cs="Garamond-Bold"/>
          <w:bCs/>
          <w:noProof w:val="0"/>
          <w:sz w:val="24"/>
          <w:szCs w:val="24"/>
          <w:lang w:val="en-US"/>
        </w:rPr>
      </w:pPr>
    </w:p>
    <w:p w14:paraId="35D66409" w14:textId="77777777" w:rsidR="00FE20DC" w:rsidRDefault="00FE20DC" w:rsidP="00FE20DC">
      <w:pPr>
        <w:autoSpaceDE w:val="0"/>
        <w:autoSpaceDN w:val="0"/>
        <w:adjustRightInd w:val="0"/>
        <w:spacing w:after="0" w:line="240" w:lineRule="auto"/>
        <w:rPr>
          <w:rFonts w:ascii="Garamond-Bold" w:hAnsi="Garamond-Bold" w:cs="Garamond-Bold"/>
          <w:bCs/>
          <w:noProof w:val="0"/>
          <w:sz w:val="24"/>
          <w:szCs w:val="24"/>
          <w:lang w:val="en-US"/>
        </w:rPr>
      </w:pPr>
    </w:p>
    <w:p w14:paraId="7CC86E61" w14:textId="77777777" w:rsidR="00FE20DC" w:rsidRDefault="00FE20DC" w:rsidP="00FE20DC">
      <w:pPr>
        <w:autoSpaceDE w:val="0"/>
        <w:autoSpaceDN w:val="0"/>
        <w:adjustRightInd w:val="0"/>
        <w:spacing w:after="0" w:line="240" w:lineRule="auto"/>
        <w:rPr>
          <w:rFonts w:ascii="Garamond-Bold" w:hAnsi="Garamond-Bold" w:cs="Garamond-Bold"/>
          <w:bCs/>
          <w:noProof w:val="0"/>
          <w:sz w:val="24"/>
          <w:szCs w:val="24"/>
          <w:lang w:val="en-US"/>
        </w:rPr>
      </w:pPr>
    </w:p>
    <w:p w14:paraId="303F7986" w14:textId="77777777" w:rsidR="00FE20DC" w:rsidRDefault="00FE20DC" w:rsidP="00FE20DC">
      <w:pPr>
        <w:autoSpaceDE w:val="0"/>
        <w:autoSpaceDN w:val="0"/>
        <w:adjustRightInd w:val="0"/>
        <w:spacing w:after="0" w:line="240" w:lineRule="auto"/>
        <w:rPr>
          <w:rFonts w:ascii="Garamond-Bold" w:hAnsi="Garamond-Bold" w:cs="Garamond-Bold"/>
          <w:bCs/>
          <w:noProof w:val="0"/>
          <w:sz w:val="24"/>
          <w:szCs w:val="24"/>
          <w:lang w:val="en-US"/>
        </w:rPr>
      </w:pPr>
    </w:p>
    <w:p w14:paraId="0E25CDF1" w14:textId="77777777" w:rsidR="00FE20DC" w:rsidRDefault="00FE20DC" w:rsidP="00FE20DC">
      <w:pPr>
        <w:autoSpaceDE w:val="0"/>
        <w:autoSpaceDN w:val="0"/>
        <w:adjustRightInd w:val="0"/>
        <w:spacing w:after="0" w:line="240" w:lineRule="auto"/>
        <w:rPr>
          <w:rFonts w:ascii="Garamond-Bold" w:hAnsi="Garamond-Bold" w:cs="Garamond-Bold"/>
          <w:bCs/>
          <w:noProof w:val="0"/>
          <w:sz w:val="24"/>
          <w:szCs w:val="24"/>
          <w:lang w:val="en-US"/>
        </w:rPr>
      </w:pPr>
    </w:p>
    <w:p w14:paraId="5B5A5C3C" w14:textId="77777777" w:rsidR="00FE20DC" w:rsidRDefault="00FE20DC" w:rsidP="00FE20DC">
      <w:pPr>
        <w:autoSpaceDE w:val="0"/>
        <w:autoSpaceDN w:val="0"/>
        <w:adjustRightInd w:val="0"/>
        <w:spacing w:after="0" w:line="240" w:lineRule="auto"/>
        <w:rPr>
          <w:rFonts w:ascii="Garamond-Bold" w:hAnsi="Garamond-Bold" w:cs="Garamond-Bold"/>
          <w:bCs/>
          <w:noProof w:val="0"/>
          <w:sz w:val="24"/>
          <w:szCs w:val="24"/>
          <w:lang w:val="en-US"/>
        </w:rPr>
      </w:pPr>
    </w:p>
    <w:p w14:paraId="349140CA" w14:textId="77777777" w:rsidR="00FE20DC" w:rsidRDefault="00FE20DC" w:rsidP="00FE20DC">
      <w:pPr>
        <w:autoSpaceDE w:val="0"/>
        <w:autoSpaceDN w:val="0"/>
        <w:adjustRightInd w:val="0"/>
        <w:spacing w:after="0" w:line="240" w:lineRule="auto"/>
        <w:rPr>
          <w:rFonts w:ascii="Garamond-Bold" w:hAnsi="Garamond-Bold" w:cs="Garamond-Bold"/>
          <w:bCs/>
          <w:noProof w:val="0"/>
          <w:sz w:val="24"/>
          <w:szCs w:val="24"/>
          <w:lang w:val="en-US"/>
        </w:rPr>
      </w:pPr>
    </w:p>
    <w:p w14:paraId="3FDFFE14" w14:textId="77777777" w:rsidR="00FE20DC" w:rsidRDefault="00FE20DC" w:rsidP="00FE20DC">
      <w:pPr>
        <w:autoSpaceDE w:val="0"/>
        <w:autoSpaceDN w:val="0"/>
        <w:adjustRightInd w:val="0"/>
        <w:spacing w:after="0" w:line="240" w:lineRule="auto"/>
        <w:rPr>
          <w:rFonts w:ascii="Garamond-Bold" w:hAnsi="Garamond-Bold" w:cs="Garamond-Bold"/>
          <w:bCs/>
          <w:noProof w:val="0"/>
          <w:sz w:val="24"/>
          <w:szCs w:val="24"/>
          <w:lang w:val="en-US"/>
        </w:rPr>
      </w:pPr>
    </w:p>
    <w:p w14:paraId="0F2323C1" w14:textId="77777777" w:rsidR="00FE20DC" w:rsidRDefault="00FE20DC" w:rsidP="00FE20DC">
      <w:pPr>
        <w:autoSpaceDE w:val="0"/>
        <w:autoSpaceDN w:val="0"/>
        <w:adjustRightInd w:val="0"/>
        <w:spacing w:after="0" w:line="240" w:lineRule="auto"/>
        <w:rPr>
          <w:rFonts w:ascii="Garamond-Bold" w:hAnsi="Garamond-Bold" w:cs="Garamond-Bold"/>
          <w:bCs/>
          <w:noProof w:val="0"/>
          <w:sz w:val="24"/>
          <w:szCs w:val="24"/>
          <w:lang w:val="en-US"/>
        </w:rPr>
      </w:pPr>
    </w:p>
    <w:p w14:paraId="521F5876" w14:textId="77777777" w:rsidR="00FE20DC" w:rsidRDefault="00FE20DC" w:rsidP="00FE20DC">
      <w:pPr>
        <w:autoSpaceDE w:val="0"/>
        <w:autoSpaceDN w:val="0"/>
        <w:adjustRightInd w:val="0"/>
        <w:spacing w:after="0" w:line="240" w:lineRule="auto"/>
        <w:rPr>
          <w:rFonts w:ascii="Garamond-Bold" w:hAnsi="Garamond-Bold" w:cs="Garamond-Bold"/>
          <w:bCs/>
          <w:noProof w:val="0"/>
          <w:sz w:val="24"/>
          <w:szCs w:val="24"/>
          <w:lang w:val="en-US"/>
        </w:rPr>
      </w:pPr>
    </w:p>
    <w:p w14:paraId="17918D4C" w14:textId="77777777" w:rsidR="00FE20DC" w:rsidRDefault="00FE20DC" w:rsidP="00FE20DC">
      <w:pPr>
        <w:autoSpaceDE w:val="0"/>
        <w:autoSpaceDN w:val="0"/>
        <w:adjustRightInd w:val="0"/>
        <w:spacing w:after="0" w:line="240" w:lineRule="auto"/>
        <w:rPr>
          <w:rFonts w:ascii="Garamond-Bold" w:hAnsi="Garamond-Bold" w:cs="Garamond-Bold"/>
          <w:bCs/>
          <w:noProof w:val="0"/>
          <w:sz w:val="24"/>
          <w:szCs w:val="24"/>
          <w:lang w:val="en-US"/>
        </w:rPr>
      </w:pPr>
    </w:p>
    <w:p w14:paraId="45E65BB3" w14:textId="77777777" w:rsidR="00FE20DC" w:rsidRDefault="00FE20DC" w:rsidP="00FE20DC">
      <w:pPr>
        <w:autoSpaceDE w:val="0"/>
        <w:autoSpaceDN w:val="0"/>
        <w:adjustRightInd w:val="0"/>
        <w:spacing w:after="0" w:line="240" w:lineRule="auto"/>
        <w:rPr>
          <w:rFonts w:ascii="Garamond-Bold" w:hAnsi="Garamond-Bold" w:cs="Garamond-Bold"/>
          <w:bCs/>
          <w:noProof w:val="0"/>
          <w:sz w:val="24"/>
          <w:szCs w:val="24"/>
          <w:lang w:val="en-US"/>
        </w:rPr>
      </w:pPr>
    </w:p>
    <w:p w14:paraId="7CB6F0DA" w14:textId="77777777" w:rsidR="00FE20DC" w:rsidRDefault="00FE20DC" w:rsidP="00FE20DC">
      <w:pPr>
        <w:autoSpaceDE w:val="0"/>
        <w:autoSpaceDN w:val="0"/>
        <w:adjustRightInd w:val="0"/>
        <w:spacing w:after="0" w:line="240" w:lineRule="auto"/>
        <w:rPr>
          <w:rFonts w:ascii="Garamond-Bold" w:hAnsi="Garamond-Bold" w:cs="Garamond-Bold"/>
          <w:bCs/>
          <w:noProof w:val="0"/>
          <w:sz w:val="24"/>
          <w:szCs w:val="24"/>
          <w:lang w:val="en-US"/>
        </w:rPr>
      </w:pPr>
    </w:p>
    <w:p w14:paraId="44BF6E87" w14:textId="50ED01FF" w:rsidR="00C005ED" w:rsidRPr="00C005ED" w:rsidRDefault="00C005ED" w:rsidP="00C005ED">
      <w:pPr>
        <w:keepNext/>
        <w:spacing w:before="240" w:after="60" w:line="480" w:lineRule="auto"/>
        <w:jc w:val="both"/>
        <w:outlineLvl w:val="0"/>
        <w:rPr>
          <w:rFonts w:eastAsia="Times New Roman"/>
          <w:b/>
          <w:bCs/>
          <w:noProof w:val="0"/>
          <w:kern w:val="32"/>
          <w:sz w:val="24"/>
          <w:szCs w:val="32"/>
          <w:lang w:val="en-GB"/>
        </w:rPr>
      </w:pPr>
      <w:r w:rsidRPr="00C005ED">
        <w:rPr>
          <w:rFonts w:eastAsia="Times New Roman"/>
          <w:b/>
          <w:bCs/>
          <w:noProof w:val="0"/>
          <w:kern w:val="32"/>
          <w:sz w:val="24"/>
          <w:szCs w:val="32"/>
          <w:lang w:val="en-GB"/>
        </w:rPr>
        <w:lastRenderedPageBreak/>
        <w:t>Definition of outcomes: ICD-10 and ATC codes used to identify outcomes in the French healthcare databases.</w:t>
      </w:r>
    </w:p>
    <w:tbl>
      <w:tblPr>
        <w:tblStyle w:val="Grilledutableau"/>
        <w:tblW w:w="0" w:type="auto"/>
        <w:tblLayout w:type="fixed"/>
        <w:tblLook w:val="04A0" w:firstRow="1" w:lastRow="0" w:firstColumn="1" w:lastColumn="0" w:noHBand="0" w:noVBand="1"/>
      </w:tblPr>
      <w:tblGrid>
        <w:gridCol w:w="1526"/>
        <w:gridCol w:w="7371"/>
        <w:gridCol w:w="5323"/>
      </w:tblGrid>
      <w:tr w:rsidR="00C005ED" w:rsidRPr="006658B9" w14:paraId="3A5BF6B2" w14:textId="77777777" w:rsidTr="00C005ED">
        <w:tc>
          <w:tcPr>
            <w:tcW w:w="1526" w:type="dxa"/>
            <w:shd w:val="clear" w:color="auto" w:fill="BFBFBF" w:themeFill="background1" w:themeFillShade="BF"/>
            <w:vAlign w:val="center"/>
          </w:tcPr>
          <w:p w14:paraId="7F001285" w14:textId="77777777" w:rsidR="00C005ED" w:rsidRPr="00C005ED" w:rsidRDefault="00C005ED" w:rsidP="00C005ED">
            <w:pPr>
              <w:spacing w:after="0" w:line="240" w:lineRule="auto"/>
              <w:contextualSpacing/>
              <w:jc w:val="center"/>
              <w:rPr>
                <w:rFonts w:asciiTheme="minorHAnsi" w:eastAsia="Times New Roman" w:hAnsiTheme="minorHAnsi" w:cs="Arial"/>
                <w:b/>
                <w:noProof w:val="0"/>
                <w:sz w:val="18"/>
                <w:szCs w:val="18"/>
                <w:lang w:val="en-GB"/>
              </w:rPr>
            </w:pPr>
            <w:r w:rsidRPr="00C005ED">
              <w:rPr>
                <w:rFonts w:asciiTheme="minorHAnsi" w:eastAsia="Times New Roman" w:hAnsiTheme="minorHAnsi" w:cs="Arial"/>
                <w:b/>
                <w:noProof w:val="0"/>
                <w:sz w:val="18"/>
                <w:szCs w:val="18"/>
                <w:lang w:val="en-GB"/>
              </w:rPr>
              <w:t>Outcomes</w:t>
            </w:r>
          </w:p>
        </w:tc>
        <w:tc>
          <w:tcPr>
            <w:tcW w:w="7371" w:type="dxa"/>
            <w:shd w:val="clear" w:color="auto" w:fill="BFBFBF" w:themeFill="background1" w:themeFillShade="BF"/>
            <w:vAlign w:val="center"/>
          </w:tcPr>
          <w:p w14:paraId="40D38495" w14:textId="2F726DC7" w:rsidR="00C005ED" w:rsidRPr="00C005ED" w:rsidRDefault="00C005ED" w:rsidP="00C005ED">
            <w:pPr>
              <w:spacing w:after="0" w:line="240" w:lineRule="auto"/>
              <w:contextualSpacing/>
              <w:jc w:val="center"/>
              <w:rPr>
                <w:rFonts w:asciiTheme="minorHAnsi" w:eastAsia="Times New Roman" w:hAnsiTheme="minorHAnsi" w:cs="Arial"/>
                <w:b/>
                <w:noProof w:val="0"/>
                <w:sz w:val="18"/>
                <w:szCs w:val="18"/>
                <w:lang w:val="en-GB"/>
              </w:rPr>
            </w:pPr>
            <w:r w:rsidRPr="00C005ED">
              <w:rPr>
                <w:rFonts w:asciiTheme="minorHAnsi" w:eastAsia="Times New Roman" w:hAnsiTheme="minorHAnsi" w:cs="Arial"/>
                <w:b/>
                <w:noProof w:val="0"/>
                <w:sz w:val="18"/>
                <w:szCs w:val="18"/>
                <w:lang w:val="en-GB"/>
              </w:rPr>
              <w:t>Defined using discharge diagnosis ICD-10 codes</w:t>
            </w:r>
            <w:r>
              <w:rPr>
                <w:rFonts w:asciiTheme="minorHAnsi" w:eastAsia="Times New Roman" w:hAnsiTheme="minorHAnsi" w:cs="Arial"/>
                <w:b/>
                <w:noProof w:val="0"/>
                <w:sz w:val="18"/>
                <w:szCs w:val="18"/>
                <w:lang w:val="en-GB"/>
              </w:rPr>
              <w:t>*</w:t>
            </w:r>
          </w:p>
        </w:tc>
        <w:tc>
          <w:tcPr>
            <w:tcW w:w="5323" w:type="dxa"/>
            <w:shd w:val="clear" w:color="auto" w:fill="BFBFBF" w:themeFill="background1" w:themeFillShade="BF"/>
            <w:vAlign w:val="center"/>
          </w:tcPr>
          <w:p w14:paraId="0D92232C" w14:textId="77777777" w:rsidR="00C005ED" w:rsidRPr="00C005ED" w:rsidRDefault="00C005ED" w:rsidP="00C005ED">
            <w:pPr>
              <w:spacing w:after="0" w:line="240" w:lineRule="auto"/>
              <w:contextualSpacing/>
              <w:jc w:val="center"/>
              <w:rPr>
                <w:rFonts w:asciiTheme="minorHAnsi" w:eastAsia="Times New Roman" w:hAnsiTheme="minorHAnsi" w:cs="Arial"/>
                <w:b/>
                <w:noProof w:val="0"/>
                <w:sz w:val="18"/>
                <w:szCs w:val="18"/>
                <w:lang w:val="en-GB"/>
              </w:rPr>
            </w:pPr>
            <w:r w:rsidRPr="00C005ED">
              <w:rPr>
                <w:rFonts w:asciiTheme="minorHAnsi" w:eastAsia="Times New Roman" w:hAnsiTheme="minorHAnsi" w:cs="Arial"/>
                <w:b/>
                <w:noProof w:val="0"/>
                <w:sz w:val="18"/>
                <w:szCs w:val="18"/>
                <w:lang w:val="en-GB"/>
              </w:rPr>
              <w:t xml:space="preserve">Defined using medication ATC codes </w:t>
            </w:r>
          </w:p>
        </w:tc>
      </w:tr>
      <w:tr w:rsidR="00C005ED" w:rsidRPr="006658B9" w14:paraId="6A32C397" w14:textId="77777777" w:rsidTr="00C005ED">
        <w:tc>
          <w:tcPr>
            <w:tcW w:w="1526" w:type="dxa"/>
            <w:vAlign w:val="center"/>
          </w:tcPr>
          <w:p w14:paraId="7513EED7" w14:textId="77777777" w:rsidR="00C005ED" w:rsidRPr="00C005ED" w:rsidRDefault="00C005ED" w:rsidP="00C005ED">
            <w:pPr>
              <w:spacing w:after="0" w:line="240" w:lineRule="auto"/>
              <w:contextualSpacing/>
              <w:rPr>
                <w:rFonts w:asciiTheme="minorHAnsi" w:eastAsia="Times New Roman" w:hAnsiTheme="minorHAnsi" w:cs="Arial"/>
                <w:b/>
                <w:noProof w:val="0"/>
                <w:sz w:val="18"/>
                <w:szCs w:val="18"/>
                <w:lang w:val="en-GB"/>
              </w:rPr>
            </w:pPr>
            <w:r w:rsidRPr="00C005ED">
              <w:rPr>
                <w:rFonts w:asciiTheme="minorHAnsi" w:eastAsia="Times New Roman" w:hAnsiTheme="minorHAnsi" w:cs="Arial"/>
                <w:b/>
                <w:noProof w:val="0"/>
                <w:sz w:val="18"/>
                <w:szCs w:val="18"/>
                <w:lang w:val="en-GB"/>
              </w:rPr>
              <w:t>Control outcomes</w:t>
            </w:r>
          </w:p>
        </w:tc>
        <w:tc>
          <w:tcPr>
            <w:tcW w:w="7371" w:type="dxa"/>
            <w:vAlign w:val="center"/>
          </w:tcPr>
          <w:p w14:paraId="18BEA8B1" w14:textId="77777777" w:rsidR="00C005ED" w:rsidRPr="00C005ED" w:rsidRDefault="00C005ED" w:rsidP="00C005ED">
            <w:pPr>
              <w:spacing w:after="0" w:line="240" w:lineRule="auto"/>
              <w:contextualSpacing/>
              <w:jc w:val="both"/>
              <w:rPr>
                <w:rFonts w:asciiTheme="minorHAnsi" w:eastAsia="Times New Roman" w:hAnsiTheme="minorHAnsi" w:cs="Arial"/>
                <w:b/>
                <w:noProof w:val="0"/>
                <w:sz w:val="18"/>
                <w:szCs w:val="18"/>
                <w:lang w:val="en-GB"/>
              </w:rPr>
            </w:pPr>
            <w:r w:rsidRPr="00C005ED">
              <w:rPr>
                <w:rFonts w:asciiTheme="minorHAnsi" w:eastAsia="Times New Roman" w:hAnsiTheme="minorHAnsi" w:cs="Arial"/>
                <w:b/>
                <w:noProof w:val="0"/>
                <w:sz w:val="18"/>
                <w:szCs w:val="18"/>
                <w:lang w:val="en-GB"/>
              </w:rPr>
              <w:t>Positive control outcomes:</w:t>
            </w:r>
          </w:p>
          <w:p w14:paraId="655A4812" w14:textId="77777777" w:rsidR="00C005ED" w:rsidRPr="00C005ED" w:rsidRDefault="00C005ED" w:rsidP="00C005ED">
            <w:pPr>
              <w:spacing w:after="0" w:line="240" w:lineRule="auto"/>
              <w:contextualSpacing/>
              <w:jc w:val="both"/>
              <w:rPr>
                <w:rFonts w:asciiTheme="minorHAnsi" w:eastAsia="Times New Roman" w:hAnsiTheme="minorHAnsi" w:cs="Arial"/>
                <w:noProof w:val="0"/>
                <w:sz w:val="18"/>
                <w:szCs w:val="18"/>
                <w:lang w:val="en-GB"/>
              </w:rPr>
            </w:pPr>
            <w:r w:rsidRPr="00C005ED">
              <w:rPr>
                <w:rFonts w:asciiTheme="minorHAnsi" w:eastAsia="Times New Roman" w:hAnsiTheme="minorHAnsi" w:cs="Arial"/>
                <w:b/>
                <w:noProof w:val="0"/>
                <w:sz w:val="18"/>
                <w:szCs w:val="18"/>
                <w:lang w:val="en-GB"/>
              </w:rPr>
              <w:t>Bleeding</w:t>
            </w:r>
            <w:r w:rsidRPr="00C005ED">
              <w:rPr>
                <w:rFonts w:asciiTheme="minorHAnsi" w:eastAsia="Times New Roman" w:hAnsiTheme="minorHAnsi" w:cs="Arial"/>
                <w:noProof w:val="0"/>
                <w:sz w:val="18"/>
                <w:szCs w:val="18"/>
                <w:lang w:val="en-GB"/>
              </w:rPr>
              <w:t>: I60, I61, I62, S06.3, S06.4, S06.5, S06.6, K250, K252, K254, K256, K260, K262, K264, K266, K270, K272, K274, K276, K280, K282, K284, K286, K290, K920, K921, K922, I850, N02, R31, J942, R040, R041, R042, R048, R049, D62, K661, K625, M250, R58, N92.0, N92.1, N92.4, N93.8, N93.9, N92.0, N95.0, H11.3, H35.6, H43.1, H45.0, H92.2, I32.2, T81.0, D69.9, R23.3, K76.8, N42.1, K22.6, K22.8</w:t>
            </w:r>
          </w:p>
          <w:p w14:paraId="538BB61A" w14:textId="77777777" w:rsidR="00C005ED" w:rsidRPr="00C005ED" w:rsidRDefault="00C005ED" w:rsidP="00C005ED">
            <w:pPr>
              <w:spacing w:after="0" w:line="240" w:lineRule="auto"/>
              <w:contextualSpacing/>
              <w:jc w:val="both"/>
              <w:rPr>
                <w:rFonts w:asciiTheme="minorHAnsi" w:eastAsia="Times New Roman" w:hAnsiTheme="minorHAnsi" w:cs="Arial"/>
                <w:noProof w:val="0"/>
                <w:sz w:val="18"/>
                <w:szCs w:val="18"/>
                <w:lang w:val="en-GB"/>
              </w:rPr>
            </w:pPr>
          </w:p>
          <w:p w14:paraId="31D5DBF0" w14:textId="77777777" w:rsidR="00C005ED" w:rsidRPr="00C005ED" w:rsidRDefault="00C005ED" w:rsidP="00C005ED">
            <w:pPr>
              <w:spacing w:after="0" w:line="240" w:lineRule="auto"/>
              <w:contextualSpacing/>
              <w:jc w:val="both"/>
              <w:rPr>
                <w:rFonts w:asciiTheme="minorHAnsi" w:eastAsia="Times New Roman" w:hAnsiTheme="minorHAnsi" w:cs="Arial"/>
                <w:b/>
                <w:noProof w:val="0"/>
                <w:sz w:val="18"/>
                <w:szCs w:val="18"/>
                <w:lang w:val="en-GB"/>
              </w:rPr>
            </w:pPr>
            <w:r w:rsidRPr="00C005ED">
              <w:rPr>
                <w:rFonts w:asciiTheme="minorHAnsi" w:eastAsia="Times New Roman" w:hAnsiTheme="minorHAnsi" w:cs="Arial"/>
                <w:b/>
                <w:noProof w:val="0"/>
                <w:sz w:val="18"/>
                <w:szCs w:val="18"/>
                <w:lang w:val="en-GB"/>
              </w:rPr>
              <w:t>Negative control outcomes:</w:t>
            </w:r>
          </w:p>
          <w:p w14:paraId="532B6B26" w14:textId="77777777" w:rsidR="00C005ED" w:rsidRDefault="00C005ED" w:rsidP="00C005ED">
            <w:pPr>
              <w:spacing w:after="0" w:line="240" w:lineRule="auto"/>
              <w:contextualSpacing/>
              <w:jc w:val="both"/>
              <w:rPr>
                <w:rFonts w:asciiTheme="minorHAnsi" w:eastAsia="Times New Roman" w:hAnsiTheme="minorHAnsi" w:cs="Arial"/>
                <w:noProof w:val="0"/>
                <w:sz w:val="18"/>
                <w:szCs w:val="18"/>
                <w:lang w:val="en-GB"/>
              </w:rPr>
            </w:pPr>
            <w:r w:rsidRPr="00C005ED">
              <w:rPr>
                <w:rFonts w:asciiTheme="minorHAnsi" w:eastAsia="Times New Roman" w:hAnsiTheme="minorHAnsi" w:cs="Arial"/>
                <w:b/>
                <w:noProof w:val="0"/>
                <w:sz w:val="18"/>
                <w:szCs w:val="18"/>
                <w:lang w:val="en-GB"/>
              </w:rPr>
              <w:t>Glaucoma</w:t>
            </w:r>
            <w:r w:rsidRPr="00C005ED">
              <w:rPr>
                <w:rFonts w:asciiTheme="minorHAnsi" w:eastAsia="Times New Roman" w:hAnsiTheme="minorHAnsi" w:cs="Arial"/>
                <w:noProof w:val="0"/>
                <w:sz w:val="18"/>
                <w:szCs w:val="18"/>
                <w:lang w:val="en-GB"/>
              </w:rPr>
              <w:t>: H40, H42</w:t>
            </w:r>
          </w:p>
          <w:p w14:paraId="62509570" w14:textId="77777777" w:rsidR="00C005ED" w:rsidRDefault="00C005ED" w:rsidP="00C005ED">
            <w:pPr>
              <w:spacing w:after="0" w:line="240" w:lineRule="auto"/>
              <w:contextualSpacing/>
              <w:jc w:val="both"/>
              <w:rPr>
                <w:rFonts w:asciiTheme="minorHAnsi" w:eastAsia="Times New Roman" w:hAnsiTheme="minorHAnsi" w:cs="Arial"/>
                <w:noProof w:val="0"/>
                <w:sz w:val="18"/>
                <w:szCs w:val="18"/>
                <w:lang w:val="en-GB"/>
              </w:rPr>
            </w:pPr>
          </w:p>
          <w:p w14:paraId="74634D84" w14:textId="77777777" w:rsidR="00C005ED" w:rsidRPr="00C005ED" w:rsidRDefault="00C005ED" w:rsidP="00C005ED">
            <w:pPr>
              <w:spacing w:after="0" w:line="240" w:lineRule="auto"/>
              <w:contextualSpacing/>
              <w:jc w:val="both"/>
              <w:rPr>
                <w:rFonts w:asciiTheme="minorHAnsi" w:eastAsia="Times New Roman" w:hAnsiTheme="minorHAnsi" w:cs="Arial"/>
                <w:noProof w:val="0"/>
                <w:sz w:val="18"/>
                <w:szCs w:val="18"/>
                <w:lang w:val="en-GB"/>
              </w:rPr>
            </w:pPr>
          </w:p>
        </w:tc>
        <w:tc>
          <w:tcPr>
            <w:tcW w:w="5323" w:type="dxa"/>
          </w:tcPr>
          <w:p w14:paraId="20A1BE29" w14:textId="77777777" w:rsidR="00C005ED" w:rsidRPr="00C005ED" w:rsidRDefault="00C005ED" w:rsidP="00C005ED">
            <w:pPr>
              <w:spacing w:after="0" w:line="240" w:lineRule="auto"/>
              <w:contextualSpacing/>
              <w:jc w:val="both"/>
              <w:rPr>
                <w:rFonts w:asciiTheme="minorHAnsi" w:eastAsia="Times New Roman" w:hAnsiTheme="minorHAnsi" w:cs="Arial"/>
                <w:b/>
                <w:noProof w:val="0"/>
                <w:sz w:val="18"/>
                <w:szCs w:val="18"/>
                <w:lang w:val="en-GB"/>
              </w:rPr>
            </w:pPr>
            <w:r w:rsidRPr="00C005ED">
              <w:rPr>
                <w:rFonts w:asciiTheme="minorHAnsi" w:eastAsia="Times New Roman" w:hAnsiTheme="minorHAnsi" w:cs="Arial"/>
                <w:b/>
                <w:noProof w:val="0"/>
                <w:sz w:val="18"/>
                <w:szCs w:val="18"/>
                <w:lang w:val="en-GB"/>
              </w:rPr>
              <w:t>Negative control outcomes:</w:t>
            </w:r>
          </w:p>
          <w:p w14:paraId="7808F273" w14:textId="77777777" w:rsidR="00C005ED" w:rsidRPr="00C005ED" w:rsidRDefault="00C005ED" w:rsidP="00C005ED">
            <w:pPr>
              <w:spacing w:after="0" w:line="240" w:lineRule="auto"/>
              <w:contextualSpacing/>
              <w:jc w:val="both"/>
              <w:rPr>
                <w:rFonts w:asciiTheme="minorHAnsi" w:eastAsia="Times New Roman" w:hAnsiTheme="minorHAnsi" w:cs="Arial"/>
                <w:noProof w:val="0"/>
                <w:sz w:val="18"/>
                <w:szCs w:val="18"/>
                <w:lang w:val="en-GB"/>
              </w:rPr>
            </w:pPr>
            <w:r w:rsidRPr="00C005ED">
              <w:rPr>
                <w:rFonts w:asciiTheme="minorHAnsi" w:eastAsia="Times New Roman" w:hAnsiTheme="minorHAnsi" w:cs="Arial"/>
                <w:b/>
                <w:noProof w:val="0"/>
                <w:sz w:val="18"/>
                <w:szCs w:val="18"/>
                <w:lang w:val="en-GB"/>
              </w:rPr>
              <w:t>Major depressive disorders</w:t>
            </w:r>
            <w:r w:rsidRPr="00C005ED">
              <w:rPr>
                <w:rFonts w:asciiTheme="minorHAnsi" w:eastAsia="Times New Roman" w:hAnsiTheme="minorHAnsi" w:cs="Arial"/>
                <w:noProof w:val="0"/>
                <w:sz w:val="18"/>
                <w:szCs w:val="18"/>
                <w:lang w:val="en-GB"/>
              </w:rPr>
              <w:t>: Reimbursement for any antidepressants (ATC N06A)</w:t>
            </w:r>
          </w:p>
          <w:p w14:paraId="29AFEFCC" w14:textId="77777777" w:rsidR="00C005ED" w:rsidRDefault="00C005ED" w:rsidP="00C005ED">
            <w:pPr>
              <w:spacing w:after="0" w:line="240" w:lineRule="auto"/>
              <w:contextualSpacing/>
              <w:jc w:val="both"/>
              <w:rPr>
                <w:rFonts w:asciiTheme="minorHAnsi" w:eastAsia="Times New Roman" w:hAnsiTheme="minorHAnsi" w:cs="Arial"/>
                <w:b/>
                <w:noProof w:val="0"/>
                <w:sz w:val="18"/>
                <w:szCs w:val="18"/>
                <w:lang w:val="en-GB"/>
              </w:rPr>
            </w:pPr>
          </w:p>
          <w:p w14:paraId="5D8F22C6" w14:textId="77777777" w:rsidR="00C005ED" w:rsidRDefault="00C005ED" w:rsidP="00C005ED">
            <w:pPr>
              <w:spacing w:after="0" w:line="240" w:lineRule="auto"/>
              <w:contextualSpacing/>
              <w:jc w:val="both"/>
              <w:rPr>
                <w:rFonts w:asciiTheme="minorHAnsi" w:eastAsia="Times New Roman" w:hAnsiTheme="minorHAnsi" w:cs="Arial"/>
                <w:b/>
                <w:noProof w:val="0"/>
                <w:sz w:val="18"/>
                <w:szCs w:val="18"/>
                <w:lang w:val="en-GB"/>
              </w:rPr>
            </w:pPr>
          </w:p>
          <w:p w14:paraId="5735F293" w14:textId="77777777" w:rsidR="00C005ED" w:rsidRDefault="00C005ED" w:rsidP="00C005ED">
            <w:pPr>
              <w:spacing w:after="0" w:line="240" w:lineRule="auto"/>
              <w:contextualSpacing/>
              <w:jc w:val="both"/>
              <w:rPr>
                <w:rFonts w:asciiTheme="minorHAnsi" w:eastAsia="Times New Roman" w:hAnsiTheme="minorHAnsi" w:cs="Arial"/>
                <w:b/>
                <w:noProof w:val="0"/>
                <w:sz w:val="18"/>
                <w:szCs w:val="18"/>
                <w:lang w:val="en-GB"/>
              </w:rPr>
            </w:pPr>
          </w:p>
          <w:p w14:paraId="43BA6F67" w14:textId="77777777" w:rsidR="00C005ED" w:rsidRDefault="00C005ED" w:rsidP="00C005ED">
            <w:pPr>
              <w:spacing w:after="0" w:line="240" w:lineRule="auto"/>
              <w:contextualSpacing/>
              <w:jc w:val="both"/>
              <w:rPr>
                <w:rFonts w:asciiTheme="minorHAnsi" w:eastAsia="Times New Roman" w:hAnsiTheme="minorHAnsi" w:cs="Arial"/>
                <w:b/>
                <w:noProof w:val="0"/>
                <w:sz w:val="18"/>
                <w:szCs w:val="18"/>
                <w:lang w:val="en-GB"/>
              </w:rPr>
            </w:pPr>
          </w:p>
          <w:p w14:paraId="0F7FA1E2" w14:textId="77777777" w:rsidR="00C005ED" w:rsidRPr="00C005ED" w:rsidRDefault="00C005ED" w:rsidP="00C005ED">
            <w:pPr>
              <w:spacing w:after="0" w:line="240" w:lineRule="auto"/>
              <w:contextualSpacing/>
              <w:jc w:val="both"/>
              <w:rPr>
                <w:rFonts w:asciiTheme="minorHAnsi" w:eastAsia="Times New Roman" w:hAnsiTheme="minorHAnsi" w:cs="Arial"/>
                <w:b/>
                <w:noProof w:val="0"/>
                <w:sz w:val="18"/>
                <w:szCs w:val="18"/>
                <w:lang w:val="en-GB"/>
              </w:rPr>
            </w:pPr>
            <w:r w:rsidRPr="00C005ED">
              <w:rPr>
                <w:rFonts w:asciiTheme="minorHAnsi" w:eastAsia="Times New Roman" w:hAnsiTheme="minorHAnsi" w:cs="Arial"/>
                <w:b/>
                <w:noProof w:val="0"/>
                <w:sz w:val="18"/>
                <w:szCs w:val="18"/>
                <w:lang w:val="en-GB"/>
              </w:rPr>
              <w:t xml:space="preserve">Negative control outcomes: </w:t>
            </w:r>
          </w:p>
          <w:p w14:paraId="2E7218EB" w14:textId="77777777" w:rsidR="00C005ED" w:rsidRPr="00C005ED" w:rsidRDefault="00C005ED" w:rsidP="00C005ED">
            <w:pPr>
              <w:spacing w:after="0" w:line="240" w:lineRule="auto"/>
              <w:contextualSpacing/>
              <w:jc w:val="both"/>
              <w:rPr>
                <w:rFonts w:asciiTheme="minorHAnsi" w:eastAsia="Times New Roman" w:hAnsiTheme="minorHAnsi" w:cs="Arial"/>
                <w:b/>
                <w:noProof w:val="0"/>
                <w:sz w:val="18"/>
                <w:szCs w:val="18"/>
                <w:lang w:val="en-GB"/>
              </w:rPr>
            </w:pPr>
            <w:r w:rsidRPr="00C005ED">
              <w:rPr>
                <w:rFonts w:asciiTheme="minorHAnsi" w:eastAsia="Times New Roman" w:hAnsiTheme="minorHAnsi" w:cs="Arial"/>
                <w:b/>
                <w:noProof w:val="0"/>
                <w:sz w:val="18"/>
                <w:szCs w:val="18"/>
                <w:lang w:val="en-GB"/>
              </w:rPr>
              <w:t>Antiglaucoma medications</w:t>
            </w:r>
            <w:r w:rsidRPr="00C005ED">
              <w:rPr>
                <w:rFonts w:asciiTheme="minorHAnsi" w:eastAsia="Times New Roman" w:hAnsiTheme="minorHAnsi" w:cs="Arial"/>
                <w:noProof w:val="0"/>
                <w:sz w:val="18"/>
                <w:szCs w:val="18"/>
                <w:lang w:val="en-GB"/>
              </w:rPr>
              <w:t>: S01EA03, S01EA05, S01EB01, S01EC03, S01EC04, S01ED01, S01ED02, S01ED03, S01ED05, S01ED51, S01EE01, S01EE03, S01EE04</w:t>
            </w:r>
          </w:p>
        </w:tc>
      </w:tr>
      <w:tr w:rsidR="00C005ED" w:rsidRPr="006658B9" w14:paraId="367B009A" w14:textId="77777777" w:rsidTr="00C005ED">
        <w:tc>
          <w:tcPr>
            <w:tcW w:w="1526" w:type="dxa"/>
            <w:vAlign w:val="center"/>
          </w:tcPr>
          <w:p w14:paraId="388657FD" w14:textId="77777777" w:rsidR="00C005ED" w:rsidRPr="00C005ED" w:rsidRDefault="00C005ED" w:rsidP="00C005ED">
            <w:pPr>
              <w:spacing w:after="0" w:line="240" w:lineRule="auto"/>
              <w:contextualSpacing/>
              <w:rPr>
                <w:rFonts w:asciiTheme="minorHAnsi" w:eastAsia="Times New Roman" w:hAnsiTheme="minorHAnsi" w:cs="Arial"/>
                <w:b/>
                <w:noProof w:val="0"/>
                <w:sz w:val="18"/>
                <w:szCs w:val="18"/>
                <w:lang w:val="en-GB"/>
              </w:rPr>
            </w:pPr>
            <w:r w:rsidRPr="00C005ED">
              <w:rPr>
                <w:rFonts w:asciiTheme="minorHAnsi" w:eastAsia="Times New Roman" w:hAnsiTheme="minorHAnsi" w:cs="Arial"/>
                <w:b/>
                <w:noProof w:val="0"/>
                <w:sz w:val="18"/>
                <w:szCs w:val="18"/>
                <w:lang w:val="en-GB"/>
              </w:rPr>
              <w:t>Renal outcomes</w:t>
            </w:r>
          </w:p>
        </w:tc>
        <w:tc>
          <w:tcPr>
            <w:tcW w:w="7371" w:type="dxa"/>
            <w:vAlign w:val="center"/>
          </w:tcPr>
          <w:p w14:paraId="14EA607A" w14:textId="5E060C5A" w:rsidR="00C005ED" w:rsidRPr="00C005ED" w:rsidRDefault="00C005ED" w:rsidP="00C005ED">
            <w:pPr>
              <w:spacing w:after="0" w:line="240" w:lineRule="auto"/>
              <w:contextualSpacing/>
              <w:jc w:val="both"/>
              <w:rPr>
                <w:rFonts w:asciiTheme="minorHAnsi" w:eastAsia="Times New Roman" w:hAnsiTheme="minorHAnsi" w:cs="Arial"/>
                <w:noProof w:val="0"/>
                <w:sz w:val="18"/>
                <w:szCs w:val="18"/>
                <w:lang w:val="en-GB"/>
              </w:rPr>
            </w:pPr>
            <w:r w:rsidRPr="00C005ED">
              <w:rPr>
                <w:rFonts w:asciiTheme="minorHAnsi" w:eastAsia="Times New Roman" w:hAnsiTheme="minorHAnsi" w:cs="Arial"/>
                <w:b/>
                <w:noProof w:val="0"/>
                <w:sz w:val="18"/>
                <w:szCs w:val="18"/>
                <w:lang w:val="en-GB"/>
              </w:rPr>
              <w:t>Kidney diseases:</w:t>
            </w:r>
            <w:r w:rsidRPr="00C005ED">
              <w:rPr>
                <w:rFonts w:asciiTheme="minorHAnsi" w:eastAsia="Times New Roman" w:hAnsiTheme="minorHAnsi" w:cs="Arial"/>
                <w:noProof w:val="0"/>
                <w:sz w:val="18"/>
                <w:szCs w:val="18"/>
                <w:lang w:val="en-GB"/>
              </w:rPr>
              <w:t xml:space="preserve"> Glomerular diseases, Renal tubulo-interstitial diseases, Acute and unspecified kidney failure</w:t>
            </w:r>
            <w:r w:rsidR="006658B9">
              <w:rPr>
                <w:rFonts w:asciiTheme="minorHAnsi" w:eastAsia="Times New Roman" w:hAnsiTheme="minorHAnsi" w:cs="Arial"/>
                <w:noProof w:val="0"/>
                <w:sz w:val="18"/>
                <w:szCs w:val="18"/>
                <w:lang w:val="en-GB"/>
              </w:rPr>
              <w:t xml:space="preserve"> (</w:t>
            </w:r>
            <w:r w:rsidR="00934D94" w:rsidRPr="00934D94">
              <w:rPr>
                <w:rFonts w:asciiTheme="minorHAnsi" w:eastAsia="Times New Roman" w:hAnsiTheme="minorHAnsi" w:cs="Arial"/>
                <w:noProof w:val="0"/>
                <w:sz w:val="18"/>
                <w:szCs w:val="18"/>
                <w:lang w:val="en-GB"/>
              </w:rPr>
              <w:t xml:space="preserve">N17, </w:t>
            </w:r>
            <w:bookmarkStart w:id="0" w:name="_GoBack"/>
            <w:bookmarkEnd w:id="0"/>
            <w:r w:rsidR="00934D94" w:rsidRPr="00934D94">
              <w:rPr>
                <w:rFonts w:asciiTheme="minorHAnsi" w:eastAsia="Times New Roman" w:hAnsiTheme="minorHAnsi" w:cs="Arial"/>
                <w:noProof w:val="0"/>
                <w:sz w:val="18"/>
                <w:szCs w:val="18"/>
                <w:lang w:val="en-GB"/>
              </w:rPr>
              <w:t>N19</w:t>
            </w:r>
            <w:r w:rsidR="006658B9">
              <w:rPr>
                <w:rFonts w:asciiTheme="minorHAnsi" w:eastAsia="Times New Roman" w:hAnsiTheme="minorHAnsi" w:cs="Arial"/>
                <w:noProof w:val="0"/>
                <w:sz w:val="18"/>
                <w:szCs w:val="18"/>
                <w:lang w:val="en-GB"/>
              </w:rPr>
              <w:t>)</w:t>
            </w:r>
            <w:r w:rsidRPr="00C005ED">
              <w:rPr>
                <w:rFonts w:asciiTheme="minorHAnsi" w:eastAsia="Times New Roman" w:hAnsiTheme="minorHAnsi" w:cs="Arial"/>
                <w:noProof w:val="0"/>
                <w:sz w:val="18"/>
                <w:szCs w:val="18"/>
                <w:lang w:val="en-GB"/>
              </w:rPr>
              <w:t>, N18 (Chronic kidney disease), I12 (Hypertensive chronic kidney disease), I13.1 (Hypertensive heart and chronic kidney disease without heart failure) or I13.2 (Hypertensive heart and chronic kidney disease with heart failure and with stage 5 chronic kidney disease, or end-stage renal disease)</w:t>
            </w:r>
          </w:p>
          <w:p w14:paraId="2360351C" w14:textId="77777777" w:rsidR="00C005ED" w:rsidRPr="00C005ED" w:rsidRDefault="00C005ED" w:rsidP="00C005ED">
            <w:pPr>
              <w:spacing w:after="0" w:line="240" w:lineRule="auto"/>
              <w:contextualSpacing/>
              <w:jc w:val="both"/>
              <w:rPr>
                <w:rFonts w:asciiTheme="minorHAnsi" w:eastAsia="Times New Roman" w:hAnsiTheme="minorHAnsi" w:cs="Arial"/>
                <w:noProof w:val="0"/>
                <w:sz w:val="18"/>
                <w:szCs w:val="18"/>
                <w:lang w:val="en-GB"/>
              </w:rPr>
            </w:pPr>
            <w:r w:rsidRPr="00C005ED">
              <w:rPr>
                <w:rFonts w:asciiTheme="minorHAnsi" w:eastAsia="Times New Roman" w:hAnsiTheme="minorHAnsi" w:cs="Arial"/>
                <w:b/>
                <w:noProof w:val="0"/>
                <w:sz w:val="18"/>
                <w:szCs w:val="18"/>
                <w:lang w:val="en-GB"/>
              </w:rPr>
              <w:t>Acute kidney failure:</w:t>
            </w:r>
            <w:r w:rsidRPr="00C005ED">
              <w:rPr>
                <w:rFonts w:asciiTheme="minorHAnsi" w:eastAsia="Times New Roman" w:hAnsiTheme="minorHAnsi" w:cs="Arial"/>
                <w:noProof w:val="0"/>
                <w:sz w:val="18"/>
                <w:szCs w:val="18"/>
                <w:lang w:val="en-GB"/>
              </w:rPr>
              <w:t xml:space="preserve"> N17 (Acute kidney failure)</w:t>
            </w:r>
          </w:p>
          <w:p w14:paraId="503E42EF" w14:textId="77777777" w:rsidR="00C005ED" w:rsidRPr="00C005ED" w:rsidRDefault="00C005ED" w:rsidP="00C005ED">
            <w:pPr>
              <w:spacing w:after="0" w:line="240" w:lineRule="auto"/>
              <w:contextualSpacing/>
              <w:jc w:val="both"/>
              <w:rPr>
                <w:rFonts w:asciiTheme="minorHAnsi" w:eastAsia="Times New Roman" w:hAnsiTheme="minorHAnsi" w:cs="Arial"/>
                <w:noProof w:val="0"/>
                <w:sz w:val="18"/>
                <w:szCs w:val="18"/>
                <w:lang w:val="en-GB"/>
              </w:rPr>
            </w:pPr>
            <w:r w:rsidRPr="00C005ED">
              <w:rPr>
                <w:rFonts w:asciiTheme="minorHAnsi" w:eastAsia="Times New Roman" w:hAnsiTheme="minorHAnsi" w:cs="Arial"/>
                <w:b/>
                <w:noProof w:val="0"/>
                <w:sz w:val="18"/>
                <w:szCs w:val="18"/>
                <w:lang w:val="en-GB"/>
              </w:rPr>
              <w:t>Glomerular diseases</w:t>
            </w:r>
            <w:r w:rsidRPr="00C005ED">
              <w:rPr>
                <w:rFonts w:asciiTheme="minorHAnsi" w:eastAsia="Times New Roman" w:hAnsiTheme="minorHAnsi" w:cs="Arial"/>
                <w:noProof w:val="0"/>
                <w:sz w:val="18"/>
                <w:szCs w:val="18"/>
                <w:lang w:val="en-GB"/>
              </w:rPr>
              <w:t xml:space="preserve">: N00 (Acute nephritic syndrome), N01 (Rapidly progressive nephritic syndrome), N02 (Recurrent and persistent </w:t>
            </w:r>
            <w:proofErr w:type="spellStart"/>
            <w:r w:rsidRPr="00C005ED">
              <w:rPr>
                <w:rFonts w:asciiTheme="minorHAnsi" w:eastAsia="Times New Roman" w:hAnsiTheme="minorHAnsi" w:cs="Arial"/>
                <w:noProof w:val="0"/>
                <w:sz w:val="18"/>
                <w:szCs w:val="18"/>
                <w:lang w:val="en-GB"/>
              </w:rPr>
              <w:t>hematuria</w:t>
            </w:r>
            <w:proofErr w:type="spellEnd"/>
            <w:r w:rsidRPr="00C005ED">
              <w:rPr>
                <w:rFonts w:asciiTheme="minorHAnsi" w:eastAsia="Times New Roman" w:hAnsiTheme="minorHAnsi" w:cs="Arial"/>
                <w:noProof w:val="0"/>
                <w:sz w:val="18"/>
                <w:szCs w:val="18"/>
                <w:lang w:val="en-GB"/>
              </w:rPr>
              <w:t>), N03 (Chronic nephritic syndrome), N04 (Nephrotic syndrome), N05 (Unspecified nephritic syndrome), N06 (Isolated proteinuria with specified morphological lesion)</w:t>
            </w:r>
          </w:p>
          <w:p w14:paraId="6C4F8C8C" w14:textId="77777777" w:rsidR="00C005ED" w:rsidRPr="00C005ED" w:rsidRDefault="00C005ED" w:rsidP="00C005ED">
            <w:pPr>
              <w:spacing w:after="0" w:line="240" w:lineRule="auto"/>
              <w:contextualSpacing/>
              <w:jc w:val="both"/>
              <w:rPr>
                <w:rFonts w:asciiTheme="minorHAnsi" w:eastAsia="Times New Roman" w:hAnsiTheme="minorHAnsi" w:cs="Arial"/>
                <w:noProof w:val="0"/>
                <w:sz w:val="18"/>
                <w:szCs w:val="18"/>
                <w:lang w:val="en-GB"/>
              </w:rPr>
            </w:pPr>
            <w:r w:rsidRPr="00C005ED">
              <w:rPr>
                <w:rFonts w:asciiTheme="minorHAnsi" w:eastAsia="Times New Roman" w:hAnsiTheme="minorHAnsi" w:cs="Arial"/>
                <w:b/>
                <w:noProof w:val="0"/>
                <w:sz w:val="18"/>
                <w:szCs w:val="18"/>
                <w:lang w:val="en-GB"/>
              </w:rPr>
              <w:t>Renal tubulo-interstitial diseases:</w:t>
            </w:r>
            <w:r w:rsidRPr="00C005ED">
              <w:rPr>
                <w:rFonts w:asciiTheme="minorHAnsi" w:eastAsia="Times New Roman" w:hAnsiTheme="minorHAnsi" w:cs="Arial"/>
                <w:noProof w:val="0"/>
                <w:sz w:val="18"/>
                <w:szCs w:val="18"/>
                <w:lang w:val="en-GB"/>
              </w:rPr>
              <w:t xml:space="preserve"> N10 (acute pyelonephritis), N11 (chronic tubulo-interstitial nephritis), N12 (tubulo-interstitial nephritis, not specified as acute or chronic), N13 (obstructive and reflux </w:t>
            </w:r>
            <w:proofErr w:type="spellStart"/>
            <w:r w:rsidRPr="00C005ED">
              <w:rPr>
                <w:rFonts w:asciiTheme="minorHAnsi" w:eastAsia="Times New Roman" w:hAnsiTheme="minorHAnsi" w:cs="Arial"/>
                <w:noProof w:val="0"/>
                <w:sz w:val="18"/>
                <w:szCs w:val="18"/>
                <w:lang w:val="en-GB"/>
              </w:rPr>
              <w:t>uropathy</w:t>
            </w:r>
            <w:proofErr w:type="spellEnd"/>
            <w:r w:rsidRPr="00C005ED">
              <w:rPr>
                <w:rFonts w:asciiTheme="minorHAnsi" w:eastAsia="Times New Roman" w:hAnsiTheme="minorHAnsi" w:cs="Arial"/>
                <w:noProof w:val="0"/>
                <w:sz w:val="18"/>
                <w:szCs w:val="18"/>
                <w:lang w:val="en-GB"/>
              </w:rPr>
              <w:t>), N14.1 (Nephropathy induced by other drugs, medicaments and biological substances), N14.2 (Nephropathy induced by unspecified drug, medicament or biological substance), N14.4 (Toxic nephropathy, not elsewhere classified)</w:t>
            </w:r>
          </w:p>
        </w:tc>
        <w:tc>
          <w:tcPr>
            <w:tcW w:w="5323" w:type="dxa"/>
          </w:tcPr>
          <w:p w14:paraId="42CFBC63" w14:textId="77777777" w:rsidR="00C005ED" w:rsidRPr="00C005ED" w:rsidRDefault="00C005ED" w:rsidP="00C005ED">
            <w:pPr>
              <w:spacing w:after="0" w:line="240" w:lineRule="auto"/>
              <w:contextualSpacing/>
              <w:jc w:val="both"/>
              <w:rPr>
                <w:rFonts w:asciiTheme="minorHAnsi" w:eastAsia="Times New Roman" w:hAnsiTheme="minorHAnsi" w:cs="Arial"/>
                <w:noProof w:val="0"/>
                <w:sz w:val="18"/>
                <w:szCs w:val="18"/>
                <w:lang w:val="en-GB"/>
              </w:rPr>
            </w:pPr>
          </w:p>
        </w:tc>
      </w:tr>
      <w:tr w:rsidR="00C005ED" w:rsidRPr="006658B9" w14:paraId="600C1733" w14:textId="77777777" w:rsidTr="00C005ED">
        <w:tc>
          <w:tcPr>
            <w:tcW w:w="1526" w:type="dxa"/>
            <w:vAlign w:val="center"/>
          </w:tcPr>
          <w:p w14:paraId="27D2D73C" w14:textId="77777777" w:rsidR="00C005ED" w:rsidRPr="00C005ED" w:rsidRDefault="00C005ED" w:rsidP="00C005ED">
            <w:pPr>
              <w:spacing w:after="0" w:line="240" w:lineRule="auto"/>
              <w:contextualSpacing/>
              <w:rPr>
                <w:rFonts w:asciiTheme="minorHAnsi" w:eastAsia="Times New Roman" w:hAnsiTheme="minorHAnsi" w:cs="Arial"/>
                <w:b/>
                <w:noProof w:val="0"/>
                <w:sz w:val="18"/>
                <w:szCs w:val="18"/>
                <w:lang w:val="en-GB"/>
              </w:rPr>
            </w:pPr>
            <w:r w:rsidRPr="00C005ED">
              <w:rPr>
                <w:rFonts w:asciiTheme="minorHAnsi" w:eastAsia="Times New Roman" w:hAnsiTheme="minorHAnsi" w:cs="Arial"/>
                <w:b/>
                <w:noProof w:val="0"/>
                <w:sz w:val="18"/>
                <w:szCs w:val="18"/>
                <w:lang w:val="en-GB"/>
              </w:rPr>
              <w:t>Hepatic outcomes</w:t>
            </w:r>
          </w:p>
        </w:tc>
        <w:tc>
          <w:tcPr>
            <w:tcW w:w="7371" w:type="dxa"/>
            <w:vAlign w:val="center"/>
          </w:tcPr>
          <w:p w14:paraId="5E97D09E" w14:textId="77777777" w:rsidR="00C005ED" w:rsidRPr="00C005ED" w:rsidRDefault="00C005ED" w:rsidP="00C005ED">
            <w:pPr>
              <w:spacing w:after="0" w:line="240" w:lineRule="auto"/>
              <w:contextualSpacing/>
              <w:jc w:val="both"/>
              <w:rPr>
                <w:rFonts w:asciiTheme="minorHAnsi" w:eastAsia="Times New Roman" w:hAnsiTheme="minorHAnsi" w:cs="Arial"/>
                <w:noProof w:val="0"/>
                <w:sz w:val="18"/>
                <w:szCs w:val="18"/>
                <w:lang w:val="en-GB"/>
              </w:rPr>
            </w:pPr>
            <w:r w:rsidRPr="00C005ED">
              <w:rPr>
                <w:rFonts w:asciiTheme="minorHAnsi" w:eastAsia="Times New Roman" w:hAnsiTheme="minorHAnsi" w:cs="Arial"/>
                <w:b/>
                <w:noProof w:val="0"/>
                <w:sz w:val="18"/>
                <w:szCs w:val="18"/>
                <w:lang w:val="en-GB"/>
              </w:rPr>
              <w:t>Toxic liver disease:</w:t>
            </w:r>
            <w:r w:rsidRPr="00C005ED">
              <w:rPr>
                <w:rFonts w:asciiTheme="minorHAnsi" w:eastAsia="Times New Roman" w:hAnsiTheme="minorHAnsi" w:cs="Arial"/>
                <w:noProof w:val="0"/>
                <w:sz w:val="18"/>
                <w:szCs w:val="18"/>
                <w:lang w:val="en-GB"/>
              </w:rPr>
              <w:t xml:space="preserve"> K71</w:t>
            </w:r>
          </w:p>
          <w:p w14:paraId="6F019B7E" w14:textId="77777777" w:rsidR="00C005ED" w:rsidRPr="00C005ED" w:rsidRDefault="00C005ED" w:rsidP="00C005ED">
            <w:pPr>
              <w:spacing w:after="0" w:line="240" w:lineRule="auto"/>
              <w:contextualSpacing/>
              <w:jc w:val="both"/>
              <w:rPr>
                <w:rFonts w:asciiTheme="minorHAnsi" w:eastAsia="Times New Roman" w:hAnsiTheme="minorHAnsi" w:cs="Arial"/>
                <w:noProof w:val="0"/>
                <w:sz w:val="18"/>
                <w:szCs w:val="18"/>
                <w:lang w:val="en-GB"/>
              </w:rPr>
            </w:pPr>
            <w:r w:rsidRPr="00C005ED">
              <w:rPr>
                <w:rFonts w:asciiTheme="minorHAnsi" w:eastAsia="Times New Roman" w:hAnsiTheme="minorHAnsi" w:cs="Arial"/>
                <w:b/>
                <w:noProof w:val="0"/>
                <w:sz w:val="18"/>
                <w:szCs w:val="18"/>
                <w:lang w:val="en-GB"/>
              </w:rPr>
              <w:t>Acute liver injury:</w:t>
            </w:r>
            <w:r w:rsidRPr="00C005ED">
              <w:rPr>
                <w:rFonts w:asciiTheme="minorHAnsi" w:eastAsia="Times New Roman" w:hAnsiTheme="minorHAnsi" w:cs="Arial"/>
                <w:noProof w:val="0"/>
                <w:sz w:val="18"/>
                <w:szCs w:val="18"/>
                <w:lang w:val="en-GB"/>
              </w:rPr>
              <w:t xml:space="preserve"> K71.0 (Toxic liver disease with cholestasis), K71.1 (Toxic liver disease with hepatic necrosis), K71.2 (Toxic liver disease with acute hepatitis), K72.0 (Acute and subacute hepatic failure)</w:t>
            </w:r>
          </w:p>
          <w:p w14:paraId="29A314CA" w14:textId="77777777" w:rsidR="00C005ED" w:rsidRPr="00C005ED" w:rsidRDefault="00C005ED" w:rsidP="00C005ED">
            <w:pPr>
              <w:spacing w:after="0" w:line="240" w:lineRule="auto"/>
              <w:contextualSpacing/>
              <w:jc w:val="both"/>
              <w:rPr>
                <w:rFonts w:asciiTheme="minorHAnsi" w:eastAsia="Times New Roman" w:hAnsiTheme="minorHAnsi" w:cs="Arial"/>
                <w:noProof w:val="0"/>
                <w:sz w:val="18"/>
                <w:szCs w:val="18"/>
                <w:lang w:val="en-GB"/>
              </w:rPr>
            </w:pPr>
            <w:r w:rsidRPr="00C005ED">
              <w:rPr>
                <w:rFonts w:asciiTheme="minorHAnsi" w:eastAsia="Times New Roman" w:hAnsiTheme="minorHAnsi" w:cs="Arial"/>
                <w:b/>
                <w:noProof w:val="0"/>
                <w:sz w:val="18"/>
                <w:szCs w:val="18"/>
                <w:lang w:val="en-GB"/>
              </w:rPr>
              <w:t>Disorders of gallbladder and biliary tract:</w:t>
            </w:r>
            <w:r w:rsidRPr="00C005ED">
              <w:rPr>
                <w:rFonts w:asciiTheme="minorHAnsi" w:eastAsia="Times New Roman" w:hAnsiTheme="minorHAnsi" w:cs="Arial"/>
                <w:noProof w:val="0"/>
                <w:sz w:val="18"/>
                <w:szCs w:val="18"/>
                <w:lang w:val="en-GB"/>
              </w:rPr>
              <w:t xml:space="preserve"> K80 (</w:t>
            </w:r>
            <w:proofErr w:type="spellStart"/>
            <w:r w:rsidRPr="00C005ED">
              <w:rPr>
                <w:rFonts w:asciiTheme="minorHAnsi" w:eastAsia="Times New Roman" w:hAnsiTheme="minorHAnsi" w:cs="Arial"/>
                <w:noProof w:val="0"/>
                <w:sz w:val="18"/>
                <w:szCs w:val="18"/>
                <w:lang w:val="en-GB"/>
              </w:rPr>
              <w:t>Cholelithiasis</w:t>
            </w:r>
            <w:proofErr w:type="spellEnd"/>
            <w:r w:rsidRPr="00C005ED">
              <w:rPr>
                <w:rFonts w:asciiTheme="minorHAnsi" w:eastAsia="Times New Roman" w:hAnsiTheme="minorHAnsi" w:cs="Arial"/>
                <w:noProof w:val="0"/>
                <w:sz w:val="18"/>
                <w:szCs w:val="18"/>
                <w:lang w:val="en-GB"/>
              </w:rPr>
              <w:t>), K81.0 (Acute cholecystitis), K81.9 (Cholecystitis, unspecified), 82 (Other diseases of gallbladder), K83 (Other diseases of biliary tract), R17 (Unspecified jaundice)</w:t>
            </w:r>
          </w:p>
        </w:tc>
        <w:tc>
          <w:tcPr>
            <w:tcW w:w="5323" w:type="dxa"/>
            <w:vAlign w:val="center"/>
          </w:tcPr>
          <w:p w14:paraId="70614E77" w14:textId="77777777" w:rsidR="00C005ED" w:rsidRPr="00C005ED" w:rsidRDefault="00C005ED" w:rsidP="00B25C03">
            <w:pPr>
              <w:spacing w:after="0" w:line="240" w:lineRule="auto"/>
              <w:contextualSpacing/>
              <w:jc w:val="both"/>
              <w:rPr>
                <w:rFonts w:asciiTheme="minorHAnsi" w:eastAsia="Times New Roman" w:hAnsiTheme="minorHAnsi" w:cs="Arial"/>
                <w:noProof w:val="0"/>
                <w:sz w:val="18"/>
                <w:szCs w:val="18"/>
                <w:lang w:val="en-GB"/>
              </w:rPr>
            </w:pPr>
          </w:p>
        </w:tc>
      </w:tr>
    </w:tbl>
    <w:p w14:paraId="545646BF" w14:textId="0C5BDB2D" w:rsidR="00C005ED" w:rsidRPr="00B25C03" w:rsidRDefault="00B25C03" w:rsidP="00B25C03">
      <w:pPr>
        <w:keepNext/>
        <w:spacing w:before="240" w:after="60" w:line="480" w:lineRule="auto"/>
        <w:jc w:val="both"/>
        <w:outlineLvl w:val="0"/>
        <w:rPr>
          <w:rFonts w:eastAsia="Times New Roman"/>
          <w:b/>
          <w:bCs/>
          <w:noProof w:val="0"/>
          <w:kern w:val="32"/>
          <w:sz w:val="24"/>
          <w:szCs w:val="32"/>
          <w:lang w:val="en-GB"/>
        </w:rPr>
      </w:pPr>
      <w:r w:rsidRPr="00C005ED">
        <w:rPr>
          <w:rFonts w:eastAsia="Times New Roman"/>
          <w:b/>
          <w:bCs/>
          <w:noProof w:val="0"/>
          <w:kern w:val="32"/>
          <w:sz w:val="24"/>
          <w:szCs w:val="32"/>
          <w:lang w:val="en-GB"/>
        </w:rPr>
        <w:lastRenderedPageBreak/>
        <w:t>Definition of outcomes: ICD-10 and ATC codes used to identify outcomes in the French healthcare databases</w:t>
      </w:r>
      <w:r>
        <w:rPr>
          <w:rFonts w:eastAsia="Times New Roman"/>
          <w:b/>
          <w:bCs/>
          <w:noProof w:val="0"/>
          <w:kern w:val="32"/>
          <w:sz w:val="24"/>
          <w:szCs w:val="32"/>
          <w:lang w:val="en-GB"/>
        </w:rPr>
        <w:t xml:space="preserve"> (continued)</w:t>
      </w:r>
      <w:r w:rsidRPr="00C005ED">
        <w:rPr>
          <w:rFonts w:eastAsia="Times New Roman"/>
          <w:b/>
          <w:bCs/>
          <w:noProof w:val="0"/>
          <w:kern w:val="32"/>
          <w:sz w:val="24"/>
          <w:szCs w:val="32"/>
          <w:lang w:val="en-GB"/>
        </w:rPr>
        <w:t>.</w:t>
      </w:r>
    </w:p>
    <w:tbl>
      <w:tblPr>
        <w:tblStyle w:val="Grilledutableau"/>
        <w:tblW w:w="0" w:type="auto"/>
        <w:tblLayout w:type="fixed"/>
        <w:tblLook w:val="04A0" w:firstRow="1" w:lastRow="0" w:firstColumn="1" w:lastColumn="0" w:noHBand="0" w:noVBand="1"/>
      </w:tblPr>
      <w:tblGrid>
        <w:gridCol w:w="1526"/>
        <w:gridCol w:w="7371"/>
        <w:gridCol w:w="5323"/>
      </w:tblGrid>
      <w:tr w:rsidR="00C005ED" w:rsidRPr="006658B9" w14:paraId="23BFD6A9" w14:textId="77777777" w:rsidTr="000B37C8">
        <w:tc>
          <w:tcPr>
            <w:tcW w:w="1526" w:type="dxa"/>
            <w:shd w:val="clear" w:color="auto" w:fill="BFBFBF" w:themeFill="background1" w:themeFillShade="BF"/>
            <w:vAlign w:val="center"/>
          </w:tcPr>
          <w:p w14:paraId="469823DF" w14:textId="77777777" w:rsidR="00C005ED" w:rsidRPr="00C005ED" w:rsidRDefault="00C005ED" w:rsidP="000B37C8">
            <w:pPr>
              <w:spacing w:after="0" w:line="240" w:lineRule="auto"/>
              <w:contextualSpacing/>
              <w:jc w:val="center"/>
              <w:rPr>
                <w:rFonts w:asciiTheme="minorHAnsi" w:eastAsia="Times New Roman" w:hAnsiTheme="minorHAnsi" w:cs="Arial"/>
                <w:b/>
                <w:noProof w:val="0"/>
                <w:sz w:val="18"/>
                <w:szCs w:val="18"/>
                <w:lang w:val="en-GB"/>
              </w:rPr>
            </w:pPr>
            <w:r w:rsidRPr="00C005ED">
              <w:rPr>
                <w:rFonts w:asciiTheme="minorHAnsi" w:eastAsia="Times New Roman" w:hAnsiTheme="minorHAnsi" w:cs="Arial"/>
                <w:b/>
                <w:noProof w:val="0"/>
                <w:sz w:val="18"/>
                <w:szCs w:val="18"/>
                <w:lang w:val="en-GB"/>
              </w:rPr>
              <w:t>Outcomes</w:t>
            </w:r>
          </w:p>
        </w:tc>
        <w:tc>
          <w:tcPr>
            <w:tcW w:w="7371" w:type="dxa"/>
            <w:shd w:val="clear" w:color="auto" w:fill="BFBFBF" w:themeFill="background1" w:themeFillShade="BF"/>
            <w:vAlign w:val="center"/>
          </w:tcPr>
          <w:p w14:paraId="55A4F542" w14:textId="77777777" w:rsidR="00C005ED" w:rsidRPr="00C005ED" w:rsidRDefault="00C005ED" w:rsidP="000B37C8">
            <w:pPr>
              <w:spacing w:after="0" w:line="240" w:lineRule="auto"/>
              <w:contextualSpacing/>
              <w:jc w:val="center"/>
              <w:rPr>
                <w:rFonts w:asciiTheme="minorHAnsi" w:eastAsia="Times New Roman" w:hAnsiTheme="minorHAnsi" w:cs="Arial"/>
                <w:b/>
                <w:noProof w:val="0"/>
                <w:sz w:val="18"/>
                <w:szCs w:val="18"/>
                <w:lang w:val="en-GB"/>
              </w:rPr>
            </w:pPr>
            <w:r w:rsidRPr="00C005ED">
              <w:rPr>
                <w:rFonts w:asciiTheme="minorHAnsi" w:eastAsia="Times New Roman" w:hAnsiTheme="minorHAnsi" w:cs="Arial"/>
                <w:b/>
                <w:noProof w:val="0"/>
                <w:sz w:val="18"/>
                <w:szCs w:val="18"/>
                <w:lang w:val="en-GB"/>
              </w:rPr>
              <w:t>Defined using discharge diagnosis ICD-10 codes</w:t>
            </w:r>
            <w:r>
              <w:rPr>
                <w:rFonts w:asciiTheme="minorHAnsi" w:eastAsia="Times New Roman" w:hAnsiTheme="minorHAnsi" w:cs="Arial"/>
                <w:b/>
                <w:noProof w:val="0"/>
                <w:sz w:val="18"/>
                <w:szCs w:val="18"/>
                <w:lang w:val="en-GB"/>
              </w:rPr>
              <w:t>*</w:t>
            </w:r>
          </w:p>
        </w:tc>
        <w:tc>
          <w:tcPr>
            <w:tcW w:w="5323" w:type="dxa"/>
            <w:shd w:val="clear" w:color="auto" w:fill="BFBFBF" w:themeFill="background1" w:themeFillShade="BF"/>
            <w:vAlign w:val="center"/>
          </w:tcPr>
          <w:p w14:paraId="3461B740" w14:textId="77777777" w:rsidR="00C005ED" w:rsidRPr="00C005ED" w:rsidRDefault="00C005ED" w:rsidP="000B37C8">
            <w:pPr>
              <w:spacing w:after="0" w:line="240" w:lineRule="auto"/>
              <w:contextualSpacing/>
              <w:jc w:val="center"/>
              <w:rPr>
                <w:rFonts w:asciiTheme="minorHAnsi" w:eastAsia="Times New Roman" w:hAnsiTheme="minorHAnsi" w:cs="Arial"/>
                <w:b/>
                <w:noProof w:val="0"/>
                <w:sz w:val="18"/>
                <w:szCs w:val="18"/>
                <w:lang w:val="en-GB"/>
              </w:rPr>
            </w:pPr>
            <w:r w:rsidRPr="00C005ED">
              <w:rPr>
                <w:rFonts w:asciiTheme="minorHAnsi" w:eastAsia="Times New Roman" w:hAnsiTheme="minorHAnsi" w:cs="Arial"/>
                <w:b/>
                <w:noProof w:val="0"/>
                <w:sz w:val="18"/>
                <w:szCs w:val="18"/>
                <w:lang w:val="en-GB"/>
              </w:rPr>
              <w:t xml:space="preserve">Defined using medication ATC codes </w:t>
            </w:r>
          </w:p>
        </w:tc>
      </w:tr>
      <w:tr w:rsidR="00C005ED" w:rsidRPr="00C005ED" w14:paraId="01743CEB" w14:textId="77777777" w:rsidTr="000B37C8">
        <w:tc>
          <w:tcPr>
            <w:tcW w:w="1526" w:type="dxa"/>
            <w:vAlign w:val="center"/>
          </w:tcPr>
          <w:p w14:paraId="119AE505" w14:textId="77777777" w:rsidR="00C005ED" w:rsidRPr="00C005ED" w:rsidRDefault="00C005ED" w:rsidP="000B37C8">
            <w:pPr>
              <w:spacing w:after="0" w:line="240" w:lineRule="auto"/>
              <w:contextualSpacing/>
              <w:rPr>
                <w:rFonts w:asciiTheme="minorHAnsi" w:eastAsia="Times New Roman" w:hAnsiTheme="minorHAnsi" w:cs="Arial"/>
                <w:b/>
                <w:noProof w:val="0"/>
                <w:sz w:val="18"/>
                <w:szCs w:val="18"/>
                <w:lang w:val="en-GB"/>
              </w:rPr>
            </w:pPr>
            <w:r w:rsidRPr="00C005ED">
              <w:rPr>
                <w:rFonts w:asciiTheme="minorHAnsi" w:eastAsia="Times New Roman" w:hAnsiTheme="minorHAnsi" w:cs="Arial"/>
                <w:b/>
                <w:noProof w:val="0"/>
                <w:sz w:val="18"/>
                <w:szCs w:val="18"/>
                <w:lang w:val="en-GB"/>
              </w:rPr>
              <w:t>Skin outcomes</w:t>
            </w:r>
          </w:p>
        </w:tc>
        <w:tc>
          <w:tcPr>
            <w:tcW w:w="7371" w:type="dxa"/>
            <w:vAlign w:val="center"/>
          </w:tcPr>
          <w:p w14:paraId="7E509933" w14:textId="77777777" w:rsidR="00C005ED" w:rsidRPr="00C005ED" w:rsidRDefault="00C005ED" w:rsidP="000B37C8">
            <w:pPr>
              <w:spacing w:after="0" w:line="240" w:lineRule="auto"/>
              <w:contextualSpacing/>
              <w:jc w:val="both"/>
              <w:rPr>
                <w:rFonts w:asciiTheme="minorHAnsi" w:eastAsia="Times New Roman" w:hAnsiTheme="minorHAnsi" w:cs="Arial"/>
                <w:noProof w:val="0"/>
                <w:sz w:val="18"/>
                <w:szCs w:val="18"/>
                <w:lang w:val="en-GB"/>
              </w:rPr>
            </w:pPr>
            <w:r w:rsidRPr="00C005ED">
              <w:rPr>
                <w:rFonts w:asciiTheme="minorHAnsi" w:eastAsia="Times New Roman" w:hAnsiTheme="minorHAnsi" w:cs="Arial"/>
                <w:b/>
                <w:noProof w:val="0"/>
                <w:sz w:val="18"/>
                <w:szCs w:val="18"/>
                <w:lang w:val="en-GB"/>
              </w:rPr>
              <w:t>Skin diseases:</w:t>
            </w:r>
            <w:r w:rsidRPr="00C005ED">
              <w:rPr>
                <w:rFonts w:asciiTheme="minorHAnsi" w:eastAsia="Times New Roman" w:hAnsiTheme="minorHAnsi" w:cs="Arial"/>
                <w:noProof w:val="0"/>
                <w:sz w:val="18"/>
                <w:szCs w:val="18"/>
                <w:lang w:val="en-GB"/>
              </w:rPr>
              <w:t xml:space="preserve"> From L00 to L54</w:t>
            </w:r>
          </w:p>
          <w:p w14:paraId="7512360E" w14:textId="77777777" w:rsidR="00C005ED" w:rsidRPr="00C005ED" w:rsidRDefault="00C005ED" w:rsidP="000B37C8">
            <w:pPr>
              <w:spacing w:after="0" w:line="240" w:lineRule="auto"/>
              <w:contextualSpacing/>
              <w:jc w:val="both"/>
              <w:rPr>
                <w:rFonts w:asciiTheme="minorHAnsi" w:eastAsia="Times New Roman" w:hAnsiTheme="minorHAnsi" w:cs="Arial"/>
                <w:noProof w:val="0"/>
                <w:sz w:val="18"/>
                <w:szCs w:val="18"/>
                <w:lang w:val="en-GB"/>
              </w:rPr>
            </w:pPr>
            <w:r w:rsidRPr="00C005ED">
              <w:rPr>
                <w:rFonts w:asciiTheme="minorHAnsi" w:eastAsia="Times New Roman" w:hAnsiTheme="minorHAnsi" w:cs="Arial"/>
                <w:b/>
                <w:noProof w:val="0"/>
                <w:sz w:val="18"/>
                <w:szCs w:val="18"/>
                <w:lang w:val="en-GB"/>
              </w:rPr>
              <w:t xml:space="preserve">Vasculitis (composite): </w:t>
            </w:r>
            <w:r w:rsidRPr="00C005ED">
              <w:rPr>
                <w:rFonts w:asciiTheme="minorHAnsi" w:eastAsia="Times New Roman" w:hAnsiTheme="minorHAnsi" w:cs="Arial"/>
                <w:noProof w:val="0"/>
                <w:sz w:val="18"/>
                <w:szCs w:val="18"/>
                <w:lang w:val="en-GB"/>
              </w:rPr>
              <w:t xml:space="preserve">I77.6 (Arteritis, unspecified), M31.0 (Hypersensitivity </w:t>
            </w:r>
            <w:proofErr w:type="spellStart"/>
            <w:r w:rsidRPr="00C005ED">
              <w:rPr>
                <w:rFonts w:asciiTheme="minorHAnsi" w:eastAsia="Times New Roman" w:hAnsiTheme="minorHAnsi" w:cs="Arial"/>
                <w:noProof w:val="0"/>
                <w:sz w:val="18"/>
                <w:szCs w:val="18"/>
                <w:lang w:val="en-GB"/>
              </w:rPr>
              <w:t>angiitis</w:t>
            </w:r>
            <w:proofErr w:type="spellEnd"/>
            <w:r w:rsidRPr="00C005ED">
              <w:rPr>
                <w:rFonts w:asciiTheme="minorHAnsi" w:eastAsia="Times New Roman" w:hAnsiTheme="minorHAnsi" w:cs="Arial"/>
                <w:noProof w:val="0"/>
                <w:sz w:val="18"/>
                <w:szCs w:val="18"/>
                <w:lang w:val="en-GB"/>
              </w:rPr>
              <w:t xml:space="preserve">), M31.8 (Other specified necrotizing </w:t>
            </w:r>
            <w:proofErr w:type="spellStart"/>
            <w:r w:rsidRPr="00C005ED">
              <w:rPr>
                <w:rFonts w:asciiTheme="minorHAnsi" w:eastAsia="Times New Roman" w:hAnsiTheme="minorHAnsi" w:cs="Arial"/>
                <w:noProof w:val="0"/>
                <w:sz w:val="18"/>
                <w:szCs w:val="18"/>
                <w:lang w:val="en-GB"/>
              </w:rPr>
              <w:t>vasculopathies</w:t>
            </w:r>
            <w:proofErr w:type="spellEnd"/>
            <w:r w:rsidRPr="00C005ED">
              <w:rPr>
                <w:rFonts w:asciiTheme="minorHAnsi" w:eastAsia="Times New Roman" w:hAnsiTheme="minorHAnsi" w:cs="Arial"/>
                <w:noProof w:val="0"/>
                <w:sz w:val="18"/>
                <w:szCs w:val="18"/>
                <w:lang w:val="en-GB"/>
              </w:rPr>
              <w:t xml:space="preserve">), M31.9 (Necrotizing </w:t>
            </w:r>
            <w:proofErr w:type="spellStart"/>
            <w:r w:rsidRPr="00C005ED">
              <w:rPr>
                <w:rFonts w:asciiTheme="minorHAnsi" w:eastAsia="Times New Roman" w:hAnsiTheme="minorHAnsi" w:cs="Arial"/>
                <w:noProof w:val="0"/>
                <w:sz w:val="18"/>
                <w:szCs w:val="18"/>
                <w:lang w:val="en-GB"/>
              </w:rPr>
              <w:t>vasculopathy</w:t>
            </w:r>
            <w:proofErr w:type="spellEnd"/>
            <w:r w:rsidRPr="00C005ED">
              <w:rPr>
                <w:rFonts w:asciiTheme="minorHAnsi" w:eastAsia="Times New Roman" w:hAnsiTheme="minorHAnsi" w:cs="Arial"/>
                <w:noProof w:val="0"/>
                <w:sz w:val="18"/>
                <w:szCs w:val="18"/>
                <w:lang w:val="en-GB"/>
              </w:rPr>
              <w:t>, unspecified), L95 (Vasculitis limited to skin, not elsewhere classified);</w:t>
            </w:r>
          </w:p>
          <w:p w14:paraId="56B0B2F1" w14:textId="77777777" w:rsidR="00C005ED" w:rsidRPr="00C005ED" w:rsidRDefault="00C005ED" w:rsidP="000B37C8">
            <w:pPr>
              <w:spacing w:after="0" w:line="240" w:lineRule="auto"/>
              <w:contextualSpacing/>
              <w:jc w:val="both"/>
              <w:rPr>
                <w:rFonts w:asciiTheme="minorHAnsi" w:eastAsia="Times New Roman" w:hAnsiTheme="minorHAnsi" w:cs="Arial"/>
                <w:noProof w:val="0"/>
                <w:sz w:val="18"/>
                <w:szCs w:val="18"/>
                <w:lang w:val="en-GB"/>
              </w:rPr>
            </w:pPr>
            <w:r w:rsidRPr="00C005ED">
              <w:rPr>
                <w:rFonts w:asciiTheme="minorHAnsi" w:eastAsia="Times New Roman" w:hAnsiTheme="minorHAnsi" w:cs="Arial"/>
                <w:b/>
                <w:noProof w:val="0"/>
                <w:sz w:val="18"/>
                <w:szCs w:val="18"/>
                <w:lang w:val="en-GB"/>
              </w:rPr>
              <w:t>Vasculitis and unspecified arteritis:</w:t>
            </w:r>
            <w:r w:rsidRPr="00C005ED">
              <w:rPr>
                <w:rFonts w:asciiTheme="minorHAnsi" w:eastAsia="Times New Roman" w:hAnsiTheme="minorHAnsi" w:cs="Arial"/>
                <w:noProof w:val="0"/>
                <w:sz w:val="18"/>
                <w:szCs w:val="18"/>
                <w:lang w:val="en-GB"/>
              </w:rPr>
              <w:t xml:space="preserve"> L95.8, I77.6</w:t>
            </w:r>
          </w:p>
          <w:p w14:paraId="53CDAB21" w14:textId="77777777" w:rsidR="00C005ED" w:rsidRPr="00C005ED" w:rsidRDefault="00C005ED" w:rsidP="000B37C8">
            <w:pPr>
              <w:spacing w:after="0" w:line="240" w:lineRule="auto"/>
              <w:contextualSpacing/>
              <w:jc w:val="both"/>
              <w:rPr>
                <w:rFonts w:asciiTheme="minorHAnsi" w:eastAsia="Times New Roman" w:hAnsiTheme="minorHAnsi" w:cs="Arial"/>
                <w:noProof w:val="0"/>
                <w:sz w:val="18"/>
                <w:szCs w:val="18"/>
                <w:lang w:val="en-GB"/>
              </w:rPr>
            </w:pPr>
            <w:proofErr w:type="spellStart"/>
            <w:r w:rsidRPr="00C005ED">
              <w:rPr>
                <w:rFonts w:asciiTheme="minorHAnsi" w:eastAsia="Times New Roman" w:hAnsiTheme="minorHAnsi" w:cs="Arial"/>
                <w:b/>
                <w:noProof w:val="0"/>
                <w:sz w:val="18"/>
                <w:szCs w:val="18"/>
                <w:lang w:val="en-GB"/>
              </w:rPr>
              <w:t>Urticaria</w:t>
            </w:r>
            <w:proofErr w:type="spellEnd"/>
            <w:r w:rsidRPr="00C005ED">
              <w:rPr>
                <w:rFonts w:asciiTheme="minorHAnsi" w:eastAsia="Times New Roman" w:hAnsiTheme="minorHAnsi" w:cs="Arial"/>
                <w:b/>
                <w:noProof w:val="0"/>
                <w:sz w:val="18"/>
                <w:szCs w:val="18"/>
                <w:lang w:val="en-GB"/>
              </w:rPr>
              <w:t xml:space="preserve"> and erythema:</w:t>
            </w:r>
            <w:r w:rsidRPr="00C005ED">
              <w:rPr>
                <w:rFonts w:asciiTheme="minorHAnsi" w:eastAsia="Times New Roman" w:hAnsiTheme="minorHAnsi" w:cs="Arial"/>
                <w:noProof w:val="0"/>
                <w:sz w:val="18"/>
                <w:szCs w:val="18"/>
                <w:lang w:val="en-GB"/>
              </w:rPr>
              <w:t xml:space="preserve"> L50.0 (Allergic </w:t>
            </w:r>
            <w:proofErr w:type="spellStart"/>
            <w:r w:rsidRPr="00C005ED">
              <w:rPr>
                <w:rFonts w:asciiTheme="minorHAnsi" w:eastAsia="Times New Roman" w:hAnsiTheme="minorHAnsi" w:cs="Arial"/>
                <w:noProof w:val="0"/>
                <w:sz w:val="18"/>
                <w:szCs w:val="18"/>
                <w:lang w:val="en-GB"/>
              </w:rPr>
              <w:t>urticaria</w:t>
            </w:r>
            <w:proofErr w:type="spellEnd"/>
            <w:r w:rsidRPr="00C005ED">
              <w:rPr>
                <w:rFonts w:asciiTheme="minorHAnsi" w:eastAsia="Times New Roman" w:hAnsiTheme="minorHAnsi" w:cs="Arial"/>
                <w:noProof w:val="0"/>
                <w:sz w:val="18"/>
                <w:szCs w:val="18"/>
                <w:lang w:val="en-GB"/>
              </w:rPr>
              <w:t>), L50.1, L50.8; L50.9, L51, L52, L53, D72.1, M31.0, L13.8</w:t>
            </w:r>
          </w:p>
          <w:p w14:paraId="142AFA31" w14:textId="77777777" w:rsidR="00C005ED" w:rsidRPr="00C005ED" w:rsidRDefault="00C005ED" w:rsidP="000B37C8">
            <w:pPr>
              <w:spacing w:after="0" w:line="240" w:lineRule="auto"/>
              <w:contextualSpacing/>
              <w:jc w:val="both"/>
              <w:rPr>
                <w:rFonts w:asciiTheme="minorHAnsi" w:eastAsia="Times New Roman" w:hAnsiTheme="minorHAnsi" w:cs="Arial"/>
                <w:noProof w:val="0"/>
                <w:sz w:val="18"/>
                <w:szCs w:val="18"/>
                <w:lang w:val="en-GB"/>
              </w:rPr>
            </w:pPr>
            <w:r w:rsidRPr="00C005ED">
              <w:rPr>
                <w:rFonts w:asciiTheme="minorHAnsi" w:eastAsia="Times New Roman" w:hAnsiTheme="minorHAnsi" w:cs="Arial"/>
                <w:b/>
                <w:noProof w:val="0"/>
                <w:sz w:val="18"/>
                <w:szCs w:val="18"/>
                <w:lang w:val="en-GB"/>
              </w:rPr>
              <w:t>Allergic purpura:</w:t>
            </w:r>
            <w:r w:rsidRPr="00C005ED">
              <w:rPr>
                <w:rFonts w:asciiTheme="minorHAnsi" w:eastAsia="Times New Roman" w:hAnsiTheme="minorHAnsi" w:cs="Arial"/>
                <w:noProof w:val="0"/>
                <w:sz w:val="18"/>
                <w:szCs w:val="18"/>
                <w:lang w:val="en-GB"/>
              </w:rPr>
              <w:t xml:space="preserve"> D69.0 (Allergic purpura)</w:t>
            </w:r>
          </w:p>
        </w:tc>
        <w:tc>
          <w:tcPr>
            <w:tcW w:w="5323" w:type="dxa"/>
            <w:vAlign w:val="center"/>
          </w:tcPr>
          <w:p w14:paraId="4FCCDE2D" w14:textId="77777777" w:rsidR="00C005ED" w:rsidRPr="00C005ED" w:rsidRDefault="00C005ED" w:rsidP="000B37C8">
            <w:pPr>
              <w:spacing w:after="0" w:line="240" w:lineRule="auto"/>
              <w:ind w:left="720"/>
              <w:contextualSpacing/>
              <w:jc w:val="both"/>
              <w:rPr>
                <w:rFonts w:asciiTheme="minorHAnsi" w:eastAsia="Times New Roman" w:hAnsiTheme="minorHAnsi" w:cs="Arial"/>
                <w:noProof w:val="0"/>
                <w:sz w:val="18"/>
                <w:szCs w:val="18"/>
                <w:lang w:val="en-GB"/>
              </w:rPr>
            </w:pPr>
          </w:p>
        </w:tc>
      </w:tr>
      <w:tr w:rsidR="00C005ED" w:rsidRPr="00C005ED" w14:paraId="0806BD00" w14:textId="77777777" w:rsidTr="000B37C8">
        <w:tc>
          <w:tcPr>
            <w:tcW w:w="1526" w:type="dxa"/>
            <w:vAlign w:val="center"/>
          </w:tcPr>
          <w:p w14:paraId="6351AB4E" w14:textId="77777777" w:rsidR="00C005ED" w:rsidRPr="00C005ED" w:rsidRDefault="00C005ED" w:rsidP="000B37C8">
            <w:pPr>
              <w:spacing w:after="0" w:line="240" w:lineRule="auto"/>
              <w:contextualSpacing/>
              <w:rPr>
                <w:rFonts w:asciiTheme="minorHAnsi" w:eastAsia="Times New Roman" w:hAnsiTheme="minorHAnsi" w:cs="Arial"/>
                <w:b/>
                <w:noProof w:val="0"/>
                <w:sz w:val="18"/>
                <w:szCs w:val="18"/>
                <w:lang w:val="en-GB"/>
              </w:rPr>
            </w:pPr>
            <w:r w:rsidRPr="00C005ED">
              <w:rPr>
                <w:rFonts w:asciiTheme="minorHAnsi" w:eastAsia="Times New Roman" w:hAnsiTheme="minorHAnsi" w:cs="Arial"/>
                <w:b/>
                <w:noProof w:val="0"/>
                <w:sz w:val="18"/>
                <w:szCs w:val="18"/>
                <w:lang w:val="en-GB"/>
              </w:rPr>
              <w:t>Gastrointestinal outcome medications</w:t>
            </w:r>
          </w:p>
        </w:tc>
        <w:tc>
          <w:tcPr>
            <w:tcW w:w="7371" w:type="dxa"/>
            <w:vAlign w:val="center"/>
          </w:tcPr>
          <w:p w14:paraId="4F25C86C" w14:textId="77777777" w:rsidR="00C005ED" w:rsidRPr="00C005ED" w:rsidRDefault="00C005ED" w:rsidP="000B37C8">
            <w:pPr>
              <w:spacing w:after="0" w:line="240" w:lineRule="auto"/>
              <w:contextualSpacing/>
              <w:jc w:val="both"/>
              <w:rPr>
                <w:rFonts w:asciiTheme="minorHAnsi" w:eastAsia="Times New Roman" w:hAnsiTheme="minorHAnsi" w:cs="Arial"/>
                <w:noProof w:val="0"/>
                <w:sz w:val="18"/>
                <w:szCs w:val="18"/>
                <w:lang w:val="en-GB"/>
              </w:rPr>
            </w:pPr>
          </w:p>
        </w:tc>
        <w:tc>
          <w:tcPr>
            <w:tcW w:w="5323" w:type="dxa"/>
            <w:vAlign w:val="center"/>
          </w:tcPr>
          <w:p w14:paraId="7786AA8D" w14:textId="77777777" w:rsidR="00C005ED" w:rsidRPr="00C005ED" w:rsidRDefault="00C005ED" w:rsidP="000B37C8">
            <w:pPr>
              <w:spacing w:after="0" w:line="240" w:lineRule="auto"/>
              <w:contextualSpacing/>
              <w:jc w:val="both"/>
              <w:rPr>
                <w:rFonts w:asciiTheme="minorHAnsi" w:eastAsia="Times New Roman" w:hAnsiTheme="minorHAnsi" w:cs="Arial"/>
                <w:noProof w:val="0"/>
                <w:sz w:val="18"/>
                <w:szCs w:val="18"/>
                <w:lang w:val="en-GB"/>
              </w:rPr>
            </w:pPr>
            <w:r w:rsidRPr="00C005ED">
              <w:rPr>
                <w:rFonts w:asciiTheme="minorHAnsi" w:eastAsia="Times New Roman" w:hAnsiTheme="minorHAnsi" w:cs="Arial"/>
                <w:b/>
                <w:noProof w:val="0"/>
                <w:sz w:val="18"/>
                <w:szCs w:val="18"/>
                <w:lang w:val="en-GB"/>
              </w:rPr>
              <w:t>Composite:</w:t>
            </w:r>
            <w:r w:rsidRPr="00C005ED">
              <w:rPr>
                <w:rFonts w:asciiTheme="minorHAnsi" w:eastAsia="Times New Roman" w:hAnsiTheme="minorHAnsi" w:cs="Arial"/>
                <w:noProof w:val="0"/>
                <w:sz w:val="18"/>
                <w:szCs w:val="18"/>
                <w:lang w:val="en-GB"/>
              </w:rPr>
              <w:t xml:space="preserve"> A02 (Drugs for acid related disorders), A03A, A03E, A03F, A04AD (Drugs for functional gastrointestinal disorders and other </w:t>
            </w:r>
            <w:proofErr w:type="spellStart"/>
            <w:r w:rsidRPr="00C005ED">
              <w:rPr>
                <w:rFonts w:asciiTheme="minorHAnsi" w:eastAsia="Times New Roman" w:hAnsiTheme="minorHAnsi" w:cs="Arial"/>
                <w:noProof w:val="0"/>
                <w:sz w:val="18"/>
                <w:szCs w:val="18"/>
                <w:lang w:val="en-GB"/>
              </w:rPr>
              <w:t>antiemetics</w:t>
            </w:r>
            <w:proofErr w:type="spellEnd"/>
            <w:r w:rsidRPr="00C005ED">
              <w:rPr>
                <w:rFonts w:asciiTheme="minorHAnsi" w:eastAsia="Times New Roman" w:hAnsiTheme="minorHAnsi" w:cs="Arial"/>
                <w:noProof w:val="0"/>
                <w:sz w:val="18"/>
                <w:szCs w:val="18"/>
                <w:lang w:val="en-GB"/>
              </w:rPr>
              <w:t>), A05AX (Bile therapy), A06A (Drugs for constipation), A07 (</w:t>
            </w:r>
            <w:proofErr w:type="spellStart"/>
            <w:r w:rsidRPr="00C005ED">
              <w:rPr>
                <w:rFonts w:asciiTheme="minorHAnsi" w:eastAsia="Times New Roman" w:hAnsiTheme="minorHAnsi" w:cs="Arial"/>
                <w:noProof w:val="0"/>
                <w:sz w:val="18"/>
                <w:szCs w:val="18"/>
                <w:lang w:val="en-GB"/>
              </w:rPr>
              <w:t>Antidiarrheals</w:t>
            </w:r>
            <w:proofErr w:type="spellEnd"/>
            <w:r w:rsidRPr="00C005ED">
              <w:rPr>
                <w:rFonts w:asciiTheme="minorHAnsi" w:eastAsia="Times New Roman" w:hAnsiTheme="minorHAnsi" w:cs="Arial"/>
                <w:noProof w:val="0"/>
                <w:sz w:val="18"/>
                <w:szCs w:val="18"/>
                <w:lang w:val="en-GB"/>
              </w:rPr>
              <w:t>, intestinal anti-inflammatory/anti-infective agents)</w:t>
            </w:r>
          </w:p>
          <w:p w14:paraId="0449E2D4" w14:textId="77777777" w:rsidR="00C005ED" w:rsidRPr="00C005ED" w:rsidRDefault="00C005ED" w:rsidP="000B37C8">
            <w:pPr>
              <w:spacing w:after="0" w:line="240" w:lineRule="auto"/>
              <w:contextualSpacing/>
              <w:jc w:val="both"/>
              <w:rPr>
                <w:rFonts w:asciiTheme="minorHAnsi" w:eastAsia="Times New Roman" w:hAnsiTheme="minorHAnsi" w:cs="Arial"/>
                <w:noProof w:val="0"/>
                <w:sz w:val="18"/>
                <w:szCs w:val="18"/>
                <w:lang w:val="en-GB"/>
              </w:rPr>
            </w:pPr>
            <w:r w:rsidRPr="00C005ED">
              <w:rPr>
                <w:rFonts w:asciiTheme="minorHAnsi" w:eastAsia="Times New Roman" w:hAnsiTheme="minorHAnsi" w:cs="Arial"/>
                <w:b/>
                <w:noProof w:val="0"/>
                <w:sz w:val="18"/>
                <w:szCs w:val="18"/>
                <w:lang w:val="en-GB"/>
              </w:rPr>
              <w:t>Composite without drugs for acid related disorders:</w:t>
            </w:r>
            <w:r w:rsidRPr="00C005ED">
              <w:rPr>
                <w:rFonts w:asciiTheme="minorHAnsi" w:eastAsia="Times New Roman" w:hAnsiTheme="minorHAnsi" w:cs="Arial"/>
                <w:noProof w:val="0"/>
                <w:sz w:val="18"/>
                <w:szCs w:val="18"/>
                <w:lang w:val="en-GB"/>
              </w:rPr>
              <w:t xml:space="preserve"> List above without A02 medications</w:t>
            </w:r>
          </w:p>
          <w:p w14:paraId="218F9F62" w14:textId="77777777" w:rsidR="00C005ED" w:rsidRPr="00C005ED" w:rsidRDefault="00C005ED" w:rsidP="000B37C8">
            <w:pPr>
              <w:spacing w:after="0" w:line="240" w:lineRule="auto"/>
              <w:contextualSpacing/>
              <w:jc w:val="both"/>
              <w:rPr>
                <w:rFonts w:asciiTheme="minorHAnsi" w:eastAsia="Times New Roman" w:hAnsiTheme="minorHAnsi" w:cs="Arial"/>
                <w:noProof w:val="0"/>
                <w:sz w:val="18"/>
                <w:szCs w:val="18"/>
                <w:lang w:val="en-GB"/>
              </w:rPr>
            </w:pPr>
            <w:proofErr w:type="spellStart"/>
            <w:r w:rsidRPr="00C005ED">
              <w:rPr>
                <w:rFonts w:asciiTheme="minorHAnsi" w:eastAsia="Times New Roman" w:hAnsiTheme="minorHAnsi" w:cs="Arial"/>
                <w:b/>
                <w:noProof w:val="0"/>
                <w:sz w:val="18"/>
                <w:szCs w:val="18"/>
                <w:lang w:val="en-GB"/>
              </w:rPr>
              <w:t>Antiemetics</w:t>
            </w:r>
            <w:proofErr w:type="spellEnd"/>
            <w:r w:rsidRPr="00C005ED">
              <w:rPr>
                <w:rFonts w:asciiTheme="minorHAnsi" w:eastAsia="Times New Roman" w:hAnsiTheme="minorHAnsi" w:cs="Arial"/>
                <w:b/>
                <w:noProof w:val="0"/>
                <w:sz w:val="18"/>
                <w:szCs w:val="18"/>
                <w:lang w:val="en-GB"/>
              </w:rPr>
              <w:t xml:space="preserve"> drugs:</w:t>
            </w:r>
            <w:r w:rsidRPr="00C005ED">
              <w:rPr>
                <w:rFonts w:asciiTheme="minorHAnsi" w:eastAsia="Times New Roman" w:hAnsiTheme="minorHAnsi" w:cs="Arial"/>
                <w:noProof w:val="0"/>
                <w:sz w:val="18"/>
                <w:szCs w:val="18"/>
                <w:lang w:val="en-GB"/>
              </w:rPr>
              <w:t xml:space="preserve"> A03FA01 (metoclopramide), A03FA03 (</w:t>
            </w:r>
            <w:proofErr w:type="spellStart"/>
            <w:r w:rsidRPr="00C005ED">
              <w:rPr>
                <w:rFonts w:asciiTheme="minorHAnsi" w:eastAsia="Times New Roman" w:hAnsiTheme="minorHAnsi" w:cs="Arial"/>
                <w:noProof w:val="0"/>
                <w:sz w:val="18"/>
                <w:szCs w:val="18"/>
                <w:lang w:val="en-GB"/>
              </w:rPr>
              <w:t>domperidone</w:t>
            </w:r>
            <w:proofErr w:type="spellEnd"/>
            <w:r w:rsidRPr="00C005ED">
              <w:rPr>
                <w:rFonts w:asciiTheme="minorHAnsi" w:eastAsia="Times New Roman" w:hAnsiTheme="minorHAnsi" w:cs="Arial"/>
                <w:noProof w:val="0"/>
                <w:sz w:val="18"/>
                <w:szCs w:val="18"/>
                <w:lang w:val="en-GB"/>
              </w:rPr>
              <w:t>), A04AD05 (</w:t>
            </w:r>
            <w:proofErr w:type="spellStart"/>
            <w:r w:rsidRPr="00C005ED">
              <w:rPr>
                <w:rFonts w:asciiTheme="minorHAnsi" w:eastAsia="Times New Roman" w:hAnsiTheme="minorHAnsi" w:cs="Arial"/>
                <w:noProof w:val="0"/>
                <w:sz w:val="18"/>
                <w:szCs w:val="18"/>
                <w:lang w:val="en-GB"/>
              </w:rPr>
              <w:t>metopimazine</w:t>
            </w:r>
            <w:proofErr w:type="spellEnd"/>
            <w:r w:rsidRPr="00C005ED">
              <w:rPr>
                <w:rFonts w:asciiTheme="minorHAnsi" w:eastAsia="Times New Roman" w:hAnsiTheme="minorHAnsi" w:cs="Arial"/>
                <w:noProof w:val="0"/>
                <w:sz w:val="18"/>
                <w:szCs w:val="18"/>
                <w:lang w:val="en-GB"/>
              </w:rPr>
              <w:t>)</w:t>
            </w:r>
          </w:p>
          <w:p w14:paraId="1DE22734" w14:textId="77777777" w:rsidR="00C005ED" w:rsidRPr="00C005ED" w:rsidRDefault="00C005ED" w:rsidP="000B37C8">
            <w:pPr>
              <w:spacing w:after="0" w:line="240" w:lineRule="auto"/>
              <w:contextualSpacing/>
              <w:jc w:val="both"/>
              <w:rPr>
                <w:rFonts w:asciiTheme="minorHAnsi" w:eastAsia="Times New Roman" w:hAnsiTheme="minorHAnsi" w:cs="Arial"/>
                <w:noProof w:val="0"/>
                <w:sz w:val="18"/>
                <w:szCs w:val="18"/>
                <w:lang w:val="en-GB"/>
              </w:rPr>
            </w:pPr>
            <w:r w:rsidRPr="00C005ED">
              <w:rPr>
                <w:rFonts w:asciiTheme="minorHAnsi" w:eastAsia="Times New Roman" w:hAnsiTheme="minorHAnsi" w:cs="Arial"/>
                <w:b/>
                <w:noProof w:val="0"/>
                <w:sz w:val="18"/>
                <w:szCs w:val="18"/>
                <w:lang w:val="en-GB"/>
              </w:rPr>
              <w:t>Drugs for constipation:</w:t>
            </w:r>
            <w:r w:rsidRPr="00C005ED">
              <w:rPr>
                <w:rFonts w:asciiTheme="minorHAnsi" w:eastAsia="Times New Roman" w:hAnsiTheme="minorHAnsi" w:cs="Arial"/>
                <w:noProof w:val="0"/>
                <w:sz w:val="18"/>
                <w:szCs w:val="18"/>
                <w:lang w:val="en-GB"/>
              </w:rPr>
              <w:t xml:space="preserve"> A06A </w:t>
            </w:r>
          </w:p>
        </w:tc>
      </w:tr>
    </w:tbl>
    <w:p w14:paraId="058D6AF1" w14:textId="77777777" w:rsidR="00C005ED" w:rsidRPr="00C005ED" w:rsidRDefault="00C005ED" w:rsidP="00C005ED">
      <w:pPr>
        <w:spacing w:after="0" w:line="240" w:lineRule="auto"/>
        <w:contextualSpacing/>
        <w:rPr>
          <w:rFonts w:asciiTheme="minorHAnsi" w:eastAsia="Times New Roman" w:hAnsiTheme="minorHAnsi" w:cs="Arial"/>
          <w:noProof w:val="0"/>
          <w:lang w:val="en-GB"/>
        </w:rPr>
      </w:pPr>
    </w:p>
    <w:p w14:paraId="007A1669" w14:textId="4D42D04E" w:rsidR="00C005ED" w:rsidRPr="00DB7DC4" w:rsidRDefault="00B25C03" w:rsidP="00DB7DC4">
      <w:pPr>
        <w:pStyle w:val="Sansinterligne"/>
        <w:jc w:val="both"/>
        <w:rPr>
          <w:sz w:val="18"/>
          <w:szCs w:val="18"/>
          <w:lang w:val="en-GB"/>
        </w:rPr>
      </w:pPr>
      <w:r w:rsidRPr="00DB7DC4">
        <w:rPr>
          <w:sz w:val="18"/>
          <w:szCs w:val="18"/>
          <w:lang w:val="en-GB"/>
        </w:rPr>
        <w:t>ICD: International Classification of Diseases, 10th edition</w:t>
      </w:r>
    </w:p>
    <w:p w14:paraId="173E1CA7" w14:textId="0C28384F" w:rsidR="00B25C03" w:rsidRPr="00DB7DC4" w:rsidRDefault="00B25C03" w:rsidP="00DB7DC4">
      <w:pPr>
        <w:pStyle w:val="Sansinterligne"/>
        <w:jc w:val="both"/>
        <w:rPr>
          <w:sz w:val="18"/>
          <w:szCs w:val="18"/>
          <w:lang w:val="en-GB"/>
        </w:rPr>
      </w:pPr>
      <w:r w:rsidRPr="00DB7DC4">
        <w:rPr>
          <w:sz w:val="18"/>
          <w:szCs w:val="18"/>
          <w:lang w:val="en-GB"/>
        </w:rPr>
        <w:t>* Only primary discharge diagnoses were actually used to identify the outcomes of interest in the event-SSA but all positons of diagnoses were used to exclude history of the outcome of interest in the 2010-2012 period. If a patient presented with several primary discharge diagnoses corresponding to different outcomes of interest, this patient was retained for each of the corresponding analyses</w:t>
      </w:r>
    </w:p>
    <w:sectPr w:rsidR="00B25C03" w:rsidRPr="00DB7DC4" w:rsidSect="001E69D6">
      <w:footerReference w:type="default" r:id="rId10"/>
      <w:footerReference w:type="first" r:id="rId11"/>
      <w:pgSz w:w="16838" w:h="11906" w:orient="landscape"/>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A4D2155" w15:done="0"/>
  <w15:commentEx w15:paraId="28428D0E" w15:done="0"/>
  <w15:commentEx w15:paraId="4C12EB76" w15:done="0"/>
  <w15:commentEx w15:paraId="0F6B9D61" w15:done="0"/>
  <w15:commentEx w15:paraId="5E479A22" w15:done="0"/>
  <w15:commentEx w15:paraId="1063D91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37A196" w14:textId="77777777" w:rsidR="00AC2403" w:rsidRDefault="00AC2403">
      <w:pPr>
        <w:spacing w:after="0" w:line="240" w:lineRule="auto"/>
      </w:pPr>
      <w:r>
        <w:separator/>
      </w:r>
    </w:p>
  </w:endnote>
  <w:endnote w:type="continuationSeparator" w:id="0">
    <w:p w14:paraId="19EEC731" w14:textId="77777777" w:rsidR="00AC2403" w:rsidRDefault="00AC24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Roma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Garamond-Bol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8905460"/>
      <w:docPartObj>
        <w:docPartGallery w:val="Page Numbers (Bottom of Page)"/>
        <w:docPartUnique/>
      </w:docPartObj>
    </w:sdtPr>
    <w:sdtEndPr/>
    <w:sdtContent>
      <w:p w14:paraId="6AE9369F" w14:textId="77777777" w:rsidR="00AC2403" w:rsidRDefault="00AC2403">
        <w:pPr>
          <w:pStyle w:val="Pieddepage"/>
          <w:jc w:val="right"/>
        </w:pPr>
        <w:r>
          <w:fldChar w:fldCharType="begin"/>
        </w:r>
        <w:r>
          <w:instrText>PAGE   \* MERGEFORMAT</w:instrText>
        </w:r>
        <w:r>
          <w:fldChar w:fldCharType="separate"/>
        </w:r>
        <w:r w:rsidR="00934D94">
          <w:t>2</w:t>
        </w:r>
        <w:r>
          <w:fldChar w:fldCharType="end"/>
        </w:r>
      </w:p>
    </w:sdtContent>
  </w:sdt>
  <w:p w14:paraId="0FE17424" w14:textId="77777777" w:rsidR="00AC2403" w:rsidRDefault="00AC2403">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3D61A4" w14:textId="77777777" w:rsidR="00AC2403" w:rsidRDefault="00AC2403" w:rsidP="004E1379">
    <w:pPr>
      <w:pStyle w:val="Pieddepage"/>
      <w:jc w:val="right"/>
    </w:pPr>
    <w: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15CE03" w14:textId="77777777" w:rsidR="00AC2403" w:rsidRDefault="00AC2403">
      <w:pPr>
        <w:spacing w:after="0" w:line="240" w:lineRule="auto"/>
      </w:pPr>
      <w:r>
        <w:separator/>
      </w:r>
    </w:p>
  </w:footnote>
  <w:footnote w:type="continuationSeparator" w:id="0">
    <w:p w14:paraId="5EAF7D0B" w14:textId="77777777" w:rsidR="00AC2403" w:rsidRDefault="00AC24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F1CEB4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0982C49"/>
    <w:multiLevelType w:val="hybridMultilevel"/>
    <w:tmpl w:val="97AADBDA"/>
    <w:lvl w:ilvl="0" w:tplc="A880DD1E">
      <w:numFmt w:val="bullet"/>
      <w:lvlText w:val="-"/>
      <w:lvlJc w:val="left"/>
      <w:pPr>
        <w:ind w:left="720" w:hanging="360"/>
      </w:pPr>
      <w:rPr>
        <w:rFonts w:ascii="Calibri" w:eastAsia="Calibri" w:hAnsi="Calibri" w:cs="Times-Roman" w:hint="default"/>
      </w:rPr>
    </w:lvl>
    <w:lvl w:ilvl="1" w:tplc="670E1766" w:tentative="1">
      <w:start w:val="1"/>
      <w:numFmt w:val="bullet"/>
      <w:lvlText w:val="o"/>
      <w:lvlJc w:val="left"/>
      <w:pPr>
        <w:ind w:left="1440" w:hanging="360"/>
      </w:pPr>
      <w:rPr>
        <w:rFonts w:ascii="Courier New" w:hAnsi="Courier New" w:cs="Courier New" w:hint="default"/>
      </w:rPr>
    </w:lvl>
    <w:lvl w:ilvl="2" w:tplc="FB4AF062" w:tentative="1">
      <w:start w:val="1"/>
      <w:numFmt w:val="bullet"/>
      <w:lvlText w:val=""/>
      <w:lvlJc w:val="left"/>
      <w:pPr>
        <w:ind w:left="2160" w:hanging="360"/>
      </w:pPr>
      <w:rPr>
        <w:rFonts w:ascii="Wingdings" w:hAnsi="Wingdings" w:hint="default"/>
      </w:rPr>
    </w:lvl>
    <w:lvl w:ilvl="3" w:tplc="6FB4E12C" w:tentative="1">
      <w:start w:val="1"/>
      <w:numFmt w:val="bullet"/>
      <w:lvlText w:val=""/>
      <w:lvlJc w:val="left"/>
      <w:pPr>
        <w:ind w:left="2880" w:hanging="360"/>
      </w:pPr>
      <w:rPr>
        <w:rFonts w:ascii="Symbol" w:hAnsi="Symbol" w:hint="default"/>
      </w:rPr>
    </w:lvl>
    <w:lvl w:ilvl="4" w:tplc="12A811A4" w:tentative="1">
      <w:start w:val="1"/>
      <w:numFmt w:val="bullet"/>
      <w:lvlText w:val="o"/>
      <w:lvlJc w:val="left"/>
      <w:pPr>
        <w:ind w:left="3600" w:hanging="360"/>
      </w:pPr>
      <w:rPr>
        <w:rFonts w:ascii="Courier New" w:hAnsi="Courier New" w:cs="Courier New" w:hint="default"/>
      </w:rPr>
    </w:lvl>
    <w:lvl w:ilvl="5" w:tplc="1ABA98FE" w:tentative="1">
      <w:start w:val="1"/>
      <w:numFmt w:val="bullet"/>
      <w:lvlText w:val=""/>
      <w:lvlJc w:val="left"/>
      <w:pPr>
        <w:ind w:left="4320" w:hanging="360"/>
      </w:pPr>
      <w:rPr>
        <w:rFonts w:ascii="Wingdings" w:hAnsi="Wingdings" w:hint="default"/>
      </w:rPr>
    </w:lvl>
    <w:lvl w:ilvl="6" w:tplc="D334EECA" w:tentative="1">
      <w:start w:val="1"/>
      <w:numFmt w:val="bullet"/>
      <w:lvlText w:val=""/>
      <w:lvlJc w:val="left"/>
      <w:pPr>
        <w:ind w:left="5040" w:hanging="360"/>
      </w:pPr>
      <w:rPr>
        <w:rFonts w:ascii="Symbol" w:hAnsi="Symbol" w:hint="default"/>
      </w:rPr>
    </w:lvl>
    <w:lvl w:ilvl="7" w:tplc="677A0EF0" w:tentative="1">
      <w:start w:val="1"/>
      <w:numFmt w:val="bullet"/>
      <w:lvlText w:val="o"/>
      <w:lvlJc w:val="left"/>
      <w:pPr>
        <w:ind w:left="5760" w:hanging="360"/>
      </w:pPr>
      <w:rPr>
        <w:rFonts w:ascii="Courier New" w:hAnsi="Courier New" w:cs="Courier New" w:hint="default"/>
      </w:rPr>
    </w:lvl>
    <w:lvl w:ilvl="8" w:tplc="51A6D4BE" w:tentative="1">
      <w:start w:val="1"/>
      <w:numFmt w:val="bullet"/>
      <w:lvlText w:val=""/>
      <w:lvlJc w:val="left"/>
      <w:pPr>
        <w:ind w:left="6480" w:hanging="360"/>
      </w:pPr>
      <w:rPr>
        <w:rFonts w:ascii="Wingdings" w:hAnsi="Wingdings" w:hint="default"/>
      </w:rPr>
    </w:lvl>
  </w:abstractNum>
  <w:abstractNum w:abstractNumId="2">
    <w:nsid w:val="20AC2869"/>
    <w:multiLevelType w:val="hybridMultilevel"/>
    <w:tmpl w:val="83BE7EEE"/>
    <w:lvl w:ilvl="0" w:tplc="C06C900C">
      <w:start w:val="4"/>
      <w:numFmt w:val="bullet"/>
      <w:lvlText w:val="-"/>
      <w:lvlJc w:val="left"/>
      <w:pPr>
        <w:ind w:left="720" w:hanging="360"/>
      </w:pPr>
      <w:rPr>
        <w:rFonts w:ascii="Times New Roman" w:eastAsia="Times New Roman" w:hAnsi="Times New Roman" w:cs="Times New Roman" w:hint="default"/>
      </w:rPr>
    </w:lvl>
    <w:lvl w:ilvl="1" w:tplc="7E24CB70" w:tentative="1">
      <w:start w:val="1"/>
      <w:numFmt w:val="bullet"/>
      <w:lvlText w:val="o"/>
      <w:lvlJc w:val="left"/>
      <w:pPr>
        <w:ind w:left="1440" w:hanging="360"/>
      </w:pPr>
      <w:rPr>
        <w:rFonts w:ascii="Courier New" w:hAnsi="Courier New" w:cs="Courier New" w:hint="default"/>
      </w:rPr>
    </w:lvl>
    <w:lvl w:ilvl="2" w:tplc="2BB2BB8A" w:tentative="1">
      <w:start w:val="1"/>
      <w:numFmt w:val="bullet"/>
      <w:lvlText w:val=""/>
      <w:lvlJc w:val="left"/>
      <w:pPr>
        <w:ind w:left="2160" w:hanging="360"/>
      </w:pPr>
      <w:rPr>
        <w:rFonts w:ascii="Wingdings" w:hAnsi="Wingdings" w:hint="default"/>
      </w:rPr>
    </w:lvl>
    <w:lvl w:ilvl="3" w:tplc="20CCA254" w:tentative="1">
      <w:start w:val="1"/>
      <w:numFmt w:val="bullet"/>
      <w:lvlText w:val=""/>
      <w:lvlJc w:val="left"/>
      <w:pPr>
        <w:ind w:left="2880" w:hanging="360"/>
      </w:pPr>
      <w:rPr>
        <w:rFonts w:ascii="Symbol" w:hAnsi="Symbol" w:hint="default"/>
      </w:rPr>
    </w:lvl>
    <w:lvl w:ilvl="4" w:tplc="1004E77C" w:tentative="1">
      <w:start w:val="1"/>
      <w:numFmt w:val="bullet"/>
      <w:lvlText w:val="o"/>
      <w:lvlJc w:val="left"/>
      <w:pPr>
        <w:ind w:left="3600" w:hanging="360"/>
      </w:pPr>
      <w:rPr>
        <w:rFonts w:ascii="Courier New" w:hAnsi="Courier New" w:cs="Courier New" w:hint="default"/>
      </w:rPr>
    </w:lvl>
    <w:lvl w:ilvl="5" w:tplc="09EABB40" w:tentative="1">
      <w:start w:val="1"/>
      <w:numFmt w:val="bullet"/>
      <w:lvlText w:val=""/>
      <w:lvlJc w:val="left"/>
      <w:pPr>
        <w:ind w:left="4320" w:hanging="360"/>
      </w:pPr>
      <w:rPr>
        <w:rFonts w:ascii="Wingdings" w:hAnsi="Wingdings" w:hint="default"/>
      </w:rPr>
    </w:lvl>
    <w:lvl w:ilvl="6" w:tplc="3D4C0094" w:tentative="1">
      <w:start w:val="1"/>
      <w:numFmt w:val="bullet"/>
      <w:lvlText w:val=""/>
      <w:lvlJc w:val="left"/>
      <w:pPr>
        <w:ind w:left="5040" w:hanging="360"/>
      </w:pPr>
      <w:rPr>
        <w:rFonts w:ascii="Symbol" w:hAnsi="Symbol" w:hint="default"/>
      </w:rPr>
    </w:lvl>
    <w:lvl w:ilvl="7" w:tplc="673262DA" w:tentative="1">
      <w:start w:val="1"/>
      <w:numFmt w:val="bullet"/>
      <w:lvlText w:val="o"/>
      <w:lvlJc w:val="left"/>
      <w:pPr>
        <w:ind w:left="5760" w:hanging="360"/>
      </w:pPr>
      <w:rPr>
        <w:rFonts w:ascii="Courier New" w:hAnsi="Courier New" w:cs="Courier New" w:hint="default"/>
      </w:rPr>
    </w:lvl>
    <w:lvl w:ilvl="8" w:tplc="C3AA09B4" w:tentative="1">
      <w:start w:val="1"/>
      <w:numFmt w:val="bullet"/>
      <w:lvlText w:val=""/>
      <w:lvlJc w:val="left"/>
      <w:pPr>
        <w:ind w:left="6480" w:hanging="360"/>
      </w:pPr>
      <w:rPr>
        <w:rFonts w:ascii="Wingdings" w:hAnsi="Wingdings" w:hint="default"/>
      </w:rPr>
    </w:lvl>
  </w:abstractNum>
  <w:abstractNum w:abstractNumId="3">
    <w:nsid w:val="21364856"/>
    <w:multiLevelType w:val="multilevel"/>
    <w:tmpl w:val="B8F28CB0"/>
    <w:lvl w:ilvl="0">
      <w:start w:val="1"/>
      <w:numFmt w:val="decimal"/>
      <w:lvlText w:val="%1"/>
      <w:lvlJc w:val="left"/>
      <w:pPr>
        <w:ind w:left="360" w:hanging="360"/>
      </w:pPr>
      <w:rPr>
        <w:rFonts w:hint="default"/>
      </w:rPr>
    </w:lvl>
    <w:lvl w:ilvl="1">
      <w:start w:val="1"/>
      <w:numFmt w:val="decimalZero"/>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
    <w:nsid w:val="29D92A2B"/>
    <w:multiLevelType w:val="hybridMultilevel"/>
    <w:tmpl w:val="BB8218CE"/>
    <w:lvl w:ilvl="0" w:tplc="41F01AC8">
      <w:start w:val="1"/>
      <w:numFmt w:val="decimal"/>
      <w:lvlText w:val="%1-"/>
      <w:lvlJc w:val="left"/>
      <w:pPr>
        <w:ind w:left="720" w:hanging="360"/>
      </w:pPr>
      <w:rPr>
        <w:rFonts w:hint="default"/>
      </w:rPr>
    </w:lvl>
    <w:lvl w:ilvl="1" w:tplc="F43AEF50" w:tentative="1">
      <w:start w:val="1"/>
      <w:numFmt w:val="lowerLetter"/>
      <w:lvlText w:val="%2."/>
      <w:lvlJc w:val="left"/>
      <w:pPr>
        <w:ind w:left="1440" w:hanging="360"/>
      </w:pPr>
    </w:lvl>
    <w:lvl w:ilvl="2" w:tplc="4F222130" w:tentative="1">
      <w:start w:val="1"/>
      <w:numFmt w:val="lowerRoman"/>
      <w:lvlText w:val="%3."/>
      <w:lvlJc w:val="right"/>
      <w:pPr>
        <w:ind w:left="2160" w:hanging="180"/>
      </w:pPr>
    </w:lvl>
    <w:lvl w:ilvl="3" w:tplc="A5F8BC70" w:tentative="1">
      <w:start w:val="1"/>
      <w:numFmt w:val="decimal"/>
      <w:lvlText w:val="%4."/>
      <w:lvlJc w:val="left"/>
      <w:pPr>
        <w:ind w:left="2880" w:hanging="360"/>
      </w:pPr>
    </w:lvl>
    <w:lvl w:ilvl="4" w:tplc="8D1C0B62" w:tentative="1">
      <w:start w:val="1"/>
      <w:numFmt w:val="lowerLetter"/>
      <w:lvlText w:val="%5."/>
      <w:lvlJc w:val="left"/>
      <w:pPr>
        <w:ind w:left="3600" w:hanging="360"/>
      </w:pPr>
    </w:lvl>
    <w:lvl w:ilvl="5" w:tplc="27F40F04" w:tentative="1">
      <w:start w:val="1"/>
      <w:numFmt w:val="lowerRoman"/>
      <w:lvlText w:val="%6."/>
      <w:lvlJc w:val="right"/>
      <w:pPr>
        <w:ind w:left="4320" w:hanging="180"/>
      </w:pPr>
    </w:lvl>
    <w:lvl w:ilvl="6" w:tplc="8C52B408" w:tentative="1">
      <w:start w:val="1"/>
      <w:numFmt w:val="decimal"/>
      <w:lvlText w:val="%7."/>
      <w:lvlJc w:val="left"/>
      <w:pPr>
        <w:ind w:left="5040" w:hanging="360"/>
      </w:pPr>
    </w:lvl>
    <w:lvl w:ilvl="7" w:tplc="129C502E" w:tentative="1">
      <w:start w:val="1"/>
      <w:numFmt w:val="lowerLetter"/>
      <w:lvlText w:val="%8."/>
      <w:lvlJc w:val="left"/>
      <w:pPr>
        <w:ind w:left="5760" w:hanging="360"/>
      </w:pPr>
    </w:lvl>
    <w:lvl w:ilvl="8" w:tplc="53680E82" w:tentative="1">
      <w:start w:val="1"/>
      <w:numFmt w:val="lowerRoman"/>
      <w:lvlText w:val="%9."/>
      <w:lvlJc w:val="right"/>
      <w:pPr>
        <w:ind w:left="6480" w:hanging="180"/>
      </w:pPr>
    </w:lvl>
  </w:abstractNum>
  <w:abstractNum w:abstractNumId="5">
    <w:nsid w:val="2AB80D18"/>
    <w:multiLevelType w:val="hybridMultilevel"/>
    <w:tmpl w:val="E5B4D2AC"/>
    <w:lvl w:ilvl="0" w:tplc="FFCCBE30">
      <w:start w:val="3"/>
      <w:numFmt w:val="bullet"/>
      <w:lvlText w:val=""/>
      <w:lvlJc w:val="left"/>
      <w:pPr>
        <w:ind w:left="720" w:hanging="360"/>
      </w:pPr>
      <w:rPr>
        <w:rFonts w:ascii="Wingdings" w:eastAsia="Times New Roman"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BC13DAF"/>
    <w:multiLevelType w:val="hybridMultilevel"/>
    <w:tmpl w:val="555AB4AC"/>
    <w:lvl w:ilvl="0" w:tplc="FFFFFFFF">
      <w:start w:val="7"/>
      <w:numFmt w:val="bullet"/>
      <w:lvlText w:val="-"/>
      <w:lvlJc w:val="left"/>
      <w:pPr>
        <w:tabs>
          <w:tab w:val="num" w:pos="720"/>
        </w:tabs>
        <w:ind w:left="720" w:hanging="360"/>
      </w:pPr>
      <w:rPr>
        <w:rFonts w:ascii="Times New Roman" w:eastAsia="Times New Roman" w:hAnsi="Times New Roman" w:cs="Times New Roman" w:hint="default"/>
        <w:color w:val="000000"/>
      </w:rPr>
    </w:lvl>
    <w:lvl w:ilvl="1" w:tplc="FFFFFFFF">
      <w:start w:val="1"/>
      <w:numFmt w:val="bullet"/>
      <w:lvlText w:val="o"/>
      <w:lvlJc w:val="left"/>
      <w:pPr>
        <w:tabs>
          <w:tab w:val="num" w:pos="1440"/>
        </w:tabs>
        <w:ind w:left="1440" w:hanging="360"/>
      </w:pPr>
      <w:rPr>
        <w:rFonts w:ascii="Courier New" w:hAnsi="Courier New" w:cs="Symbol"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Symbol"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Symbol"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7">
    <w:nsid w:val="3B28357C"/>
    <w:multiLevelType w:val="multilevel"/>
    <w:tmpl w:val="1EC00CC6"/>
    <w:lvl w:ilvl="0">
      <w:start w:val="1"/>
      <w:numFmt w:val="decimal"/>
      <w:lvlText w:val="%1"/>
      <w:lvlJc w:val="left"/>
      <w:pPr>
        <w:ind w:left="360" w:hanging="360"/>
      </w:pPr>
      <w:rPr>
        <w:rFonts w:hint="default"/>
      </w:rPr>
    </w:lvl>
    <w:lvl w:ilvl="1">
      <w:start w:val="1"/>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
    <w:nsid w:val="3E127440"/>
    <w:multiLevelType w:val="hybridMultilevel"/>
    <w:tmpl w:val="58320AEA"/>
    <w:lvl w:ilvl="0" w:tplc="DB7CC014">
      <w:start w:val="1"/>
      <w:numFmt w:val="decimal"/>
      <w:lvlText w:val="%1."/>
      <w:lvlJc w:val="left"/>
      <w:pPr>
        <w:ind w:left="720" w:hanging="360"/>
      </w:pPr>
      <w:rPr>
        <w:rFonts w:hint="default"/>
      </w:rPr>
    </w:lvl>
    <w:lvl w:ilvl="1" w:tplc="356E2B8E" w:tentative="1">
      <w:start w:val="1"/>
      <w:numFmt w:val="lowerLetter"/>
      <w:lvlText w:val="%2."/>
      <w:lvlJc w:val="left"/>
      <w:pPr>
        <w:ind w:left="1440" w:hanging="360"/>
      </w:pPr>
    </w:lvl>
    <w:lvl w:ilvl="2" w:tplc="50E26898" w:tentative="1">
      <w:start w:val="1"/>
      <w:numFmt w:val="lowerRoman"/>
      <w:lvlText w:val="%3."/>
      <w:lvlJc w:val="right"/>
      <w:pPr>
        <w:ind w:left="2160" w:hanging="180"/>
      </w:pPr>
    </w:lvl>
    <w:lvl w:ilvl="3" w:tplc="0E2C095E" w:tentative="1">
      <w:start w:val="1"/>
      <w:numFmt w:val="decimal"/>
      <w:lvlText w:val="%4."/>
      <w:lvlJc w:val="left"/>
      <w:pPr>
        <w:ind w:left="2880" w:hanging="360"/>
      </w:pPr>
    </w:lvl>
    <w:lvl w:ilvl="4" w:tplc="D3D2B866" w:tentative="1">
      <w:start w:val="1"/>
      <w:numFmt w:val="lowerLetter"/>
      <w:lvlText w:val="%5."/>
      <w:lvlJc w:val="left"/>
      <w:pPr>
        <w:ind w:left="3600" w:hanging="360"/>
      </w:pPr>
    </w:lvl>
    <w:lvl w:ilvl="5" w:tplc="9E768BCC" w:tentative="1">
      <w:start w:val="1"/>
      <w:numFmt w:val="lowerRoman"/>
      <w:lvlText w:val="%6."/>
      <w:lvlJc w:val="right"/>
      <w:pPr>
        <w:ind w:left="4320" w:hanging="180"/>
      </w:pPr>
    </w:lvl>
    <w:lvl w:ilvl="6" w:tplc="B9EABD30" w:tentative="1">
      <w:start w:val="1"/>
      <w:numFmt w:val="decimal"/>
      <w:lvlText w:val="%7."/>
      <w:lvlJc w:val="left"/>
      <w:pPr>
        <w:ind w:left="5040" w:hanging="360"/>
      </w:pPr>
    </w:lvl>
    <w:lvl w:ilvl="7" w:tplc="7700A258" w:tentative="1">
      <w:start w:val="1"/>
      <w:numFmt w:val="lowerLetter"/>
      <w:lvlText w:val="%8."/>
      <w:lvlJc w:val="left"/>
      <w:pPr>
        <w:ind w:left="5760" w:hanging="360"/>
      </w:pPr>
    </w:lvl>
    <w:lvl w:ilvl="8" w:tplc="92A68E3C" w:tentative="1">
      <w:start w:val="1"/>
      <w:numFmt w:val="lowerRoman"/>
      <w:lvlText w:val="%9."/>
      <w:lvlJc w:val="right"/>
      <w:pPr>
        <w:ind w:left="6480" w:hanging="180"/>
      </w:pPr>
    </w:lvl>
  </w:abstractNum>
  <w:abstractNum w:abstractNumId="9">
    <w:nsid w:val="3F211704"/>
    <w:multiLevelType w:val="hybridMultilevel"/>
    <w:tmpl w:val="BC5474C6"/>
    <w:lvl w:ilvl="0" w:tplc="1A581AFA">
      <w:start w:val="1"/>
      <w:numFmt w:val="decimal"/>
      <w:lvlText w:val="%1-"/>
      <w:lvlJc w:val="left"/>
      <w:pPr>
        <w:ind w:left="1080" w:hanging="360"/>
      </w:pPr>
      <w:rPr>
        <w:rFonts w:hint="default"/>
      </w:rPr>
    </w:lvl>
    <w:lvl w:ilvl="1" w:tplc="59CEA2A6" w:tentative="1">
      <w:start w:val="1"/>
      <w:numFmt w:val="lowerLetter"/>
      <w:lvlText w:val="%2."/>
      <w:lvlJc w:val="left"/>
      <w:pPr>
        <w:ind w:left="1800" w:hanging="360"/>
      </w:pPr>
    </w:lvl>
    <w:lvl w:ilvl="2" w:tplc="644637F6" w:tentative="1">
      <w:start w:val="1"/>
      <w:numFmt w:val="lowerRoman"/>
      <w:lvlText w:val="%3."/>
      <w:lvlJc w:val="right"/>
      <w:pPr>
        <w:ind w:left="2520" w:hanging="180"/>
      </w:pPr>
    </w:lvl>
    <w:lvl w:ilvl="3" w:tplc="5E02E2A2" w:tentative="1">
      <w:start w:val="1"/>
      <w:numFmt w:val="decimal"/>
      <w:lvlText w:val="%4."/>
      <w:lvlJc w:val="left"/>
      <w:pPr>
        <w:ind w:left="3240" w:hanging="360"/>
      </w:pPr>
    </w:lvl>
    <w:lvl w:ilvl="4" w:tplc="06820C84" w:tentative="1">
      <w:start w:val="1"/>
      <w:numFmt w:val="lowerLetter"/>
      <w:lvlText w:val="%5."/>
      <w:lvlJc w:val="left"/>
      <w:pPr>
        <w:ind w:left="3960" w:hanging="360"/>
      </w:pPr>
    </w:lvl>
    <w:lvl w:ilvl="5" w:tplc="75A22AE0" w:tentative="1">
      <w:start w:val="1"/>
      <w:numFmt w:val="lowerRoman"/>
      <w:lvlText w:val="%6."/>
      <w:lvlJc w:val="right"/>
      <w:pPr>
        <w:ind w:left="4680" w:hanging="180"/>
      </w:pPr>
    </w:lvl>
    <w:lvl w:ilvl="6" w:tplc="20C69F46" w:tentative="1">
      <w:start w:val="1"/>
      <w:numFmt w:val="decimal"/>
      <w:lvlText w:val="%7."/>
      <w:lvlJc w:val="left"/>
      <w:pPr>
        <w:ind w:left="5400" w:hanging="360"/>
      </w:pPr>
    </w:lvl>
    <w:lvl w:ilvl="7" w:tplc="B2E6B5F6" w:tentative="1">
      <w:start w:val="1"/>
      <w:numFmt w:val="lowerLetter"/>
      <w:lvlText w:val="%8."/>
      <w:lvlJc w:val="left"/>
      <w:pPr>
        <w:ind w:left="6120" w:hanging="360"/>
      </w:pPr>
    </w:lvl>
    <w:lvl w:ilvl="8" w:tplc="327C4C18" w:tentative="1">
      <w:start w:val="1"/>
      <w:numFmt w:val="lowerRoman"/>
      <w:lvlText w:val="%9."/>
      <w:lvlJc w:val="right"/>
      <w:pPr>
        <w:ind w:left="6840" w:hanging="180"/>
      </w:pPr>
    </w:lvl>
  </w:abstractNum>
  <w:abstractNum w:abstractNumId="10">
    <w:nsid w:val="64A435A0"/>
    <w:multiLevelType w:val="multilevel"/>
    <w:tmpl w:val="ECD69702"/>
    <w:lvl w:ilvl="0">
      <w:start w:val="1"/>
      <w:numFmt w:val="decimal"/>
      <w:lvlText w:val="%1"/>
      <w:lvlJc w:val="left"/>
      <w:pPr>
        <w:ind w:left="360" w:hanging="360"/>
      </w:pPr>
      <w:rPr>
        <w:rFonts w:hint="default"/>
      </w:rPr>
    </w:lvl>
    <w:lvl w:ilvl="1">
      <w:start w:val="1"/>
      <w:numFmt w:val="decimalZero"/>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1">
    <w:nsid w:val="6CF5322E"/>
    <w:multiLevelType w:val="hybridMultilevel"/>
    <w:tmpl w:val="E796E36A"/>
    <w:lvl w:ilvl="0" w:tplc="81203FC2">
      <w:numFmt w:val="bullet"/>
      <w:lvlText w:val="-"/>
      <w:lvlJc w:val="left"/>
      <w:pPr>
        <w:ind w:left="720" w:hanging="360"/>
      </w:pPr>
      <w:rPr>
        <w:rFonts w:ascii="Calibri" w:eastAsia="Times New Roman" w:hAnsi="Calibri" w:cs="Times-Roman" w:hint="default"/>
      </w:rPr>
    </w:lvl>
    <w:lvl w:ilvl="1" w:tplc="898410C0">
      <w:start w:val="1"/>
      <w:numFmt w:val="bullet"/>
      <w:lvlText w:val="o"/>
      <w:lvlJc w:val="left"/>
      <w:pPr>
        <w:ind w:left="1440" w:hanging="360"/>
      </w:pPr>
      <w:rPr>
        <w:rFonts w:ascii="Courier New" w:hAnsi="Courier New" w:cs="Courier New" w:hint="default"/>
      </w:rPr>
    </w:lvl>
    <w:lvl w:ilvl="2" w:tplc="185C03BA">
      <w:start w:val="1"/>
      <w:numFmt w:val="bullet"/>
      <w:lvlText w:val=""/>
      <w:lvlJc w:val="left"/>
      <w:pPr>
        <w:ind w:left="2160" w:hanging="360"/>
      </w:pPr>
      <w:rPr>
        <w:rFonts w:ascii="Wingdings" w:hAnsi="Wingdings" w:hint="default"/>
      </w:rPr>
    </w:lvl>
    <w:lvl w:ilvl="3" w:tplc="51386BBC">
      <w:start w:val="1"/>
      <w:numFmt w:val="bullet"/>
      <w:lvlText w:val=""/>
      <w:lvlJc w:val="left"/>
      <w:pPr>
        <w:ind w:left="2880" w:hanging="360"/>
      </w:pPr>
      <w:rPr>
        <w:rFonts w:ascii="Symbol" w:hAnsi="Symbol" w:hint="default"/>
      </w:rPr>
    </w:lvl>
    <w:lvl w:ilvl="4" w:tplc="99ACCA5A">
      <w:start w:val="1"/>
      <w:numFmt w:val="bullet"/>
      <w:lvlText w:val="o"/>
      <w:lvlJc w:val="left"/>
      <w:pPr>
        <w:ind w:left="3600" w:hanging="360"/>
      </w:pPr>
      <w:rPr>
        <w:rFonts w:ascii="Courier New" w:hAnsi="Courier New" w:cs="Courier New" w:hint="default"/>
      </w:rPr>
    </w:lvl>
    <w:lvl w:ilvl="5" w:tplc="966C38DC">
      <w:start w:val="1"/>
      <w:numFmt w:val="bullet"/>
      <w:lvlText w:val=""/>
      <w:lvlJc w:val="left"/>
      <w:pPr>
        <w:ind w:left="4320" w:hanging="360"/>
      </w:pPr>
      <w:rPr>
        <w:rFonts w:ascii="Wingdings" w:hAnsi="Wingdings" w:hint="default"/>
      </w:rPr>
    </w:lvl>
    <w:lvl w:ilvl="6" w:tplc="DA603DA2">
      <w:start w:val="1"/>
      <w:numFmt w:val="bullet"/>
      <w:lvlText w:val=""/>
      <w:lvlJc w:val="left"/>
      <w:pPr>
        <w:ind w:left="5040" w:hanging="360"/>
      </w:pPr>
      <w:rPr>
        <w:rFonts w:ascii="Symbol" w:hAnsi="Symbol" w:hint="default"/>
      </w:rPr>
    </w:lvl>
    <w:lvl w:ilvl="7" w:tplc="BFD02A3E">
      <w:start w:val="1"/>
      <w:numFmt w:val="bullet"/>
      <w:lvlText w:val="o"/>
      <w:lvlJc w:val="left"/>
      <w:pPr>
        <w:ind w:left="5760" w:hanging="360"/>
      </w:pPr>
      <w:rPr>
        <w:rFonts w:ascii="Courier New" w:hAnsi="Courier New" w:cs="Courier New" w:hint="default"/>
      </w:rPr>
    </w:lvl>
    <w:lvl w:ilvl="8" w:tplc="FEB40E8E">
      <w:start w:val="1"/>
      <w:numFmt w:val="bullet"/>
      <w:lvlText w:val=""/>
      <w:lvlJc w:val="left"/>
      <w:pPr>
        <w:ind w:left="6480" w:hanging="360"/>
      </w:pPr>
      <w:rPr>
        <w:rFonts w:ascii="Wingdings" w:hAnsi="Wingdings" w:hint="default"/>
      </w:rPr>
    </w:lvl>
  </w:abstractNum>
  <w:abstractNum w:abstractNumId="12">
    <w:nsid w:val="76740F7A"/>
    <w:multiLevelType w:val="hybridMultilevel"/>
    <w:tmpl w:val="229C1052"/>
    <w:lvl w:ilvl="0" w:tplc="E362BD68">
      <w:numFmt w:val="bullet"/>
      <w:lvlText w:val=""/>
      <w:lvlJc w:val="left"/>
      <w:pPr>
        <w:ind w:left="720" w:hanging="360"/>
      </w:pPr>
      <w:rPr>
        <w:rFonts w:ascii="Wingdings" w:eastAsia="Calibri" w:hAnsi="Wingdings" w:cs="Times New Roman" w:hint="default"/>
      </w:rPr>
    </w:lvl>
    <w:lvl w:ilvl="1" w:tplc="E612C8D8" w:tentative="1">
      <w:start w:val="1"/>
      <w:numFmt w:val="bullet"/>
      <w:lvlText w:val="o"/>
      <w:lvlJc w:val="left"/>
      <w:pPr>
        <w:ind w:left="1440" w:hanging="360"/>
      </w:pPr>
      <w:rPr>
        <w:rFonts w:ascii="Courier New" w:hAnsi="Courier New" w:cs="Courier New" w:hint="default"/>
      </w:rPr>
    </w:lvl>
    <w:lvl w:ilvl="2" w:tplc="8C9E0D5E" w:tentative="1">
      <w:start w:val="1"/>
      <w:numFmt w:val="bullet"/>
      <w:lvlText w:val=""/>
      <w:lvlJc w:val="left"/>
      <w:pPr>
        <w:ind w:left="2160" w:hanging="360"/>
      </w:pPr>
      <w:rPr>
        <w:rFonts w:ascii="Wingdings" w:hAnsi="Wingdings" w:hint="default"/>
      </w:rPr>
    </w:lvl>
    <w:lvl w:ilvl="3" w:tplc="1D467264" w:tentative="1">
      <w:start w:val="1"/>
      <w:numFmt w:val="bullet"/>
      <w:lvlText w:val=""/>
      <w:lvlJc w:val="left"/>
      <w:pPr>
        <w:ind w:left="2880" w:hanging="360"/>
      </w:pPr>
      <w:rPr>
        <w:rFonts w:ascii="Symbol" w:hAnsi="Symbol" w:hint="default"/>
      </w:rPr>
    </w:lvl>
    <w:lvl w:ilvl="4" w:tplc="D352AC78" w:tentative="1">
      <w:start w:val="1"/>
      <w:numFmt w:val="bullet"/>
      <w:lvlText w:val="o"/>
      <w:lvlJc w:val="left"/>
      <w:pPr>
        <w:ind w:left="3600" w:hanging="360"/>
      </w:pPr>
      <w:rPr>
        <w:rFonts w:ascii="Courier New" w:hAnsi="Courier New" w:cs="Courier New" w:hint="default"/>
      </w:rPr>
    </w:lvl>
    <w:lvl w:ilvl="5" w:tplc="0EBA510A" w:tentative="1">
      <w:start w:val="1"/>
      <w:numFmt w:val="bullet"/>
      <w:lvlText w:val=""/>
      <w:lvlJc w:val="left"/>
      <w:pPr>
        <w:ind w:left="4320" w:hanging="360"/>
      </w:pPr>
      <w:rPr>
        <w:rFonts w:ascii="Wingdings" w:hAnsi="Wingdings" w:hint="default"/>
      </w:rPr>
    </w:lvl>
    <w:lvl w:ilvl="6" w:tplc="7BC0FB60" w:tentative="1">
      <w:start w:val="1"/>
      <w:numFmt w:val="bullet"/>
      <w:lvlText w:val=""/>
      <w:lvlJc w:val="left"/>
      <w:pPr>
        <w:ind w:left="5040" w:hanging="360"/>
      </w:pPr>
      <w:rPr>
        <w:rFonts w:ascii="Symbol" w:hAnsi="Symbol" w:hint="default"/>
      </w:rPr>
    </w:lvl>
    <w:lvl w:ilvl="7" w:tplc="52E24058" w:tentative="1">
      <w:start w:val="1"/>
      <w:numFmt w:val="bullet"/>
      <w:lvlText w:val="o"/>
      <w:lvlJc w:val="left"/>
      <w:pPr>
        <w:ind w:left="5760" w:hanging="360"/>
      </w:pPr>
      <w:rPr>
        <w:rFonts w:ascii="Courier New" w:hAnsi="Courier New" w:cs="Courier New" w:hint="default"/>
      </w:rPr>
    </w:lvl>
    <w:lvl w:ilvl="8" w:tplc="EF9CCA12" w:tentative="1">
      <w:start w:val="1"/>
      <w:numFmt w:val="bullet"/>
      <w:lvlText w:val=""/>
      <w:lvlJc w:val="left"/>
      <w:pPr>
        <w:ind w:left="6480" w:hanging="360"/>
      </w:pPr>
      <w:rPr>
        <w:rFonts w:ascii="Wingdings" w:hAnsi="Wingdings" w:hint="default"/>
      </w:rPr>
    </w:lvl>
  </w:abstractNum>
  <w:abstractNum w:abstractNumId="13">
    <w:nsid w:val="7A6A0090"/>
    <w:multiLevelType w:val="hybridMultilevel"/>
    <w:tmpl w:val="4D9E2F58"/>
    <w:lvl w:ilvl="0" w:tplc="946432D6">
      <w:start w:val="1"/>
      <w:numFmt w:val="upperRoman"/>
      <w:lvlText w:val="%1."/>
      <w:lvlJc w:val="left"/>
      <w:pPr>
        <w:ind w:left="1080" w:hanging="720"/>
      </w:pPr>
      <w:rPr>
        <w:rFonts w:hint="default"/>
      </w:rPr>
    </w:lvl>
    <w:lvl w:ilvl="1" w:tplc="8F5679F0" w:tentative="1">
      <w:start w:val="1"/>
      <w:numFmt w:val="lowerLetter"/>
      <w:lvlText w:val="%2."/>
      <w:lvlJc w:val="left"/>
      <w:pPr>
        <w:ind w:left="1440" w:hanging="360"/>
      </w:pPr>
    </w:lvl>
    <w:lvl w:ilvl="2" w:tplc="49CEED4A" w:tentative="1">
      <w:start w:val="1"/>
      <w:numFmt w:val="lowerRoman"/>
      <w:lvlText w:val="%3."/>
      <w:lvlJc w:val="right"/>
      <w:pPr>
        <w:ind w:left="2160" w:hanging="180"/>
      </w:pPr>
    </w:lvl>
    <w:lvl w:ilvl="3" w:tplc="D1A64A20" w:tentative="1">
      <w:start w:val="1"/>
      <w:numFmt w:val="decimal"/>
      <w:lvlText w:val="%4."/>
      <w:lvlJc w:val="left"/>
      <w:pPr>
        <w:ind w:left="2880" w:hanging="360"/>
      </w:pPr>
    </w:lvl>
    <w:lvl w:ilvl="4" w:tplc="10481560" w:tentative="1">
      <w:start w:val="1"/>
      <w:numFmt w:val="lowerLetter"/>
      <w:lvlText w:val="%5."/>
      <w:lvlJc w:val="left"/>
      <w:pPr>
        <w:ind w:left="3600" w:hanging="360"/>
      </w:pPr>
    </w:lvl>
    <w:lvl w:ilvl="5" w:tplc="536CD222" w:tentative="1">
      <w:start w:val="1"/>
      <w:numFmt w:val="lowerRoman"/>
      <w:lvlText w:val="%6."/>
      <w:lvlJc w:val="right"/>
      <w:pPr>
        <w:ind w:left="4320" w:hanging="180"/>
      </w:pPr>
    </w:lvl>
    <w:lvl w:ilvl="6" w:tplc="D9BA6596" w:tentative="1">
      <w:start w:val="1"/>
      <w:numFmt w:val="decimal"/>
      <w:lvlText w:val="%7."/>
      <w:lvlJc w:val="left"/>
      <w:pPr>
        <w:ind w:left="5040" w:hanging="360"/>
      </w:pPr>
    </w:lvl>
    <w:lvl w:ilvl="7" w:tplc="C3EE2FC0" w:tentative="1">
      <w:start w:val="1"/>
      <w:numFmt w:val="lowerLetter"/>
      <w:lvlText w:val="%8."/>
      <w:lvlJc w:val="left"/>
      <w:pPr>
        <w:ind w:left="5760" w:hanging="360"/>
      </w:pPr>
    </w:lvl>
    <w:lvl w:ilvl="8" w:tplc="3984CB4E" w:tentative="1">
      <w:start w:val="1"/>
      <w:numFmt w:val="lowerRoman"/>
      <w:lvlText w:val="%9."/>
      <w:lvlJc w:val="right"/>
      <w:pPr>
        <w:ind w:left="6480" w:hanging="180"/>
      </w:pPr>
    </w:lvl>
  </w:abstractNum>
  <w:num w:numId="1">
    <w:abstractNumId w:val="1"/>
  </w:num>
  <w:num w:numId="2">
    <w:abstractNumId w:val="12"/>
  </w:num>
  <w:num w:numId="3">
    <w:abstractNumId w:val="4"/>
  </w:num>
  <w:num w:numId="4">
    <w:abstractNumId w:val="9"/>
  </w:num>
  <w:num w:numId="5">
    <w:abstractNumId w:val="2"/>
  </w:num>
  <w:num w:numId="6">
    <w:abstractNumId w:val="11"/>
  </w:num>
  <w:num w:numId="7">
    <w:abstractNumId w:val="8"/>
  </w:num>
  <w:num w:numId="8">
    <w:abstractNumId w:val="13"/>
  </w:num>
  <w:num w:numId="9">
    <w:abstractNumId w:val="0"/>
  </w:num>
  <w:num w:numId="10">
    <w:abstractNumId w:val="6"/>
  </w:num>
  <w:num w:numId="11">
    <w:abstractNumId w:val="10"/>
  </w:num>
  <w:num w:numId="12">
    <w:abstractNumId w:val="7"/>
  </w:num>
  <w:num w:numId="13">
    <w:abstractNumId w:val="3"/>
  </w:num>
  <w:num w:numId="14">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écile">
    <w15:presenceInfo w15:providerId="None" w15:userId="Cécil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5DE9"/>
    <w:rsid w:val="000011BE"/>
    <w:rsid w:val="00005423"/>
    <w:rsid w:val="0001107D"/>
    <w:rsid w:val="0001285D"/>
    <w:rsid w:val="00013A9B"/>
    <w:rsid w:val="00013CAD"/>
    <w:rsid w:val="0001683B"/>
    <w:rsid w:val="00016FE1"/>
    <w:rsid w:val="0002581D"/>
    <w:rsid w:val="00027C9C"/>
    <w:rsid w:val="00027E7F"/>
    <w:rsid w:val="00042609"/>
    <w:rsid w:val="00045010"/>
    <w:rsid w:val="00047BE3"/>
    <w:rsid w:val="0005018A"/>
    <w:rsid w:val="00052184"/>
    <w:rsid w:val="000529ED"/>
    <w:rsid w:val="00052FE3"/>
    <w:rsid w:val="00053CAA"/>
    <w:rsid w:val="000564C4"/>
    <w:rsid w:val="00060AF7"/>
    <w:rsid w:val="00060EB2"/>
    <w:rsid w:val="00061451"/>
    <w:rsid w:val="00061AEE"/>
    <w:rsid w:val="00063E42"/>
    <w:rsid w:val="00063F42"/>
    <w:rsid w:val="00064666"/>
    <w:rsid w:val="00064EA5"/>
    <w:rsid w:val="000650BE"/>
    <w:rsid w:val="00065A23"/>
    <w:rsid w:val="00072740"/>
    <w:rsid w:val="00075B2B"/>
    <w:rsid w:val="000801F7"/>
    <w:rsid w:val="00081030"/>
    <w:rsid w:val="00083EB6"/>
    <w:rsid w:val="00084947"/>
    <w:rsid w:val="00085194"/>
    <w:rsid w:val="00085B37"/>
    <w:rsid w:val="00090ED1"/>
    <w:rsid w:val="00091987"/>
    <w:rsid w:val="00095441"/>
    <w:rsid w:val="000968C6"/>
    <w:rsid w:val="00096B7A"/>
    <w:rsid w:val="000A18EA"/>
    <w:rsid w:val="000A1959"/>
    <w:rsid w:val="000A1D53"/>
    <w:rsid w:val="000A2776"/>
    <w:rsid w:val="000A2F50"/>
    <w:rsid w:val="000B1FD1"/>
    <w:rsid w:val="000B5414"/>
    <w:rsid w:val="000C02F7"/>
    <w:rsid w:val="000C10F3"/>
    <w:rsid w:val="000C1432"/>
    <w:rsid w:val="000C2784"/>
    <w:rsid w:val="000C2AFF"/>
    <w:rsid w:val="000C5069"/>
    <w:rsid w:val="000C6F56"/>
    <w:rsid w:val="000C75E7"/>
    <w:rsid w:val="000D0653"/>
    <w:rsid w:val="000D16F3"/>
    <w:rsid w:val="000D54CF"/>
    <w:rsid w:val="000D7A9C"/>
    <w:rsid w:val="000E0353"/>
    <w:rsid w:val="000E0B23"/>
    <w:rsid w:val="000E24F8"/>
    <w:rsid w:val="000E4ADD"/>
    <w:rsid w:val="000E5C20"/>
    <w:rsid w:val="000E7DC9"/>
    <w:rsid w:val="000F0B27"/>
    <w:rsid w:val="000F25DB"/>
    <w:rsid w:val="000F5410"/>
    <w:rsid w:val="00102E9D"/>
    <w:rsid w:val="0010488A"/>
    <w:rsid w:val="00113C92"/>
    <w:rsid w:val="00116223"/>
    <w:rsid w:val="00120D52"/>
    <w:rsid w:val="001243A4"/>
    <w:rsid w:val="00131569"/>
    <w:rsid w:val="001323F4"/>
    <w:rsid w:val="00132F1B"/>
    <w:rsid w:val="001331EB"/>
    <w:rsid w:val="00135DE9"/>
    <w:rsid w:val="001361AD"/>
    <w:rsid w:val="00141000"/>
    <w:rsid w:val="001415B4"/>
    <w:rsid w:val="0014168E"/>
    <w:rsid w:val="001446A4"/>
    <w:rsid w:val="00151292"/>
    <w:rsid w:val="0015336C"/>
    <w:rsid w:val="0015402B"/>
    <w:rsid w:val="00154DB1"/>
    <w:rsid w:val="00157FF0"/>
    <w:rsid w:val="001603DE"/>
    <w:rsid w:val="00160BDF"/>
    <w:rsid w:val="00162A5B"/>
    <w:rsid w:val="001653D7"/>
    <w:rsid w:val="00165E17"/>
    <w:rsid w:val="00166184"/>
    <w:rsid w:val="00166EA4"/>
    <w:rsid w:val="001679F6"/>
    <w:rsid w:val="001704A6"/>
    <w:rsid w:val="0017165E"/>
    <w:rsid w:val="001750B2"/>
    <w:rsid w:val="00175F70"/>
    <w:rsid w:val="0017601E"/>
    <w:rsid w:val="001808C1"/>
    <w:rsid w:val="00182CE1"/>
    <w:rsid w:val="00183923"/>
    <w:rsid w:val="0018392A"/>
    <w:rsid w:val="0018530E"/>
    <w:rsid w:val="0018785C"/>
    <w:rsid w:val="00191941"/>
    <w:rsid w:val="00193D20"/>
    <w:rsid w:val="001A0BEB"/>
    <w:rsid w:val="001A22D3"/>
    <w:rsid w:val="001B3C98"/>
    <w:rsid w:val="001C24F4"/>
    <w:rsid w:val="001C2D22"/>
    <w:rsid w:val="001C50E0"/>
    <w:rsid w:val="001C516D"/>
    <w:rsid w:val="001C55DB"/>
    <w:rsid w:val="001C5F7D"/>
    <w:rsid w:val="001D21E7"/>
    <w:rsid w:val="001D3CEB"/>
    <w:rsid w:val="001D55D3"/>
    <w:rsid w:val="001E4B74"/>
    <w:rsid w:val="001E56FB"/>
    <w:rsid w:val="001E69D6"/>
    <w:rsid w:val="001E71C2"/>
    <w:rsid w:val="001F2C85"/>
    <w:rsid w:val="001F4777"/>
    <w:rsid w:val="00200061"/>
    <w:rsid w:val="00200AB7"/>
    <w:rsid w:val="002012ED"/>
    <w:rsid w:val="002105A3"/>
    <w:rsid w:val="002107B3"/>
    <w:rsid w:val="0021280A"/>
    <w:rsid w:val="00213859"/>
    <w:rsid w:val="00215D54"/>
    <w:rsid w:val="00220E7C"/>
    <w:rsid w:val="0022349D"/>
    <w:rsid w:val="00226CA2"/>
    <w:rsid w:val="00226E46"/>
    <w:rsid w:val="002301D0"/>
    <w:rsid w:val="00231E21"/>
    <w:rsid w:val="00233ED5"/>
    <w:rsid w:val="00236B45"/>
    <w:rsid w:val="00236B55"/>
    <w:rsid w:val="00237FD0"/>
    <w:rsid w:val="0024049D"/>
    <w:rsid w:val="0024054D"/>
    <w:rsid w:val="00240727"/>
    <w:rsid w:val="00242D39"/>
    <w:rsid w:val="00245C98"/>
    <w:rsid w:val="00245DF8"/>
    <w:rsid w:val="00256542"/>
    <w:rsid w:val="00256B0C"/>
    <w:rsid w:val="00260205"/>
    <w:rsid w:val="00262CB6"/>
    <w:rsid w:val="0026548A"/>
    <w:rsid w:val="00272B0D"/>
    <w:rsid w:val="0027313C"/>
    <w:rsid w:val="002732D2"/>
    <w:rsid w:val="002736BC"/>
    <w:rsid w:val="00275437"/>
    <w:rsid w:val="00275806"/>
    <w:rsid w:val="0028584E"/>
    <w:rsid w:val="00287CBF"/>
    <w:rsid w:val="002921AB"/>
    <w:rsid w:val="00293658"/>
    <w:rsid w:val="00295BBF"/>
    <w:rsid w:val="002A0098"/>
    <w:rsid w:val="002A203E"/>
    <w:rsid w:val="002A2539"/>
    <w:rsid w:val="002A541E"/>
    <w:rsid w:val="002A73DB"/>
    <w:rsid w:val="002B2DFC"/>
    <w:rsid w:val="002B4F11"/>
    <w:rsid w:val="002C12FA"/>
    <w:rsid w:val="002C1AC9"/>
    <w:rsid w:val="002C1FB2"/>
    <w:rsid w:val="002C237D"/>
    <w:rsid w:val="002C4A0F"/>
    <w:rsid w:val="002C59CA"/>
    <w:rsid w:val="002C71B1"/>
    <w:rsid w:val="002C735E"/>
    <w:rsid w:val="002D1E0A"/>
    <w:rsid w:val="002D31FA"/>
    <w:rsid w:val="002D35AB"/>
    <w:rsid w:val="002D377C"/>
    <w:rsid w:val="002D39F2"/>
    <w:rsid w:val="002D4BF2"/>
    <w:rsid w:val="002D4F3A"/>
    <w:rsid w:val="002D692A"/>
    <w:rsid w:val="002D7E7B"/>
    <w:rsid w:val="002E4DED"/>
    <w:rsid w:val="002E5FF1"/>
    <w:rsid w:val="002E6A52"/>
    <w:rsid w:val="002F0BCB"/>
    <w:rsid w:val="002F3BD4"/>
    <w:rsid w:val="002F4D5C"/>
    <w:rsid w:val="002F5AAB"/>
    <w:rsid w:val="002F721D"/>
    <w:rsid w:val="00304A70"/>
    <w:rsid w:val="00304DC4"/>
    <w:rsid w:val="00305E0D"/>
    <w:rsid w:val="00305E9A"/>
    <w:rsid w:val="00306DBA"/>
    <w:rsid w:val="0031062D"/>
    <w:rsid w:val="00312AC8"/>
    <w:rsid w:val="003142AC"/>
    <w:rsid w:val="00315484"/>
    <w:rsid w:val="00316A71"/>
    <w:rsid w:val="00323CFB"/>
    <w:rsid w:val="00324379"/>
    <w:rsid w:val="00325C83"/>
    <w:rsid w:val="00330A07"/>
    <w:rsid w:val="00332D62"/>
    <w:rsid w:val="00332E75"/>
    <w:rsid w:val="003330A8"/>
    <w:rsid w:val="0033511A"/>
    <w:rsid w:val="003404A9"/>
    <w:rsid w:val="00341DDA"/>
    <w:rsid w:val="00344C6D"/>
    <w:rsid w:val="00353C0A"/>
    <w:rsid w:val="00354B7E"/>
    <w:rsid w:val="00356459"/>
    <w:rsid w:val="00360717"/>
    <w:rsid w:val="003627DF"/>
    <w:rsid w:val="00365C61"/>
    <w:rsid w:val="00366E3A"/>
    <w:rsid w:val="00367094"/>
    <w:rsid w:val="003702F8"/>
    <w:rsid w:val="003719D2"/>
    <w:rsid w:val="00375D0F"/>
    <w:rsid w:val="00377D87"/>
    <w:rsid w:val="0038301F"/>
    <w:rsid w:val="00387426"/>
    <w:rsid w:val="003912AC"/>
    <w:rsid w:val="00393C32"/>
    <w:rsid w:val="003947AA"/>
    <w:rsid w:val="00395B30"/>
    <w:rsid w:val="003A1B56"/>
    <w:rsid w:val="003A1C90"/>
    <w:rsid w:val="003A2C1F"/>
    <w:rsid w:val="003B0AB3"/>
    <w:rsid w:val="003C23F2"/>
    <w:rsid w:val="003C2CB9"/>
    <w:rsid w:val="003C3127"/>
    <w:rsid w:val="003C5113"/>
    <w:rsid w:val="003C6DE5"/>
    <w:rsid w:val="003C7F28"/>
    <w:rsid w:val="003D0FB7"/>
    <w:rsid w:val="003D278D"/>
    <w:rsid w:val="003D28DA"/>
    <w:rsid w:val="003D385E"/>
    <w:rsid w:val="003D45F3"/>
    <w:rsid w:val="003E161A"/>
    <w:rsid w:val="003E44D4"/>
    <w:rsid w:val="003E48A5"/>
    <w:rsid w:val="003F2D64"/>
    <w:rsid w:val="003F48F0"/>
    <w:rsid w:val="003F54DA"/>
    <w:rsid w:val="003F5EFE"/>
    <w:rsid w:val="003F78EF"/>
    <w:rsid w:val="003F7F4A"/>
    <w:rsid w:val="00403714"/>
    <w:rsid w:val="004041D1"/>
    <w:rsid w:val="004063A6"/>
    <w:rsid w:val="00410662"/>
    <w:rsid w:val="00411477"/>
    <w:rsid w:val="00415E14"/>
    <w:rsid w:val="0041627B"/>
    <w:rsid w:val="00417941"/>
    <w:rsid w:val="00421EBE"/>
    <w:rsid w:val="004233B4"/>
    <w:rsid w:val="0043269C"/>
    <w:rsid w:val="004347F5"/>
    <w:rsid w:val="00435DEA"/>
    <w:rsid w:val="00441D52"/>
    <w:rsid w:val="00454E4A"/>
    <w:rsid w:val="00460237"/>
    <w:rsid w:val="004603FF"/>
    <w:rsid w:val="00463B61"/>
    <w:rsid w:val="00467F98"/>
    <w:rsid w:val="00477687"/>
    <w:rsid w:val="00477D03"/>
    <w:rsid w:val="004800BD"/>
    <w:rsid w:val="00480702"/>
    <w:rsid w:val="00483E2B"/>
    <w:rsid w:val="00484102"/>
    <w:rsid w:val="00484F66"/>
    <w:rsid w:val="0048684D"/>
    <w:rsid w:val="00486950"/>
    <w:rsid w:val="00486D91"/>
    <w:rsid w:val="004872D4"/>
    <w:rsid w:val="00487BF1"/>
    <w:rsid w:val="00491489"/>
    <w:rsid w:val="00494296"/>
    <w:rsid w:val="00495DAF"/>
    <w:rsid w:val="00496159"/>
    <w:rsid w:val="004A143F"/>
    <w:rsid w:val="004A3AD3"/>
    <w:rsid w:val="004A7FD3"/>
    <w:rsid w:val="004B0A05"/>
    <w:rsid w:val="004B28DD"/>
    <w:rsid w:val="004B7556"/>
    <w:rsid w:val="004C5FCB"/>
    <w:rsid w:val="004C642C"/>
    <w:rsid w:val="004D0967"/>
    <w:rsid w:val="004D1508"/>
    <w:rsid w:val="004D3C7A"/>
    <w:rsid w:val="004D513A"/>
    <w:rsid w:val="004E1379"/>
    <w:rsid w:val="004E235E"/>
    <w:rsid w:val="004E52AC"/>
    <w:rsid w:val="004E7D41"/>
    <w:rsid w:val="004F2649"/>
    <w:rsid w:val="00502640"/>
    <w:rsid w:val="00506A84"/>
    <w:rsid w:val="005106C3"/>
    <w:rsid w:val="00511632"/>
    <w:rsid w:val="00513402"/>
    <w:rsid w:val="00514A4E"/>
    <w:rsid w:val="00517687"/>
    <w:rsid w:val="0051770E"/>
    <w:rsid w:val="0052392C"/>
    <w:rsid w:val="00524488"/>
    <w:rsid w:val="00525519"/>
    <w:rsid w:val="005260D2"/>
    <w:rsid w:val="005313CA"/>
    <w:rsid w:val="00532E8E"/>
    <w:rsid w:val="0053341F"/>
    <w:rsid w:val="00540BDF"/>
    <w:rsid w:val="00542EB0"/>
    <w:rsid w:val="00550ED9"/>
    <w:rsid w:val="005517E5"/>
    <w:rsid w:val="005520A4"/>
    <w:rsid w:val="00552FA6"/>
    <w:rsid w:val="00554CBE"/>
    <w:rsid w:val="00554ED1"/>
    <w:rsid w:val="00555299"/>
    <w:rsid w:val="0056460C"/>
    <w:rsid w:val="00565F49"/>
    <w:rsid w:val="00573091"/>
    <w:rsid w:val="00577024"/>
    <w:rsid w:val="00580683"/>
    <w:rsid w:val="00583A3E"/>
    <w:rsid w:val="00590247"/>
    <w:rsid w:val="00590E6F"/>
    <w:rsid w:val="005925D3"/>
    <w:rsid w:val="005A3516"/>
    <w:rsid w:val="005B3B52"/>
    <w:rsid w:val="005B6A97"/>
    <w:rsid w:val="005C0423"/>
    <w:rsid w:val="005C188A"/>
    <w:rsid w:val="005C64F5"/>
    <w:rsid w:val="005C6D36"/>
    <w:rsid w:val="005C782C"/>
    <w:rsid w:val="005D1238"/>
    <w:rsid w:val="005D3F6E"/>
    <w:rsid w:val="005D5982"/>
    <w:rsid w:val="005E0299"/>
    <w:rsid w:val="005E0661"/>
    <w:rsid w:val="005E139B"/>
    <w:rsid w:val="005E153C"/>
    <w:rsid w:val="005E52CC"/>
    <w:rsid w:val="005E5BBB"/>
    <w:rsid w:val="005E7565"/>
    <w:rsid w:val="005F556D"/>
    <w:rsid w:val="005F79CA"/>
    <w:rsid w:val="006009B5"/>
    <w:rsid w:val="0060447D"/>
    <w:rsid w:val="006105DD"/>
    <w:rsid w:val="00615668"/>
    <w:rsid w:val="0061654C"/>
    <w:rsid w:val="00620659"/>
    <w:rsid w:val="006252F3"/>
    <w:rsid w:val="00625C9C"/>
    <w:rsid w:val="006269D1"/>
    <w:rsid w:val="00626A48"/>
    <w:rsid w:val="00626B58"/>
    <w:rsid w:val="00627385"/>
    <w:rsid w:val="00627419"/>
    <w:rsid w:val="00627BF7"/>
    <w:rsid w:val="00633329"/>
    <w:rsid w:val="00633C96"/>
    <w:rsid w:val="00633EDC"/>
    <w:rsid w:val="0064135F"/>
    <w:rsid w:val="00642CD0"/>
    <w:rsid w:val="00651623"/>
    <w:rsid w:val="00652B5E"/>
    <w:rsid w:val="006618C2"/>
    <w:rsid w:val="00661C2E"/>
    <w:rsid w:val="00663F7A"/>
    <w:rsid w:val="0066460D"/>
    <w:rsid w:val="006658B9"/>
    <w:rsid w:val="0067336D"/>
    <w:rsid w:val="00674B9B"/>
    <w:rsid w:val="006803D7"/>
    <w:rsid w:val="0068343E"/>
    <w:rsid w:val="006847DF"/>
    <w:rsid w:val="00686A7A"/>
    <w:rsid w:val="00686E30"/>
    <w:rsid w:val="00691EEB"/>
    <w:rsid w:val="0069233E"/>
    <w:rsid w:val="00692608"/>
    <w:rsid w:val="00694E60"/>
    <w:rsid w:val="00695E56"/>
    <w:rsid w:val="006967E8"/>
    <w:rsid w:val="006A21AF"/>
    <w:rsid w:val="006B60EC"/>
    <w:rsid w:val="006B7876"/>
    <w:rsid w:val="006C16CF"/>
    <w:rsid w:val="006C20E6"/>
    <w:rsid w:val="006C62AA"/>
    <w:rsid w:val="006D1FBA"/>
    <w:rsid w:val="006D29E7"/>
    <w:rsid w:val="006D38DE"/>
    <w:rsid w:val="006E1B6A"/>
    <w:rsid w:val="006E7F1A"/>
    <w:rsid w:val="006F3232"/>
    <w:rsid w:val="006F3A83"/>
    <w:rsid w:val="006F675C"/>
    <w:rsid w:val="00700452"/>
    <w:rsid w:val="0070533E"/>
    <w:rsid w:val="00710F8F"/>
    <w:rsid w:val="00715C5A"/>
    <w:rsid w:val="0072058B"/>
    <w:rsid w:val="007247D5"/>
    <w:rsid w:val="00725525"/>
    <w:rsid w:val="0072607B"/>
    <w:rsid w:val="0072651A"/>
    <w:rsid w:val="00731CB8"/>
    <w:rsid w:val="00731E6C"/>
    <w:rsid w:val="00732371"/>
    <w:rsid w:val="0073706E"/>
    <w:rsid w:val="00740D01"/>
    <w:rsid w:val="00744035"/>
    <w:rsid w:val="007443FE"/>
    <w:rsid w:val="00750471"/>
    <w:rsid w:val="007517A2"/>
    <w:rsid w:val="00755D1E"/>
    <w:rsid w:val="00757157"/>
    <w:rsid w:val="007575CE"/>
    <w:rsid w:val="00761AF6"/>
    <w:rsid w:val="0076200B"/>
    <w:rsid w:val="00763C01"/>
    <w:rsid w:val="00765564"/>
    <w:rsid w:val="00765D1F"/>
    <w:rsid w:val="00767997"/>
    <w:rsid w:val="00770D29"/>
    <w:rsid w:val="007747B3"/>
    <w:rsid w:val="0077770D"/>
    <w:rsid w:val="00777DCF"/>
    <w:rsid w:val="00782CB2"/>
    <w:rsid w:val="00783421"/>
    <w:rsid w:val="00785DE4"/>
    <w:rsid w:val="0078600F"/>
    <w:rsid w:val="0078647A"/>
    <w:rsid w:val="00787C57"/>
    <w:rsid w:val="00792476"/>
    <w:rsid w:val="0079784C"/>
    <w:rsid w:val="007A57B8"/>
    <w:rsid w:val="007B0CA3"/>
    <w:rsid w:val="007B13F9"/>
    <w:rsid w:val="007B2044"/>
    <w:rsid w:val="007B40D7"/>
    <w:rsid w:val="007B483F"/>
    <w:rsid w:val="007B4A42"/>
    <w:rsid w:val="007B7472"/>
    <w:rsid w:val="007B78BD"/>
    <w:rsid w:val="007C29AB"/>
    <w:rsid w:val="007C7260"/>
    <w:rsid w:val="007D09EC"/>
    <w:rsid w:val="007D710A"/>
    <w:rsid w:val="007D725A"/>
    <w:rsid w:val="007E2742"/>
    <w:rsid w:val="007F1588"/>
    <w:rsid w:val="007F4662"/>
    <w:rsid w:val="007F62FD"/>
    <w:rsid w:val="007F7B93"/>
    <w:rsid w:val="00800B20"/>
    <w:rsid w:val="00800B78"/>
    <w:rsid w:val="00801A8B"/>
    <w:rsid w:val="0081253E"/>
    <w:rsid w:val="00813C9C"/>
    <w:rsid w:val="0081784E"/>
    <w:rsid w:val="00821F4E"/>
    <w:rsid w:val="00824F87"/>
    <w:rsid w:val="00827B83"/>
    <w:rsid w:val="00830956"/>
    <w:rsid w:val="00832E99"/>
    <w:rsid w:val="0083569A"/>
    <w:rsid w:val="00837A13"/>
    <w:rsid w:val="00842D4A"/>
    <w:rsid w:val="00844732"/>
    <w:rsid w:val="00855429"/>
    <w:rsid w:val="00855DCC"/>
    <w:rsid w:val="00856A9A"/>
    <w:rsid w:val="0085759A"/>
    <w:rsid w:val="00857743"/>
    <w:rsid w:val="008578A3"/>
    <w:rsid w:val="00857C4F"/>
    <w:rsid w:val="00857EAF"/>
    <w:rsid w:val="00861818"/>
    <w:rsid w:val="00863802"/>
    <w:rsid w:val="00864E79"/>
    <w:rsid w:val="00865C1A"/>
    <w:rsid w:val="00865CC2"/>
    <w:rsid w:val="0086628C"/>
    <w:rsid w:val="00867609"/>
    <w:rsid w:val="008706A2"/>
    <w:rsid w:val="00871794"/>
    <w:rsid w:val="00871FD9"/>
    <w:rsid w:val="008732E6"/>
    <w:rsid w:val="00877AB2"/>
    <w:rsid w:val="008824D2"/>
    <w:rsid w:val="00883780"/>
    <w:rsid w:val="00883FD3"/>
    <w:rsid w:val="0089160F"/>
    <w:rsid w:val="008920B9"/>
    <w:rsid w:val="00892CB9"/>
    <w:rsid w:val="008940BB"/>
    <w:rsid w:val="00896ED3"/>
    <w:rsid w:val="00896FA7"/>
    <w:rsid w:val="008A303E"/>
    <w:rsid w:val="008A5B6C"/>
    <w:rsid w:val="008A7740"/>
    <w:rsid w:val="008B252E"/>
    <w:rsid w:val="008B2DC0"/>
    <w:rsid w:val="008B2FB1"/>
    <w:rsid w:val="008B3819"/>
    <w:rsid w:val="008B38D3"/>
    <w:rsid w:val="008B3AE5"/>
    <w:rsid w:val="008C3CFE"/>
    <w:rsid w:val="008C3DEF"/>
    <w:rsid w:val="008C54AE"/>
    <w:rsid w:val="008C771A"/>
    <w:rsid w:val="008C7868"/>
    <w:rsid w:val="008D1D1F"/>
    <w:rsid w:val="008D6F31"/>
    <w:rsid w:val="008D7D10"/>
    <w:rsid w:val="008E0992"/>
    <w:rsid w:val="008E16FC"/>
    <w:rsid w:val="008E1A13"/>
    <w:rsid w:val="008E5AB6"/>
    <w:rsid w:val="008E6AA8"/>
    <w:rsid w:val="008F13B0"/>
    <w:rsid w:val="008F1E7B"/>
    <w:rsid w:val="008F3C1E"/>
    <w:rsid w:val="008F4284"/>
    <w:rsid w:val="008F6A48"/>
    <w:rsid w:val="008F7F04"/>
    <w:rsid w:val="00902800"/>
    <w:rsid w:val="009042B4"/>
    <w:rsid w:val="00905E67"/>
    <w:rsid w:val="009158C3"/>
    <w:rsid w:val="00915DED"/>
    <w:rsid w:val="009165FA"/>
    <w:rsid w:val="0091689D"/>
    <w:rsid w:val="009168D9"/>
    <w:rsid w:val="00916E7A"/>
    <w:rsid w:val="009179B1"/>
    <w:rsid w:val="009220BA"/>
    <w:rsid w:val="009220CA"/>
    <w:rsid w:val="009234F0"/>
    <w:rsid w:val="00925FD0"/>
    <w:rsid w:val="0092757B"/>
    <w:rsid w:val="00932095"/>
    <w:rsid w:val="009321C4"/>
    <w:rsid w:val="00934D94"/>
    <w:rsid w:val="00935EDC"/>
    <w:rsid w:val="009364A0"/>
    <w:rsid w:val="00936576"/>
    <w:rsid w:val="00941ACF"/>
    <w:rsid w:val="00951C62"/>
    <w:rsid w:val="00953241"/>
    <w:rsid w:val="00955F9E"/>
    <w:rsid w:val="00957843"/>
    <w:rsid w:val="00957FD2"/>
    <w:rsid w:val="00961E0A"/>
    <w:rsid w:val="009629B8"/>
    <w:rsid w:val="00963F1E"/>
    <w:rsid w:val="00964D5F"/>
    <w:rsid w:val="009655E7"/>
    <w:rsid w:val="0096576C"/>
    <w:rsid w:val="00971933"/>
    <w:rsid w:val="00972FDA"/>
    <w:rsid w:val="00974CFC"/>
    <w:rsid w:val="009774FC"/>
    <w:rsid w:val="00981449"/>
    <w:rsid w:val="009820EC"/>
    <w:rsid w:val="009829FC"/>
    <w:rsid w:val="00983283"/>
    <w:rsid w:val="009861B2"/>
    <w:rsid w:val="00990745"/>
    <w:rsid w:val="00993B0B"/>
    <w:rsid w:val="00997D88"/>
    <w:rsid w:val="009A0405"/>
    <w:rsid w:val="009A2CE0"/>
    <w:rsid w:val="009A339F"/>
    <w:rsid w:val="009A40F0"/>
    <w:rsid w:val="009A5EE3"/>
    <w:rsid w:val="009A7E42"/>
    <w:rsid w:val="009B049E"/>
    <w:rsid w:val="009B2A6C"/>
    <w:rsid w:val="009B3D16"/>
    <w:rsid w:val="009B4D8A"/>
    <w:rsid w:val="009B63A4"/>
    <w:rsid w:val="009B76F6"/>
    <w:rsid w:val="009C247A"/>
    <w:rsid w:val="009C55AB"/>
    <w:rsid w:val="009C5C99"/>
    <w:rsid w:val="009D25BE"/>
    <w:rsid w:val="009E0424"/>
    <w:rsid w:val="009E25B1"/>
    <w:rsid w:val="009E2DD9"/>
    <w:rsid w:val="009E4B83"/>
    <w:rsid w:val="009F4D4F"/>
    <w:rsid w:val="00A042D6"/>
    <w:rsid w:val="00A076AA"/>
    <w:rsid w:val="00A11E99"/>
    <w:rsid w:val="00A1485D"/>
    <w:rsid w:val="00A20102"/>
    <w:rsid w:val="00A205C6"/>
    <w:rsid w:val="00A24333"/>
    <w:rsid w:val="00A2512E"/>
    <w:rsid w:val="00A31C77"/>
    <w:rsid w:val="00A36A88"/>
    <w:rsid w:val="00A37202"/>
    <w:rsid w:val="00A41748"/>
    <w:rsid w:val="00A4274E"/>
    <w:rsid w:val="00A4606F"/>
    <w:rsid w:val="00A460AE"/>
    <w:rsid w:val="00A464B4"/>
    <w:rsid w:val="00A46984"/>
    <w:rsid w:val="00A46A80"/>
    <w:rsid w:val="00A47A76"/>
    <w:rsid w:val="00A51B0C"/>
    <w:rsid w:val="00A524FB"/>
    <w:rsid w:val="00A55A12"/>
    <w:rsid w:val="00A55B24"/>
    <w:rsid w:val="00A57709"/>
    <w:rsid w:val="00A608FE"/>
    <w:rsid w:val="00A60DED"/>
    <w:rsid w:val="00A615AE"/>
    <w:rsid w:val="00A658D5"/>
    <w:rsid w:val="00A706BB"/>
    <w:rsid w:val="00A75070"/>
    <w:rsid w:val="00A80978"/>
    <w:rsid w:val="00A829CB"/>
    <w:rsid w:val="00A8489A"/>
    <w:rsid w:val="00A864AE"/>
    <w:rsid w:val="00A92CB8"/>
    <w:rsid w:val="00A94F04"/>
    <w:rsid w:val="00A950D8"/>
    <w:rsid w:val="00A95B19"/>
    <w:rsid w:val="00AA1D47"/>
    <w:rsid w:val="00AA4315"/>
    <w:rsid w:val="00AA4C34"/>
    <w:rsid w:val="00AA5ED6"/>
    <w:rsid w:val="00AA6B9F"/>
    <w:rsid w:val="00AB06DF"/>
    <w:rsid w:val="00AB1880"/>
    <w:rsid w:val="00AB4EBB"/>
    <w:rsid w:val="00AB53BB"/>
    <w:rsid w:val="00AC2403"/>
    <w:rsid w:val="00AD16F7"/>
    <w:rsid w:val="00AD1874"/>
    <w:rsid w:val="00AD1A0C"/>
    <w:rsid w:val="00AD45F6"/>
    <w:rsid w:val="00AD4C10"/>
    <w:rsid w:val="00AD6AFE"/>
    <w:rsid w:val="00AE5652"/>
    <w:rsid w:val="00AE5E75"/>
    <w:rsid w:val="00AF0B25"/>
    <w:rsid w:val="00AF1840"/>
    <w:rsid w:val="00AF214C"/>
    <w:rsid w:val="00AF2D75"/>
    <w:rsid w:val="00AF313E"/>
    <w:rsid w:val="00AF4CAD"/>
    <w:rsid w:val="00AF4DA9"/>
    <w:rsid w:val="00AF524F"/>
    <w:rsid w:val="00B0096A"/>
    <w:rsid w:val="00B075F5"/>
    <w:rsid w:val="00B11C57"/>
    <w:rsid w:val="00B17323"/>
    <w:rsid w:val="00B17333"/>
    <w:rsid w:val="00B2032B"/>
    <w:rsid w:val="00B215C1"/>
    <w:rsid w:val="00B24BC1"/>
    <w:rsid w:val="00B25C03"/>
    <w:rsid w:val="00B33DD9"/>
    <w:rsid w:val="00B36AEA"/>
    <w:rsid w:val="00B40236"/>
    <w:rsid w:val="00B47533"/>
    <w:rsid w:val="00B5508D"/>
    <w:rsid w:val="00B55663"/>
    <w:rsid w:val="00B579EA"/>
    <w:rsid w:val="00B60D3E"/>
    <w:rsid w:val="00B63E3D"/>
    <w:rsid w:val="00B665C4"/>
    <w:rsid w:val="00B674A0"/>
    <w:rsid w:val="00B6798C"/>
    <w:rsid w:val="00B67DA5"/>
    <w:rsid w:val="00B70136"/>
    <w:rsid w:val="00B70CD3"/>
    <w:rsid w:val="00B715B6"/>
    <w:rsid w:val="00B71A78"/>
    <w:rsid w:val="00B72AB0"/>
    <w:rsid w:val="00B76BBC"/>
    <w:rsid w:val="00B7791B"/>
    <w:rsid w:val="00B77987"/>
    <w:rsid w:val="00B77A2E"/>
    <w:rsid w:val="00B81195"/>
    <w:rsid w:val="00B819CC"/>
    <w:rsid w:val="00B849DE"/>
    <w:rsid w:val="00B84DCF"/>
    <w:rsid w:val="00B870F6"/>
    <w:rsid w:val="00B87631"/>
    <w:rsid w:val="00B944DE"/>
    <w:rsid w:val="00B95B04"/>
    <w:rsid w:val="00BA1374"/>
    <w:rsid w:val="00BA59AE"/>
    <w:rsid w:val="00BB3F91"/>
    <w:rsid w:val="00BB682A"/>
    <w:rsid w:val="00BB716F"/>
    <w:rsid w:val="00BC02D5"/>
    <w:rsid w:val="00BC116C"/>
    <w:rsid w:val="00BC2427"/>
    <w:rsid w:val="00BC2963"/>
    <w:rsid w:val="00BC32DF"/>
    <w:rsid w:val="00BC3C07"/>
    <w:rsid w:val="00BC3C7E"/>
    <w:rsid w:val="00BC74F5"/>
    <w:rsid w:val="00BD2A1A"/>
    <w:rsid w:val="00BD321E"/>
    <w:rsid w:val="00BE0AFC"/>
    <w:rsid w:val="00BE1B2E"/>
    <w:rsid w:val="00BE3BF2"/>
    <w:rsid w:val="00BF00C2"/>
    <w:rsid w:val="00BF0645"/>
    <w:rsid w:val="00BF3DF4"/>
    <w:rsid w:val="00BF4A9B"/>
    <w:rsid w:val="00BF6056"/>
    <w:rsid w:val="00BF6992"/>
    <w:rsid w:val="00BF7FAE"/>
    <w:rsid w:val="00C005ED"/>
    <w:rsid w:val="00C01186"/>
    <w:rsid w:val="00C015C9"/>
    <w:rsid w:val="00C01C55"/>
    <w:rsid w:val="00C03F48"/>
    <w:rsid w:val="00C0579C"/>
    <w:rsid w:val="00C058C7"/>
    <w:rsid w:val="00C0602A"/>
    <w:rsid w:val="00C06FD3"/>
    <w:rsid w:val="00C07ADB"/>
    <w:rsid w:val="00C120F0"/>
    <w:rsid w:val="00C1696C"/>
    <w:rsid w:val="00C20589"/>
    <w:rsid w:val="00C20F02"/>
    <w:rsid w:val="00C222BC"/>
    <w:rsid w:val="00C2577E"/>
    <w:rsid w:val="00C3194A"/>
    <w:rsid w:val="00C3248D"/>
    <w:rsid w:val="00C332A6"/>
    <w:rsid w:val="00C33DBC"/>
    <w:rsid w:val="00C466EB"/>
    <w:rsid w:val="00C47887"/>
    <w:rsid w:val="00C55010"/>
    <w:rsid w:val="00C57EB0"/>
    <w:rsid w:val="00C61DAE"/>
    <w:rsid w:val="00C63979"/>
    <w:rsid w:val="00C6409D"/>
    <w:rsid w:val="00C64379"/>
    <w:rsid w:val="00C64F00"/>
    <w:rsid w:val="00C7393B"/>
    <w:rsid w:val="00C756E4"/>
    <w:rsid w:val="00C769BD"/>
    <w:rsid w:val="00C809DB"/>
    <w:rsid w:val="00C853CE"/>
    <w:rsid w:val="00C90B59"/>
    <w:rsid w:val="00C9155F"/>
    <w:rsid w:val="00C949A8"/>
    <w:rsid w:val="00C94AEF"/>
    <w:rsid w:val="00C976F8"/>
    <w:rsid w:val="00CA7BD9"/>
    <w:rsid w:val="00CB0532"/>
    <w:rsid w:val="00CB361E"/>
    <w:rsid w:val="00CB7DF4"/>
    <w:rsid w:val="00CC00EA"/>
    <w:rsid w:val="00CC07AC"/>
    <w:rsid w:val="00CC37A1"/>
    <w:rsid w:val="00CC460D"/>
    <w:rsid w:val="00CC4770"/>
    <w:rsid w:val="00CD1644"/>
    <w:rsid w:val="00CD25D1"/>
    <w:rsid w:val="00CD4E5D"/>
    <w:rsid w:val="00CE2EF8"/>
    <w:rsid w:val="00CE3063"/>
    <w:rsid w:val="00CE4E6C"/>
    <w:rsid w:val="00CE4EBB"/>
    <w:rsid w:val="00CE5096"/>
    <w:rsid w:val="00CE5347"/>
    <w:rsid w:val="00CE5A49"/>
    <w:rsid w:val="00CE738A"/>
    <w:rsid w:val="00CF1B57"/>
    <w:rsid w:val="00CF27EC"/>
    <w:rsid w:val="00CF527E"/>
    <w:rsid w:val="00CF7930"/>
    <w:rsid w:val="00D003AB"/>
    <w:rsid w:val="00D01B26"/>
    <w:rsid w:val="00D04A04"/>
    <w:rsid w:val="00D0616A"/>
    <w:rsid w:val="00D062AC"/>
    <w:rsid w:val="00D12450"/>
    <w:rsid w:val="00D1267F"/>
    <w:rsid w:val="00D126D1"/>
    <w:rsid w:val="00D164D6"/>
    <w:rsid w:val="00D1726A"/>
    <w:rsid w:val="00D203CB"/>
    <w:rsid w:val="00D21C3B"/>
    <w:rsid w:val="00D2251A"/>
    <w:rsid w:val="00D22C53"/>
    <w:rsid w:val="00D353D4"/>
    <w:rsid w:val="00D362C8"/>
    <w:rsid w:val="00D37B36"/>
    <w:rsid w:val="00D408D7"/>
    <w:rsid w:val="00D4202C"/>
    <w:rsid w:val="00D42664"/>
    <w:rsid w:val="00D472AC"/>
    <w:rsid w:val="00D53E1B"/>
    <w:rsid w:val="00D637E1"/>
    <w:rsid w:val="00D64846"/>
    <w:rsid w:val="00D65520"/>
    <w:rsid w:val="00D675D6"/>
    <w:rsid w:val="00D70969"/>
    <w:rsid w:val="00D74AFF"/>
    <w:rsid w:val="00D76D78"/>
    <w:rsid w:val="00D77D1E"/>
    <w:rsid w:val="00D80278"/>
    <w:rsid w:val="00D807BB"/>
    <w:rsid w:val="00D80C6C"/>
    <w:rsid w:val="00D83041"/>
    <w:rsid w:val="00D837F6"/>
    <w:rsid w:val="00D86A06"/>
    <w:rsid w:val="00D87395"/>
    <w:rsid w:val="00D92155"/>
    <w:rsid w:val="00D923F3"/>
    <w:rsid w:val="00D94D1A"/>
    <w:rsid w:val="00D96ACE"/>
    <w:rsid w:val="00DA7F88"/>
    <w:rsid w:val="00DB6544"/>
    <w:rsid w:val="00DB71AC"/>
    <w:rsid w:val="00DB7DC4"/>
    <w:rsid w:val="00DC1846"/>
    <w:rsid w:val="00DC377A"/>
    <w:rsid w:val="00DC535F"/>
    <w:rsid w:val="00DC6668"/>
    <w:rsid w:val="00DC6D08"/>
    <w:rsid w:val="00DD2436"/>
    <w:rsid w:val="00DD3C75"/>
    <w:rsid w:val="00DD7660"/>
    <w:rsid w:val="00DE46A4"/>
    <w:rsid w:val="00DE7688"/>
    <w:rsid w:val="00DF06FA"/>
    <w:rsid w:val="00DF4145"/>
    <w:rsid w:val="00DF7788"/>
    <w:rsid w:val="00E023C0"/>
    <w:rsid w:val="00E0371A"/>
    <w:rsid w:val="00E10D76"/>
    <w:rsid w:val="00E12DAD"/>
    <w:rsid w:val="00E22E89"/>
    <w:rsid w:val="00E2566B"/>
    <w:rsid w:val="00E260B4"/>
    <w:rsid w:val="00E3334C"/>
    <w:rsid w:val="00E33601"/>
    <w:rsid w:val="00E33BB6"/>
    <w:rsid w:val="00E40B60"/>
    <w:rsid w:val="00E43E40"/>
    <w:rsid w:val="00E524DB"/>
    <w:rsid w:val="00E52BA6"/>
    <w:rsid w:val="00E53155"/>
    <w:rsid w:val="00E5444F"/>
    <w:rsid w:val="00E577D2"/>
    <w:rsid w:val="00E57EEA"/>
    <w:rsid w:val="00E60620"/>
    <w:rsid w:val="00E61697"/>
    <w:rsid w:val="00E61809"/>
    <w:rsid w:val="00E66C52"/>
    <w:rsid w:val="00E71936"/>
    <w:rsid w:val="00E719D6"/>
    <w:rsid w:val="00E72C2B"/>
    <w:rsid w:val="00E74575"/>
    <w:rsid w:val="00E76394"/>
    <w:rsid w:val="00E82BA4"/>
    <w:rsid w:val="00E82D52"/>
    <w:rsid w:val="00E8374F"/>
    <w:rsid w:val="00E83BB1"/>
    <w:rsid w:val="00E9046D"/>
    <w:rsid w:val="00E93B13"/>
    <w:rsid w:val="00E93C3A"/>
    <w:rsid w:val="00E94DA5"/>
    <w:rsid w:val="00E96FFD"/>
    <w:rsid w:val="00EA1C10"/>
    <w:rsid w:val="00EA34FC"/>
    <w:rsid w:val="00EA52C1"/>
    <w:rsid w:val="00EB07FB"/>
    <w:rsid w:val="00EB10A7"/>
    <w:rsid w:val="00EB1ABF"/>
    <w:rsid w:val="00EB4F57"/>
    <w:rsid w:val="00EB5876"/>
    <w:rsid w:val="00EC1225"/>
    <w:rsid w:val="00EC3755"/>
    <w:rsid w:val="00EC3B88"/>
    <w:rsid w:val="00EC7B16"/>
    <w:rsid w:val="00ED0497"/>
    <w:rsid w:val="00ED1193"/>
    <w:rsid w:val="00ED24A0"/>
    <w:rsid w:val="00ED3EAE"/>
    <w:rsid w:val="00ED5137"/>
    <w:rsid w:val="00ED6AB5"/>
    <w:rsid w:val="00ED716F"/>
    <w:rsid w:val="00ED7BC3"/>
    <w:rsid w:val="00ED7DCD"/>
    <w:rsid w:val="00EE585D"/>
    <w:rsid w:val="00EF13B1"/>
    <w:rsid w:val="00F01288"/>
    <w:rsid w:val="00F03DE3"/>
    <w:rsid w:val="00F069E8"/>
    <w:rsid w:val="00F0705E"/>
    <w:rsid w:val="00F114BC"/>
    <w:rsid w:val="00F12FEE"/>
    <w:rsid w:val="00F17631"/>
    <w:rsid w:val="00F254E5"/>
    <w:rsid w:val="00F25DFE"/>
    <w:rsid w:val="00F25F7D"/>
    <w:rsid w:val="00F27360"/>
    <w:rsid w:val="00F306BD"/>
    <w:rsid w:val="00F3090F"/>
    <w:rsid w:val="00F319E6"/>
    <w:rsid w:val="00F3547D"/>
    <w:rsid w:val="00F37E36"/>
    <w:rsid w:val="00F47E1C"/>
    <w:rsid w:val="00F56B78"/>
    <w:rsid w:val="00F6164F"/>
    <w:rsid w:val="00F632D1"/>
    <w:rsid w:val="00F67A80"/>
    <w:rsid w:val="00F717BD"/>
    <w:rsid w:val="00F7279F"/>
    <w:rsid w:val="00F82300"/>
    <w:rsid w:val="00F8290F"/>
    <w:rsid w:val="00F842DC"/>
    <w:rsid w:val="00F84D3A"/>
    <w:rsid w:val="00F85BD5"/>
    <w:rsid w:val="00F87D17"/>
    <w:rsid w:val="00F91BA5"/>
    <w:rsid w:val="00F92DD7"/>
    <w:rsid w:val="00F94EBA"/>
    <w:rsid w:val="00F96A4C"/>
    <w:rsid w:val="00F97372"/>
    <w:rsid w:val="00F973D9"/>
    <w:rsid w:val="00FA0934"/>
    <w:rsid w:val="00FA1EEC"/>
    <w:rsid w:val="00FA4105"/>
    <w:rsid w:val="00FA57F0"/>
    <w:rsid w:val="00FA65AB"/>
    <w:rsid w:val="00FB09EC"/>
    <w:rsid w:val="00FB19B3"/>
    <w:rsid w:val="00FB20CD"/>
    <w:rsid w:val="00FB7B3C"/>
    <w:rsid w:val="00FC1D58"/>
    <w:rsid w:val="00FD2866"/>
    <w:rsid w:val="00FD3464"/>
    <w:rsid w:val="00FD55BB"/>
    <w:rsid w:val="00FD67CC"/>
    <w:rsid w:val="00FD7F1A"/>
    <w:rsid w:val="00FE20DC"/>
    <w:rsid w:val="00FE727D"/>
    <w:rsid w:val="00FF1126"/>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577"/>
    <o:shapelayout v:ext="edit">
      <o:idmap v:ext="edit" data="1"/>
    </o:shapelayout>
  </w:shapeDefaults>
  <w:decimalSymbol w:val=","/>
  <w:listSeparator w:val=";"/>
  <w14:docId w14:val="601C9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C03"/>
    <w:pPr>
      <w:spacing w:after="200" w:line="276" w:lineRule="auto"/>
    </w:pPr>
    <w:rPr>
      <w:noProof/>
      <w:sz w:val="22"/>
      <w:szCs w:val="22"/>
    </w:rPr>
  </w:style>
  <w:style w:type="paragraph" w:styleId="Titre1">
    <w:name w:val="heading 1"/>
    <w:basedOn w:val="Normal"/>
    <w:next w:val="Normal"/>
    <w:qFormat/>
    <w:rsid w:val="00E66C52"/>
    <w:pPr>
      <w:keepNext/>
      <w:spacing w:before="240" w:after="60"/>
      <w:outlineLvl w:val="0"/>
    </w:pPr>
    <w:rPr>
      <w:rFonts w:eastAsia="Times New Roman"/>
      <w:b/>
      <w:bCs/>
      <w:kern w:val="32"/>
      <w:sz w:val="24"/>
      <w:szCs w:val="32"/>
    </w:rPr>
  </w:style>
  <w:style w:type="paragraph" w:styleId="Titre2">
    <w:name w:val="heading 2"/>
    <w:basedOn w:val="Normal"/>
    <w:next w:val="Normal"/>
    <w:qFormat/>
    <w:pPr>
      <w:keepNext/>
      <w:spacing w:before="240" w:after="60"/>
      <w:outlineLvl w:val="1"/>
    </w:pPr>
    <w:rPr>
      <w:rFonts w:eastAsia="Times New Roman"/>
      <w:b/>
      <w:bCs/>
      <w:iCs/>
      <w:szCs w:val="28"/>
    </w:rPr>
  </w:style>
  <w:style w:type="paragraph" w:styleId="Titre3">
    <w:name w:val="heading 3"/>
    <w:basedOn w:val="Normal"/>
    <w:next w:val="Normal"/>
    <w:qFormat/>
    <w:rsid w:val="006B60EC"/>
    <w:pPr>
      <w:keepNext/>
      <w:spacing w:before="240" w:after="60"/>
      <w:outlineLvl w:val="2"/>
    </w:pPr>
    <w:rPr>
      <w:rFonts w:eastAsia="Times New Roman"/>
      <w:b/>
      <w:bCs/>
      <w:i/>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Grillemoyenne22">
    <w:name w:val="Grille moyenne 22"/>
    <w:qFormat/>
    <w:rPr>
      <w:noProof/>
      <w:sz w:val="22"/>
      <w:szCs w:val="22"/>
    </w:rPr>
  </w:style>
  <w:style w:type="character" w:styleId="Lienhypertexte">
    <w:name w:val="Hyperlink"/>
    <w:unhideWhenUsed/>
    <w:rPr>
      <w:color w:val="0000FF"/>
      <w:u w:val="single"/>
    </w:rPr>
  </w:style>
  <w:style w:type="character" w:customStyle="1" w:styleId="Titre1Car">
    <w:name w:val="Titre 1 Car"/>
    <w:rPr>
      <w:rFonts w:ascii="Calibri" w:eastAsia="Times New Roman" w:hAnsi="Calibri" w:cs="Times New Roman"/>
      <w:b/>
      <w:bCs/>
      <w:color w:val="548DD4"/>
      <w:kern w:val="32"/>
      <w:sz w:val="24"/>
      <w:szCs w:val="32"/>
      <w:lang w:eastAsia="en-US"/>
    </w:rPr>
  </w:style>
  <w:style w:type="character" w:customStyle="1" w:styleId="Titre2Car">
    <w:name w:val="Titre 2 Car"/>
    <w:rPr>
      <w:rFonts w:ascii="Calibri" w:eastAsia="Times New Roman" w:hAnsi="Calibri" w:cs="Times New Roman"/>
      <w:b/>
      <w:bCs/>
      <w:iCs/>
      <w:sz w:val="22"/>
      <w:szCs w:val="28"/>
      <w:lang w:eastAsia="en-US"/>
    </w:rPr>
  </w:style>
  <w:style w:type="character" w:customStyle="1" w:styleId="Titre3Car">
    <w:name w:val="Titre 3 Car"/>
    <w:rPr>
      <w:rFonts w:eastAsia="Times New Roman"/>
      <w:bCs/>
      <w:i/>
      <w:sz w:val="22"/>
      <w:szCs w:val="26"/>
      <w:lang w:eastAsia="en-US"/>
    </w:rPr>
  </w:style>
  <w:style w:type="character" w:customStyle="1" w:styleId="shorttext">
    <w:name w:val="short_text"/>
  </w:style>
  <w:style w:type="character" w:customStyle="1" w:styleId="hps">
    <w:name w:val="hps"/>
  </w:style>
  <w:style w:type="paragraph" w:styleId="Textedebulles">
    <w:name w:val="Balloon Text"/>
    <w:basedOn w:val="Normal"/>
    <w:semiHidden/>
    <w:unhideWhenUsed/>
    <w:pPr>
      <w:spacing w:beforeAutospacing="1" w:after="0" w:afterAutospacing="1" w:line="240" w:lineRule="auto"/>
    </w:pPr>
    <w:rPr>
      <w:rFonts w:ascii="Tahoma" w:hAnsi="Tahoma" w:cs="Tahoma"/>
      <w:sz w:val="16"/>
      <w:szCs w:val="16"/>
    </w:rPr>
  </w:style>
  <w:style w:type="character" w:customStyle="1" w:styleId="TextedebullesCar">
    <w:name w:val="Texte de bulles Car"/>
    <w:semiHidden/>
    <w:rPr>
      <w:rFonts w:ascii="Tahoma" w:hAnsi="Tahoma" w:cs="Tahoma"/>
      <w:sz w:val="16"/>
      <w:szCs w:val="16"/>
      <w:lang w:eastAsia="en-US"/>
    </w:rPr>
  </w:style>
  <w:style w:type="paragraph" w:customStyle="1" w:styleId="Listecouleur-Accent11">
    <w:name w:val="Liste couleur - Accent 11"/>
    <w:basedOn w:val="Normal"/>
    <w:qFormat/>
    <w:pPr>
      <w:spacing w:after="0" w:line="240" w:lineRule="auto"/>
      <w:ind w:left="720"/>
      <w:contextualSpacing/>
    </w:pPr>
    <w:rPr>
      <w:rFonts w:ascii="Arial" w:eastAsia="Times New Roman" w:hAnsi="Arial" w:cs="Arial"/>
    </w:rPr>
  </w:style>
  <w:style w:type="paragraph" w:styleId="En-tte">
    <w:name w:val="header"/>
    <w:basedOn w:val="Normal"/>
    <w:unhideWhenUsed/>
    <w:pPr>
      <w:tabs>
        <w:tab w:val="center" w:pos="4536"/>
        <w:tab w:val="right" w:pos="9072"/>
      </w:tabs>
      <w:spacing w:beforeAutospacing="1" w:after="0" w:afterAutospacing="1" w:line="240" w:lineRule="auto"/>
    </w:pPr>
  </w:style>
  <w:style w:type="character" w:customStyle="1" w:styleId="En-tteCar">
    <w:name w:val="En-tête Car"/>
    <w:rPr>
      <w:sz w:val="22"/>
      <w:szCs w:val="22"/>
      <w:lang w:eastAsia="en-US"/>
    </w:rPr>
  </w:style>
  <w:style w:type="paragraph" w:styleId="Pieddepage">
    <w:name w:val="footer"/>
    <w:basedOn w:val="Normal"/>
    <w:uiPriority w:val="99"/>
    <w:unhideWhenUsed/>
    <w:pPr>
      <w:tabs>
        <w:tab w:val="center" w:pos="4536"/>
        <w:tab w:val="right" w:pos="9072"/>
      </w:tabs>
      <w:spacing w:beforeAutospacing="1" w:after="0" w:afterAutospacing="1" w:line="240" w:lineRule="auto"/>
    </w:pPr>
  </w:style>
  <w:style w:type="character" w:customStyle="1" w:styleId="PieddepageCar">
    <w:name w:val="Pied de page Car"/>
    <w:uiPriority w:val="99"/>
    <w:rPr>
      <w:sz w:val="22"/>
      <w:szCs w:val="22"/>
      <w:lang w:eastAsia="en-US"/>
    </w:rPr>
  </w:style>
  <w:style w:type="character" w:styleId="Marquedecommentaire">
    <w:name w:val="annotation reference"/>
    <w:semiHidden/>
    <w:unhideWhenUsed/>
    <w:rPr>
      <w:sz w:val="16"/>
      <w:szCs w:val="16"/>
    </w:rPr>
  </w:style>
  <w:style w:type="paragraph" w:styleId="Commentaire">
    <w:name w:val="annotation text"/>
    <w:basedOn w:val="Normal"/>
    <w:unhideWhenUsed/>
    <w:pPr>
      <w:spacing w:after="0" w:line="240" w:lineRule="auto"/>
    </w:pPr>
    <w:rPr>
      <w:rFonts w:ascii="Arial" w:eastAsia="Times New Roman" w:hAnsi="Arial" w:cs="Arial"/>
      <w:sz w:val="20"/>
      <w:szCs w:val="20"/>
    </w:rPr>
  </w:style>
  <w:style w:type="character" w:customStyle="1" w:styleId="CommentaireCar">
    <w:name w:val="Commentaire Car"/>
    <w:semiHidden/>
    <w:rPr>
      <w:rFonts w:ascii="Arial" w:eastAsia="Times New Roman" w:hAnsi="Arial" w:cs="Arial"/>
    </w:rPr>
  </w:style>
  <w:style w:type="character" w:customStyle="1" w:styleId="tgtcoll">
    <w:name w:val="tgtcoll"/>
  </w:style>
  <w:style w:type="paragraph" w:styleId="Objetducommentaire">
    <w:name w:val="annotation subject"/>
    <w:basedOn w:val="Commentaire"/>
    <w:next w:val="Commentaire"/>
    <w:semiHidden/>
    <w:unhideWhenUsed/>
    <w:pPr>
      <w:spacing w:after="200" w:line="276" w:lineRule="auto"/>
    </w:pPr>
    <w:rPr>
      <w:rFonts w:ascii="Calibri" w:eastAsia="Calibri" w:hAnsi="Calibri" w:cs="Times New Roman"/>
      <w:b/>
      <w:bCs/>
      <w:lang w:eastAsia="en-US"/>
    </w:rPr>
  </w:style>
  <w:style w:type="character" w:customStyle="1" w:styleId="ObjetducommentaireCar">
    <w:name w:val="Objet du commentaire Car"/>
    <w:semiHidden/>
    <w:rPr>
      <w:rFonts w:ascii="Arial" w:eastAsia="Times New Roman" w:hAnsi="Arial" w:cs="Arial"/>
      <w:b/>
      <w:bCs/>
      <w:lang w:eastAsia="en-US"/>
    </w:rPr>
  </w:style>
  <w:style w:type="paragraph" w:styleId="PrformatHTML">
    <w:name w:val="HTML Preformatted"/>
    <w:basedOn w:val="Normal"/>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formatCar">
    <w:name w:val="HTML préformaté Car"/>
    <w:semiHidden/>
    <w:rPr>
      <w:rFonts w:ascii="Courier New" w:eastAsia="Times New Roman" w:hAnsi="Courier New" w:cs="Courier New"/>
    </w:rPr>
  </w:style>
  <w:style w:type="paragraph" w:customStyle="1" w:styleId="Grillemoyenne21">
    <w:name w:val="Grille moyenne 21"/>
    <w:qFormat/>
    <w:rPr>
      <w:noProof/>
      <w:sz w:val="22"/>
      <w:szCs w:val="22"/>
    </w:rPr>
  </w:style>
  <w:style w:type="paragraph" w:styleId="Bibliographie">
    <w:name w:val="Bibliography"/>
    <w:basedOn w:val="Normal"/>
    <w:next w:val="Normal"/>
    <w:unhideWhenUsed/>
    <w:pPr>
      <w:spacing w:after="240" w:line="240" w:lineRule="auto"/>
    </w:pPr>
  </w:style>
  <w:style w:type="paragraph" w:styleId="Sansinterligne">
    <w:name w:val="No Spacing"/>
    <w:uiPriority w:val="1"/>
    <w:qFormat/>
    <w:rsid w:val="00162A5B"/>
    <w:rPr>
      <w:noProof/>
      <w:sz w:val="22"/>
      <w:szCs w:val="22"/>
    </w:rPr>
  </w:style>
  <w:style w:type="character" w:styleId="Numrodeligne">
    <w:name w:val="line number"/>
    <w:basedOn w:val="Policepardfaut"/>
    <w:uiPriority w:val="99"/>
    <w:semiHidden/>
    <w:unhideWhenUsed/>
    <w:rsid w:val="00F91BA5"/>
  </w:style>
  <w:style w:type="paragraph" w:styleId="Notedebasdepage">
    <w:name w:val="footnote text"/>
    <w:basedOn w:val="Normal"/>
    <w:link w:val="NotedebasdepageCar"/>
    <w:uiPriority w:val="99"/>
    <w:semiHidden/>
    <w:unhideWhenUsed/>
    <w:rsid w:val="004A143F"/>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4A143F"/>
    <w:rPr>
      <w:noProof/>
    </w:rPr>
  </w:style>
  <w:style w:type="character" w:styleId="Appelnotedebasdep">
    <w:name w:val="footnote reference"/>
    <w:basedOn w:val="Policepardfaut"/>
    <w:uiPriority w:val="99"/>
    <w:semiHidden/>
    <w:unhideWhenUsed/>
    <w:rsid w:val="004A143F"/>
    <w:rPr>
      <w:vertAlign w:val="superscript"/>
    </w:rPr>
  </w:style>
  <w:style w:type="paragraph" w:styleId="Paragraphedeliste">
    <w:name w:val="List Paragraph"/>
    <w:basedOn w:val="Normal"/>
    <w:uiPriority w:val="34"/>
    <w:qFormat/>
    <w:rsid w:val="005C0423"/>
    <w:pPr>
      <w:ind w:left="720"/>
      <w:contextualSpacing/>
    </w:pPr>
  </w:style>
  <w:style w:type="table" w:styleId="Grilledutableau">
    <w:name w:val="Table Grid"/>
    <w:basedOn w:val="TableauNormal"/>
    <w:uiPriority w:val="59"/>
    <w:rsid w:val="00A201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auNormal"/>
    <w:next w:val="Grilledutableau"/>
    <w:uiPriority w:val="59"/>
    <w:rsid w:val="00BF00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C03"/>
    <w:pPr>
      <w:spacing w:after="200" w:line="276" w:lineRule="auto"/>
    </w:pPr>
    <w:rPr>
      <w:noProof/>
      <w:sz w:val="22"/>
      <w:szCs w:val="22"/>
    </w:rPr>
  </w:style>
  <w:style w:type="paragraph" w:styleId="Titre1">
    <w:name w:val="heading 1"/>
    <w:basedOn w:val="Normal"/>
    <w:next w:val="Normal"/>
    <w:qFormat/>
    <w:rsid w:val="00E66C52"/>
    <w:pPr>
      <w:keepNext/>
      <w:spacing w:before="240" w:after="60"/>
      <w:outlineLvl w:val="0"/>
    </w:pPr>
    <w:rPr>
      <w:rFonts w:eastAsia="Times New Roman"/>
      <w:b/>
      <w:bCs/>
      <w:kern w:val="32"/>
      <w:sz w:val="24"/>
      <w:szCs w:val="32"/>
    </w:rPr>
  </w:style>
  <w:style w:type="paragraph" w:styleId="Titre2">
    <w:name w:val="heading 2"/>
    <w:basedOn w:val="Normal"/>
    <w:next w:val="Normal"/>
    <w:qFormat/>
    <w:pPr>
      <w:keepNext/>
      <w:spacing w:before="240" w:after="60"/>
      <w:outlineLvl w:val="1"/>
    </w:pPr>
    <w:rPr>
      <w:rFonts w:eastAsia="Times New Roman"/>
      <w:b/>
      <w:bCs/>
      <w:iCs/>
      <w:szCs w:val="28"/>
    </w:rPr>
  </w:style>
  <w:style w:type="paragraph" w:styleId="Titre3">
    <w:name w:val="heading 3"/>
    <w:basedOn w:val="Normal"/>
    <w:next w:val="Normal"/>
    <w:qFormat/>
    <w:rsid w:val="006B60EC"/>
    <w:pPr>
      <w:keepNext/>
      <w:spacing w:before="240" w:after="60"/>
      <w:outlineLvl w:val="2"/>
    </w:pPr>
    <w:rPr>
      <w:rFonts w:eastAsia="Times New Roman"/>
      <w:b/>
      <w:bCs/>
      <w:i/>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Grillemoyenne22">
    <w:name w:val="Grille moyenne 22"/>
    <w:qFormat/>
    <w:rPr>
      <w:noProof/>
      <w:sz w:val="22"/>
      <w:szCs w:val="22"/>
    </w:rPr>
  </w:style>
  <w:style w:type="character" w:styleId="Lienhypertexte">
    <w:name w:val="Hyperlink"/>
    <w:unhideWhenUsed/>
    <w:rPr>
      <w:color w:val="0000FF"/>
      <w:u w:val="single"/>
    </w:rPr>
  </w:style>
  <w:style w:type="character" w:customStyle="1" w:styleId="Titre1Car">
    <w:name w:val="Titre 1 Car"/>
    <w:rPr>
      <w:rFonts w:ascii="Calibri" w:eastAsia="Times New Roman" w:hAnsi="Calibri" w:cs="Times New Roman"/>
      <w:b/>
      <w:bCs/>
      <w:color w:val="548DD4"/>
      <w:kern w:val="32"/>
      <w:sz w:val="24"/>
      <w:szCs w:val="32"/>
      <w:lang w:eastAsia="en-US"/>
    </w:rPr>
  </w:style>
  <w:style w:type="character" w:customStyle="1" w:styleId="Titre2Car">
    <w:name w:val="Titre 2 Car"/>
    <w:rPr>
      <w:rFonts w:ascii="Calibri" w:eastAsia="Times New Roman" w:hAnsi="Calibri" w:cs="Times New Roman"/>
      <w:b/>
      <w:bCs/>
      <w:iCs/>
      <w:sz w:val="22"/>
      <w:szCs w:val="28"/>
      <w:lang w:eastAsia="en-US"/>
    </w:rPr>
  </w:style>
  <w:style w:type="character" w:customStyle="1" w:styleId="Titre3Car">
    <w:name w:val="Titre 3 Car"/>
    <w:rPr>
      <w:rFonts w:eastAsia="Times New Roman"/>
      <w:bCs/>
      <w:i/>
      <w:sz w:val="22"/>
      <w:szCs w:val="26"/>
      <w:lang w:eastAsia="en-US"/>
    </w:rPr>
  </w:style>
  <w:style w:type="character" w:customStyle="1" w:styleId="shorttext">
    <w:name w:val="short_text"/>
  </w:style>
  <w:style w:type="character" w:customStyle="1" w:styleId="hps">
    <w:name w:val="hps"/>
  </w:style>
  <w:style w:type="paragraph" w:styleId="Textedebulles">
    <w:name w:val="Balloon Text"/>
    <w:basedOn w:val="Normal"/>
    <w:semiHidden/>
    <w:unhideWhenUsed/>
    <w:pPr>
      <w:spacing w:beforeAutospacing="1" w:after="0" w:afterAutospacing="1" w:line="240" w:lineRule="auto"/>
    </w:pPr>
    <w:rPr>
      <w:rFonts w:ascii="Tahoma" w:hAnsi="Tahoma" w:cs="Tahoma"/>
      <w:sz w:val="16"/>
      <w:szCs w:val="16"/>
    </w:rPr>
  </w:style>
  <w:style w:type="character" w:customStyle="1" w:styleId="TextedebullesCar">
    <w:name w:val="Texte de bulles Car"/>
    <w:semiHidden/>
    <w:rPr>
      <w:rFonts w:ascii="Tahoma" w:hAnsi="Tahoma" w:cs="Tahoma"/>
      <w:sz w:val="16"/>
      <w:szCs w:val="16"/>
      <w:lang w:eastAsia="en-US"/>
    </w:rPr>
  </w:style>
  <w:style w:type="paragraph" w:customStyle="1" w:styleId="Listecouleur-Accent11">
    <w:name w:val="Liste couleur - Accent 11"/>
    <w:basedOn w:val="Normal"/>
    <w:qFormat/>
    <w:pPr>
      <w:spacing w:after="0" w:line="240" w:lineRule="auto"/>
      <w:ind w:left="720"/>
      <w:contextualSpacing/>
    </w:pPr>
    <w:rPr>
      <w:rFonts w:ascii="Arial" w:eastAsia="Times New Roman" w:hAnsi="Arial" w:cs="Arial"/>
    </w:rPr>
  </w:style>
  <w:style w:type="paragraph" w:styleId="En-tte">
    <w:name w:val="header"/>
    <w:basedOn w:val="Normal"/>
    <w:unhideWhenUsed/>
    <w:pPr>
      <w:tabs>
        <w:tab w:val="center" w:pos="4536"/>
        <w:tab w:val="right" w:pos="9072"/>
      </w:tabs>
      <w:spacing w:beforeAutospacing="1" w:after="0" w:afterAutospacing="1" w:line="240" w:lineRule="auto"/>
    </w:pPr>
  </w:style>
  <w:style w:type="character" w:customStyle="1" w:styleId="En-tteCar">
    <w:name w:val="En-tête Car"/>
    <w:rPr>
      <w:sz w:val="22"/>
      <w:szCs w:val="22"/>
      <w:lang w:eastAsia="en-US"/>
    </w:rPr>
  </w:style>
  <w:style w:type="paragraph" w:styleId="Pieddepage">
    <w:name w:val="footer"/>
    <w:basedOn w:val="Normal"/>
    <w:uiPriority w:val="99"/>
    <w:unhideWhenUsed/>
    <w:pPr>
      <w:tabs>
        <w:tab w:val="center" w:pos="4536"/>
        <w:tab w:val="right" w:pos="9072"/>
      </w:tabs>
      <w:spacing w:beforeAutospacing="1" w:after="0" w:afterAutospacing="1" w:line="240" w:lineRule="auto"/>
    </w:pPr>
  </w:style>
  <w:style w:type="character" w:customStyle="1" w:styleId="PieddepageCar">
    <w:name w:val="Pied de page Car"/>
    <w:uiPriority w:val="99"/>
    <w:rPr>
      <w:sz w:val="22"/>
      <w:szCs w:val="22"/>
      <w:lang w:eastAsia="en-US"/>
    </w:rPr>
  </w:style>
  <w:style w:type="character" w:styleId="Marquedecommentaire">
    <w:name w:val="annotation reference"/>
    <w:semiHidden/>
    <w:unhideWhenUsed/>
    <w:rPr>
      <w:sz w:val="16"/>
      <w:szCs w:val="16"/>
    </w:rPr>
  </w:style>
  <w:style w:type="paragraph" w:styleId="Commentaire">
    <w:name w:val="annotation text"/>
    <w:basedOn w:val="Normal"/>
    <w:unhideWhenUsed/>
    <w:pPr>
      <w:spacing w:after="0" w:line="240" w:lineRule="auto"/>
    </w:pPr>
    <w:rPr>
      <w:rFonts w:ascii="Arial" w:eastAsia="Times New Roman" w:hAnsi="Arial" w:cs="Arial"/>
      <w:sz w:val="20"/>
      <w:szCs w:val="20"/>
    </w:rPr>
  </w:style>
  <w:style w:type="character" w:customStyle="1" w:styleId="CommentaireCar">
    <w:name w:val="Commentaire Car"/>
    <w:semiHidden/>
    <w:rPr>
      <w:rFonts w:ascii="Arial" w:eastAsia="Times New Roman" w:hAnsi="Arial" w:cs="Arial"/>
    </w:rPr>
  </w:style>
  <w:style w:type="character" w:customStyle="1" w:styleId="tgtcoll">
    <w:name w:val="tgtcoll"/>
  </w:style>
  <w:style w:type="paragraph" w:styleId="Objetducommentaire">
    <w:name w:val="annotation subject"/>
    <w:basedOn w:val="Commentaire"/>
    <w:next w:val="Commentaire"/>
    <w:semiHidden/>
    <w:unhideWhenUsed/>
    <w:pPr>
      <w:spacing w:after="200" w:line="276" w:lineRule="auto"/>
    </w:pPr>
    <w:rPr>
      <w:rFonts w:ascii="Calibri" w:eastAsia="Calibri" w:hAnsi="Calibri" w:cs="Times New Roman"/>
      <w:b/>
      <w:bCs/>
      <w:lang w:eastAsia="en-US"/>
    </w:rPr>
  </w:style>
  <w:style w:type="character" w:customStyle="1" w:styleId="ObjetducommentaireCar">
    <w:name w:val="Objet du commentaire Car"/>
    <w:semiHidden/>
    <w:rPr>
      <w:rFonts w:ascii="Arial" w:eastAsia="Times New Roman" w:hAnsi="Arial" w:cs="Arial"/>
      <w:b/>
      <w:bCs/>
      <w:lang w:eastAsia="en-US"/>
    </w:rPr>
  </w:style>
  <w:style w:type="paragraph" w:styleId="PrformatHTML">
    <w:name w:val="HTML Preformatted"/>
    <w:basedOn w:val="Normal"/>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formatCar">
    <w:name w:val="HTML préformaté Car"/>
    <w:semiHidden/>
    <w:rPr>
      <w:rFonts w:ascii="Courier New" w:eastAsia="Times New Roman" w:hAnsi="Courier New" w:cs="Courier New"/>
    </w:rPr>
  </w:style>
  <w:style w:type="paragraph" w:customStyle="1" w:styleId="Grillemoyenne21">
    <w:name w:val="Grille moyenne 21"/>
    <w:qFormat/>
    <w:rPr>
      <w:noProof/>
      <w:sz w:val="22"/>
      <w:szCs w:val="22"/>
    </w:rPr>
  </w:style>
  <w:style w:type="paragraph" w:styleId="Bibliographie">
    <w:name w:val="Bibliography"/>
    <w:basedOn w:val="Normal"/>
    <w:next w:val="Normal"/>
    <w:unhideWhenUsed/>
    <w:pPr>
      <w:spacing w:after="240" w:line="240" w:lineRule="auto"/>
    </w:pPr>
  </w:style>
  <w:style w:type="paragraph" w:styleId="Sansinterligne">
    <w:name w:val="No Spacing"/>
    <w:uiPriority w:val="1"/>
    <w:qFormat/>
    <w:rsid w:val="00162A5B"/>
    <w:rPr>
      <w:noProof/>
      <w:sz w:val="22"/>
      <w:szCs w:val="22"/>
    </w:rPr>
  </w:style>
  <w:style w:type="character" w:styleId="Numrodeligne">
    <w:name w:val="line number"/>
    <w:basedOn w:val="Policepardfaut"/>
    <w:uiPriority w:val="99"/>
    <w:semiHidden/>
    <w:unhideWhenUsed/>
    <w:rsid w:val="00F91BA5"/>
  </w:style>
  <w:style w:type="paragraph" w:styleId="Notedebasdepage">
    <w:name w:val="footnote text"/>
    <w:basedOn w:val="Normal"/>
    <w:link w:val="NotedebasdepageCar"/>
    <w:uiPriority w:val="99"/>
    <w:semiHidden/>
    <w:unhideWhenUsed/>
    <w:rsid w:val="004A143F"/>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4A143F"/>
    <w:rPr>
      <w:noProof/>
    </w:rPr>
  </w:style>
  <w:style w:type="character" w:styleId="Appelnotedebasdep">
    <w:name w:val="footnote reference"/>
    <w:basedOn w:val="Policepardfaut"/>
    <w:uiPriority w:val="99"/>
    <w:semiHidden/>
    <w:unhideWhenUsed/>
    <w:rsid w:val="004A143F"/>
    <w:rPr>
      <w:vertAlign w:val="superscript"/>
    </w:rPr>
  </w:style>
  <w:style w:type="paragraph" w:styleId="Paragraphedeliste">
    <w:name w:val="List Paragraph"/>
    <w:basedOn w:val="Normal"/>
    <w:uiPriority w:val="34"/>
    <w:qFormat/>
    <w:rsid w:val="005C0423"/>
    <w:pPr>
      <w:ind w:left="720"/>
      <w:contextualSpacing/>
    </w:pPr>
  </w:style>
  <w:style w:type="table" w:styleId="Grilledutableau">
    <w:name w:val="Table Grid"/>
    <w:basedOn w:val="TableauNormal"/>
    <w:uiPriority w:val="59"/>
    <w:rsid w:val="00A201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auNormal"/>
    <w:next w:val="Grilledutableau"/>
    <w:uiPriority w:val="59"/>
    <w:rsid w:val="00BF00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geric.maura@cnamts.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BFE1FB-BF52-4C73-8E25-609413B59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771</Words>
  <Characters>4241</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CNAMTS</Company>
  <LinksUpToDate>false</LinksUpToDate>
  <CharactersWithSpaces>5002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MAURA-09218</dc:creator>
  <cp:lastModifiedBy>MAURA GERIC</cp:lastModifiedBy>
  <cp:revision>4</cp:revision>
  <cp:lastPrinted>2017-11-20T10:31:00Z</cp:lastPrinted>
  <dcterms:created xsi:type="dcterms:W3CDTF">2018-03-23T10:43:00Z</dcterms:created>
  <dcterms:modified xsi:type="dcterms:W3CDTF">2018-03-29T15:06:00Z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zotero-version="4.0.29.16"&gt;&lt;session id="bQlstEgr"/&gt;&lt;style id="http://www.zotero.org/styles/drug-safety" hasBibliography="1" bibliographyStyleHasBeenSet="1"/&gt;&lt;prefs&gt;&lt;pref name="fieldType" value="Field"/&gt;&lt;pref name="storeReferences" v</vt:lpwstr>
  </property>
  <property fmtid="{D5CDD505-2E9C-101B-9397-08002B2CF9AE}" pid="3" name="ZOTERO_PREF_2">
    <vt:lpwstr>alue="true"/&gt;&lt;pref name="automaticJournalAbbreviations" value="true"/&gt;&lt;pref name="noteType" value=""/&gt;&lt;/prefs&gt;&lt;/data&gt;</vt:lpwstr>
  </property>
</Properties>
</file>