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31E81" w14:textId="133F9694" w:rsidR="00DA3519" w:rsidRPr="00DA3519" w:rsidRDefault="002F413A" w:rsidP="00DA3519">
      <w:pPr>
        <w:keepNext/>
        <w:pageBreakBefore/>
        <w:spacing w:after="120"/>
        <w:outlineLvl w:val="0"/>
        <w:rPr>
          <w:b/>
          <w:kern w:val="28"/>
          <w:sz w:val="30"/>
        </w:rPr>
      </w:pPr>
      <w:r>
        <w:rPr>
          <w:b/>
          <w:kern w:val="28"/>
          <w:sz w:val="30"/>
        </w:rPr>
        <w:t xml:space="preserve">Electronic </w:t>
      </w:r>
      <w:r w:rsidR="00DA3519" w:rsidRPr="00DA3519">
        <w:rPr>
          <w:b/>
          <w:kern w:val="28"/>
          <w:sz w:val="30"/>
        </w:rPr>
        <w:t xml:space="preserve">Supplementary </w:t>
      </w:r>
      <w:r>
        <w:rPr>
          <w:b/>
          <w:kern w:val="28"/>
          <w:sz w:val="30"/>
        </w:rPr>
        <w:t>Materials</w:t>
      </w:r>
    </w:p>
    <w:p w14:paraId="7BC61D17" w14:textId="77777777" w:rsidR="00DA3519" w:rsidRPr="00DA3519" w:rsidRDefault="00DA3519" w:rsidP="00DA3519">
      <w:pPr>
        <w:rPr>
          <w:b/>
          <w:szCs w:val="24"/>
        </w:rPr>
      </w:pPr>
      <w:r w:rsidRPr="00DA3519">
        <w:rPr>
          <w:b/>
          <w:szCs w:val="24"/>
        </w:rPr>
        <w:t>Safety profile of ceftazidime-avibactam: pooled data from the adult phase II and phase III clinical trial programme</w:t>
      </w:r>
    </w:p>
    <w:p w14:paraId="5BFB1B9C" w14:textId="0392261C" w:rsidR="00DA3519" w:rsidRPr="002027F3" w:rsidRDefault="00DA3519" w:rsidP="00DA3519">
      <w:pPr>
        <w:rPr>
          <w:szCs w:val="24"/>
        </w:rPr>
      </w:pPr>
      <w:r w:rsidRPr="002027F3">
        <w:rPr>
          <w:szCs w:val="24"/>
        </w:rPr>
        <w:t>Karen Cheng, Paul Newell, Joseph W. Chow, Helen Broadhurst, David Wilson, Katrina Yates and Angela Wardman</w:t>
      </w:r>
    </w:p>
    <w:p w14:paraId="4B5F1101" w14:textId="77777777" w:rsidR="00DA3519" w:rsidRPr="00DA3519" w:rsidRDefault="00DA3519" w:rsidP="00DA3519">
      <w:pPr>
        <w:keepNext/>
        <w:spacing w:before="240" w:after="60" w:line="240" w:lineRule="auto"/>
        <w:outlineLvl w:val="1"/>
        <w:rPr>
          <w:b/>
        </w:rPr>
        <w:sectPr w:rsidR="00DA3519" w:rsidRPr="00DA3519" w:rsidSect="00A53106">
          <w:footerReference w:type="default" r:id="rId11"/>
          <w:type w:val="nextColumn"/>
          <w:pgSz w:w="11906" w:h="16838"/>
          <w:pgMar w:top="1440" w:right="1440" w:bottom="1440" w:left="1440" w:header="709" w:footer="709" w:gutter="0"/>
          <w:cols w:space="708"/>
          <w:docGrid w:linePitch="360"/>
        </w:sectPr>
      </w:pPr>
    </w:p>
    <w:p w14:paraId="5D73A2C0" w14:textId="7491C58F" w:rsidR="00280B65" w:rsidRPr="006374E7" w:rsidRDefault="007B08B2" w:rsidP="003752AD">
      <w:pPr>
        <w:pStyle w:val="Heading2"/>
      </w:pPr>
      <w:r>
        <w:lastRenderedPageBreak/>
        <w:t>Online Resource 1</w:t>
      </w:r>
      <w:r w:rsidRPr="007B08B2">
        <w:rPr>
          <w:b w:val="0"/>
          <w:bCs/>
        </w:rPr>
        <w:t xml:space="preserve"> </w:t>
      </w:r>
      <w:r w:rsidR="00280B65" w:rsidRPr="007B08B2">
        <w:rPr>
          <w:b w:val="0"/>
          <w:bCs/>
        </w:rPr>
        <w:t>Known adverse drug reactions (ADRs) for ceftazidime</w:t>
      </w:r>
      <w:r w:rsidR="006374E7" w:rsidRPr="007B08B2">
        <w:rPr>
          <w:b w:val="0"/>
          <w:bCs/>
        </w:rPr>
        <w:t xml:space="preserve"> [1]</w:t>
      </w:r>
    </w:p>
    <w:p w14:paraId="2F6D74BD" w14:textId="38F0120A" w:rsidR="00EE3E3E" w:rsidRDefault="00EE3E3E" w:rsidP="003752AD">
      <w:pPr>
        <w:rPr>
          <w:lang w:eastAsia="en-GB"/>
        </w:rPr>
      </w:pPr>
      <w:r>
        <w:rPr>
          <w:lang w:eastAsia="en-GB"/>
        </w:rPr>
        <w:t>The following information is from the Summary of Product Characteristics for ceftazidime</w:t>
      </w:r>
      <w:r w:rsidRPr="007B08B2">
        <w:rPr>
          <w:bCs/>
        </w:rPr>
        <w:t xml:space="preserve"> [1]</w:t>
      </w:r>
      <w:r>
        <w:rPr>
          <w:bCs/>
        </w:rPr>
        <w:t>:</w:t>
      </w:r>
    </w:p>
    <w:p w14:paraId="3837867A" w14:textId="00BBC36F" w:rsidR="00280B65" w:rsidRPr="000021AC" w:rsidRDefault="00280B65" w:rsidP="003752AD">
      <w:pPr>
        <w:rPr>
          <w:lang w:eastAsia="en-GB"/>
        </w:rPr>
      </w:pPr>
      <w:r w:rsidRPr="000021AC">
        <w:rPr>
          <w:lang w:eastAsia="en-GB"/>
        </w:rPr>
        <w:t xml:space="preserve">The most common adverse reactions are </w:t>
      </w:r>
      <w:proofErr w:type="spellStart"/>
      <w:r w:rsidRPr="000021AC">
        <w:rPr>
          <w:lang w:eastAsia="en-GB"/>
        </w:rPr>
        <w:t>eosinphilia</w:t>
      </w:r>
      <w:proofErr w:type="spellEnd"/>
      <w:r w:rsidRPr="000021AC">
        <w:rPr>
          <w:lang w:eastAsia="en-GB"/>
        </w:rPr>
        <w:t>, thrombocytosis, phlebitis or thrombophlebitis with intravenous administration, diarrhoea, transient increases in hepatic enzymes, maculopapular or u</w:t>
      </w:r>
      <w:r w:rsidR="00841D38">
        <w:rPr>
          <w:lang w:eastAsia="en-GB"/>
        </w:rPr>
        <w:t>r</w:t>
      </w:r>
      <w:r w:rsidRPr="000021AC">
        <w:rPr>
          <w:lang w:eastAsia="en-GB"/>
        </w:rPr>
        <w:t>ticar</w:t>
      </w:r>
      <w:bookmarkStart w:id="0" w:name="_GoBack"/>
      <w:bookmarkEnd w:id="0"/>
      <w:r w:rsidRPr="000021AC">
        <w:rPr>
          <w:lang w:eastAsia="en-GB"/>
        </w:rPr>
        <w:t>ial rash, pain and/or inflammation following intramuscular injection and positive Coomb's test.</w:t>
      </w:r>
    </w:p>
    <w:p w14:paraId="452ED149" w14:textId="77777777" w:rsidR="00280B65" w:rsidRPr="000021AC" w:rsidRDefault="00280B65" w:rsidP="003752AD">
      <w:pPr>
        <w:rPr>
          <w:lang w:eastAsia="en-GB"/>
        </w:rPr>
      </w:pPr>
      <w:r w:rsidRPr="000021AC">
        <w:rPr>
          <w:lang w:eastAsia="en-GB"/>
        </w:rPr>
        <w:t>Data from sponsored and unsponsored clinical trials have been used to determine the frequency of common and uncommon undesirable effects. The frequencies assigned to all other undesirable effects were mainly determined using post-marketing data and refer to a reporting rate rather than a true frequency. Within each frequency grouping, undesirable effects are presented in order of decreasing seriousness. The following convention has been used for the classification of frequency:</w:t>
      </w:r>
    </w:p>
    <w:p w14:paraId="301FA4A1" w14:textId="77777777" w:rsidR="00280B65" w:rsidRPr="000021AC" w:rsidRDefault="00280B65" w:rsidP="003752AD">
      <w:pPr>
        <w:rPr>
          <w:lang w:eastAsia="en-GB"/>
        </w:rPr>
      </w:pPr>
      <w:r w:rsidRPr="000021AC">
        <w:rPr>
          <w:lang w:eastAsia="en-GB"/>
        </w:rPr>
        <w:t>Very common ≥1/10</w:t>
      </w:r>
    </w:p>
    <w:p w14:paraId="48FB766D" w14:textId="77777777" w:rsidR="00280B65" w:rsidRPr="000021AC" w:rsidRDefault="00280B65" w:rsidP="003752AD">
      <w:pPr>
        <w:rPr>
          <w:lang w:eastAsia="en-GB"/>
        </w:rPr>
      </w:pPr>
      <w:r w:rsidRPr="000021AC">
        <w:rPr>
          <w:lang w:eastAsia="en-GB"/>
        </w:rPr>
        <w:t>Common ≥1/100 and &lt;1/10</w:t>
      </w:r>
    </w:p>
    <w:p w14:paraId="71FB0771" w14:textId="77777777" w:rsidR="00280B65" w:rsidRPr="000021AC" w:rsidRDefault="00280B65" w:rsidP="003752AD">
      <w:pPr>
        <w:rPr>
          <w:lang w:eastAsia="en-GB"/>
        </w:rPr>
      </w:pPr>
      <w:r w:rsidRPr="000021AC">
        <w:rPr>
          <w:lang w:eastAsia="en-GB"/>
        </w:rPr>
        <w:t>Uncommon ≥1/1,000 and &lt;1/100</w:t>
      </w:r>
    </w:p>
    <w:p w14:paraId="46595DB5" w14:textId="77777777" w:rsidR="00280B65" w:rsidRPr="000021AC" w:rsidRDefault="00280B65" w:rsidP="003752AD">
      <w:pPr>
        <w:rPr>
          <w:lang w:eastAsia="en-GB"/>
        </w:rPr>
      </w:pPr>
      <w:r w:rsidRPr="000021AC">
        <w:rPr>
          <w:lang w:eastAsia="en-GB"/>
        </w:rPr>
        <w:t>Rare ≥1/10,000 and &lt;1/1000</w:t>
      </w:r>
    </w:p>
    <w:p w14:paraId="6D6CB2B5" w14:textId="77777777" w:rsidR="00280B65" w:rsidRPr="000021AC" w:rsidRDefault="00280B65" w:rsidP="003752AD">
      <w:pPr>
        <w:rPr>
          <w:lang w:eastAsia="en-GB"/>
        </w:rPr>
      </w:pPr>
      <w:r w:rsidRPr="000021AC">
        <w:rPr>
          <w:lang w:eastAsia="en-GB"/>
        </w:rPr>
        <w:t>Very rare &lt;1/10,000</w:t>
      </w:r>
    </w:p>
    <w:p w14:paraId="7E10AE4E" w14:textId="77777777" w:rsidR="00280B65" w:rsidRPr="000021AC" w:rsidRDefault="00280B65" w:rsidP="003752AD">
      <w:pPr>
        <w:rPr>
          <w:lang w:eastAsia="en-GB"/>
        </w:rPr>
      </w:pPr>
      <w:r w:rsidRPr="000021AC">
        <w:rPr>
          <w:lang w:eastAsia="en-GB"/>
        </w:rPr>
        <w:t>Unknown (cannot be estimated from the available data)</w:t>
      </w:r>
    </w:p>
    <w:p w14:paraId="60FBDD8C" w14:textId="77777777" w:rsidR="00280B65" w:rsidRDefault="00280B65" w:rsidP="00280B65">
      <w:pPr>
        <w:spacing w:before="100" w:beforeAutospacing="1" w:after="100" w:afterAutospacing="1" w:line="240" w:lineRule="auto"/>
        <w:rPr>
          <w:rFonts w:cs="Arial"/>
          <w:szCs w:val="24"/>
          <w:u w:val="single"/>
          <w:lang w:eastAsia="en-GB"/>
        </w:rPr>
        <w:sectPr w:rsidR="00280B65" w:rsidSect="006374E7">
          <w:pgSz w:w="11906" w:h="16838"/>
          <w:pgMar w:top="1440" w:right="1440" w:bottom="1440" w:left="1440" w:header="708" w:footer="708" w:gutter="0"/>
          <w:cols w:space="708"/>
          <w:docGrid w:linePitch="360"/>
        </w:sectPr>
      </w:pPr>
    </w:p>
    <w:tbl>
      <w:tblPr>
        <w:tblW w:w="1402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05"/>
        <w:gridCol w:w="2806"/>
        <w:gridCol w:w="2806"/>
        <w:gridCol w:w="2806"/>
        <w:gridCol w:w="2806"/>
      </w:tblGrid>
      <w:tr w:rsidR="00280B65" w:rsidRPr="000021AC" w14:paraId="126145FD" w14:textId="77777777" w:rsidTr="006374E7">
        <w:trPr>
          <w:cantSplit/>
          <w:trHeight w:val="20"/>
          <w:tblHeader/>
          <w:tblCellSpacing w:w="0" w:type="dxa"/>
        </w:trPr>
        <w:tc>
          <w:tcPr>
            <w:tcW w:w="1000" w:type="pct"/>
            <w:hideMark/>
          </w:tcPr>
          <w:p w14:paraId="396F1D66" w14:textId="77777777" w:rsidR="00280B65" w:rsidRPr="00E407D0" w:rsidRDefault="00280B65" w:rsidP="00E407D0">
            <w:pPr>
              <w:pStyle w:val="Tabletext"/>
              <w:rPr>
                <w:b/>
                <w:bCs/>
                <w:lang w:eastAsia="en-GB"/>
              </w:rPr>
            </w:pPr>
            <w:r w:rsidRPr="00E407D0">
              <w:rPr>
                <w:b/>
                <w:bCs/>
                <w:lang w:eastAsia="en-GB"/>
              </w:rPr>
              <w:lastRenderedPageBreak/>
              <w:t xml:space="preserve">System Organ Class </w:t>
            </w:r>
          </w:p>
        </w:tc>
        <w:tc>
          <w:tcPr>
            <w:tcW w:w="1000" w:type="pct"/>
            <w:hideMark/>
          </w:tcPr>
          <w:p w14:paraId="76C7AE37" w14:textId="77777777" w:rsidR="00280B65" w:rsidRPr="00E407D0" w:rsidRDefault="00280B65" w:rsidP="00E407D0">
            <w:pPr>
              <w:pStyle w:val="Tabletext"/>
              <w:rPr>
                <w:b/>
                <w:bCs/>
                <w:lang w:eastAsia="en-GB"/>
              </w:rPr>
            </w:pPr>
            <w:r w:rsidRPr="00E407D0">
              <w:rPr>
                <w:b/>
                <w:bCs/>
                <w:lang w:eastAsia="en-GB"/>
              </w:rPr>
              <w:t xml:space="preserve">Common </w:t>
            </w:r>
          </w:p>
        </w:tc>
        <w:tc>
          <w:tcPr>
            <w:tcW w:w="1000" w:type="pct"/>
            <w:hideMark/>
          </w:tcPr>
          <w:p w14:paraId="65735DDA" w14:textId="77777777" w:rsidR="00280B65" w:rsidRPr="00E407D0" w:rsidRDefault="00280B65" w:rsidP="00E407D0">
            <w:pPr>
              <w:pStyle w:val="Tabletext"/>
              <w:rPr>
                <w:b/>
                <w:bCs/>
                <w:lang w:eastAsia="en-GB"/>
              </w:rPr>
            </w:pPr>
            <w:r w:rsidRPr="00E407D0">
              <w:rPr>
                <w:b/>
                <w:bCs/>
                <w:lang w:eastAsia="en-GB"/>
              </w:rPr>
              <w:t xml:space="preserve">Uncommon </w:t>
            </w:r>
          </w:p>
        </w:tc>
        <w:tc>
          <w:tcPr>
            <w:tcW w:w="1000" w:type="pct"/>
            <w:hideMark/>
          </w:tcPr>
          <w:p w14:paraId="15E4675D" w14:textId="77777777" w:rsidR="00280B65" w:rsidRPr="00E407D0" w:rsidRDefault="00280B65" w:rsidP="00E407D0">
            <w:pPr>
              <w:pStyle w:val="Tabletext"/>
              <w:rPr>
                <w:b/>
                <w:bCs/>
                <w:lang w:eastAsia="en-GB"/>
              </w:rPr>
            </w:pPr>
            <w:r w:rsidRPr="00E407D0">
              <w:rPr>
                <w:b/>
                <w:bCs/>
                <w:lang w:eastAsia="en-GB"/>
              </w:rPr>
              <w:t xml:space="preserve">Very rare </w:t>
            </w:r>
          </w:p>
        </w:tc>
        <w:tc>
          <w:tcPr>
            <w:tcW w:w="1000" w:type="pct"/>
            <w:hideMark/>
          </w:tcPr>
          <w:p w14:paraId="765E153A" w14:textId="77777777" w:rsidR="00280B65" w:rsidRPr="00E407D0" w:rsidRDefault="00280B65" w:rsidP="00E407D0">
            <w:pPr>
              <w:pStyle w:val="Tabletext"/>
              <w:rPr>
                <w:b/>
                <w:bCs/>
                <w:lang w:eastAsia="en-GB"/>
              </w:rPr>
            </w:pPr>
            <w:r w:rsidRPr="00E407D0">
              <w:rPr>
                <w:b/>
                <w:bCs/>
                <w:lang w:eastAsia="en-GB"/>
              </w:rPr>
              <w:t xml:space="preserve">Unknown </w:t>
            </w:r>
          </w:p>
        </w:tc>
      </w:tr>
      <w:tr w:rsidR="00280B65" w:rsidRPr="000021AC" w14:paraId="7FA61AA7" w14:textId="77777777" w:rsidTr="006374E7">
        <w:trPr>
          <w:cantSplit/>
          <w:trHeight w:val="20"/>
          <w:tblCellSpacing w:w="0" w:type="dxa"/>
        </w:trPr>
        <w:tc>
          <w:tcPr>
            <w:tcW w:w="1000" w:type="pct"/>
            <w:hideMark/>
          </w:tcPr>
          <w:p w14:paraId="38C6AE63" w14:textId="77777777" w:rsidR="00280B65" w:rsidRPr="000021AC" w:rsidRDefault="00280B65" w:rsidP="00E407D0">
            <w:pPr>
              <w:pStyle w:val="Tabletext"/>
              <w:rPr>
                <w:lang w:eastAsia="en-GB"/>
              </w:rPr>
            </w:pPr>
            <w:r w:rsidRPr="000021AC">
              <w:rPr>
                <w:lang w:eastAsia="en-GB"/>
              </w:rPr>
              <w:t xml:space="preserve">Infections and infestations </w:t>
            </w:r>
          </w:p>
        </w:tc>
        <w:tc>
          <w:tcPr>
            <w:tcW w:w="1000" w:type="pct"/>
            <w:hideMark/>
          </w:tcPr>
          <w:p w14:paraId="391CDDA3" w14:textId="77777777" w:rsidR="00280B65" w:rsidRPr="000021AC" w:rsidRDefault="00280B65" w:rsidP="00E407D0">
            <w:pPr>
              <w:pStyle w:val="Tabletext"/>
              <w:rPr>
                <w:lang w:eastAsia="en-GB"/>
              </w:rPr>
            </w:pPr>
          </w:p>
        </w:tc>
        <w:tc>
          <w:tcPr>
            <w:tcW w:w="1000" w:type="pct"/>
            <w:hideMark/>
          </w:tcPr>
          <w:p w14:paraId="236F8F9B" w14:textId="77777777" w:rsidR="00280B65" w:rsidRPr="000021AC" w:rsidRDefault="00280B65" w:rsidP="00E407D0">
            <w:pPr>
              <w:pStyle w:val="Tabletext"/>
              <w:rPr>
                <w:lang w:eastAsia="en-GB"/>
              </w:rPr>
            </w:pPr>
            <w:r w:rsidRPr="000021AC">
              <w:rPr>
                <w:lang w:eastAsia="en-GB"/>
              </w:rPr>
              <w:t xml:space="preserve">Candidiasis (including vaginitis and oral thrush) </w:t>
            </w:r>
          </w:p>
        </w:tc>
        <w:tc>
          <w:tcPr>
            <w:tcW w:w="1000" w:type="pct"/>
            <w:hideMark/>
          </w:tcPr>
          <w:p w14:paraId="09E4FB8A" w14:textId="77777777" w:rsidR="00280B65" w:rsidRPr="000021AC" w:rsidRDefault="00280B65" w:rsidP="00E407D0">
            <w:pPr>
              <w:pStyle w:val="Tabletext"/>
              <w:rPr>
                <w:lang w:eastAsia="en-GB"/>
              </w:rPr>
            </w:pPr>
          </w:p>
        </w:tc>
        <w:tc>
          <w:tcPr>
            <w:tcW w:w="1000" w:type="pct"/>
            <w:hideMark/>
          </w:tcPr>
          <w:p w14:paraId="30928286" w14:textId="77777777" w:rsidR="00280B65" w:rsidRPr="000021AC" w:rsidRDefault="00280B65" w:rsidP="00E407D0">
            <w:pPr>
              <w:pStyle w:val="Tabletext"/>
              <w:rPr>
                <w:lang w:eastAsia="en-GB"/>
              </w:rPr>
            </w:pPr>
          </w:p>
        </w:tc>
      </w:tr>
      <w:tr w:rsidR="00280B65" w:rsidRPr="000021AC" w14:paraId="1735C619" w14:textId="77777777" w:rsidTr="006374E7">
        <w:trPr>
          <w:cantSplit/>
          <w:trHeight w:val="20"/>
          <w:tblCellSpacing w:w="0" w:type="dxa"/>
        </w:trPr>
        <w:tc>
          <w:tcPr>
            <w:tcW w:w="1000" w:type="pct"/>
            <w:hideMark/>
          </w:tcPr>
          <w:p w14:paraId="22597FEA" w14:textId="77777777" w:rsidR="00280B65" w:rsidRPr="000021AC" w:rsidRDefault="00280B65" w:rsidP="00E407D0">
            <w:pPr>
              <w:pStyle w:val="Tabletext"/>
              <w:rPr>
                <w:lang w:eastAsia="en-GB"/>
              </w:rPr>
            </w:pPr>
            <w:r w:rsidRPr="000021AC">
              <w:rPr>
                <w:lang w:eastAsia="en-GB"/>
              </w:rPr>
              <w:t xml:space="preserve">Blood and lymphatic system disorders </w:t>
            </w:r>
          </w:p>
        </w:tc>
        <w:tc>
          <w:tcPr>
            <w:tcW w:w="1000" w:type="pct"/>
            <w:hideMark/>
          </w:tcPr>
          <w:p w14:paraId="5E8D089A" w14:textId="77777777" w:rsidR="00280B65" w:rsidRPr="000021AC" w:rsidRDefault="00280B65" w:rsidP="00E407D0">
            <w:pPr>
              <w:pStyle w:val="Tabletext"/>
              <w:rPr>
                <w:lang w:eastAsia="en-GB"/>
              </w:rPr>
            </w:pPr>
            <w:r w:rsidRPr="000021AC">
              <w:rPr>
                <w:lang w:eastAsia="en-GB"/>
              </w:rPr>
              <w:t xml:space="preserve">Eosinophilia </w:t>
            </w:r>
          </w:p>
          <w:p w14:paraId="638FD88E" w14:textId="77777777" w:rsidR="00280B65" w:rsidRPr="000021AC" w:rsidRDefault="00280B65" w:rsidP="00E407D0">
            <w:pPr>
              <w:pStyle w:val="Tabletext"/>
              <w:rPr>
                <w:lang w:eastAsia="en-GB"/>
              </w:rPr>
            </w:pPr>
            <w:r w:rsidRPr="000021AC">
              <w:rPr>
                <w:lang w:eastAsia="en-GB"/>
              </w:rPr>
              <w:t xml:space="preserve">Thrombocytosis </w:t>
            </w:r>
          </w:p>
        </w:tc>
        <w:tc>
          <w:tcPr>
            <w:tcW w:w="1000" w:type="pct"/>
            <w:hideMark/>
          </w:tcPr>
          <w:p w14:paraId="2073ACE9" w14:textId="77777777" w:rsidR="00280B65" w:rsidRPr="000021AC" w:rsidRDefault="00280B65" w:rsidP="00E407D0">
            <w:pPr>
              <w:pStyle w:val="Tabletext"/>
              <w:rPr>
                <w:lang w:eastAsia="en-GB"/>
              </w:rPr>
            </w:pPr>
            <w:r w:rsidRPr="000021AC">
              <w:rPr>
                <w:lang w:eastAsia="en-GB"/>
              </w:rPr>
              <w:t xml:space="preserve">Neutropenia </w:t>
            </w:r>
          </w:p>
          <w:p w14:paraId="10BD1AA6" w14:textId="77777777" w:rsidR="00280B65" w:rsidRPr="000021AC" w:rsidRDefault="00280B65" w:rsidP="00E407D0">
            <w:pPr>
              <w:pStyle w:val="Tabletext"/>
              <w:rPr>
                <w:lang w:eastAsia="en-GB"/>
              </w:rPr>
            </w:pPr>
            <w:proofErr w:type="spellStart"/>
            <w:r w:rsidRPr="000021AC">
              <w:rPr>
                <w:lang w:eastAsia="en-GB"/>
              </w:rPr>
              <w:t>Leucopenia</w:t>
            </w:r>
            <w:proofErr w:type="spellEnd"/>
            <w:r w:rsidRPr="000021AC">
              <w:rPr>
                <w:lang w:eastAsia="en-GB"/>
              </w:rPr>
              <w:t xml:space="preserve"> </w:t>
            </w:r>
          </w:p>
          <w:p w14:paraId="41B40807" w14:textId="77777777" w:rsidR="00280B65" w:rsidRPr="000021AC" w:rsidRDefault="00280B65" w:rsidP="00E407D0">
            <w:pPr>
              <w:pStyle w:val="Tabletext"/>
              <w:rPr>
                <w:lang w:eastAsia="en-GB"/>
              </w:rPr>
            </w:pPr>
            <w:r w:rsidRPr="000021AC">
              <w:rPr>
                <w:lang w:eastAsia="en-GB"/>
              </w:rPr>
              <w:t xml:space="preserve">Thrombocytopenia </w:t>
            </w:r>
          </w:p>
        </w:tc>
        <w:tc>
          <w:tcPr>
            <w:tcW w:w="1000" w:type="pct"/>
            <w:hideMark/>
          </w:tcPr>
          <w:p w14:paraId="32A4D773" w14:textId="77777777" w:rsidR="00280B65" w:rsidRPr="000021AC" w:rsidRDefault="00280B65" w:rsidP="00E407D0">
            <w:pPr>
              <w:pStyle w:val="Tabletext"/>
              <w:rPr>
                <w:lang w:eastAsia="en-GB"/>
              </w:rPr>
            </w:pPr>
          </w:p>
        </w:tc>
        <w:tc>
          <w:tcPr>
            <w:tcW w:w="1000" w:type="pct"/>
            <w:hideMark/>
          </w:tcPr>
          <w:p w14:paraId="78EA279F" w14:textId="77777777" w:rsidR="00280B65" w:rsidRPr="000021AC" w:rsidRDefault="00280B65" w:rsidP="00E407D0">
            <w:pPr>
              <w:pStyle w:val="Tabletext"/>
              <w:rPr>
                <w:lang w:eastAsia="en-GB"/>
              </w:rPr>
            </w:pPr>
            <w:r w:rsidRPr="000021AC">
              <w:rPr>
                <w:lang w:eastAsia="en-GB"/>
              </w:rPr>
              <w:t xml:space="preserve">Agranulocytosis </w:t>
            </w:r>
          </w:p>
          <w:p w14:paraId="49FEFE97" w14:textId="77777777" w:rsidR="00280B65" w:rsidRPr="000021AC" w:rsidRDefault="00280B65" w:rsidP="00E407D0">
            <w:pPr>
              <w:pStyle w:val="Tabletext"/>
              <w:rPr>
                <w:lang w:eastAsia="en-GB"/>
              </w:rPr>
            </w:pPr>
            <w:r w:rsidRPr="000021AC">
              <w:rPr>
                <w:lang w:eastAsia="en-GB"/>
              </w:rPr>
              <w:t xml:space="preserve">Haemolytic anaemia </w:t>
            </w:r>
          </w:p>
          <w:p w14:paraId="5679BC33" w14:textId="77777777" w:rsidR="00280B65" w:rsidRPr="000021AC" w:rsidRDefault="00280B65" w:rsidP="00E407D0">
            <w:pPr>
              <w:pStyle w:val="Tabletext"/>
              <w:rPr>
                <w:lang w:eastAsia="en-GB"/>
              </w:rPr>
            </w:pPr>
            <w:r w:rsidRPr="000021AC">
              <w:rPr>
                <w:lang w:eastAsia="en-GB"/>
              </w:rPr>
              <w:t xml:space="preserve">Lymphocytosis </w:t>
            </w:r>
          </w:p>
        </w:tc>
      </w:tr>
      <w:tr w:rsidR="00280B65" w:rsidRPr="000021AC" w14:paraId="47B7629F" w14:textId="77777777" w:rsidTr="006374E7">
        <w:trPr>
          <w:cantSplit/>
          <w:trHeight w:val="20"/>
          <w:tblCellSpacing w:w="0" w:type="dxa"/>
        </w:trPr>
        <w:tc>
          <w:tcPr>
            <w:tcW w:w="1000" w:type="pct"/>
            <w:hideMark/>
          </w:tcPr>
          <w:p w14:paraId="04FD7132" w14:textId="77777777" w:rsidR="00280B65" w:rsidRPr="000021AC" w:rsidRDefault="00280B65" w:rsidP="00E407D0">
            <w:pPr>
              <w:pStyle w:val="Tabletext"/>
              <w:rPr>
                <w:lang w:eastAsia="en-GB"/>
              </w:rPr>
            </w:pPr>
            <w:r w:rsidRPr="000021AC">
              <w:rPr>
                <w:lang w:eastAsia="en-GB"/>
              </w:rPr>
              <w:t xml:space="preserve">Immune system disorders </w:t>
            </w:r>
          </w:p>
        </w:tc>
        <w:tc>
          <w:tcPr>
            <w:tcW w:w="1000" w:type="pct"/>
            <w:hideMark/>
          </w:tcPr>
          <w:p w14:paraId="09EC42EA" w14:textId="77777777" w:rsidR="00280B65" w:rsidRPr="000021AC" w:rsidRDefault="00280B65" w:rsidP="00E407D0">
            <w:pPr>
              <w:pStyle w:val="Tabletext"/>
              <w:rPr>
                <w:lang w:eastAsia="en-GB"/>
              </w:rPr>
            </w:pPr>
          </w:p>
        </w:tc>
        <w:tc>
          <w:tcPr>
            <w:tcW w:w="1000" w:type="pct"/>
            <w:hideMark/>
          </w:tcPr>
          <w:p w14:paraId="47CFC3E1" w14:textId="77777777" w:rsidR="00280B65" w:rsidRPr="000021AC" w:rsidRDefault="00280B65" w:rsidP="00E407D0">
            <w:pPr>
              <w:pStyle w:val="Tabletext"/>
              <w:rPr>
                <w:lang w:eastAsia="en-GB"/>
              </w:rPr>
            </w:pPr>
          </w:p>
        </w:tc>
        <w:tc>
          <w:tcPr>
            <w:tcW w:w="1000" w:type="pct"/>
            <w:hideMark/>
          </w:tcPr>
          <w:p w14:paraId="089A6369" w14:textId="77777777" w:rsidR="00280B65" w:rsidRPr="000021AC" w:rsidRDefault="00280B65" w:rsidP="00E407D0">
            <w:pPr>
              <w:pStyle w:val="Tabletext"/>
              <w:rPr>
                <w:lang w:eastAsia="en-GB"/>
              </w:rPr>
            </w:pPr>
          </w:p>
        </w:tc>
        <w:tc>
          <w:tcPr>
            <w:tcW w:w="1000" w:type="pct"/>
            <w:hideMark/>
          </w:tcPr>
          <w:p w14:paraId="25E4705D" w14:textId="7984ECBF" w:rsidR="00280B65" w:rsidRPr="000021AC" w:rsidRDefault="00280B65" w:rsidP="00E407D0">
            <w:pPr>
              <w:pStyle w:val="Tabletext"/>
              <w:rPr>
                <w:lang w:eastAsia="en-GB"/>
              </w:rPr>
            </w:pPr>
            <w:r w:rsidRPr="000021AC">
              <w:rPr>
                <w:lang w:eastAsia="en-GB"/>
              </w:rPr>
              <w:t xml:space="preserve">Anaphylaxis (including bronchospasm and/or hypotension) </w:t>
            </w:r>
          </w:p>
        </w:tc>
      </w:tr>
      <w:tr w:rsidR="00280B65" w:rsidRPr="000021AC" w14:paraId="484B6DDB" w14:textId="77777777" w:rsidTr="006374E7">
        <w:trPr>
          <w:cantSplit/>
          <w:trHeight w:val="20"/>
          <w:tblCellSpacing w:w="0" w:type="dxa"/>
        </w:trPr>
        <w:tc>
          <w:tcPr>
            <w:tcW w:w="1000" w:type="pct"/>
            <w:hideMark/>
          </w:tcPr>
          <w:p w14:paraId="614F4880" w14:textId="77777777" w:rsidR="00280B65" w:rsidRPr="000021AC" w:rsidRDefault="00280B65" w:rsidP="00E407D0">
            <w:pPr>
              <w:pStyle w:val="Tabletext"/>
              <w:rPr>
                <w:lang w:eastAsia="en-GB"/>
              </w:rPr>
            </w:pPr>
            <w:r w:rsidRPr="000021AC">
              <w:rPr>
                <w:lang w:eastAsia="en-GB"/>
              </w:rPr>
              <w:t xml:space="preserve">Nervous system disorders </w:t>
            </w:r>
          </w:p>
        </w:tc>
        <w:tc>
          <w:tcPr>
            <w:tcW w:w="1000" w:type="pct"/>
            <w:hideMark/>
          </w:tcPr>
          <w:p w14:paraId="399D2F11" w14:textId="77777777" w:rsidR="00280B65" w:rsidRPr="000021AC" w:rsidRDefault="00280B65" w:rsidP="00E407D0">
            <w:pPr>
              <w:pStyle w:val="Tabletext"/>
              <w:rPr>
                <w:lang w:eastAsia="en-GB"/>
              </w:rPr>
            </w:pPr>
          </w:p>
        </w:tc>
        <w:tc>
          <w:tcPr>
            <w:tcW w:w="1000" w:type="pct"/>
            <w:hideMark/>
          </w:tcPr>
          <w:p w14:paraId="5E236D79" w14:textId="77777777" w:rsidR="00280B65" w:rsidRPr="000021AC" w:rsidRDefault="00280B65" w:rsidP="00E407D0">
            <w:pPr>
              <w:pStyle w:val="Tabletext"/>
              <w:rPr>
                <w:lang w:eastAsia="en-GB"/>
              </w:rPr>
            </w:pPr>
            <w:r w:rsidRPr="000021AC">
              <w:rPr>
                <w:lang w:eastAsia="en-GB"/>
              </w:rPr>
              <w:t xml:space="preserve">Headache </w:t>
            </w:r>
          </w:p>
          <w:p w14:paraId="102BB40B" w14:textId="77777777" w:rsidR="00280B65" w:rsidRPr="000021AC" w:rsidRDefault="00280B65" w:rsidP="00E407D0">
            <w:pPr>
              <w:pStyle w:val="Tabletext"/>
              <w:rPr>
                <w:lang w:eastAsia="en-GB"/>
              </w:rPr>
            </w:pPr>
            <w:r w:rsidRPr="000021AC">
              <w:rPr>
                <w:lang w:eastAsia="en-GB"/>
              </w:rPr>
              <w:t xml:space="preserve">Dizziness </w:t>
            </w:r>
          </w:p>
        </w:tc>
        <w:tc>
          <w:tcPr>
            <w:tcW w:w="1000" w:type="pct"/>
            <w:hideMark/>
          </w:tcPr>
          <w:p w14:paraId="77A6D1D9" w14:textId="77777777" w:rsidR="00280B65" w:rsidRPr="000021AC" w:rsidRDefault="00280B65" w:rsidP="00E407D0">
            <w:pPr>
              <w:pStyle w:val="Tabletext"/>
              <w:rPr>
                <w:lang w:eastAsia="en-GB"/>
              </w:rPr>
            </w:pPr>
          </w:p>
        </w:tc>
        <w:tc>
          <w:tcPr>
            <w:tcW w:w="1000" w:type="pct"/>
            <w:hideMark/>
          </w:tcPr>
          <w:p w14:paraId="55CD7974" w14:textId="77777777" w:rsidR="00280B65" w:rsidRPr="000021AC" w:rsidRDefault="00280B65" w:rsidP="00E407D0">
            <w:pPr>
              <w:pStyle w:val="Tabletext"/>
              <w:rPr>
                <w:lang w:eastAsia="en-GB"/>
              </w:rPr>
            </w:pPr>
            <w:r w:rsidRPr="000021AC">
              <w:rPr>
                <w:lang w:eastAsia="en-GB"/>
              </w:rPr>
              <w:t>Neurological sequelae</w:t>
            </w:r>
            <w:r w:rsidRPr="000021AC">
              <w:rPr>
                <w:vertAlign w:val="superscript"/>
                <w:lang w:eastAsia="en-GB"/>
              </w:rPr>
              <w:t>1</w:t>
            </w:r>
          </w:p>
          <w:p w14:paraId="46B9284A" w14:textId="77777777" w:rsidR="00280B65" w:rsidRPr="000021AC" w:rsidRDefault="00280B65" w:rsidP="00E407D0">
            <w:pPr>
              <w:pStyle w:val="Tabletext"/>
              <w:rPr>
                <w:lang w:eastAsia="en-GB"/>
              </w:rPr>
            </w:pPr>
            <w:r w:rsidRPr="000021AC">
              <w:rPr>
                <w:lang w:eastAsia="en-GB"/>
              </w:rPr>
              <w:t xml:space="preserve">Paraesthesia </w:t>
            </w:r>
          </w:p>
        </w:tc>
      </w:tr>
      <w:tr w:rsidR="00280B65" w:rsidRPr="000021AC" w14:paraId="7AA44BEA" w14:textId="77777777" w:rsidTr="006374E7">
        <w:trPr>
          <w:cantSplit/>
          <w:trHeight w:val="20"/>
          <w:tblCellSpacing w:w="0" w:type="dxa"/>
        </w:trPr>
        <w:tc>
          <w:tcPr>
            <w:tcW w:w="1000" w:type="pct"/>
            <w:hideMark/>
          </w:tcPr>
          <w:p w14:paraId="10C255A2" w14:textId="77777777" w:rsidR="00280B65" w:rsidRPr="000021AC" w:rsidRDefault="00280B65" w:rsidP="00E407D0">
            <w:pPr>
              <w:pStyle w:val="Tabletext"/>
              <w:rPr>
                <w:lang w:eastAsia="en-GB"/>
              </w:rPr>
            </w:pPr>
            <w:r w:rsidRPr="000021AC">
              <w:rPr>
                <w:lang w:eastAsia="en-GB"/>
              </w:rPr>
              <w:t xml:space="preserve">Vascular disorders </w:t>
            </w:r>
          </w:p>
        </w:tc>
        <w:tc>
          <w:tcPr>
            <w:tcW w:w="1000" w:type="pct"/>
            <w:hideMark/>
          </w:tcPr>
          <w:p w14:paraId="0A5BF0FC" w14:textId="77777777" w:rsidR="00280B65" w:rsidRPr="000021AC" w:rsidRDefault="00280B65" w:rsidP="00E407D0">
            <w:pPr>
              <w:pStyle w:val="Tabletext"/>
              <w:rPr>
                <w:lang w:eastAsia="en-GB"/>
              </w:rPr>
            </w:pPr>
            <w:r w:rsidRPr="000021AC">
              <w:rPr>
                <w:lang w:eastAsia="en-GB"/>
              </w:rPr>
              <w:t xml:space="preserve">Phlebitis or thrombophlebitis with intravenous administration </w:t>
            </w:r>
          </w:p>
        </w:tc>
        <w:tc>
          <w:tcPr>
            <w:tcW w:w="1000" w:type="pct"/>
            <w:hideMark/>
          </w:tcPr>
          <w:p w14:paraId="0438B1D1" w14:textId="77777777" w:rsidR="00280B65" w:rsidRPr="000021AC" w:rsidRDefault="00280B65" w:rsidP="00E407D0">
            <w:pPr>
              <w:pStyle w:val="Tabletext"/>
              <w:rPr>
                <w:lang w:eastAsia="en-GB"/>
              </w:rPr>
            </w:pPr>
          </w:p>
        </w:tc>
        <w:tc>
          <w:tcPr>
            <w:tcW w:w="1000" w:type="pct"/>
            <w:hideMark/>
          </w:tcPr>
          <w:p w14:paraId="0E0A503B" w14:textId="77777777" w:rsidR="00280B65" w:rsidRPr="000021AC" w:rsidRDefault="00280B65" w:rsidP="00E407D0">
            <w:pPr>
              <w:pStyle w:val="Tabletext"/>
              <w:rPr>
                <w:lang w:eastAsia="en-GB"/>
              </w:rPr>
            </w:pPr>
          </w:p>
        </w:tc>
        <w:tc>
          <w:tcPr>
            <w:tcW w:w="1000" w:type="pct"/>
            <w:hideMark/>
          </w:tcPr>
          <w:p w14:paraId="3CB4AED7" w14:textId="77777777" w:rsidR="00280B65" w:rsidRPr="000021AC" w:rsidRDefault="00280B65" w:rsidP="00E407D0">
            <w:pPr>
              <w:pStyle w:val="Tabletext"/>
              <w:rPr>
                <w:lang w:eastAsia="en-GB"/>
              </w:rPr>
            </w:pPr>
          </w:p>
        </w:tc>
      </w:tr>
      <w:tr w:rsidR="00280B65" w:rsidRPr="000021AC" w14:paraId="418427F6" w14:textId="77777777" w:rsidTr="006374E7">
        <w:trPr>
          <w:cantSplit/>
          <w:trHeight w:val="20"/>
          <w:tblCellSpacing w:w="0" w:type="dxa"/>
        </w:trPr>
        <w:tc>
          <w:tcPr>
            <w:tcW w:w="1000" w:type="pct"/>
            <w:hideMark/>
          </w:tcPr>
          <w:p w14:paraId="0C0139BC" w14:textId="77777777" w:rsidR="00280B65" w:rsidRPr="000021AC" w:rsidRDefault="00280B65" w:rsidP="00E407D0">
            <w:pPr>
              <w:pStyle w:val="Tabletext"/>
              <w:rPr>
                <w:lang w:eastAsia="en-GB"/>
              </w:rPr>
            </w:pPr>
            <w:r w:rsidRPr="000021AC">
              <w:rPr>
                <w:lang w:eastAsia="en-GB"/>
              </w:rPr>
              <w:t xml:space="preserve">Gastrointestinal disorders </w:t>
            </w:r>
          </w:p>
        </w:tc>
        <w:tc>
          <w:tcPr>
            <w:tcW w:w="1000" w:type="pct"/>
            <w:hideMark/>
          </w:tcPr>
          <w:p w14:paraId="2610A02A" w14:textId="77777777" w:rsidR="00280B65" w:rsidRPr="000021AC" w:rsidRDefault="00280B65" w:rsidP="00E407D0">
            <w:pPr>
              <w:pStyle w:val="Tabletext"/>
              <w:rPr>
                <w:lang w:eastAsia="en-GB"/>
              </w:rPr>
            </w:pPr>
            <w:r w:rsidRPr="000021AC">
              <w:rPr>
                <w:lang w:eastAsia="en-GB"/>
              </w:rPr>
              <w:t xml:space="preserve">Diarrhoea </w:t>
            </w:r>
          </w:p>
        </w:tc>
        <w:tc>
          <w:tcPr>
            <w:tcW w:w="1000" w:type="pct"/>
            <w:hideMark/>
          </w:tcPr>
          <w:p w14:paraId="66DD2DF1" w14:textId="25B05A4C" w:rsidR="00280B65" w:rsidRPr="000021AC" w:rsidRDefault="00280B65" w:rsidP="00E407D0">
            <w:pPr>
              <w:pStyle w:val="Tabletext"/>
              <w:rPr>
                <w:lang w:eastAsia="en-GB"/>
              </w:rPr>
            </w:pPr>
            <w:r w:rsidRPr="000021AC">
              <w:rPr>
                <w:lang w:eastAsia="en-GB"/>
              </w:rPr>
              <w:t>Antibacterial agent-associated diarrhoea and colitis</w:t>
            </w:r>
            <w:r w:rsidRPr="000021AC">
              <w:rPr>
                <w:vertAlign w:val="superscript"/>
                <w:lang w:eastAsia="en-GB"/>
              </w:rPr>
              <w:t>2</w:t>
            </w:r>
          </w:p>
          <w:p w14:paraId="4E3869B7" w14:textId="77777777" w:rsidR="00280B65" w:rsidRPr="000021AC" w:rsidRDefault="00280B65" w:rsidP="00E407D0">
            <w:pPr>
              <w:pStyle w:val="Tabletext"/>
              <w:rPr>
                <w:lang w:eastAsia="en-GB"/>
              </w:rPr>
            </w:pPr>
            <w:r w:rsidRPr="000021AC">
              <w:rPr>
                <w:lang w:eastAsia="en-GB"/>
              </w:rPr>
              <w:t xml:space="preserve">Abdominal pain </w:t>
            </w:r>
          </w:p>
          <w:p w14:paraId="653C7249" w14:textId="77777777" w:rsidR="00280B65" w:rsidRPr="000021AC" w:rsidRDefault="00280B65" w:rsidP="00E407D0">
            <w:pPr>
              <w:pStyle w:val="Tabletext"/>
              <w:rPr>
                <w:lang w:eastAsia="en-GB"/>
              </w:rPr>
            </w:pPr>
            <w:r w:rsidRPr="000021AC">
              <w:rPr>
                <w:lang w:eastAsia="en-GB"/>
              </w:rPr>
              <w:t xml:space="preserve">Nausea </w:t>
            </w:r>
          </w:p>
          <w:p w14:paraId="5AF94E6F" w14:textId="77777777" w:rsidR="00280B65" w:rsidRPr="000021AC" w:rsidRDefault="00280B65" w:rsidP="00E407D0">
            <w:pPr>
              <w:pStyle w:val="Tabletext"/>
              <w:rPr>
                <w:lang w:eastAsia="en-GB"/>
              </w:rPr>
            </w:pPr>
            <w:r w:rsidRPr="000021AC">
              <w:rPr>
                <w:lang w:eastAsia="en-GB"/>
              </w:rPr>
              <w:t xml:space="preserve">Vomiting </w:t>
            </w:r>
          </w:p>
        </w:tc>
        <w:tc>
          <w:tcPr>
            <w:tcW w:w="1000" w:type="pct"/>
            <w:hideMark/>
          </w:tcPr>
          <w:p w14:paraId="2942D217" w14:textId="77777777" w:rsidR="00280B65" w:rsidRPr="000021AC" w:rsidRDefault="00280B65" w:rsidP="00E407D0">
            <w:pPr>
              <w:pStyle w:val="Tabletext"/>
              <w:rPr>
                <w:lang w:eastAsia="en-GB"/>
              </w:rPr>
            </w:pPr>
          </w:p>
        </w:tc>
        <w:tc>
          <w:tcPr>
            <w:tcW w:w="1000" w:type="pct"/>
            <w:hideMark/>
          </w:tcPr>
          <w:p w14:paraId="03828710" w14:textId="77777777" w:rsidR="00280B65" w:rsidRPr="000021AC" w:rsidRDefault="00280B65" w:rsidP="00E407D0">
            <w:pPr>
              <w:pStyle w:val="Tabletext"/>
              <w:rPr>
                <w:lang w:eastAsia="en-GB"/>
              </w:rPr>
            </w:pPr>
            <w:r w:rsidRPr="000021AC">
              <w:rPr>
                <w:lang w:eastAsia="en-GB"/>
              </w:rPr>
              <w:t xml:space="preserve">Bad taste </w:t>
            </w:r>
          </w:p>
        </w:tc>
      </w:tr>
      <w:tr w:rsidR="00280B65" w:rsidRPr="000021AC" w14:paraId="3EE7E4EE" w14:textId="77777777" w:rsidTr="006374E7">
        <w:trPr>
          <w:cantSplit/>
          <w:trHeight w:val="20"/>
          <w:tblCellSpacing w:w="0" w:type="dxa"/>
        </w:trPr>
        <w:tc>
          <w:tcPr>
            <w:tcW w:w="1000" w:type="pct"/>
            <w:hideMark/>
          </w:tcPr>
          <w:p w14:paraId="05FDD639" w14:textId="77777777" w:rsidR="00280B65" w:rsidRPr="000021AC" w:rsidRDefault="00280B65" w:rsidP="00E407D0">
            <w:pPr>
              <w:pStyle w:val="Tabletext"/>
              <w:rPr>
                <w:lang w:eastAsia="en-GB"/>
              </w:rPr>
            </w:pPr>
            <w:proofErr w:type="spellStart"/>
            <w:r w:rsidRPr="000021AC">
              <w:rPr>
                <w:lang w:eastAsia="en-GB"/>
              </w:rPr>
              <w:t>Heptobiliary</w:t>
            </w:r>
            <w:proofErr w:type="spellEnd"/>
            <w:r w:rsidRPr="000021AC">
              <w:rPr>
                <w:lang w:eastAsia="en-GB"/>
              </w:rPr>
              <w:t xml:space="preserve"> disorders </w:t>
            </w:r>
          </w:p>
        </w:tc>
        <w:tc>
          <w:tcPr>
            <w:tcW w:w="1000" w:type="pct"/>
            <w:hideMark/>
          </w:tcPr>
          <w:p w14:paraId="760FF19D" w14:textId="77777777" w:rsidR="00280B65" w:rsidRPr="000021AC" w:rsidRDefault="00280B65" w:rsidP="00E407D0">
            <w:pPr>
              <w:pStyle w:val="Tabletext"/>
              <w:rPr>
                <w:lang w:eastAsia="en-GB"/>
              </w:rPr>
            </w:pPr>
            <w:r w:rsidRPr="000021AC">
              <w:rPr>
                <w:lang w:eastAsia="en-GB"/>
              </w:rPr>
              <w:t>Transient elevations in one or more hepatic enzymes</w:t>
            </w:r>
            <w:r w:rsidRPr="000021AC">
              <w:rPr>
                <w:vertAlign w:val="superscript"/>
                <w:lang w:eastAsia="en-GB"/>
              </w:rPr>
              <w:t>3</w:t>
            </w:r>
            <w:r w:rsidRPr="000021AC">
              <w:rPr>
                <w:lang w:eastAsia="en-GB"/>
              </w:rPr>
              <w:t xml:space="preserve"> </w:t>
            </w:r>
          </w:p>
        </w:tc>
        <w:tc>
          <w:tcPr>
            <w:tcW w:w="1000" w:type="pct"/>
            <w:hideMark/>
          </w:tcPr>
          <w:p w14:paraId="5CB51AFB" w14:textId="77777777" w:rsidR="00280B65" w:rsidRPr="000021AC" w:rsidRDefault="00280B65" w:rsidP="00E407D0">
            <w:pPr>
              <w:pStyle w:val="Tabletext"/>
              <w:rPr>
                <w:lang w:eastAsia="en-GB"/>
              </w:rPr>
            </w:pPr>
          </w:p>
        </w:tc>
        <w:tc>
          <w:tcPr>
            <w:tcW w:w="1000" w:type="pct"/>
            <w:hideMark/>
          </w:tcPr>
          <w:p w14:paraId="2AD8EE45" w14:textId="1D7C3791" w:rsidR="00280B65" w:rsidRPr="000021AC" w:rsidRDefault="00EE3E3E" w:rsidP="00E407D0">
            <w:pPr>
              <w:pStyle w:val="Tabletext"/>
              <w:rPr>
                <w:lang w:eastAsia="en-GB"/>
              </w:rPr>
            </w:pPr>
            <w:r>
              <w:rPr>
                <w:lang w:eastAsia="en-GB"/>
              </w:rPr>
              <w:t>I</w:t>
            </w:r>
            <w:r w:rsidR="006374E7">
              <w:rPr>
                <w:lang w:eastAsia="en-GB"/>
              </w:rPr>
              <w:t>on</w:t>
            </w:r>
          </w:p>
        </w:tc>
        <w:tc>
          <w:tcPr>
            <w:tcW w:w="1000" w:type="pct"/>
            <w:hideMark/>
          </w:tcPr>
          <w:p w14:paraId="5F3993CC" w14:textId="77777777" w:rsidR="00280B65" w:rsidRPr="000021AC" w:rsidRDefault="00280B65" w:rsidP="00E407D0">
            <w:pPr>
              <w:pStyle w:val="Tabletext"/>
              <w:rPr>
                <w:lang w:eastAsia="en-GB"/>
              </w:rPr>
            </w:pPr>
            <w:r w:rsidRPr="000021AC">
              <w:rPr>
                <w:lang w:eastAsia="en-GB"/>
              </w:rPr>
              <w:t xml:space="preserve">Jaundice </w:t>
            </w:r>
          </w:p>
        </w:tc>
      </w:tr>
      <w:tr w:rsidR="00280B65" w:rsidRPr="000021AC" w14:paraId="6C60EAFA" w14:textId="77777777" w:rsidTr="006374E7">
        <w:trPr>
          <w:cantSplit/>
          <w:trHeight w:val="20"/>
          <w:tblCellSpacing w:w="0" w:type="dxa"/>
        </w:trPr>
        <w:tc>
          <w:tcPr>
            <w:tcW w:w="1000" w:type="pct"/>
            <w:hideMark/>
          </w:tcPr>
          <w:p w14:paraId="614666E9" w14:textId="77777777" w:rsidR="00280B65" w:rsidRPr="000021AC" w:rsidRDefault="00280B65" w:rsidP="00E407D0">
            <w:pPr>
              <w:pStyle w:val="Tabletext"/>
              <w:rPr>
                <w:lang w:eastAsia="en-GB"/>
              </w:rPr>
            </w:pPr>
            <w:r w:rsidRPr="000021AC">
              <w:rPr>
                <w:lang w:eastAsia="en-GB"/>
              </w:rPr>
              <w:lastRenderedPageBreak/>
              <w:t xml:space="preserve">Skin and subcutaneous tissue disorders </w:t>
            </w:r>
          </w:p>
        </w:tc>
        <w:tc>
          <w:tcPr>
            <w:tcW w:w="1000" w:type="pct"/>
            <w:hideMark/>
          </w:tcPr>
          <w:p w14:paraId="64E6DA6D" w14:textId="77777777" w:rsidR="00280B65" w:rsidRPr="000021AC" w:rsidRDefault="00280B65" w:rsidP="00E407D0">
            <w:pPr>
              <w:pStyle w:val="Tabletext"/>
              <w:rPr>
                <w:lang w:eastAsia="en-GB"/>
              </w:rPr>
            </w:pPr>
            <w:r w:rsidRPr="000021AC">
              <w:rPr>
                <w:lang w:eastAsia="en-GB"/>
              </w:rPr>
              <w:t xml:space="preserve">Maculopapular or urticarial rash </w:t>
            </w:r>
          </w:p>
        </w:tc>
        <w:tc>
          <w:tcPr>
            <w:tcW w:w="1000" w:type="pct"/>
            <w:hideMark/>
          </w:tcPr>
          <w:p w14:paraId="07566304" w14:textId="77777777" w:rsidR="00280B65" w:rsidRPr="000021AC" w:rsidRDefault="00280B65" w:rsidP="00E407D0">
            <w:pPr>
              <w:pStyle w:val="Tabletext"/>
              <w:rPr>
                <w:lang w:eastAsia="en-GB"/>
              </w:rPr>
            </w:pPr>
            <w:r w:rsidRPr="000021AC">
              <w:rPr>
                <w:lang w:eastAsia="en-GB"/>
              </w:rPr>
              <w:t xml:space="preserve">Pruritus </w:t>
            </w:r>
          </w:p>
        </w:tc>
        <w:tc>
          <w:tcPr>
            <w:tcW w:w="1000" w:type="pct"/>
            <w:hideMark/>
          </w:tcPr>
          <w:p w14:paraId="182134A5" w14:textId="77777777" w:rsidR="00280B65" w:rsidRPr="000021AC" w:rsidRDefault="00280B65" w:rsidP="00E407D0">
            <w:pPr>
              <w:pStyle w:val="Tabletext"/>
              <w:rPr>
                <w:lang w:eastAsia="en-GB"/>
              </w:rPr>
            </w:pPr>
          </w:p>
        </w:tc>
        <w:tc>
          <w:tcPr>
            <w:tcW w:w="1000" w:type="pct"/>
            <w:hideMark/>
          </w:tcPr>
          <w:p w14:paraId="4CED6D84" w14:textId="77777777" w:rsidR="00280B65" w:rsidRPr="000021AC" w:rsidRDefault="00280B65" w:rsidP="00E407D0">
            <w:pPr>
              <w:pStyle w:val="Tabletext"/>
              <w:rPr>
                <w:lang w:eastAsia="en-GB"/>
              </w:rPr>
            </w:pPr>
            <w:r w:rsidRPr="000021AC">
              <w:rPr>
                <w:lang w:eastAsia="en-GB"/>
              </w:rPr>
              <w:t xml:space="preserve">Toxic epidermal necrolysis </w:t>
            </w:r>
          </w:p>
          <w:p w14:paraId="4B8F370C" w14:textId="77777777" w:rsidR="00280B65" w:rsidRPr="000021AC" w:rsidRDefault="00280B65" w:rsidP="00E407D0">
            <w:pPr>
              <w:pStyle w:val="Tabletext"/>
              <w:rPr>
                <w:lang w:eastAsia="en-GB"/>
              </w:rPr>
            </w:pPr>
            <w:r w:rsidRPr="000021AC">
              <w:rPr>
                <w:lang w:eastAsia="en-GB"/>
              </w:rPr>
              <w:t xml:space="preserve">Stevens-Johnson syndrome </w:t>
            </w:r>
          </w:p>
          <w:p w14:paraId="503F95E2" w14:textId="77777777" w:rsidR="00280B65" w:rsidRPr="000021AC" w:rsidRDefault="00280B65" w:rsidP="00E407D0">
            <w:pPr>
              <w:pStyle w:val="Tabletext"/>
              <w:rPr>
                <w:lang w:eastAsia="en-GB"/>
              </w:rPr>
            </w:pPr>
            <w:r w:rsidRPr="000021AC">
              <w:rPr>
                <w:lang w:eastAsia="en-GB"/>
              </w:rPr>
              <w:t xml:space="preserve">Erythema multiforme </w:t>
            </w:r>
          </w:p>
          <w:p w14:paraId="3265E6BB" w14:textId="77777777" w:rsidR="00280B65" w:rsidRPr="000021AC" w:rsidRDefault="00280B65" w:rsidP="00E407D0">
            <w:pPr>
              <w:pStyle w:val="Tabletext"/>
              <w:rPr>
                <w:lang w:eastAsia="en-GB"/>
              </w:rPr>
            </w:pPr>
            <w:r w:rsidRPr="000021AC">
              <w:rPr>
                <w:lang w:eastAsia="en-GB"/>
              </w:rPr>
              <w:t xml:space="preserve">Angioedema </w:t>
            </w:r>
          </w:p>
          <w:p w14:paraId="0A514F6E" w14:textId="77777777" w:rsidR="00280B65" w:rsidRPr="000021AC" w:rsidRDefault="00280B65" w:rsidP="00E407D0">
            <w:pPr>
              <w:pStyle w:val="Tabletext"/>
              <w:rPr>
                <w:lang w:eastAsia="en-GB"/>
              </w:rPr>
            </w:pPr>
            <w:r w:rsidRPr="000021AC">
              <w:rPr>
                <w:lang w:eastAsia="en-GB"/>
              </w:rPr>
              <w:t>Drug Reaction with Eosinophilia and Systemic Symptoms (DRESS)</w:t>
            </w:r>
            <w:r w:rsidRPr="000021AC">
              <w:rPr>
                <w:vertAlign w:val="superscript"/>
                <w:lang w:eastAsia="en-GB"/>
              </w:rPr>
              <w:t>4</w:t>
            </w:r>
            <w:r w:rsidRPr="000021AC">
              <w:rPr>
                <w:lang w:eastAsia="en-GB"/>
              </w:rPr>
              <w:t xml:space="preserve"> </w:t>
            </w:r>
          </w:p>
        </w:tc>
      </w:tr>
      <w:tr w:rsidR="00280B65" w:rsidRPr="000021AC" w14:paraId="2704BBB8" w14:textId="77777777" w:rsidTr="006374E7">
        <w:trPr>
          <w:cantSplit/>
          <w:trHeight w:val="20"/>
          <w:tblCellSpacing w:w="0" w:type="dxa"/>
        </w:trPr>
        <w:tc>
          <w:tcPr>
            <w:tcW w:w="1000" w:type="pct"/>
            <w:hideMark/>
          </w:tcPr>
          <w:p w14:paraId="5D23659D" w14:textId="77777777" w:rsidR="00280B65" w:rsidRPr="000021AC" w:rsidRDefault="00280B65" w:rsidP="00E407D0">
            <w:pPr>
              <w:pStyle w:val="Tabletext"/>
              <w:rPr>
                <w:lang w:eastAsia="en-GB"/>
              </w:rPr>
            </w:pPr>
            <w:r w:rsidRPr="000021AC">
              <w:rPr>
                <w:lang w:eastAsia="en-GB"/>
              </w:rPr>
              <w:t xml:space="preserve">Renal and urinary disorders </w:t>
            </w:r>
          </w:p>
        </w:tc>
        <w:tc>
          <w:tcPr>
            <w:tcW w:w="1000" w:type="pct"/>
            <w:hideMark/>
          </w:tcPr>
          <w:p w14:paraId="31FE2E59" w14:textId="77777777" w:rsidR="00280B65" w:rsidRPr="000021AC" w:rsidRDefault="00280B65" w:rsidP="00E407D0">
            <w:pPr>
              <w:pStyle w:val="Tabletext"/>
              <w:rPr>
                <w:lang w:eastAsia="en-GB"/>
              </w:rPr>
            </w:pPr>
          </w:p>
        </w:tc>
        <w:tc>
          <w:tcPr>
            <w:tcW w:w="1000" w:type="pct"/>
            <w:hideMark/>
          </w:tcPr>
          <w:p w14:paraId="7F44DEE6" w14:textId="77777777" w:rsidR="00280B65" w:rsidRPr="000021AC" w:rsidRDefault="00280B65" w:rsidP="00E407D0">
            <w:pPr>
              <w:pStyle w:val="Tabletext"/>
              <w:rPr>
                <w:lang w:eastAsia="en-GB"/>
              </w:rPr>
            </w:pPr>
            <w:r w:rsidRPr="000021AC">
              <w:rPr>
                <w:lang w:eastAsia="en-GB"/>
              </w:rPr>
              <w:t xml:space="preserve">Transient elevations of blood urea, blood urea nitrogen and/or serum creatinine </w:t>
            </w:r>
          </w:p>
        </w:tc>
        <w:tc>
          <w:tcPr>
            <w:tcW w:w="1000" w:type="pct"/>
            <w:hideMark/>
          </w:tcPr>
          <w:p w14:paraId="10282434" w14:textId="77777777" w:rsidR="00280B65" w:rsidRPr="000021AC" w:rsidRDefault="00280B65" w:rsidP="00E407D0">
            <w:pPr>
              <w:pStyle w:val="Tabletext"/>
              <w:rPr>
                <w:lang w:eastAsia="en-GB"/>
              </w:rPr>
            </w:pPr>
            <w:r w:rsidRPr="000021AC">
              <w:rPr>
                <w:lang w:eastAsia="en-GB"/>
              </w:rPr>
              <w:t xml:space="preserve">Interstitial nephritis </w:t>
            </w:r>
          </w:p>
          <w:p w14:paraId="6F01A219" w14:textId="77777777" w:rsidR="00280B65" w:rsidRPr="000021AC" w:rsidRDefault="00280B65" w:rsidP="00E407D0">
            <w:pPr>
              <w:pStyle w:val="Tabletext"/>
              <w:rPr>
                <w:lang w:eastAsia="en-GB"/>
              </w:rPr>
            </w:pPr>
            <w:r w:rsidRPr="000021AC">
              <w:rPr>
                <w:lang w:eastAsia="en-GB"/>
              </w:rPr>
              <w:t xml:space="preserve">Acute renal failure </w:t>
            </w:r>
          </w:p>
        </w:tc>
        <w:tc>
          <w:tcPr>
            <w:tcW w:w="1000" w:type="pct"/>
            <w:hideMark/>
          </w:tcPr>
          <w:p w14:paraId="2CB496AA" w14:textId="77777777" w:rsidR="00280B65" w:rsidRPr="000021AC" w:rsidRDefault="00280B65" w:rsidP="00E407D0">
            <w:pPr>
              <w:pStyle w:val="Tabletext"/>
              <w:rPr>
                <w:lang w:eastAsia="en-GB"/>
              </w:rPr>
            </w:pPr>
          </w:p>
        </w:tc>
      </w:tr>
      <w:tr w:rsidR="00280B65" w:rsidRPr="000021AC" w14:paraId="55B5F34A" w14:textId="77777777" w:rsidTr="006374E7">
        <w:trPr>
          <w:cantSplit/>
          <w:trHeight w:val="20"/>
          <w:tblCellSpacing w:w="0" w:type="dxa"/>
        </w:trPr>
        <w:tc>
          <w:tcPr>
            <w:tcW w:w="1000" w:type="pct"/>
            <w:hideMark/>
          </w:tcPr>
          <w:p w14:paraId="7BA25204" w14:textId="77777777" w:rsidR="00280B65" w:rsidRPr="000021AC" w:rsidRDefault="00280B65" w:rsidP="00E407D0">
            <w:pPr>
              <w:pStyle w:val="Tabletext"/>
              <w:rPr>
                <w:lang w:eastAsia="en-GB"/>
              </w:rPr>
            </w:pPr>
            <w:r w:rsidRPr="000021AC">
              <w:rPr>
                <w:lang w:eastAsia="en-GB"/>
              </w:rPr>
              <w:t xml:space="preserve">General disorders and administration site conditions </w:t>
            </w:r>
          </w:p>
        </w:tc>
        <w:tc>
          <w:tcPr>
            <w:tcW w:w="1000" w:type="pct"/>
            <w:hideMark/>
          </w:tcPr>
          <w:p w14:paraId="1D314AEE" w14:textId="77777777" w:rsidR="00280B65" w:rsidRPr="000021AC" w:rsidRDefault="00280B65" w:rsidP="00E407D0">
            <w:pPr>
              <w:pStyle w:val="Tabletext"/>
              <w:rPr>
                <w:lang w:eastAsia="en-GB"/>
              </w:rPr>
            </w:pPr>
            <w:r w:rsidRPr="000021AC">
              <w:rPr>
                <w:lang w:eastAsia="en-GB"/>
              </w:rPr>
              <w:t xml:space="preserve">Pain and/or inflammation after intramuscular injection </w:t>
            </w:r>
          </w:p>
        </w:tc>
        <w:tc>
          <w:tcPr>
            <w:tcW w:w="1000" w:type="pct"/>
            <w:hideMark/>
          </w:tcPr>
          <w:p w14:paraId="07146076" w14:textId="77777777" w:rsidR="00280B65" w:rsidRPr="000021AC" w:rsidRDefault="00280B65" w:rsidP="00E407D0">
            <w:pPr>
              <w:pStyle w:val="Tabletext"/>
              <w:rPr>
                <w:lang w:eastAsia="en-GB"/>
              </w:rPr>
            </w:pPr>
            <w:r w:rsidRPr="000021AC">
              <w:rPr>
                <w:lang w:eastAsia="en-GB"/>
              </w:rPr>
              <w:t xml:space="preserve">Fever </w:t>
            </w:r>
          </w:p>
        </w:tc>
        <w:tc>
          <w:tcPr>
            <w:tcW w:w="1000" w:type="pct"/>
            <w:hideMark/>
          </w:tcPr>
          <w:p w14:paraId="33C533BC" w14:textId="77777777" w:rsidR="00280B65" w:rsidRPr="000021AC" w:rsidRDefault="00280B65" w:rsidP="00E407D0">
            <w:pPr>
              <w:pStyle w:val="Tabletext"/>
              <w:rPr>
                <w:lang w:eastAsia="en-GB"/>
              </w:rPr>
            </w:pPr>
          </w:p>
        </w:tc>
        <w:tc>
          <w:tcPr>
            <w:tcW w:w="1000" w:type="pct"/>
            <w:hideMark/>
          </w:tcPr>
          <w:p w14:paraId="2F5E74DC" w14:textId="77777777" w:rsidR="00280B65" w:rsidRPr="000021AC" w:rsidRDefault="00280B65" w:rsidP="00E407D0">
            <w:pPr>
              <w:pStyle w:val="Tabletext"/>
              <w:rPr>
                <w:lang w:eastAsia="en-GB"/>
              </w:rPr>
            </w:pPr>
          </w:p>
        </w:tc>
      </w:tr>
      <w:tr w:rsidR="00280B65" w:rsidRPr="000021AC" w14:paraId="0531FCF5" w14:textId="77777777" w:rsidTr="006374E7">
        <w:trPr>
          <w:cantSplit/>
          <w:trHeight w:val="20"/>
          <w:tblCellSpacing w:w="0" w:type="dxa"/>
        </w:trPr>
        <w:tc>
          <w:tcPr>
            <w:tcW w:w="1000" w:type="pct"/>
            <w:hideMark/>
          </w:tcPr>
          <w:p w14:paraId="40432FC8" w14:textId="77777777" w:rsidR="00280B65" w:rsidRPr="000021AC" w:rsidRDefault="00280B65" w:rsidP="00E407D0">
            <w:pPr>
              <w:pStyle w:val="Tabletext"/>
              <w:rPr>
                <w:lang w:eastAsia="en-GB"/>
              </w:rPr>
            </w:pPr>
            <w:r w:rsidRPr="000021AC">
              <w:rPr>
                <w:lang w:eastAsia="en-GB"/>
              </w:rPr>
              <w:t xml:space="preserve">Investigations </w:t>
            </w:r>
          </w:p>
        </w:tc>
        <w:tc>
          <w:tcPr>
            <w:tcW w:w="1000" w:type="pct"/>
            <w:hideMark/>
          </w:tcPr>
          <w:p w14:paraId="6C8CD396" w14:textId="77777777" w:rsidR="00280B65" w:rsidRPr="000021AC" w:rsidRDefault="00280B65" w:rsidP="00E407D0">
            <w:pPr>
              <w:pStyle w:val="Tabletext"/>
              <w:rPr>
                <w:lang w:eastAsia="en-GB"/>
              </w:rPr>
            </w:pPr>
            <w:r w:rsidRPr="000021AC">
              <w:rPr>
                <w:lang w:eastAsia="en-GB"/>
              </w:rPr>
              <w:t>Positive Coombs' test</w:t>
            </w:r>
            <w:r w:rsidRPr="000021AC">
              <w:rPr>
                <w:vertAlign w:val="superscript"/>
                <w:lang w:eastAsia="en-GB"/>
              </w:rPr>
              <w:t>5</w:t>
            </w:r>
            <w:r w:rsidRPr="000021AC">
              <w:rPr>
                <w:lang w:eastAsia="en-GB"/>
              </w:rPr>
              <w:t xml:space="preserve"> </w:t>
            </w:r>
          </w:p>
        </w:tc>
        <w:tc>
          <w:tcPr>
            <w:tcW w:w="1000" w:type="pct"/>
            <w:hideMark/>
          </w:tcPr>
          <w:p w14:paraId="719E09B7" w14:textId="77777777" w:rsidR="00280B65" w:rsidRPr="000021AC" w:rsidRDefault="00280B65" w:rsidP="00E407D0">
            <w:pPr>
              <w:pStyle w:val="Tabletext"/>
              <w:rPr>
                <w:lang w:eastAsia="en-GB"/>
              </w:rPr>
            </w:pPr>
          </w:p>
        </w:tc>
        <w:tc>
          <w:tcPr>
            <w:tcW w:w="1000" w:type="pct"/>
            <w:hideMark/>
          </w:tcPr>
          <w:p w14:paraId="56E7A4CB" w14:textId="77777777" w:rsidR="00280B65" w:rsidRPr="000021AC" w:rsidRDefault="00280B65" w:rsidP="00E407D0">
            <w:pPr>
              <w:pStyle w:val="Tabletext"/>
              <w:rPr>
                <w:lang w:eastAsia="en-GB"/>
              </w:rPr>
            </w:pPr>
          </w:p>
        </w:tc>
        <w:tc>
          <w:tcPr>
            <w:tcW w:w="1000" w:type="pct"/>
            <w:hideMark/>
          </w:tcPr>
          <w:p w14:paraId="0FA9EE91" w14:textId="77777777" w:rsidR="00280B65" w:rsidRPr="000021AC" w:rsidRDefault="00280B65" w:rsidP="00E407D0">
            <w:pPr>
              <w:pStyle w:val="Tabletext"/>
              <w:rPr>
                <w:lang w:eastAsia="en-GB"/>
              </w:rPr>
            </w:pPr>
          </w:p>
        </w:tc>
      </w:tr>
    </w:tbl>
    <w:p w14:paraId="72579CAD" w14:textId="77777777" w:rsidR="00E407D0" w:rsidRPr="006374E7" w:rsidRDefault="00E407D0" w:rsidP="00E407D0">
      <w:pPr>
        <w:spacing w:before="100" w:beforeAutospacing="1" w:after="100" w:afterAutospacing="1" w:line="240" w:lineRule="auto"/>
        <w:rPr>
          <w:rFonts w:cs="Arial"/>
          <w:sz w:val="20"/>
          <w:lang w:eastAsia="en-GB"/>
        </w:rPr>
      </w:pPr>
      <w:r w:rsidRPr="006374E7">
        <w:rPr>
          <w:rFonts w:cs="Arial"/>
          <w:sz w:val="20"/>
          <w:vertAlign w:val="superscript"/>
          <w:lang w:eastAsia="en-GB"/>
        </w:rPr>
        <w:t>1</w:t>
      </w:r>
      <w:r w:rsidRPr="006374E7">
        <w:rPr>
          <w:rFonts w:cs="Arial"/>
          <w:sz w:val="20"/>
          <w:lang w:eastAsia="en-GB"/>
        </w:rPr>
        <w:t xml:space="preserve">There have been reports of neurological sequelae including tremor, </w:t>
      </w:r>
      <w:proofErr w:type="spellStart"/>
      <w:r w:rsidRPr="006374E7">
        <w:rPr>
          <w:rFonts w:cs="Arial"/>
          <w:sz w:val="20"/>
          <w:lang w:eastAsia="en-GB"/>
        </w:rPr>
        <w:t>myoclonia</w:t>
      </w:r>
      <w:proofErr w:type="spellEnd"/>
      <w:r w:rsidRPr="006374E7">
        <w:rPr>
          <w:rFonts w:cs="Arial"/>
          <w:sz w:val="20"/>
          <w:lang w:eastAsia="en-GB"/>
        </w:rPr>
        <w:t>, convulsions, encephalopathy and coma in patients with renal impairment in whom the dose of Fortum has not been appropriately reduced.</w:t>
      </w:r>
    </w:p>
    <w:p w14:paraId="26229920" w14:textId="77777777" w:rsidR="00E407D0" w:rsidRPr="006374E7" w:rsidRDefault="00E407D0" w:rsidP="00E407D0">
      <w:pPr>
        <w:spacing w:before="100" w:beforeAutospacing="1" w:after="100" w:afterAutospacing="1" w:line="240" w:lineRule="auto"/>
        <w:rPr>
          <w:rFonts w:cs="Arial"/>
          <w:sz w:val="20"/>
          <w:lang w:eastAsia="en-GB"/>
        </w:rPr>
      </w:pPr>
      <w:r w:rsidRPr="006374E7">
        <w:rPr>
          <w:rFonts w:cs="Arial"/>
          <w:sz w:val="20"/>
          <w:vertAlign w:val="superscript"/>
          <w:lang w:eastAsia="en-GB"/>
        </w:rPr>
        <w:t>2</w:t>
      </w:r>
      <w:r w:rsidRPr="006374E7">
        <w:rPr>
          <w:rFonts w:cs="Arial"/>
          <w:sz w:val="20"/>
          <w:lang w:eastAsia="en-GB"/>
        </w:rPr>
        <w:t xml:space="preserve">Diarrhoea and colitis may be associated with </w:t>
      </w:r>
      <w:r w:rsidRPr="006374E7">
        <w:rPr>
          <w:rFonts w:cs="Arial"/>
          <w:i/>
          <w:iCs/>
          <w:sz w:val="20"/>
          <w:lang w:eastAsia="en-GB"/>
        </w:rPr>
        <w:t>Clostridium difficile</w:t>
      </w:r>
      <w:r w:rsidRPr="006374E7">
        <w:rPr>
          <w:rFonts w:cs="Arial"/>
          <w:sz w:val="20"/>
          <w:lang w:eastAsia="en-GB"/>
        </w:rPr>
        <w:t xml:space="preserve"> and may present as pseudomembranous colitis.</w:t>
      </w:r>
    </w:p>
    <w:p w14:paraId="18593945" w14:textId="77777777" w:rsidR="00E407D0" w:rsidRPr="006374E7" w:rsidRDefault="00E407D0" w:rsidP="00E407D0">
      <w:pPr>
        <w:spacing w:before="100" w:beforeAutospacing="1" w:after="100" w:afterAutospacing="1" w:line="240" w:lineRule="auto"/>
        <w:rPr>
          <w:rFonts w:cs="Arial"/>
          <w:sz w:val="20"/>
          <w:lang w:eastAsia="en-GB"/>
        </w:rPr>
      </w:pPr>
      <w:r w:rsidRPr="006374E7">
        <w:rPr>
          <w:rFonts w:cs="Arial"/>
          <w:sz w:val="20"/>
          <w:vertAlign w:val="superscript"/>
          <w:lang w:eastAsia="en-GB"/>
        </w:rPr>
        <w:t>3</w:t>
      </w:r>
      <w:r w:rsidRPr="006374E7">
        <w:rPr>
          <w:rFonts w:cs="Arial"/>
          <w:sz w:val="20"/>
          <w:lang w:eastAsia="en-GB"/>
        </w:rPr>
        <w:t>ALT (SGPT), AST (SOGT), LHD, GGT, alkaline phosphatase.</w:t>
      </w:r>
    </w:p>
    <w:p w14:paraId="31F6BAF9" w14:textId="77777777" w:rsidR="00E407D0" w:rsidRPr="006374E7" w:rsidRDefault="00E407D0" w:rsidP="00E407D0">
      <w:pPr>
        <w:spacing w:before="100" w:beforeAutospacing="1" w:after="100" w:afterAutospacing="1" w:line="240" w:lineRule="auto"/>
        <w:rPr>
          <w:rFonts w:cs="Arial"/>
          <w:sz w:val="20"/>
          <w:lang w:eastAsia="en-GB"/>
        </w:rPr>
      </w:pPr>
      <w:r w:rsidRPr="006374E7">
        <w:rPr>
          <w:rFonts w:cs="Arial"/>
          <w:sz w:val="20"/>
          <w:vertAlign w:val="superscript"/>
          <w:lang w:eastAsia="en-GB"/>
        </w:rPr>
        <w:t>4</w:t>
      </w:r>
      <w:r w:rsidRPr="006374E7">
        <w:rPr>
          <w:rFonts w:cs="Arial"/>
          <w:sz w:val="20"/>
          <w:lang w:eastAsia="en-GB"/>
        </w:rPr>
        <w:t>There have been rare reports where DRESS has been associated with ceftazidime.</w:t>
      </w:r>
    </w:p>
    <w:p w14:paraId="6CB07457" w14:textId="7BD1E365" w:rsidR="00E407D0" w:rsidRDefault="00E407D0" w:rsidP="00E407D0">
      <w:pPr>
        <w:spacing w:before="100" w:beforeAutospacing="1" w:after="100" w:afterAutospacing="1" w:line="240" w:lineRule="auto"/>
        <w:rPr>
          <w:rFonts w:cs="Arial"/>
          <w:szCs w:val="24"/>
          <w:lang w:eastAsia="en-GB"/>
        </w:rPr>
      </w:pPr>
      <w:r w:rsidRPr="006374E7">
        <w:rPr>
          <w:rFonts w:cs="Arial"/>
          <w:sz w:val="20"/>
          <w:vertAlign w:val="superscript"/>
          <w:lang w:eastAsia="en-GB"/>
        </w:rPr>
        <w:t>5</w:t>
      </w:r>
      <w:r w:rsidRPr="006374E7">
        <w:rPr>
          <w:rFonts w:cs="Arial"/>
          <w:sz w:val="20"/>
          <w:lang w:eastAsia="en-GB"/>
        </w:rPr>
        <w:t>A positive Coombs test develops in about 5% of patients and may interfere with blood cross matching</w:t>
      </w:r>
      <w:r>
        <w:rPr>
          <w:rFonts w:cs="Arial"/>
          <w:sz w:val="20"/>
          <w:lang w:eastAsia="en-GB"/>
        </w:rPr>
        <w:t>.</w:t>
      </w:r>
    </w:p>
    <w:p w14:paraId="69C1F308" w14:textId="0EDDC3E2" w:rsidR="00E407D0" w:rsidRPr="00E407D0" w:rsidRDefault="00E407D0" w:rsidP="00E407D0">
      <w:pPr>
        <w:rPr>
          <w:rFonts w:cs="Arial"/>
          <w:szCs w:val="24"/>
          <w:lang w:eastAsia="en-GB"/>
        </w:rPr>
        <w:sectPr w:rsidR="00E407D0" w:rsidRPr="00E407D0" w:rsidSect="006374E7">
          <w:pgSz w:w="16838" w:h="11906" w:orient="landscape"/>
          <w:pgMar w:top="1440" w:right="1440" w:bottom="1440" w:left="1440" w:header="709" w:footer="709" w:gutter="0"/>
          <w:cols w:space="708"/>
          <w:docGrid w:linePitch="360"/>
        </w:sectPr>
      </w:pPr>
    </w:p>
    <w:p w14:paraId="0C348328" w14:textId="5753EDCC" w:rsidR="00280B65" w:rsidRDefault="00280B65" w:rsidP="00280B65">
      <w:pPr>
        <w:rPr>
          <w:rFonts w:cs="Arial"/>
        </w:rPr>
      </w:pPr>
    </w:p>
    <w:p w14:paraId="49D67D28" w14:textId="13C4EA16" w:rsidR="006374E7" w:rsidRDefault="006374E7" w:rsidP="00280B65">
      <w:pPr>
        <w:rPr>
          <w:rFonts w:cs="Arial"/>
          <w:b/>
          <w:bCs/>
        </w:rPr>
      </w:pPr>
      <w:r w:rsidRPr="006374E7">
        <w:rPr>
          <w:rFonts w:cs="Arial"/>
          <w:b/>
          <w:bCs/>
        </w:rPr>
        <w:t>Reference</w:t>
      </w:r>
    </w:p>
    <w:p w14:paraId="0454FFE2" w14:textId="5D74EF00" w:rsidR="006374E7" w:rsidRPr="006374E7" w:rsidRDefault="006374E7" w:rsidP="00280B65">
      <w:pPr>
        <w:rPr>
          <w:rFonts w:cs="Arial"/>
          <w:b/>
          <w:bCs/>
        </w:rPr>
      </w:pPr>
      <w:r w:rsidRPr="00FA529C">
        <w:t xml:space="preserve">GlaxoSmithKline. Fortum 2 g powder for solution for injection or infusion. 2016 </w:t>
      </w:r>
      <w:hyperlink r:id="rId12" w:history="1">
        <w:r w:rsidRPr="00FA529C">
          <w:rPr>
            <w:rStyle w:val="Hyperlink"/>
          </w:rPr>
          <w:t>https://www.medicines.org.uk/emc/product/1774/smpc</w:t>
        </w:r>
      </w:hyperlink>
      <w:r w:rsidRPr="00FA529C">
        <w:t>. Accessed 04 February 2020</w:t>
      </w:r>
    </w:p>
    <w:p w14:paraId="61A0541D" w14:textId="77777777" w:rsidR="006374E7" w:rsidRDefault="006374E7" w:rsidP="00280B65">
      <w:pPr>
        <w:rPr>
          <w:rFonts w:cs="Arial"/>
        </w:rPr>
        <w:sectPr w:rsidR="006374E7" w:rsidSect="006374E7">
          <w:pgSz w:w="11906" w:h="16838"/>
          <w:pgMar w:top="1440" w:right="1440" w:bottom="1440" w:left="1440" w:header="709" w:footer="709" w:gutter="0"/>
          <w:cols w:space="708"/>
          <w:docGrid w:linePitch="360"/>
        </w:sectPr>
      </w:pPr>
    </w:p>
    <w:p w14:paraId="1483247E" w14:textId="4A0CAE69" w:rsidR="00D37F5C" w:rsidRPr="00D37F5C" w:rsidRDefault="007B08B2" w:rsidP="00986C63">
      <w:pPr>
        <w:keepNext/>
        <w:spacing w:before="240" w:after="60" w:line="240" w:lineRule="auto"/>
        <w:outlineLvl w:val="1"/>
      </w:pPr>
      <w:r w:rsidRPr="007B08B2">
        <w:rPr>
          <w:b/>
          <w:bCs/>
        </w:rPr>
        <w:lastRenderedPageBreak/>
        <w:t xml:space="preserve">Online Resource </w:t>
      </w:r>
      <w:r>
        <w:rPr>
          <w:b/>
          <w:bCs/>
        </w:rPr>
        <w:t>2</w:t>
      </w:r>
      <w:r w:rsidRPr="007B08B2">
        <w:rPr>
          <w:b/>
          <w:bCs/>
        </w:rPr>
        <w:t xml:space="preserve"> </w:t>
      </w:r>
      <w:r w:rsidR="00DA3519" w:rsidRPr="00DA3519">
        <w:t xml:space="preserve">Overview of ceftazidime-avibactam </w:t>
      </w:r>
      <w:r w:rsidR="00DA3519" w:rsidRPr="00DA3519">
        <w:rPr>
          <w:rFonts w:cs="Arial"/>
          <w:szCs w:val="24"/>
        </w:rPr>
        <w:t xml:space="preserve">phase </w:t>
      </w:r>
      <w:r w:rsidR="00DA3519" w:rsidRPr="00DA3519">
        <w:t>II</w:t>
      </w:r>
      <w:r w:rsidR="00DA3519" w:rsidRPr="00DA3519">
        <w:rPr>
          <w:rFonts w:cs="Arial"/>
          <w:szCs w:val="24"/>
        </w:rPr>
        <w:t xml:space="preserve"> and </w:t>
      </w:r>
      <w:r w:rsidR="00DA3519" w:rsidRPr="00DA3519">
        <w:t>III</w:t>
      </w:r>
      <w:r w:rsidR="00DA3519" w:rsidRPr="00DA3519">
        <w:rPr>
          <w:rFonts w:cs="Arial"/>
          <w:szCs w:val="24"/>
        </w:rPr>
        <w:t xml:space="preserve"> </w:t>
      </w:r>
      <w:r w:rsidR="00DA3519" w:rsidRPr="00DA3519">
        <w:t>studies included in the pooled safety analysis</w:t>
      </w:r>
      <w:r w:rsidR="00986C63">
        <w:br/>
      </w:r>
    </w:p>
    <w:tbl>
      <w:tblPr>
        <w:tblW w:w="5000" w:type="pct"/>
        <w:tblLayout w:type="fixed"/>
        <w:tblCellMar>
          <w:right w:w="0" w:type="dxa"/>
        </w:tblCellMar>
        <w:tblLook w:val="04A0" w:firstRow="1" w:lastRow="0" w:firstColumn="1" w:lastColumn="0" w:noHBand="0" w:noVBand="1"/>
      </w:tblPr>
      <w:tblGrid>
        <w:gridCol w:w="1994"/>
        <w:gridCol w:w="1993"/>
        <w:gridCol w:w="1993"/>
        <w:gridCol w:w="1993"/>
        <w:gridCol w:w="1993"/>
        <w:gridCol w:w="1993"/>
        <w:gridCol w:w="1999"/>
      </w:tblGrid>
      <w:tr w:rsidR="00DA3519" w:rsidRPr="00DA3519" w14:paraId="1AC89F63" w14:textId="77777777" w:rsidTr="00990951">
        <w:tc>
          <w:tcPr>
            <w:tcW w:w="714" w:type="pct"/>
            <w:tcBorders>
              <w:top w:val="single" w:sz="4" w:space="0" w:color="auto"/>
              <w:bottom w:val="single" w:sz="4" w:space="0" w:color="auto"/>
            </w:tcBorders>
            <w:shd w:val="clear" w:color="auto" w:fill="auto"/>
          </w:tcPr>
          <w:p w14:paraId="68B718CB" w14:textId="77777777" w:rsidR="00DA3519" w:rsidRPr="002027F3" w:rsidRDefault="00DA3519" w:rsidP="00DA3519">
            <w:pPr>
              <w:spacing w:after="120" w:line="240" w:lineRule="auto"/>
              <w:contextualSpacing/>
              <w:rPr>
                <w:b/>
                <w:bCs/>
                <w:sz w:val="20"/>
              </w:rPr>
            </w:pPr>
            <w:r w:rsidRPr="002027F3">
              <w:rPr>
                <w:b/>
                <w:bCs/>
                <w:sz w:val="20"/>
              </w:rPr>
              <w:t>Study title/identifier and clinicaltrials.gov registration number</w:t>
            </w:r>
          </w:p>
        </w:tc>
        <w:tc>
          <w:tcPr>
            <w:tcW w:w="714" w:type="pct"/>
            <w:tcBorders>
              <w:top w:val="single" w:sz="4" w:space="0" w:color="auto"/>
              <w:bottom w:val="single" w:sz="4" w:space="0" w:color="auto"/>
            </w:tcBorders>
            <w:shd w:val="clear" w:color="auto" w:fill="auto"/>
          </w:tcPr>
          <w:p w14:paraId="533F176F" w14:textId="77777777" w:rsidR="00DA3519" w:rsidRPr="002027F3" w:rsidRDefault="00DA3519" w:rsidP="00DA3519">
            <w:pPr>
              <w:spacing w:after="120" w:line="240" w:lineRule="auto"/>
              <w:contextualSpacing/>
              <w:rPr>
                <w:b/>
                <w:bCs/>
                <w:sz w:val="20"/>
              </w:rPr>
            </w:pPr>
            <w:r w:rsidRPr="002027F3">
              <w:rPr>
                <w:b/>
                <w:bCs/>
                <w:sz w:val="20"/>
              </w:rPr>
              <w:t xml:space="preserve">Patient population (total safety population, </w:t>
            </w:r>
            <w:r w:rsidRPr="002027F3">
              <w:rPr>
                <w:b/>
                <w:bCs/>
                <w:i/>
                <w:sz w:val="20"/>
              </w:rPr>
              <w:t>N</w:t>
            </w:r>
            <w:r w:rsidRPr="002027F3">
              <w:rPr>
                <w:b/>
                <w:bCs/>
                <w:sz w:val="20"/>
              </w:rPr>
              <w:t>)</w:t>
            </w:r>
            <w:r w:rsidRPr="002027F3">
              <w:rPr>
                <w:rFonts w:cs="Arial"/>
                <w:b/>
                <w:sz w:val="20"/>
                <w:vertAlign w:val="superscript"/>
              </w:rPr>
              <w:t>a</w:t>
            </w:r>
          </w:p>
        </w:tc>
        <w:tc>
          <w:tcPr>
            <w:tcW w:w="714" w:type="pct"/>
            <w:tcBorders>
              <w:top w:val="single" w:sz="4" w:space="0" w:color="auto"/>
              <w:bottom w:val="single" w:sz="4" w:space="0" w:color="auto"/>
            </w:tcBorders>
            <w:shd w:val="clear" w:color="auto" w:fill="auto"/>
          </w:tcPr>
          <w:p w14:paraId="3672E88C" w14:textId="77777777" w:rsidR="00DA3519" w:rsidRPr="002027F3" w:rsidRDefault="00DA3519" w:rsidP="00DA3519">
            <w:pPr>
              <w:spacing w:after="120" w:line="240" w:lineRule="auto"/>
              <w:contextualSpacing/>
              <w:rPr>
                <w:rFonts w:cs="Arial"/>
                <w:b/>
                <w:sz w:val="20"/>
              </w:rPr>
            </w:pPr>
            <w:r w:rsidRPr="002027F3">
              <w:rPr>
                <w:rFonts w:cs="Arial"/>
                <w:b/>
                <w:sz w:val="20"/>
              </w:rPr>
              <w:t>Geography</w:t>
            </w:r>
          </w:p>
          <w:p w14:paraId="715019EC" w14:textId="77777777" w:rsidR="00DA3519" w:rsidRPr="002027F3" w:rsidRDefault="00DA3519" w:rsidP="00DA3519">
            <w:pPr>
              <w:spacing w:after="120" w:line="240" w:lineRule="auto"/>
              <w:contextualSpacing/>
              <w:rPr>
                <w:rFonts w:cs="Arial"/>
                <w:b/>
                <w:color w:val="FF0000"/>
                <w:sz w:val="20"/>
              </w:rPr>
            </w:pPr>
          </w:p>
        </w:tc>
        <w:tc>
          <w:tcPr>
            <w:tcW w:w="714" w:type="pct"/>
            <w:tcBorders>
              <w:top w:val="single" w:sz="4" w:space="0" w:color="auto"/>
              <w:bottom w:val="single" w:sz="4" w:space="0" w:color="auto"/>
            </w:tcBorders>
          </w:tcPr>
          <w:p w14:paraId="28FF757C" w14:textId="0F82BC27" w:rsidR="00DA3519" w:rsidRPr="002027F3" w:rsidRDefault="002027F3" w:rsidP="00DA3519">
            <w:pPr>
              <w:spacing w:after="120" w:line="240" w:lineRule="auto"/>
              <w:contextualSpacing/>
              <w:rPr>
                <w:rFonts w:cs="Arial"/>
                <w:b/>
                <w:sz w:val="20"/>
                <w:vertAlign w:val="superscript"/>
              </w:rPr>
            </w:pPr>
            <w:r w:rsidRPr="002027F3">
              <w:rPr>
                <w:rFonts w:cs="Arial"/>
                <w:b/>
                <w:sz w:val="20"/>
              </w:rPr>
              <w:t>Trial d</w:t>
            </w:r>
            <w:r w:rsidR="00DA3519" w:rsidRPr="002027F3">
              <w:rPr>
                <w:rFonts w:cs="Arial"/>
                <w:b/>
                <w:sz w:val="20"/>
              </w:rPr>
              <w:t>esign</w:t>
            </w:r>
            <w:r w:rsidR="00DA3519" w:rsidRPr="002027F3">
              <w:rPr>
                <w:rFonts w:cs="Arial"/>
                <w:b/>
                <w:color w:val="FF0000"/>
                <w:sz w:val="20"/>
              </w:rPr>
              <w:t xml:space="preserve"> </w:t>
            </w:r>
            <w:r w:rsidR="00DA3519" w:rsidRPr="002027F3">
              <w:rPr>
                <w:rFonts w:cs="Arial"/>
                <w:b/>
                <w:sz w:val="20"/>
              </w:rPr>
              <w:t xml:space="preserve">and </w:t>
            </w:r>
            <w:proofErr w:type="spellStart"/>
            <w:r w:rsidR="00DA3519" w:rsidRPr="002027F3">
              <w:rPr>
                <w:rFonts w:cs="Arial"/>
                <w:b/>
                <w:sz w:val="20"/>
              </w:rPr>
              <w:t>date</w:t>
            </w:r>
            <w:r w:rsidRPr="002027F3">
              <w:rPr>
                <w:rFonts w:cs="Arial"/>
                <w:b/>
                <w:sz w:val="20"/>
              </w:rPr>
              <w:t>s</w:t>
            </w:r>
            <w:r w:rsidR="00DA3519" w:rsidRPr="002027F3">
              <w:rPr>
                <w:rFonts w:cs="Arial"/>
                <w:b/>
                <w:sz w:val="20"/>
                <w:vertAlign w:val="superscript"/>
              </w:rPr>
              <w:t>b</w:t>
            </w:r>
            <w:proofErr w:type="spellEnd"/>
          </w:p>
        </w:tc>
        <w:tc>
          <w:tcPr>
            <w:tcW w:w="714" w:type="pct"/>
            <w:tcBorders>
              <w:top w:val="single" w:sz="4" w:space="0" w:color="auto"/>
              <w:bottom w:val="single" w:sz="4" w:space="0" w:color="auto"/>
            </w:tcBorders>
            <w:shd w:val="clear" w:color="auto" w:fill="auto"/>
          </w:tcPr>
          <w:p w14:paraId="6B4AEE89" w14:textId="77777777" w:rsidR="00DA3519" w:rsidRPr="002027F3" w:rsidRDefault="00DA3519" w:rsidP="00DA3519">
            <w:pPr>
              <w:spacing w:after="120" w:line="240" w:lineRule="auto"/>
              <w:contextualSpacing/>
              <w:rPr>
                <w:b/>
                <w:bCs/>
                <w:sz w:val="20"/>
              </w:rPr>
            </w:pPr>
            <w:r w:rsidRPr="002027F3">
              <w:rPr>
                <w:rFonts w:cs="Arial"/>
                <w:b/>
                <w:sz w:val="20"/>
              </w:rPr>
              <w:t xml:space="preserve">Ceftazidime-avibactam dosage regimen (safety population, </w:t>
            </w:r>
            <w:r w:rsidRPr="002027F3">
              <w:rPr>
                <w:rFonts w:cs="Arial"/>
                <w:b/>
                <w:i/>
                <w:sz w:val="20"/>
              </w:rPr>
              <w:t>N</w:t>
            </w:r>
            <w:r w:rsidRPr="002027F3">
              <w:rPr>
                <w:rFonts w:cs="Arial"/>
                <w:b/>
                <w:sz w:val="20"/>
              </w:rPr>
              <w:t>)</w:t>
            </w:r>
            <w:r w:rsidRPr="002027F3">
              <w:rPr>
                <w:rFonts w:cs="Arial"/>
                <w:b/>
                <w:sz w:val="20"/>
                <w:vertAlign w:val="superscript"/>
              </w:rPr>
              <w:t>a</w:t>
            </w:r>
          </w:p>
        </w:tc>
        <w:tc>
          <w:tcPr>
            <w:tcW w:w="714" w:type="pct"/>
            <w:tcBorders>
              <w:top w:val="single" w:sz="4" w:space="0" w:color="auto"/>
              <w:bottom w:val="single" w:sz="4" w:space="0" w:color="auto"/>
            </w:tcBorders>
            <w:shd w:val="clear" w:color="auto" w:fill="auto"/>
          </w:tcPr>
          <w:p w14:paraId="34ADEB77" w14:textId="77777777" w:rsidR="00DA3519" w:rsidRPr="002027F3" w:rsidRDefault="00DA3519" w:rsidP="00DA3519">
            <w:pPr>
              <w:spacing w:after="120" w:line="240" w:lineRule="auto"/>
              <w:contextualSpacing/>
              <w:rPr>
                <w:b/>
                <w:bCs/>
                <w:sz w:val="20"/>
              </w:rPr>
            </w:pPr>
            <w:r w:rsidRPr="002027F3">
              <w:rPr>
                <w:b/>
                <w:bCs/>
                <w:sz w:val="20"/>
              </w:rPr>
              <w:t xml:space="preserve">Comparator dosage regimen </w:t>
            </w:r>
            <w:r w:rsidRPr="002027F3">
              <w:rPr>
                <w:rFonts w:cs="Arial"/>
                <w:b/>
                <w:sz w:val="20"/>
              </w:rPr>
              <w:t xml:space="preserve">(safety population, </w:t>
            </w:r>
            <w:r w:rsidRPr="002027F3">
              <w:rPr>
                <w:rFonts w:cs="Arial"/>
                <w:b/>
                <w:i/>
                <w:sz w:val="20"/>
              </w:rPr>
              <w:t>N</w:t>
            </w:r>
            <w:r w:rsidRPr="002027F3">
              <w:rPr>
                <w:rFonts w:cs="Arial"/>
                <w:b/>
                <w:sz w:val="20"/>
              </w:rPr>
              <w:t>)</w:t>
            </w:r>
            <w:r w:rsidRPr="002027F3">
              <w:rPr>
                <w:rFonts w:cs="Arial"/>
                <w:b/>
                <w:sz w:val="20"/>
                <w:vertAlign w:val="superscript"/>
              </w:rPr>
              <w:t>a</w:t>
            </w:r>
          </w:p>
        </w:tc>
        <w:tc>
          <w:tcPr>
            <w:tcW w:w="716" w:type="pct"/>
            <w:tcBorders>
              <w:top w:val="single" w:sz="4" w:space="0" w:color="auto"/>
              <w:bottom w:val="single" w:sz="4" w:space="0" w:color="auto"/>
            </w:tcBorders>
            <w:shd w:val="clear" w:color="auto" w:fill="auto"/>
          </w:tcPr>
          <w:p w14:paraId="0F2F0B13" w14:textId="77777777" w:rsidR="00DA3519" w:rsidRPr="002027F3" w:rsidRDefault="00DA3519" w:rsidP="00DA3519">
            <w:pPr>
              <w:spacing w:after="120" w:line="240" w:lineRule="auto"/>
              <w:contextualSpacing/>
              <w:rPr>
                <w:b/>
                <w:bCs/>
                <w:sz w:val="20"/>
              </w:rPr>
            </w:pPr>
            <w:r w:rsidRPr="002027F3">
              <w:rPr>
                <w:b/>
                <w:bCs/>
                <w:sz w:val="20"/>
              </w:rPr>
              <w:t>Duration of treatment</w:t>
            </w:r>
          </w:p>
        </w:tc>
      </w:tr>
      <w:tr w:rsidR="00DA3519" w:rsidRPr="00DA3519" w14:paraId="520009D7" w14:textId="77777777" w:rsidTr="00990951">
        <w:tc>
          <w:tcPr>
            <w:tcW w:w="5000" w:type="pct"/>
            <w:gridSpan w:val="7"/>
            <w:tcBorders>
              <w:top w:val="single" w:sz="4" w:space="0" w:color="auto"/>
            </w:tcBorders>
          </w:tcPr>
          <w:p w14:paraId="1D975762" w14:textId="77777777" w:rsidR="00DA3519" w:rsidRPr="00DA3519" w:rsidRDefault="00DA3519" w:rsidP="00DA3519">
            <w:pPr>
              <w:spacing w:after="120" w:line="240" w:lineRule="auto"/>
              <w:rPr>
                <w:b/>
                <w:sz w:val="20"/>
              </w:rPr>
            </w:pPr>
            <w:r w:rsidRPr="00DA3519">
              <w:rPr>
                <w:b/>
                <w:sz w:val="20"/>
              </w:rPr>
              <w:t>Phase II studies</w:t>
            </w:r>
          </w:p>
        </w:tc>
      </w:tr>
      <w:tr w:rsidR="00DA3519" w:rsidRPr="00DA3519" w14:paraId="35C5B369" w14:textId="77777777" w:rsidTr="00990951">
        <w:tc>
          <w:tcPr>
            <w:tcW w:w="714" w:type="pct"/>
            <w:shd w:val="clear" w:color="auto" w:fill="auto"/>
          </w:tcPr>
          <w:p w14:paraId="668662A2" w14:textId="77777777" w:rsidR="00DA3519" w:rsidRPr="00DA3519" w:rsidRDefault="00DA3519" w:rsidP="00DA3519">
            <w:pPr>
              <w:spacing w:after="120" w:line="240" w:lineRule="auto"/>
              <w:contextualSpacing/>
              <w:rPr>
                <w:bCs/>
                <w:sz w:val="20"/>
              </w:rPr>
            </w:pPr>
            <w:r w:rsidRPr="00DA3519">
              <w:rPr>
                <w:bCs/>
                <w:sz w:val="20"/>
              </w:rPr>
              <w:t xml:space="preserve">NXL104-2001 [1]; </w:t>
            </w:r>
            <w:bookmarkStart w:id="1" w:name="_Hlk499572177"/>
            <w:r w:rsidRPr="00DA3519">
              <w:rPr>
                <w:bCs/>
                <w:sz w:val="20"/>
              </w:rPr>
              <w:t>NCT00690378</w:t>
            </w:r>
            <w:bookmarkEnd w:id="1"/>
          </w:p>
        </w:tc>
        <w:tc>
          <w:tcPr>
            <w:tcW w:w="714" w:type="pct"/>
            <w:shd w:val="clear" w:color="auto" w:fill="auto"/>
          </w:tcPr>
          <w:p w14:paraId="4C82BF69" w14:textId="77777777" w:rsidR="00DA3519" w:rsidRPr="00DA3519" w:rsidRDefault="00DA3519" w:rsidP="00DA3519">
            <w:pPr>
              <w:spacing w:after="120" w:line="240" w:lineRule="auto"/>
              <w:contextualSpacing/>
              <w:rPr>
                <w:rFonts w:cs="Arial"/>
                <w:sz w:val="20"/>
              </w:rPr>
            </w:pPr>
            <w:r w:rsidRPr="00DA3519">
              <w:rPr>
                <w:rFonts w:cs="Arial"/>
                <w:sz w:val="20"/>
              </w:rPr>
              <w:t xml:space="preserve">Male and female patients aged </w:t>
            </w:r>
            <w:r w:rsidRPr="00DA3519">
              <w:rPr>
                <w:rFonts w:cs="Arial"/>
                <w:sz w:val="20"/>
              </w:rPr>
              <w:br/>
              <w:t xml:space="preserve">18–90 years with </w:t>
            </w:r>
            <w:proofErr w:type="spellStart"/>
            <w:r w:rsidRPr="00DA3519">
              <w:rPr>
                <w:rFonts w:cs="Arial"/>
                <w:sz w:val="20"/>
              </w:rPr>
              <w:t>cUTI</w:t>
            </w:r>
            <w:proofErr w:type="spellEnd"/>
            <w:r w:rsidRPr="00DA3519">
              <w:rPr>
                <w:rFonts w:cs="Arial"/>
                <w:sz w:val="20"/>
              </w:rPr>
              <w:t xml:space="preserve"> </w:t>
            </w:r>
          </w:p>
          <w:p w14:paraId="4EF601D3" w14:textId="77777777" w:rsidR="00DA3519" w:rsidRPr="00DA3519" w:rsidRDefault="00DA3519" w:rsidP="00DA3519">
            <w:pPr>
              <w:spacing w:after="120" w:line="240" w:lineRule="auto"/>
              <w:contextualSpacing/>
              <w:rPr>
                <w:bCs/>
                <w:sz w:val="20"/>
              </w:rPr>
            </w:pPr>
            <w:r w:rsidRPr="00DA3519">
              <w:rPr>
                <w:rFonts w:cs="Arial"/>
                <w:sz w:val="20"/>
              </w:rPr>
              <w:t>(</w:t>
            </w:r>
            <w:r w:rsidRPr="00DA3519">
              <w:rPr>
                <w:rFonts w:cs="Arial"/>
                <w:i/>
                <w:sz w:val="20"/>
              </w:rPr>
              <w:t xml:space="preserve">N </w:t>
            </w:r>
            <w:r w:rsidRPr="00DA3519">
              <w:rPr>
                <w:rFonts w:cs="Arial"/>
                <w:sz w:val="20"/>
              </w:rPr>
              <w:t>= 135)</w:t>
            </w:r>
            <w:r w:rsidRPr="00DA3519">
              <w:rPr>
                <w:bCs/>
                <w:sz w:val="20"/>
              </w:rPr>
              <w:t xml:space="preserve"> </w:t>
            </w:r>
          </w:p>
        </w:tc>
        <w:tc>
          <w:tcPr>
            <w:tcW w:w="714" w:type="pct"/>
            <w:shd w:val="clear" w:color="auto" w:fill="auto"/>
          </w:tcPr>
          <w:p w14:paraId="4EB0DDF5" w14:textId="77777777" w:rsidR="00DA3519" w:rsidRPr="00DA3519" w:rsidRDefault="00DA3519" w:rsidP="00DA3519">
            <w:pPr>
              <w:spacing w:after="120" w:line="240" w:lineRule="auto"/>
              <w:contextualSpacing/>
              <w:rPr>
                <w:bCs/>
                <w:sz w:val="20"/>
                <w:lang w:val="es-ES"/>
              </w:rPr>
            </w:pPr>
            <w:r w:rsidRPr="00DA3519">
              <w:rPr>
                <w:bCs/>
                <w:sz w:val="20"/>
                <w:lang w:val="es-ES"/>
              </w:rPr>
              <w:t xml:space="preserve">Guatemala, India, </w:t>
            </w:r>
            <w:proofErr w:type="spellStart"/>
            <w:r w:rsidRPr="00DA3519">
              <w:rPr>
                <w:bCs/>
                <w:sz w:val="20"/>
                <w:lang w:val="es-ES"/>
              </w:rPr>
              <w:t>Jordan</w:t>
            </w:r>
            <w:proofErr w:type="spellEnd"/>
            <w:r w:rsidRPr="00DA3519">
              <w:rPr>
                <w:bCs/>
                <w:sz w:val="20"/>
                <w:lang w:val="es-ES"/>
              </w:rPr>
              <w:t>, Lebanon, USA</w:t>
            </w:r>
          </w:p>
          <w:p w14:paraId="723FE5D4" w14:textId="77777777" w:rsidR="00DA3519" w:rsidRPr="00DA3519" w:rsidRDefault="00DA3519" w:rsidP="00DA3519">
            <w:pPr>
              <w:spacing w:after="120" w:line="240" w:lineRule="auto"/>
              <w:contextualSpacing/>
              <w:rPr>
                <w:bCs/>
                <w:sz w:val="20"/>
                <w:lang w:val="es-ES"/>
              </w:rPr>
            </w:pPr>
          </w:p>
        </w:tc>
        <w:tc>
          <w:tcPr>
            <w:tcW w:w="714" w:type="pct"/>
          </w:tcPr>
          <w:p w14:paraId="01B5CA4A" w14:textId="77777777" w:rsidR="002027F3" w:rsidRDefault="00DA3519" w:rsidP="00DA3519">
            <w:pPr>
              <w:spacing w:after="120" w:line="240" w:lineRule="auto"/>
              <w:contextualSpacing/>
              <w:rPr>
                <w:sz w:val="20"/>
              </w:rPr>
            </w:pPr>
            <w:r w:rsidRPr="00DA3519">
              <w:rPr>
                <w:sz w:val="20"/>
              </w:rPr>
              <w:t xml:space="preserve">Prospective, randomised, investigator-blinded </w:t>
            </w:r>
          </w:p>
          <w:p w14:paraId="409DFFD1" w14:textId="77777777" w:rsidR="002027F3" w:rsidRDefault="002027F3" w:rsidP="00DA3519">
            <w:pPr>
              <w:spacing w:after="120" w:line="240" w:lineRule="auto"/>
              <w:contextualSpacing/>
              <w:rPr>
                <w:sz w:val="20"/>
              </w:rPr>
            </w:pPr>
          </w:p>
          <w:p w14:paraId="2C5AD632" w14:textId="77777777" w:rsidR="00DA3519" w:rsidRDefault="00DA3519" w:rsidP="00DA3519">
            <w:pPr>
              <w:spacing w:after="120" w:line="240" w:lineRule="auto"/>
              <w:contextualSpacing/>
              <w:rPr>
                <w:sz w:val="20"/>
              </w:rPr>
            </w:pPr>
            <w:r w:rsidRPr="00DA3519">
              <w:rPr>
                <w:sz w:val="20"/>
              </w:rPr>
              <w:t>November 2008 to June 2010</w:t>
            </w:r>
          </w:p>
          <w:p w14:paraId="1860F074" w14:textId="086BD86F" w:rsidR="002027F3" w:rsidRPr="00DA3519" w:rsidRDefault="002027F3" w:rsidP="00DA3519">
            <w:pPr>
              <w:spacing w:after="120" w:line="240" w:lineRule="auto"/>
              <w:contextualSpacing/>
              <w:rPr>
                <w:color w:val="FF0000"/>
                <w:sz w:val="20"/>
              </w:rPr>
            </w:pPr>
          </w:p>
        </w:tc>
        <w:tc>
          <w:tcPr>
            <w:tcW w:w="714" w:type="pct"/>
            <w:shd w:val="clear" w:color="auto" w:fill="auto"/>
          </w:tcPr>
          <w:p w14:paraId="59F53E1F" w14:textId="0E568397" w:rsidR="00DA3519" w:rsidRPr="00DA3519" w:rsidRDefault="00DA3519" w:rsidP="00DA3519">
            <w:pPr>
              <w:spacing w:after="120" w:line="240" w:lineRule="auto"/>
              <w:contextualSpacing/>
              <w:rPr>
                <w:bCs/>
                <w:sz w:val="20"/>
                <w:lang w:val="fr-FR"/>
              </w:rPr>
            </w:pPr>
            <w:proofErr w:type="spellStart"/>
            <w:r w:rsidRPr="00DA3519">
              <w:rPr>
                <w:sz w:val="20"/>
                <w:lang w:val="fr-FR"/>
              </w:rPr>
              <w:t>Ceftazidime-avibactam</w:t>
            </w:r>
            <w:proofErr w:type="spellEnd"/>
            <w:r w:rsidRPr="00DA3519">
              <w:rPr>
                <w:sz w:val="20"/>
                <w:lang w:val="fr-FR"/>
              </w:rPr>
              <w:t xml:space="preserve"> 500– 125 mg 30-min IV infusion q8h (</w:t>
            </w:r>
            <w:r w:rsidRPr="00DA3519">
              <w:rPr>
                <w:i/>
                <w:sz w:val="20"/>
                <w:lang w:val="fr-FR"/>
              </w:rPr>
              <w:t xml:space="preserve">N </w:t>
            </w:r>
            <w:r w:rsidRPr="00DA3519">
              <w:rPr>
                <w:sz w:val="20"/>
                <w:lang w:val="fr-FR"/>
              </w:rPr>
              <w:t>= 68)</w:t>
            </w:r>
          </w:p>
        </w:tc>
        <w:tc>
          <w:tcPr>
            <w:tcW w:w="714" w:type="pct"/>
            <w:shd w:val="clear" w:color="auto" w:fill="auto"/>
          </w:tcPr>
          <w:p w14:paraId="305D1D01" w14:textId="46BC53D9" w:rsidR="00DA3519" w:rsidRPr="00DA3519" w:rsidRDefault="00DA3519" w:rsidP="00DA3519">
            <w:pPr>
              <w:spacing w:after="120" w:line="240" w:lineRule="auto"/>
              <w:contextualSpacing/>
              <w:rPr>
                <w:bCs/>
                <w:sz w:val="20"/>
              </w:rPr>
            </w:pPr>
            <w:r w:rsidRPr="00DA3519">
              <w:rPr>
                <w:sz w:val="20"/>
              </w:rPr>
              <w:t xml:space="preserve">Imipenem </w:t>
            </w:r>
            <w:proofErr w:type="spellStart"/>
            <w:r w:rsidRPr="00DA3519">
              <w:rPr>
                <w:sz w:val="20"/>
              </w:rPr>
              <w:t>cilastatin</w:t>
            </w:r>
            <w:proofErr w:type="spellEnd"/>
            <w:r w:rsidRPr="00DA3519">
              <w:rPr>
                <w:sz w:val="20"/>
              </w:rPr>
              <w:t xml:space="preserve"> 500 mg 30-min IV infusion q6h </w:t>
            </w:r>
            <w:r w:rsidR="002027F3">
              <w:rPr>
                <w:sz w:val="20"/>
              </w:rPr>
              <w:br/>
            </w:r>
            <w:r w:rsidRPr="00DA3519">
              <w:rPr>
                <w:sz w:val="20"/>
              </w:rPr>
              <w:t>(</w:t>
            </w:r>
            <w:r w:rsidRPr="00DA3519">
              <w:rPr>
                <w:i/>
                <w:sz w:val="20"/>
              </w:rPr>
              <w:t xml:space="preserve">N </w:t>
            </w:r>
            <w:r w:rsidRPr="00DA3519">
              <w:rPr>
                <w:sz w:val="20"/>
              </w:rPr>
              <w:t>= 67)</w:t>
            </w:r>
          </w:p>
        </w:tc>
        <w:tc>
          <w:tcPr>
            <w:tcW w:w="716" w:type="pct"/>
            <w:shd w:val="clear" w:color="auto" w:fill="auto"/>
          </w:tcPr>
          <w:p w14:paraId="7F2E7EDC" w14:textId="77777777" w:rsidR="00DA3519" w:rsidRPr="00DA3519" w:rsidRDefault="00DA3519" w:rsidP="00DA3519">
            <w:pPr>
              <w:spacing w:after="120" w:line="240" w:lineRule="auto"/>
              <w:contextualSpacing/>
              <w:rPr>
                <w:bCs/>
                <w:sz w:val="20"/>
              </w:rPr>
            </w:pPr>
            <w:r w:rsidRPr="00DA3519">
              <w:rPr>
                <w:sz w:val="20"/>
              </w:rPr>
              <w:t>7</w:t>
            </w:r>
            <w:r w:rsidRPr="00DA3519">
              <w:rPr>
                <w:rFonts w:cs="Arial"/>
                <w:sz w:val="20"/>
              </w:rPr>
              <w:t>–</w:t>
            </w:r>
            <w:r w:rsidRPr="00DA3519">
              <w:rPr>
                <w:sz w:val="20"/>
              </w:rPr>
              <w:t>14 days (with optional switch to oral therapy after &gt;4 days IV therapy)</w:t>
            </w:r>
          </w:p>
        </w:tc>
      </w:tr>
      <w:tr w:rsidR="00DA3519" w:rsidRPr="00DA3519" w14:paraId="0C7B56A5" w14:textId="77777777" w:rsidTr="00990951">
        <w:trPr>
          <w:trHeight w:val="1622"/>
        </w:trPr>
        <w:tc>
          <w:tcPr>
            <w:tcW w:w="714" w:type="pct"/>
            <w:shd w:val="clear" w:color="auto" w:fill="auto"/>
          </w:tcPr>
          <w:p w14:paraId="7C8095C9" w14:textId="77777777" w:rsidR="00DA3519" w:rsidRPr="00DA3519" w:rsidRDefault="00DA3519" w:rsidP="00DA3519">
            <w:pPr>
              <w:spacing w:after="120" w:line="240" w:lineRule="auto"/>
              <w:contextualSpacing/>
              <w:rPr>
                <w:bCs/>
                <w:sz w:val="20"/>
              </w:rPr>
            </w:pPr>
            <w:r w:rsidRPr="00DA3519">
              <w:rPr>
                <w:bCs/>
                <w:sz w:val="20"/>
              </w:rPr>
              <w:t>NXL104-2002 [2]; NCT00752219</w:t>
            </w:r>
          </w:p>
        </w:tc>
        <w:tc>
          <w:tcPr>
            <w:tcW w:w="714" w:type="pct"/>
            <w:shd w:val="clear" w:color="auto" w:fill="auto"/>
          </w:tcPr>
          <w:p w14:paraId="6BFF4DA2" w14:textId="77777777" w:rsidR="00DA3519" w:rsidRPr="00DA3519" w:rsidRDefault="00DA3519" w:rsidP="00DA3519">
            <w:pPr>
              <w:spacing w:after="120" w:line="240" w:lineRule="auto"/>
              <w:contextualSpacing/>
              <w:rPr>
                <w:bCs/>
                <w:sz w:val="20"/>
              </w:rPr>
            </w:pPr>
            <w:r w:rsidRPr="00DA3519">
              <w:rPr>
                <w:rFonts w:cs="Arial"/>
                <w:sz w:val="20"/>
              </w:rPr>
              <w:t xml:space="preserve">Male and female patients aged </w:t>
            </w:r>
            <w:r w:rsidRPr="00DA3519">
              <w:rPr>
                <w:rFonts w:cs="Arial"/>
                <w:sz w:val="20"/>
              </w:rPr>
              <w:br/>
              <w:t xml:space="preserve">18–90 years with </w:t>
            </w:r>
            <w:proofErr w:type="spellStart"/>
            <w:r w:rsidRPr="00DA3519">
              <w:rPr>
                <w:rFonts w:cs="Arial"/>
                <w:sz w:val="20"/>
              </w:rPr>
              <w:t>cIAI</w:t>
            </w:r>
            <w:proofErr w:type="spellEnd"/>
            <w:r w:rsidRPr="00DA3519">
              <w:rPr>
                <w:rFonts w:cs="Arial"/>
                <w:sz w:val="20"/>
              </w:rPr>
              <w:t xml:space="preserve"> requiring surgical intervention and antibiotics (</w:t>
            </w:r>
            <w:r w:rsidRPr="00DA3519">
              <w:rPr>
                <w:rFonts w:cs="Arial"/>
                <w:i/>
                <w:sz w:val="20"/>
              </w:rPr>
              <w:t xml:space="preserve">N </w:t>
            </w:r>
            <w:r w:rsidRPr="00DA3519">
              <w:rPr>
                <w:rFonts w:cs="Arial"/>
                <w:sz w:val="20"/>
              </w:rPr>
              <w:t>= 203)</w:t>
            </w:r>
          </w:p>
        </w:tc>
        <w:tc>
          <w:tcPr>
            <w:tcW w:w="714" w:type="pct"/>
            <w:shd w:val="clear" w:color="auto" w:fill="auto"/>
          </w:tcPr>
          <w:p w14:paraId="3C522561" w14:textId="77777777" w:rsidR="00DA3519" w:rsidRPr="00DA3519" w:rsidRDefault="00DA3519" w:rsidP="00DA3519">
            <w:pPr>
              <w:spacing w:after="120" w:line="240" w:lineRule="auto"/>
              <w:contextualSpacing/>
              <w:rPr>
                <w:bCs/>
                <w:sz w:val="20"/>
                <w:lang w:val="es-ES"/>
              </w:rPr>
            </w:pPr>
            <w:r w:rsidRPr="00DA3519">
              <w:rPr>
                <w:sz w:val="20"/>
                <w:lang w:val="es-ES"/>
              </w:rPr>
              <w:t xml:space="preserve">Bulgaria, France, India, Lebanon, </w:t>
            </w:r>
            <w:proofErr w:type="spellStart"/>
            <w:r w:rsidRPr="00DA3519">
              <w:rPr>
                <w:sz w:val="20"/>
                <w:lang w:val="es-ES"/>
              </w:rPr>
              <w:t>Poland</w:t>
            </w:r>
            <w:proofErr w:type="spellEnd"/>
            <w:r w:rsidRPr="00DA3519">
              <w:rPr>
                <w:sz w:val="20"/>
                <w:lang w:val="es-ES"/>
              </w:rPr>
              <w:t xml:space="preserve">, Romania, </w:t>
            </w:r>
            <w:proofErr w:type="spellStart"/>
            <w:r w:rsidRPr="00DA3519">
              <w:rPr>
                <w:sz w:val="20"/>
                <w:lang w:val="es-ES"/>
              </w:rPr>
              <w:t>Russia</w:t>
            </w:r>
            <w:proofErr w:type="spellEnd"/>
            <w:r w:rsidRPr="00DA3519">
              <w:rPr>
                <w:sz w:val="20"/>
                <w:lang w:val="es-ES"/>
              </w:rPr>
              <w:t>, USA</w:t>
            </w:r>
          </w:p>
        </w:tc>
        <w:tc>
          <w:tcPr>
            <w:tcW w:w="714" w:type="pct"/>
          </w:tcPr>
          <w:p w14:paraId="52157F50" w14:textId="77777777" w:rsidR="002027F3" w:rsidRDefault="00DA3519" w:rsidP="00DA3519">
            <w:pPr>
              <w:spacing w:after="120" w:line="240" w:lineRule="auto"/>
              <w:contextualSpacing/>
              <w:rPr>
                <w:sz w:val="20"/>
              </w:rPr>
            </w:pPr>
            <w:r w:rsidRPr="00DA3519">
              <w:rPr>
                <w:sz w:val="20"/>
              </w:rPr>
              <w:t xml:space="preserve">Prospective, randomised, double-blind </w:t>
            </w:r>
          </w:p>
          <w:p w14:paraId="37A24D50" w14:textId="77777777" w:rsidR="002027F3" w:rsidRDefault="002027F3" w:rsidP="00DA3519">
            <w:pPr>
              <w:spacing w:after="120" w:line="240" w:lineRule="auto"/>
              <w:contextualSpacing/>
              <w:rPr>
                <w:sz w:val="20"/>
              </w:rPr>
            </w:pPr>
          </w:p>
          <w:p w14:paraId="3670D8E0" w14:textId="1DC20764" w:rsidR="00DA3519" w:rsidRPr="00DA3519" w:rsidRDefault="00DA3519" w:rsidP="00DA3519">
            <w:pPr>
              <w:spacing w:after="120" w:line="240" w:lineRule="auto"/>
              <w:contextualSpacing/>
              <w:rPr>
                <w:sz w:val="20"/>
              </w:rPr>
            </w:pPr>
            <w:r w:rsidRPr="00DA3519">
              <w:rPr>
                <w:sz w:val="20"/>
              </w:rPr>
              <w:t>March 2009 to December 2009</w:t>
            </w:r>
          </w:p>
        </w:tc>
        <w:tc>
          <w:tcPr>
            <w:tcW w:w="714" w:type="pct"/>
            <w:shd w:val="clear" w:color="auto" w:fill="auto"/>
          </w:tcPr>
          <w:p w14:paraId="223CCCAA" w14:textId="77862914" w:rsidR="00DA3519" w:rsidRPr="00DA3519" w:rsidRDefault="00DA3519" w:rsidP="00DA3519">
            <w:pPr>
              <w:spacing w:after="120" w:line="240" w:lineRule="auto"/>
              <w:contextualSpacing/>
              <w:rPr>
                <w:bCs/>
                <w:sz w:val="20"/>
              </w:rPr>
            </w:pPr>
            <w:r w:rsidRPr="00DA3519">
              <w:rPr>
                <w:sz w:val="20"/>
              </w:rPr>
              <w:t>Ceftazidime-avibactam 2000</w:t>
            </w:r>
            <w:r w:rsidRPr="00DA3519">
              <w:rPr>
                <w:rFonts w:cs="Arial"/>
                <w:sz w:val="20"/>
              </w:rPr>
              <w:t>–</w:t>
            </w:r>
            <w:r w:rsidRPr="00DA3519">
              <w:rPr>
                <w:sz w:val="20"/>
              </w:rPr>
              <w:t xml:space="preserve">500 mg 30-min IV infusion q8h </w:t>
            </w:r>
            <w:r w:rsidR="002027F3">
              <w:rPr>
                <w:sz w:val="20"/>
              </w:rPr>
              <w:t>+</w:t>
            </w:r>
            <w:r w:rsidRPr="00DA3519">
              <w:rPr>
                <w:sz w:val="20"/>
              </w:rPr>
              <w:t xml:space="preserve"> metronidazole 500 mg, 60-min </w:t>
            </w:r>
            <w:r w:rsidR="002027F3">
              <w:rPr>
                <w:sz w:val="20"/>
              </w:rPr>
              <w:t xml:space="preserve">IV </w:t>
            </w:r>
            <w:r w:rsidRPr="00DA3519">
              <w:rPr>
                <w:sz w:val="20"/>
              </w:rPr>
              <w:t xml:space="preserve">infusion, q8h </w:t>
            </w:r>
            <w:r w:rsidR="002027F3">
              <w:rPr>
                <w:sz w:val="20"/>
              </w:rPr>
              <w:br/>
            </w:r>
            <w:r w:rsidRPr="00DA3519">
              <w:rPr>
                <w:sz w:val="20"/>
              </w:rPr>
              <w:t>(</w:t>
            </w:r>
            <w:r w:rsidRPr="00DA3519">
              <w:rPr>
                <w:i/>
                <w:sz w:val="20"/>
              </w:rPr>
              <w:t xml:space="preserve">N </w:t>
            </w:r>
            <w:r w:rsidRPr="00DA3519">
              <w:rPr>
                <w:sz w:val="20"/>
              </w:rPr>
              <w:t>= 101)</w:t>
            </w:r>
          </w:p>
        </w:tc>
        <w:tc>
          <w:tcPr>
            <w:tcW w:w="714" w:type="pct"/>
            <w:shd w:val="clear" w:color="auto" w:fill="auto"/>
          </w:tcPr>
          <w:p w14:paraId="11844D95" w14:textId="0D51A748" w:rsidR="00DA3519" w:rsidRPr="00DA3519" w:rsidRDefault="00DA3519" w:rsidP="00DA3519">
            <w:pPr>
              <w:keepNext/>
              <w:keepLines/>
              <w:spacing w:after="120" w:line="240" w:lineRule="auto"/>
              <w:contextualSpacing/>
              <w:rPr>
                <w:sz w:val="20"/>
              </w:rPr>
            </w:pPr>
            <w:r w:rsidRPr="00DA3519">
              <w:rPr>
                <w:sz w:val="20"/>
              </w:rPr>
              <w:t xml:space="preserve">Meropenem 1000 mg 30-min IV infusion q8h, with placebo 60-min </w:t>
            </w:r>
            <w:r w:rsidR="002027F3">
              <w:rPr>
                <w:sz w:val="20"/>
              </w:rPr>
              <w:t xml:space="preserve">IV </w:t>
            </w:r>
            <w:r w:rsidR="002027F3" w:rsidRPr="00DA3519">
              <w:rPr>
                <w:sz w:val="20"/>
              </w:rPr>
              <w:t xml:space="preserve">infusion </w:t>
            </w:r>
            <w:r w:rsidRPr="00DA3519">
              <w:rPr>
                <w:sz w:val="20"/>
              </w:rPr>
              <w:t xml:space="preserve">q8h </w:t>
            </w:r>
            <w:r w:rsidR="002027F3">
              <w:rPr>
                <w:sz w:val="20"/>
              </w:rPr>
              <w:br/>
            </w:r>
            <w:r w:rsidRPr="00DA3519">
              <w:rPr>
                <w:sz w:val="20"/>
              </w:rPr>
              <w:t>(</w:t>
            </w:r>
            <w:r w:rsidRPr="00DA3519">
              <w:rPr>
                <w:i/>
                <w:sz w:val="20"/>
              </w:rPr>
              <w:t xml:space="preserve">N </w:t>
            </w:r>
            <w:r w:rsidRPr="00DA3519">
              <w:rPr>
                <w:sz w:val="20"/>
              </w:rPr>
              <w:t>= 102)</w:t>
            </w:r>
          </w:p>
        </w:tc>
        <w:tc>
          <w:tcPr>
            <w:tcW w:w="716" w:type="pct"/>
            <w:shd w:val="clear" w:color="auto" w:fill="auto"/>
          </w:tcPr>
          <w:p w14:paraId="1BA10CF8" w14:textId="77777777" w:rsidR="00DA3519" w:rsidRPr="00DA3519" w:rsidRDefault="00DA3519" w:rsidP="00DA3519">
            <w:pPr>
              <w:spacing w:after="120" w:line="240" w:lineRule="auto"/>
              <w:contextualSpacing/>
              <w:rPr>
                <w:bCs/>
                <w:sz w:val="20"/>
              </w:rPr>
            </w:pPr>
            <w:r w:rsidRPr="00DA3519">
              <w:rPr>
                <w:sz w:val="20"/>
              </w:rPr>
              <w:t>5</w:t>
            </w:r>
            <w:r w:rsidRPr="00DA3519">
              <w:rPr>
                <w:rFonts w:cs="Arial"/>
                <w:sz w:val="20"/>
              </w:rPr>
              <w:t>–</w:t>
            </w:r>
            <w:r w:rsidRPr="00DA3519">
              <w:rPr>
                <w:sz w:val="20"/>
              </w:rPr>
              <w:t>14 days</w:t>
            </w:r>
          </w:p>
        </w:tc>
      </w:tr>
      <w:tr w:rsidR="00DA3519" w:rsidRPr="00DA3519" w14:paraId="0CBC0816" w14:textId="77777777" w:rsidTr="00990951">
        <w:tc>
          <w:tcPr>
            <w:tcW w:w="5000" w:type="pct"/>
            <w:gridSpan w:val="7"/>
          </w:tcPr>
          <w:p w14:paraId="72B7B588" w14:textId="77777777" w:rsidR="00DA3519" w:rsidRPr="00DA3519" w:rsidRDefault="00DA3519" w:rsidP="00DA3519">
            <w:pPr>
              <w:spacing w:after="120" w:line="240" w:lineRule="auto"/>
              <w:rPr>
                <w:b/>
                <w:bCs/>
                <w:sz w:val="20"/>
              </w:rPr>
            </w:pPr>
            <w:r w:rsidRPr="00DA3519">
              <w:rPr>
                <w:b/>
                <w:bCs/>
                <w:sz w:val="20"/>
              </w:rPr>
              <w:t>Phase III studies</w:t>
            </w:r>
          </w:p>
        </w:tc>
      </w:tr>
      <w:tr w:rsidR="00DA3519" w:rsidRPr="00DA3519" w14:paraId="4AA80080" w14:textId="77777777" w:rsidTr="00990951">
        <w:tc>
          <w:tcPr>
            <w:tcW w:w="714" w:type="pct"/>
            <w:shd w:val="clear" w:color="auto" w:fill="auto"/>
          </w:tcPr>
          <w:p w14:paraId="248EFA34" w14:textId="77777777" w:rsidR="00DA3519" w:rsidRPr="00DA3519" w:rsidRDefault="00DA3519" w:rsidP="00DA3519">
            <w:pPr>
              <w:spacing w:after="120" w:line="240" w:lineRule="auto"/>
              <w:contextualSpacing/>
              <w:rPr>
                <w:bCs/>
                <w:sz w:val="20"/>
              </w:rPr>
            </w:pPr>
            <w:r w:rsidRPr="00DA3519">
              <w:rPr>
                <w:bCs/>
                <w:sz w:val="20"/>
              </w:rPr>
              <w:t xml:space="preserve">RECLAIM 1 and 2 [3]; NCT01499290 </w:t>
            </w:r>
          </w:p>
        </w:tc>
        <w:tc>
          <w:tcPr>
            <w:tcW w:w="714" w:type="pct"/>
            <w:shd w:val="clear" w:color="auto" w:fill="auto"/>
          </w:tcPr>
          <w:p w14:paraId="1C2157F0" w14:textId="77777777" w:rsidR="00DA3519" w:rsidRPr="00DA3519" w:rsidRDefault="00DA3519" w:rsidP="00DA3519">
            <w:pPr>
              <w:spacing w:after="120" w:line="240" w:lineRule="auto"/>
              <w:contextualSpacing/>
              <w:rPr>
                <w:bCs/>
                <w:sz w:val="20"/>
              </w:rPr>
            </w:pPr>
            <w:r w:rsidRPr="00DA3519">
              <w:rPr>
                <w:bCs/>
                <w:sz w:val="20"/>
              </w:rPr>
              <w:t xml:space="preserve">Male or female patients aged </w:t>
            </w:r>
            <w:r w:rsidRPr="00DA3519">
              <w:rPr>
                <w:bCs/>
                <w:sz w:val="20"/>
              </w:rPr>
              <w:br/>
              <w:t>18–90</w:t>
            </w:r>
            <w:r w:rsidRPr="00DA3519">
              <w:rPr>
                <w:bCs/>
                <w:sz w:val="20"/>
                <w:vertAlign w:val="superscript"/>
              </w:rPr>
              <w:t>c</w:t>
            </w:r>
            <w:r w:rsidRPr="00DA3519">
              <w:rPr>
                <w:bCs/>
                <w:sz w:val="20"/>
              </w:rPr>
              <w:t xml:space="preserve"> years with </w:t>
            </w:r>
            <w:proofErr w:type="spellStart"/>
            <w:r w:rsidRPr="00DA3519">
              <w:rPr>
                <w:bCs/>
                <w:sz w:val="20"/>
              </w:rPr>
              <w:t>cIAI</w:t>
            </w:r>
            <w:proofErr w:type="spellEnd"/>
            <w:r w:rsidRPr="00DA3519">
              <w:rPr>
                <w:bCs/>
                <w:sz w:val="20"/>
              </w:rPr>
              <w:t xml:space="preserve"> requiring surgical intervention or percutaneous drainage within 24 h (</w:t>
            </w:r>
            <w:r w:rsidRPr="00DA3519">
              <w:rPr>
                <w:bCs/>
                <w:i/>
                <w:sz w:val="20"/>
              </w:rPr>
              <w:t xml:space="preserve">N </w:t>
            </w:r>
            <w:r w:rsidRPr="00DA3519">
              <w:rPr>
                <w:bCs/>
                <w:sz w:val="20"/>
              </w:rPr>
              <w:t>= 1058)</w:t>
            </w:r>
          </w:p>
        </w:tc>
        <w:tc>
          <w:tcPr>
            <w:tcW w:w="714" w:type="pct"/>
            <w:shd w:val="clear" w:color="auto" w:fill="auto"/>
          </w:tcPr>
          <w:p w14:paraId="46374AC2" w14:textId="77777777" w:rsidR="00DA3519" w:rsidRPr="00DA3519" w:rsidRDefault="00DA3519" w:rsidP="00DA3519">
            <w:pPr>
              <w:spacing w:after="120" w:line="240" w:lineRule="auto"/>
              <w:contextualSpacing/>
              <w:rPr>
                <w:sz w:val="20"/>
              </w:rPr>
            </w:pPr>
            <w:r w:rsidRPr="00DA3519">
              <w:rPr>
                <w:sz w:val="20"/>
              </w:rPr>
              <w:t>30 countries in Asia, Europe, North and South America, and South Africa</w:t>
            </w:r>
          </w:p>
          <w:p w14:paraId="523BD3A2" w14:textId="77777777" w:rsidR="00DA3519" w:rsidRPr="00DA3519" w:rsidRDefault="00DA3519" w:rsidP="00DA3519">
            <w:pPr>
              <w:spacing w:after="120" w:line="240" w:lineRule="auto"/>
              <w:contextualSpacing/>
              <w:rPr>
                <w:bCs/>
                <w:sz w:val="20"/>
              </w:rPr>
            </w:pPr>
          </w:p>
        </w:tc>
        <w:tc>
          <w:tcPr>
            <w:tcW w:w="714" w:type="pct"/>
          </w:tcPr>
          <w:p w14:paraId="78B4B3B4" w14:textId="77777777" w:rsidR="002027F3" w:rsidRDefault="00DA3519" w:rsidP="00DA3519">
            <w:pPr>
              <w:spacing w:after="120" w:line="240" w:lineRule="auto"/>
              <w:contextualSpacing/>
              <w:rPr>
                <w:sz w:val="20"/>
              </w:rPr>
            </w:pPr>
            <w:r w:rsidRPr="00DA3519">
              <w:rPr>
                <w:sz w:val="20"/>
              </w:rPr>
              <w:t>Two identical, prospective, randomised, double-blind, double-dummy studies</w:t>
            </w:r>
            <w:r w:rsidRPr="00DA3519">
              <w:rPr>
                <w:color w:val="FF0000"/>
                <w:sz w:val="20"/>
              </w:rPr>
              <w:t xml:space="preserve"> </w:t>
            </w:r>
          </w:p>
          <w:p w14:paraId="226A3BC2" w14:textId="77777777" w:rsidR="002027F3" w:rsidRDefault="002027F3" w:rsidP="00DA3519">
            <w:pPr>
              <w:spacing w:after="120" w:line="240" w:lineRule="auto"/>
              <w:contextualSpacing/>
              <w:rPr>
                <w:bCs/>
                <w:sz w:val="20"/>
              </w:rPr>
            </w:pPr>
          </w:p>
          <w:p w14:paraId="5C32E1EA" w14:textId="475EFF05" w:rsidR="00DA3519" w:rsidRPr="00DA3519" w:rsidRDefault="00DA3519" w:rsidP="00DA3519">
            <w:pPr>
              <w:spacing w:after="120" w:line="240" w:lineRule="auto"/>
              <w:contextualSpacing/>
              <w:rPr>
                <w:bCs/>
                <w:sz w:val="20"/>
              </w:rPr>
            </w:pPr>
            <w:r w:rsidRPr="00DA3519">
              <w:rPr>
                <w:bCs/>
                <w:sz w:val="20"/>
              </w:rPr>
              <w:t>March 2012 to April 2014</w:t>
            </w:r>
          </w:p>
        </w:tc>
        <w:tc>
          <w:tcPr>
            <w:tcW w:w="714" w:type="pct"/>
            <w:shd w:val="clear" w:color="auto" w:fill="auto"/>
          </w:tcPr>
          <w:p w14:paraId="2711B5B6" w14:textId="12C9F43D" w:rsidR="00DA3519" w:rsidRPr="00DA3519" w:rsidRDefault="00DA3519" w:rsidP="00DA3519">
            <w:pPr>
              <w:spacing w:after="120" w:line="240" w:lineRule="auto"/>
              <w:contextualSpacing/>
              <w:rPr>
                <w:bCs/>
                <w:sz w:val="20"/>
              </w:rPr>
            </w:pPr>
            <w:r w:rsidRPr="00DA3519">
              <w:rPr>
                <w:sz w:val="20"/>
              </w:rPr>
              <w:t xml:space="preserve">Ceftazidime-avibactam 2000–500 mg 2-h IV infusion q8h </w:t>
            </w:r>
            <w:r w:rsidR="002027F3">
              <w:rPr>
                <w:sz w:val="20"/>
              </w:rPr>
              <w:t>+</w:t>
            </w:r>
            <w:r w:rsidRPr="00DA3519">
              <w:rPr>
                <w:sz w:val="20"/>
              </w:rPr>
              <w:t xml:space="preserve"> metronidazole 500 mg 1-h </w:t>
            </w:r>
            <w:r w:rsidR="002027F3">
              <w:rPr>
                <w:sz w:val="20"/>
              </w:rPr>
              <w:t xml:space="preserve">IV </w:t>
            </w:r>
            <w:r w:rsidRPr="00DA3519">
              <w:rPr>
                <w:sz w:val="20"/>
              </w:rPr>
              <w:t>infusion q8h</w:t>
            </w:r>
            <w:r w:rsidRPr="00DA3519">
              <w:rPr>
                <w:sz w:val="20"/>
                <w:vertAlign w:val="superscript"/>
              </w:rPr>
              <w:t>d</w:t>
            </w:r>
            <w:r w:rsidRPr="00DA3519">
              <w:rPr>
                <w:sz w:val="20"/>
              </w:rPr>
              <w:t xml:space="preserve"> (</w:t>
            </w:r>
            <w:r w:rsidRPr="00DA3519">
              <w:rPr>
                <w:i/>
                <w:sz w:val="20"/>
              </w:rPr>
              <w:t xml:space="preserve">N </w:t>
            </w:r>
            <w:r w:rsidRPr="00DA3519">
              <w:rPr>
                <w:sz w:val="20"/>
              </w:rPr>
              <w:t>= 529)</w:t>
            </w:r>
          </w:p>
        </w:tc>
        <w:tc>
          <w:tcPr>
            <w:tcW w:w="714" w:type="pct"/>
            <w:shd w:val="clear" w:color="auto" w:fill="auto"/>
          </w:tcPr>
          <w:p w14:paraId="6D74C993" w14:textId="38ACD645" w:rsidR="00DA3519" w:rsidRPr="00DA3519" w:rsidRDefault="00DA3519" w:rsidP="00DA3519">
            <w:pPr>
              <w:keepNext/>
              <w:keepLines/>
              <w:spacing w:after="120" w:line="240" w:lineRule="auto"/>
              <w:contextualSpacing/>
              <w:rPr>
                <w:sz w:val="20"/>
                <w:lang w:val="de-DE"/>
              </w:rPr>
            </w:pPr>
            <w:r w:rsidRPr="00DA3519">
              <w:rPr>
                <w:sz w:val="20"/>
                <w:lang w:val="de-DE"/>
              </w:rPr>
              <w:t>Meropenem 1000 mg 30-min IV infusion q8h</w:t>
            </w:r>
            <w:r w:rsidRPr="00DA3519">
              <w:rPr>
                <w:sz w:val="20"/>
                <w:vertAlign w:val="superscript"/>
                <w:lang w:val="de-DE"/>
              </w:rPr>
              <w:t>d</w:t>
            </w:r>
            <w:r w:rsidRPr="00DA3519">
              <w:rPr>
                <w:sz w:val="20"/>
                <w:lang w:val="de-DE"/>
              </w:rPr>
              <w:t xml:space="preserve"> </w:t>
            </w:r>
            <w:r w:rsidR="002027F3">
              <w:rPr>
                <w:sz w:val="20"/>
                <w:lang w:val="de-DE"/>
              </w:rPr>
              <w:br/>
            </w:r>
            <w:r w:rsidRPr="00DA3519">
              <w:rPr>
                <w:sz w:val="20"/>
                <w:lang w:val="de-DE"/>
              </w:rPr>
              <w:t>(</w:t>
            </w:r>
            <w:r w:rsidRPr="00DA3519">
              <w:rPr>
                <w:i/>
                <w:sz w:val="20"/>
                <w:lang w:val="de-DE"/>
              </w:rPr>
              <w:t xml:space="preserve">N </w:t>
            </w:r>
            <w:r w:rsidRPr="00DA3519">
              <w:rPr>
                <w:sz w:val="20"/>
                <w:lang w:val="de-DE"/>
              </w:rPr>
              <w:t>= 529)</w:t>
            </w:r>
          </w:p>
        </w:tc>
        <w:tc>
          <w:tcPr>
            <w:tcW w:w="716" w:type="pct"/>
            <w:shd w:val="clear" w:color="auto" w:fill="auto"/>
          </w:tcPr>
          <w:p w14:paraId="34661107" w14:textId="77777777" w:rsidR="00DA3519" w:rsidRPr="00DA3519" w:rsidRDefault="00DA3519" w:rsidP="00DA3519">
            <w:pPr>
              <w:spacing w:after="120" w:line="240" w:lineRule="auto"/>
              <w:contextualSpacing/>
              <w:rPr>
                <w:bCs/>
                <w:sz w:val="20"/>
              </w:rPr>
            </w:pPr>
            <w:r w:rsidRPr="00DA3519">
              <w:rPr>
                <w:sz w:val="20"/>
              </w:rPr>
              <w:t>5</w:t>
            </w:r>
            <w:r w:rsidRPr="00DA3519">
              <w:rPr>
                <w:rFonts w:cs="Arial"/>
                <w:sz w:val="20"/>
              </w:rPr>
              <w:t>–</w:t>
            </w:r>
            <w:r w:rsidRPr="00DA3519">
              <w:rPr>
                <w:sz w:val="20"/>
              </w:rPr>
              <w:t>14 days</w:t>
            </w:r>
          </w:p>
        </w:tc>
      </w:tr>
      <w:tr w:rsidR="00DA3519" w:rsidRPr="00DA3519" w14:paraId="5BF7DB4B" w14:textId="77777777" w:rsidTr="00990951">
        <w:trPr>
          <w:cantSplit/>
        </w:trPr>
        <w:tc>
          <w:tcPr>
            <w:tcW w:w="714" w:type="pct"/>
            <w:shd w:val="clear" w:color="auto" w:fill="auto"/>
          </w:tcPr>
          <w:p w14:paraId="2A2808DD" w14:textId="77777777" w:rsidR="00DA3519" w:rsidRPr="00DA3519" w:rsidRDefault="00DA3519" w:rsidP="00DA3519">
            <w:pPr>
              <w:spacing w:after="120" w:line="240" w:lineRule="auto"/>
              <w:contextualSpacing/>
              <w:rPr>
                <w:bCs/>
                <w:sz w:val="20"/>
              </w:rPr>
            </w:pPr>
            <w:r w:rsidRPr="00DA3519">
              <w:rPr>
                <w:bCs/>
                <w:sz w:val="20"/>
              </w:rPr>
              <w:lastRenderedPageBreak/>
              <w:t>RECLAIM 3 [4]; NCT01726023</w:t>
            </w:r>
          </w:p>
        </w:tc>
        <w:tc>
          <w:tcPr>
            <w:tcW w:w="714" w:type="pct"/>
            <w:shd w:val="clear" w:color="auto" w:fill="auto"/>
          </w:tcPr>
          <w:p w14:paraId="5CE8E25F" w14:textId="77777777" w:rsidR="00DA3519" w:rsidRPr="00DA3519" w:rsidRDefault="00DA3519" w:rsidP="00DA3519">
            <w:pPr>
              <w:spacing w:after="120" w:line="240" w:lineRule="auto"/>
              <w:contextualSpacing/>
              <w:rPr>
                <w:bCs/>
                <w:sz w:val="20"/>
              </w:rPr>
            </w:pPr>
            <w:r w:rsidRPr="00DA3519">
              <w:rPr>
                <w:bCs/>
                <w:sz w:val="20"/>
              </w:rPr>
              <w:t xml:space="preserve">Male or female patients aged </w:t>
            </w:r>
            <w:r w:rsidRPr="00DA3519">
              <w:rPr>
                <w:bCs/>
                <w:sz w:val="20"/>
              </w:rPr>
              <w:br/>
              <w:t xml:space="preserve">18–90 years with </w:t>
            </w:r>
            <w:proofErr w:type="spellStart"/>
            <w:r w:rsidRPr="00DA3519">
              <w:rPr>
                <w:bCs/>
                <w:sz w:val="20"/>
              </w:rPr>
              <w:t>cIAI</w:t>
            </w:r>
            <w:proofErr w:type="spellEnd"/>
            <w:r w:rsidRPr="00DA3519">
              <w:rPr>
                <w:bCs/>
                <w:sz w:val="20"/>
              </w:rPr>
              <w:t xml:space="preserve"> requiring surgical intervention (</w:t>
            </w:r>
            <w:r w:rsidRPr="00DA3519">
              <w:rPr>
                <w:bCs/>
                <w:i/>
                <w:sz w:val="20"/>
              </w:rPr>
              <w:t xml:space="preserve">N </w:t>
            </w:r>
            <w:r w:rsidRPr="00DA3519">
              <w:rPr>
                <w:bCs/>
                <w:sz w:val="20"/>
              </w:rPr>
              <w:t>= 432)</w:t>
            </w:r>
          </w:p>
        </w:tc>
        <w:tc>
          <w:tcPr>
            <w:tcW w:w="714" w:type="pct"/>
            <w:shd w:val="clear" w:color="auto" w:fill="auto"/>
          </w:tcPr>
          <w:p w14:paraId="6D41396A" w14:textId="77777777" w:rsidR="00DA3519" w:rsidRPr="00DA3519" w:rsidRDefault="00DA3519" w:rsidP="00DA3519">
            <w:pPr>
              <w:spacing w:after="120" w:line="240" w:lineRule="auto"/>
              <w:contextualSpacing/>
              <w:rPr>
                <w:bCs/>
                <w:sz w:val="20"/>
              </w:rPr>
            </w:pPr>
            <w:r w:rsidRPr="00DA3519">
              <w:rPr>
                <w:sz w:val="20"/>
              </w:rPr>
              <w:t>China, Republic of Korea, Vietnam</w:t>
            </w:r>
          </w:p>
        </w:tc>
        <w:tc>
          <w:tcPr>
            <w:tcW w:w="714" w:type="pct"/>
          </w:tcPr>
          <w:p w14:paraId="28113E18" w14:textId="3BA659A9" w:rsidR="002027F3" w:rsidRDefault="00DA3519" w:rsidP="00DA3519">
            <w:pPr>
              <w:spacing w:after="120" w:line="240" w:lineRule="auto"/>
              <w:contextualSpacing/>
              <w:rPr>
                <w:sz w:val="20"/>
              </w:rPr>
            </w:pPr>
            <w:r w:rsidRPr="00DA3519">
              <w:rPr>
                <w:sz w:val="20"/>
              </w:rPr>
              <w:t xml:space="preserve">Prospective, double-dummy, randomised, double-blind </w:t>
            </w:r>
          </w:p>
          <w:p w14:paraId="50ED536D" w14:textId="77777777" w:rsidR="002027F3" w:rsidRDefault="002027F3" w:rsidP="00DA3519">
            <w:pPr>
              <w:spacing w:after="120" w:line="240" w:lineRule="auto"/>
              <w:contextualSpacing/>
              <w:rPr>
                <w:sz w:val="20"/>
              </w:rPr>
            </w:pPr>
          </w:p>
          <w:p w14:paraId="7A448EB7" w14:textId="3887E873" w:rsidR="00DA3519" w:rsidRPr="00DA3519" w:rsidRDefault="00DA3519" w:rsidP="00DA3519">
            <w:pPr>
              <w:spacing w:after="120" w:line="240" w:lineRule="auto"/>
              <w:contextualSpacing/>
              <w:rPr>
                <w:color w:val="FF0000"/>
                <w:sz w:val="20"/>
              </w:rPr>
            </w:pPr>
            <w:r w:rsidRPr="00DA3519">
              <w:rPr>
                <w:sz w:val="20"/>
              </w:rPr>
              <w:t>January 2013 to March 2015</w:t>
            </w:r>
          </w:p>
        </w:tc>
        <w:tc>
          <w:tcPr>
            <w:tcW w:w="714" w:type="pct"/>
            <w:shd w:val="clear" w:color="auto" w:fill="auto"/>
          </w:tcPr>
          <w:p w14:paraId="33240262" w14:textId="6D5A2EB0" w:rsidR="00DA3519" w:rsidRPr="00DA3519" w:rsidRDefault="00DA3519" w:rsidP="00DA3519">
            <w:pPr>
              <w:spacing w:after="120" w:line="240" w:lineRule="auto"/>
              <w:contextualSpacing/>
              <w:rPr>
                <w:sz w:val="20"/>
              </w:rPr>
            </w:pPr>
            <w:r w:rsidRPr="00DA3519">
              <w:rPr>
                <w:sz w:val="20"/>
              </w:rPr>
              <w:t>Ceftazidime-avibactam 2000–500 mg 2-h IV infusion, q8h plus metronidazole 500 mg 1-h infusion q8h</w:t>
            </w:r>
            <w:r w:rsidRPr="00DA3519">
              <w:rPr>
                <w:sz w:val="20"/>
                <w:vertAlign w:val="superscript"/>
              </w:rPr>
              <w:t>d</w:t>
            </w:r>
            <w:r w:rsidRPr="00DA3519">
              <w:rPr>
                <w:sz w:val="20"/>
              </w:rPr>
              <w:t xml:space="preserve"> (</w:t>
            </w:r>
            <w:r w:rsidRPr="00DA3519">
              <w:rPr>
                <w:i/>
                <w:sz w:val="20"/>
              </w:rPr>
              <w:t xml:space="preserve">N </w:t>
            </w:r>
            <w:r w:rsidRPr="00DA3519">
              <w:rPr>
                <w:sz w:val="20"/>
              </w:rPr>
              <w:t>= 215)</w:t>
            </w:r>
          </w:p>
          <w:p w14:paraId="077C45D8" w14:textId="77777777" w:rsidR="00DA3519" w:rsidRPr="00DA3519" w:rsidRDefault="00DA3519" w:rsidP="00DA3519">
            <w:pPr>
              <w:spacing w:after="120" w:line="240" w:lineRule="auto"/>
              <w:contextualSpacing/>
              <w:rPr>
                <w:bCs/>
                <w:sz w:val="20"/>
              </w:rPr>
            </w:pPr>
          </w:p>
        </w:tc>
        <w:tc>
          <w:tcPr>
            <w:tcW w:w="714" w:type="pct"/>
            <w:shd w:val="clear" w:color="auto" w:fill="auto"/>
          </w:tcPr>
          <w:p w14:paraId="45901396" w14:textId="41E9975B" w:rsidR="00DA3519" w:rsidRPr="00DA3519" w:rsidRDefault="00DA3519" w:rsidP="00DA3519">
            <w:pPr>
              <w:spacing w:after="120" w:line="240" w:lineRule="auto"/>
              <w:contextualSpacing/>
              <w:rPr>
                <w:bCs/>
                <w:sz w:val="20"/>
                <w:lang w:val="de-DE"/>
              </w:rPr>
            </w:pPr>
            <w:r w:rsidRPr="00DA3519">
              <w:rPr>
                <w:sz w:val="20"/>
                <w:lang w:val="de-DE"/>
              </w:rPr>
              <w:t>Meropenem 1000 mg, 30-min IV infusion q8h</w:t>
            </w:r>
            <w:r w:rsidRPr="00DA3519">
              <w:rPr>
                <w:sz w:val="20"/>
                <w:vertAlign w:val="superscript"/>
                <w:lang w:val="de-DE"/>
              </w:rPr>
              <w:t>d</w:t>
            </w:r>
            <w:r w:rsidRPr="00DA3519">
              <w:rPr>
                <w:sz w:val="20"/>
                <w:lang w:val="de-DE"/>
              </w:rPr>
              <w:t xml:space="preserve"> </w:t>
            </w:r>
            <w:r w:rsidR="002027F3">
              <w:rPr>
                <w:sz w:val="20"/>
                <w:lang w:val="de-DE"/>
              </w:rPr>
              <w:br/>
            </w:r>
            <w:r w:rsidRPr="00DA3519">
              <w:rPr>
                <w:sz w:val="20"/>
                <w:lang w:val="de-DE"/>
              </w:rPr>
              <w:t>(</w:t>
            </w:r>
            <w:r w:rsidRPr="00DA3519">
              <w:rPr>
                <w:i/>
                <w:sz w:val="20"/>
                <w:lang w:val="de-DE"/>
              </w:rPr>
              <w:t xml:space="preserve">N </w:t>
            </w:r>
            <w:r w:rsidRPr="00DA3519">
              <w:rPr>
                <w:sz w:val="20"/>
                <w:lang w:val="de-DE"/>
              </w:rPr>
              <w:t>= 217)</w:t>
            </w:r>
          </w:p>
        </w:tc>
        <w:tc>
          <w:tcPr>
            <w:tcW w:w="716" w:type="pct"/>
            <w:shd w:val="clear" w:color="auto" w:fill="auto"/>
          </w:tcPr>
          <w:p w14:paraId="434C2A19" w14:textId="77777777" w:rsidR="00DA3519" w:rsidRPr="00DA3519" w:rsidRDefault="00DA3519" w:rsidP="00DA3519">
            <w:pPr>
              <w:spacing w:after="120" w:line="240" w:lineRule="auto"/>
              <w:contextualSpacing/>
              <w:rPr>
                <w:bCs/>
                <w:sz w:val="20"/>
              </w:rPr>
            </w:pPr>
            <w:r w:rsidRPr="00DA3519">
              <w:rPr>
                <w:sz w:val="20"/>
              </w:rPr>
              <w:t>5</w:t>
            </w:r>
            <w:r w:rsidRPr="00DA3519">
              <w:rPr>
                <w:rFonts w:cs="Arial"/>
                <w:sz w:val="20"/>
              </w:rPr>
              <w:t>–</w:t>
            </w:r>
            <w:r w:rsidRPr="00DA3519">
              <w:rPr>
                <w:sz w:val="20"/>
              </w:rPr>
              <w:t>14 days</w:t>
            </w:r>
          </w:p>
        </w:tc>
      </w:tr>
      <w:tr w:rsidR="00DA3519" w:rsidRPr="00DA3519" w14:paraId="4E3AD6AA" w14:textId="77777777" w:rsidTr="00990951">
        <w:tc>
          <w:tcPr>
            <w:tcW w:w="714" w:type="pct"/>
            <w:shd w:val="clear" w:color="auto" w:fill="auto"/>
          </w:tcPr>
          <w:p w14:paraId="4EA4C0C2" w14:textId="77777777" w:rsidR="00DA3519" w:rsidRPr="00DA3519" w:rsidRDefault="00DA3519" w:rsidP="00DA3519">
            <w:pPr>
              <w:spacing w:after="120" w:line="240" w:lineRule="auto"/>
              <w:contextualSpacing/>
              <w:rPr>
                <w:bCs/>
                <w:sz w:val="20"/>
              </w:rPr>
            </w:pPr>
            <w:r w:rsidRPr="00DA3519">
              <w:rPr>
                <w:bCs/>
                <w:sz w:val="20"/>
              </w:rPr>
              <w:t>REPRISE [5]; NCT01644643</w:t>
            </w:r>
          </w:p>
        </w:tc>
        <w:tc>
          <w:tcPr>
            <w:tcW w:w="714" w:type="pct"/>
            <w:shd w:val="clear" w:color="auto" w:fill="auto"/>
          </w:tcPr>
          <w:p w14:paraId="2183BDA0" w14:textId="77777777" w:rsidR="00DA3519" w:rsidRPr="00DA3519" w:rsidRDefault="00DA3519" w:rsidP="00DA3519">
            <w:pPr>
              <w:spacing w:after="120" w:line="240" w:lineRule="auto"/>
              <w:contextualSpacing/>
              <w:rPr>
                <w:bCs/>
                <w:sz w:val="20"/>
              </w:rPr>
            </w:pPr>
            <w:r w:rsidRPr="00DA3519">
              <w:rPr>
                <w:bCs/>
                <w:sz w:val="20"/>
              </w:rPr>
              <w:t xml:space="preserve">Male or female patients aged </w:t>
            </w:r>
            <w:r w:rsidRPr="00DA3519">
              <w:rPr>
                <w:bCs/>
                <w:sz w:val="20"/>
              </w:rPr>
              <w:br/>
              <w:t xml:space="preserve">18–90 years with </w:t>
            </w:r>
            <w:proofErr w:type="spellStart"/>
            <w:r w:rsidRPr="00DA3519">
              <w:rPr>
                <w:bCs/>
                <w:sz w:val="20"/>
              </w:rPr>
              <w:t>cIAI</w:t>
            </w:r>
            <w:proofErr w:type="spellEnd"/>
            <w:r w:rsidRPr="00DA3519">
              <w:rPr>
                <w:bCs/>
                <w:sz w:val="20"/>
              </w:rPr>
              <w:t xml:space="preserve"> or </w:t>
            </w:r>
            <w:proofErr w:type="spellStart"/>
            <w:r w:rsidRPr="00DA3519">
              <w:rPr>
                <w:bCs/>
                <w:sz w:val="20"/>
              </w:rPr>
              <w:t>cUTI</w:t>
            </w:r>
            <w:proofErr w:type="spellEnd"/>
            <w:r w:rsidRPr="00DA3519">
              <w:rPr>
                <w:bCs/>
                <w:sz w:val="20"/>
              </w:rPr>
              <w:t xml:space="preserve"> caused by ceftazidime-resistant Gram-negative pathogens (</w:t>
            </w:r>
            <w:r w:rsidRPr="00DA3519">
              <w:rPr>
                <w:bCs/>
                <w:i/>
                <w:sz w:val="20"/>
              </w:rPr>
              <w:t xml:space="preserve">N </w:t>
            </w:r>
            <w:r w:rsidRPr="00DA3519">
              <w:rPr>
                <w:bCs/>
                <w:sz w:val="20"/>
              </w:rPr>
              <w:t>= 332)</w:t>
            </w:r>
          </w:p>
        </w:tc>
        <w:tc>
          <w:tcPr>
            <w:tcW w:w="714" w:type="pct"/>
            <w:shd w:val="clear" w:color="auto" w:fill="auto"/>
          </w:tcPr>
          <w:p w14:paraId="560E7339" w14:textId="77777777" w:rsidR="00DA3519" w:rsidRPr="00DA3519" w:rsidRDefault="00DA3519" w:rsidP="00DA3519">
            <w:pPr>
              <w:spacing w:after="120" w:line="240" w:lineRule="auto"/>
              <w:contextualSpacing/>
              <w:rPr>
                <w:bCs/>
                <w:sz w:val="20"/>
              </w:rPr>
            </w:pPr>
            <w:r w:rsidRPr="00DA3519">
              <w:rPr>
                <w:sz w:val="20"/>
              </w:rPr>
              <w:t>16 countries in Europe, North and South America, Asia and South Africa</w:t>
            </w:r>
          </w:p>
        </w:tc>
        <w:tc>
          <w:tcPr>
            <w:tcW w:w="714" w:type="pct"/>
          </w:tcPr>
          <w:p w14:paraId="0015E483" w14:textId="33CCFEAD" w:rsidR="002027F3" w:rsidRDefault="002027F3" w:rsidP="00DA3519">
            <w:pPr>
              <w:spacing w:after="120" w:line="240" w:lineRule="auto"/>
              <w:contextualSpacing/>
              <w:rPr>
                <w:sz w:val="20"/>
              </w:rPr>
            </w:pPr>
            <w:r>
              <w:rPr>
                <w:sz w:val="20"/>
              </w:rPr>
              <w:t>Prospective, r</w:t>
            </w:r>
            <w:r w:rsidR="00DA3519" w:rsidRPr="00DA3519">
              <w:rPr>
                <w:sz w:val="20"/>
              </w:rPr>
              <w:t xml:space="preserve">andomised, open-label </w:t>
            </w:r>
          </w:p>
          <w:p w14:paraId="172177AC" w14:textId="77777777" w:rsidR="002027F3" w:rsidRDefault="002027F3" w:rsidP="00DA3519">
            <w:pPr>
              <w:spacing w:after="120" w:line="240" w:lineRule="auto"/>
              <w:contextualSpacing/>
              <w:rPr>
                <w:sz w:val="20"/>
              </w:rPr>
            </w:pPr>
          </w:p>
          <w:p w14:paraId="03673238" w14:textId="62EC1D00" w:rsidR="00DA3519" w:rsidRPr="00DA3519" w:rsidRDefault="00DA3519" w:rsidP="00DA3519">
            <w:pPr>
              <w:spacing w:after="120" w:line="240" w:lineRule="auto"/>
              <w:contextualSpacing/>
              <w:rPr>
                <w:color w:val="FF0000"/>
                <w:sz w:val="20"/>
              </w:rPr>
            </w:pPr>
            <w:r w:rsidRPr="00DA3519">
              <w:rPr>
                <w:sz w:val="20"/>
              </w:rPr>
              <w:t>January 2013 to September 2014</w:t>
            </w:r>
          </w:p>
        </w:tc>
        <w:tc>
          <w:tcPr>
            <w:tcW w:w="714" w:type="pct"/>
            <w:shd w:val="clear" w:color="auto" w:fill="auto"/>
          </w:tcPr>
          <w:p w14:paraId="3CEAEA11" w14:textId="68AB8CDE" w:rsidR="00DA3519" w:rsidRPr="00DA3519" w:rsidRDefault="00DA3519" w:rsidP="002027F3">
            <w:pPr>
              <w:spacing w:after="120" w:line="240" w:lineRule="auto"/>
              <w:contextualSpacing/>
              <w:rPr>
                <w:bCs/>
                <w:sz w:val="20"/>
              </w:rPr>
            </w:pPr>
            <w:r w:rsidRPr="00DA3519">
              <w:rPr>
                <w:sz w:val="20"/>
              </w:rPr>
              <w:t xml:space="preserve">Ceftazidime-avibactam 2000–500 mg 2-h IV infusion q8h </w:t>
            </w:r>
            <w:r w:rsidR="002027F3">
              <w:rPr>
                <w:sz w:val="20"/>
              </w:rPr>
              <w:t>+</w:t>
            </w:r>
            <w:r w:rsidRPr="00DA3519">
              <w:rPr>
                <w:sz w:val="20"/>
              </w:rPr>
              <w:t xml:space="preserve"> for </w:t>
            </w:r>
            <w:proofErr w:type="spellStart"/>
            <w:r w:rsidR="002027F3" w:rsidRPr="00DA3519">
              <w:rPr>
                <w:sz w:val="20"/>
              </w:rPr>
              <w:t>cIAI</w:t>
            </w:r>
            <w:proofErr w:type="spellEnd"/>
            <w:r w:rsidR="002027F3" w:rsidRPr="00DA3519">
              <w:rPr>
                <w:sz w:val="20"/>
              </w:rPr>
              <w:t xml:space="preserve"> </w:t>
            </w:r>
            <w:r w:rsidRPr="00DA3519">
              <w:rPr>
                <w:sz w:val="20"/>
              </w:rPr>
              <w:t xml:space="preserve">patients 500 mg metronidazole 60-min </w:t>
            </w:r>
            <w:r w:rsidR="002027F3">
              <w:rPr>
                <w:sz w:val="20"/>
              </w:rPr>
              <w:t xml:space="preserve">IV </w:t>
            </w:r>
            <w:r w:rsidRPr="00DA3519">
              <w:rPr>
                <w:sz w:val="20"/>
              </w:rPr>
              <w:t>infusion q8h (</w:t>
            </w:r>
            <w:proofErr w:type="spellStart"/>
            <w:r w:rsidRPr="00DA3519">
              <w:rPr>
                <w:sz w:val="20"/>
              </w:rPr>
              <w:t>cIAI</w:t>
            </w:r>
            <w:proofErr w:type="spellEnd"/>
            <w:r w:rsidRPr="00DA3519">
              <w:rPr>
                <w:sz w:val="20"/>
              </w:rPr>
              <w:t xml:space="preserve"> </w:t>
            </w:r>
            <w:r w:rsidRPr="00DA3519">
              <w:rPr>
                <w:i/>
                <w:sz w:val="20"/>
              </w:rPr>
              <w:t xml:space="preserve">N </w:t>
            </w:r>
            <w:r w:rsidRPr="00DA3519">
              <w:rPr>
                <w:sz w:val="20"/>
              </w:rPr>
              <w:t xml:space="preserve">= 12; </w:t>
            </w:r>
            <w:proofErr w:type="spellStart"/>
            <w:r w:rsidRPr="00DA3519">
              <w:rPr>
                <w:sz w:val="20"/>
              </w:rPr>
              <w:t>cUTI</w:t>
            </w:r>
            <w:proofErr w:type="spellEnd"/>
            <w:r w:rsidRPr="00DA3519">
              <w:rPr>
                <w:sz w:val="20"/>
              </w:rPr>
              <w:t xml:space="preserve"> </w:t>
            </w:r>
            <w:r w:rsidRPr="00DA3519">
              <w:rPr>
                <w:i/>
                <w:sz w:val="20"/>
              </w:rPr>
              <w:t xml:space="preserve">N </w:t>
            </w:r>
            <w:r w:rsidRPr="00DA3519">
              <w:rPr>
                <w:sz w:val="20"/>
              </w:rPr>
              <w:t>= 152)</w:t>
            </w:r>
          </w:p>
        </w:tc>
        <w:tc>
          <w:tcPr>
            <w:tcW w:w="714" w:type="pct"/>
            <w:shd w:val="clear" w:color="auto" w:fill="auto"/>
          </w:tcPr>
          <w:p w14:paraId="1B225762" w14:textId="7A477AA8" w:rsidR="00DA3519" w:rsidRPr="00DA3519" w:rsidRDefault="00DA3519" w:rsidP="00DA3519">
            <w:pPr>
              <w:spacing w:after="120" w:line="240" w:lineRule="auto"/>
              <w:contextualSpacing/>
              <w:rPr>
                <w:rFonts w:cs="Arial"/>
                <w:sz w:val="20"/>
                <w:vertAlign w:val="superscript"/>
              </w:rPr>
            </w:pPr>
            <w:r w:rsidRPr="00DA3519">
              <w:rPr>
                <w:sz w:val="20"/>
              </w:rPr>
              <w:t>Best available therapy (BAT): determined before randomisation based on the investigator’s standard of care and the local label recommendation</w:t>
            </w:r>
            <w:r w:rsidRPr="00DA3519">
              <w:rPr>
                <w:rFonts w:cs="Arial"/>
                <w:sz w:val="20"/>
              </w:rPr>
              <w:t xml:space="preserve"> (</w:t>
            </w:r>
            <w:proofErr w:type="spellStart"/>
            <w:r w:rsidRPr="00DA3519">
              <w:rPr>
                <w:rFonts w:cs="Arial"/>
                <w:sz w:val="20"/>
              </w:rPr>
              <w:t>cIAI</w:t>
            </w:r>
            <w:proofErr w:type="spellEnd"/>
            <w:r w:rsidRPr="00DA3519">
              <w:rPr>
                <w:rFonts w:cs="Arial"/>
                <w:sz w:val="20"/>
              </w:rPr>
              <w:t xml:space="preserve"> </w:t>
            </w:r>
            <w:r w:rsidRPr="00DA3519">
              <w:rPr>
                <w:rFonts w:cs="Arial"/>
                <w:i/>
                <w:sz w:val="20"/>
              </w:rPr>
              <w:t xml:space="preserve">N </w:t>
            </w:r>
            <w:r w:rsidRPr="00DA3519">
              <w:rPr>
                <w:rFonts w:cs="Arial"/>
                <w:sz w:val="20"/>
              </w:rPr>
              <w:t xml:space="preserve">= 15; </w:t>
            </w:r>
            <w:proofErr w:type="spellStart"/>
            <w:r w:rsidRPr="00DA3519">
              <w:rPr>
                <w:rFonts w:cs="Arial"/>
                <w:sz w:val="20"/>
              </w:rPr>
              <w:t>cUTI</w:t>
            </w:r>
            <w:proofErr w:type="spellEnd"/>
            <w:r w:rsidRPr="00DA3519">
              <w:rPr>
                <w:rFonts w:cs="Arial"/>
                <w:sz w:val="20"/>
              </w:rPr>
              <w:t xml:space="preserve"> </w:t>
            </w:r>
            <w:r w:rsidR="002027F3">
              <w:rPr>
                <w:rFonts w:cs="Arial"/>
                <w:sz w:val="20"/>
              </w:rPr>
              <w:br/>
            </w:r>
            <w:r w:rsidRPr="00DA3519">
              <w:rPr>
                <w:rFonts w:cs="Arial"/>
                <w:i/>
                <w:sz w:val="20"/>
              </w:rPr>
              <w:t xml:space="preserve">N </w:t>
            </w:r>
            <w:r w:rsidRPr="00DA3519">
              <w:rPr>
                <w:rFonts w:cs="Arial"/>
                <w:sz w:val="20"/>
              </w:rPr>
              <w:t>= 153; 97% of patients in BAT group received a carbapenem</w:t>
            </w:r>
            <w:r w:rsidR="002027F3">
              <w:rPr>
                <w:rFonts w:cs="Arial"/>
                <w:sz w:val="20"/>
              </w:rPr>
              <w:t xml:space="preserve">, </w:t>
            </w:r>
            <w:r w:rsidRPr="00DA3519">
              <w:rPr>
                <w:rFonts w:cs="Arial"/>
                <w:sz w:val="20"/>
              </w:rPr>
              <w:t>the majority as monotherapy)</w:t>
            </w:r>
            <w:r w:rsidRPr="00DA3519">
              <w:rPr>
                <w:rFonts w:cs="Arial"/>
                <w:sz w:val="20"/>
                <w:vertAlign w:val="superscript"/>
              </w:rPr>
              <w:t>e</w:t>
            </w:r>
          </w:p>
          <w:p w14:paraId="0F7F0FD7" w14:textId="77777777" w:rsidR="00DA3519" w:rsidRPr="00DA3519" w:rsidRDefault="00DA3519" w:rsidP="00DA3519">
            <w:pPr>
              <w:autoSpaceDE w:val="0"/>
              <w:autoSpaceDN w:val="0"/>
              <w:adjustRightInd w:val="0"/>
              <w:spacing w:after="120" w:line="240" w:lineRule="auto"/>
              <w:contextualSpacing/>
              <w:rPr>
                <w:b/>
                <w:bCs/>
                <w:sz w:val="20"/>
              </w:rPr>
            </w:pPr>
          </w:p>
        </w:tc>
        <w:tc>
          <w:tcPr>
            <w:tcW w:w="716" w:type="pct"/>
            <w:shd w:val="clear" w:color="auto" w:fill="auto"/>
          </w:tcPr>
          <w:p w14:paraId="188F584A" w14:textId="77777777" w:rsidR="00DA3519" w:rsidRPr="00DA3519" w:rsidRDefault="00DA3519" w:rsidP="00DA3519">
            <w:pPr>
              <w:spacing w:after="120" w:line="240" w:lineRule="auto"/>
              <w:contextualSpacing/>
              <w:rPr>
                <w:bCs/>
                <w:sz w:val="20"/>
              </w:rPr>
            </w:pPr>
            <w:r w:rsidRPr="00DA3519">
              <w:rPr>
                <w:sz w:val="20"/>
              </w:rPr>
              <w:t>5</w:t>
            </w:r>
            <w:r w:rsidRPr="00DA3519">
              <w:rPr>
                <w:rFonts w:cs="Arial"/>
                <w:sz w:val="20"/>
              </w:rPr>
              <w:t>–</w:t>
            </w:r>
            <w:r w:rsidRPr="00DA3519">
              <w:rPr>
                <w:sz w:val="20"/>
              </w:rPr>
              <w:t>21 days</w:t>
            </w:r>
          </w:p>
        </w:tc>
      </w:tr>
      <w:tr w:rsidR="00DA3519" w:rsidRPr="00DA3519" w14:paraId="18C4D3A1" w14:textId="77777777" w:rsidTr="00D37F5C">
        <w:tc>
          <w:tcPr>
            <w:tcW w:w="714" w:type="pct"/>
            <w:shd w:val="clear" w:color="auto" w:fill="auto"/>
          </w:tcPr>
          <w:p w14:paraId="424A120C" w14:textId="77777777" w:rsidR="00DA3519" w:rsidRPr="00DA3519" w:rsidRDefault="00DA3519" w:rsidP="00DA3519">
            <w:pPr>
              <w:spacing w:after="120" w:line="240" w:lineRule="auto"/>
              <w:contextualSpacing/>
              <w:rPr>
                <w:bCs/>
                <w:sz w:val="20"/>
                <w:vertAlign w:val="superscript"/>
              </w:rPr>
            </w:pPr>
            <w:r w:rsidRPr="00DA3519">
              <w:rPr>
                <w:bCs/>
                <w:sz w:val="20"/>
              </w:rPr>
              <w:t>RECAPTURE 1 and 2 [6];</w:t>
            </w:r>
          </w:p>
          <w:p w14:paraId="2EA32B7B" w14:textId="77777777" w:rsidR="00DA3519" w:rsidRPr="00DA3519" w:rsidRDefault="00DA3519" w:rsidP="00DA3519">
            <w:pPr>
              <w:spacing w:after="120" w:line="240" w:lineRule="auto"/>
              <w:contextualSpacing/>
              <w:rPr>
                <w:bCs/>
                <w:sz w:val="20"/>
              </w:rPr>
            </w:pPr>
            <w:r w:rsidRPr="00DA3519">
              <w:rPr>
                <w:bCs/>
                <w:sz w:val="20"/>
              </w:rPr>
              <w:t>NCT01595438 and NCT01599806</w:t>
            </w:r>
          </w:p>
        </w:tc>
        <w:tc>
          <w:tcPr>
            <w:tcW w:w="714" w:type="pct"/>
            <w:shd w:val="clear" w:color="auto" w:fill="auto"/>
          </w:tcPr>
          <w:p w14:paraId="44C7CE59" w14:textId="77777777" w:rsidR="00DA3519" w:rsidRPr="00DA3519" w:rsidRDefault="00DA3519" w:rsidP="00DA3519">
            <w:pPr>
              <w:spacing w:after="120" w:line="240" w:lineRule="auto"/>
              <w:contextualSpacing/>
              <w:rPr>
                <w:bCs/>
                <w:sz w:val="20"/>
              </w:rPr>
            </w:pPr>
            <w:r w:rsidRPr="00DA3519">
              <w:rPr>
                <w:bCs/>
                <w:sz w:val="20"/>
              </w:rPr>
              <w:t xml:space="preserve">Male or female patients aged </w:t>
            </w:r>
            <w:r w:rsidRPr="00DA3519">
              <w:rPr>
                <w:bCs/>
                <w:sz w:val="20"/>
              </w:rPr>
              <w:br/>
              <w:t xml:space="preserve">18–90 years with </w:t>
            </w:r>
            <w:proofErr w:type="spellStart"/>
            <w:r w:rsidRPr="00DA3519">
              <w:rPr>
                <w:bCs/>
                <w:sz w:val="20"/>
              </w:rPr>
              <w:t>cUTI</w:t>
            </w:r>
            <w:proofErr w:type="spellEnd"/>
            <w:r w:rsidRPr="00DA3519">
              <w:rPr>
                <w:bCs/>
                <w:sz w:val="20"/>
              </w:rPr>
              <w:t xml:space="preserve"> </w:t>
            </w:r>
          </w:p>
          <w:p w14:paraId="4043FCCE" w14:textId="77777777" w:rsidR="00DA3519" w:rsidRPr="00DA3519" w:rsidRDefault="00DA3519" w:rsidP="00DA3519">
            <w:pPr>
              <w:spacing w:after="120" w:line="240" w:lineRule="auto"/>
              <w:contextualSpacing/>
              <w:rPr>
                <w:bCs/>
                <w:sz w:val="20"/>
              </w:rPr>
            </w:pPr>
            <w:r w:rsidRPr="00DA3519">
              <w:rPr>
                <w:bCs/>
                <w:sz w:val="20"/>
              </w:rPr>
              <w:t>(</w:t>
            </w:r>
            <w:r w:rsidRPr="00DA3519">
              <w:rPr>
                <w:bCs/>
                <w:i/>
                <w:sz w:val="20"/>
              </w:rPr>
              <w:t xml:space="preserve">N </w:t>
            </w:r>
            <w:r w:rsidRPr="00DA3519">
              <w:rPr>
                <w:bCs/>
                <w:sz w:val="20"/>
              </w:rPr>
              <w:t>= 1020)</w:t>
            </w:r>
          </w:p>
        </w:tc>
        <w:tc>
          <w:tcPr>
            <w:tcW w:w="714" w:type="pct"/>
            <w:shd w:val="clear" w:color="auto" w:fill="auto"/>
          </w:tcPr>
          <w:p w14:paraId="0B4647D3" w14:textId="77777777" w:rsidR="00DA3519" w:rsidRPr="00DA3519" w:rsidRDefault="00DA3519" w:rsidP="00DA3519">
            <w:pPr>
              <w:spacing w:after="120" w:line="240" w:lineRule="auto"/>
              <w:contextualSpacing/>
              <w:rPr>
                <w:bCs/>
                <w:sz w:val="20"/>
              </w:rPr>
            </w:pPr>
            <w:r w:rsidRPr="00DA3519">
              <w:rPr>
                <w:bCs/>
                <w:sz w:val="20"/>
              </w:rPr>
              <w:t xml:space="preserve">25 countries in Europe, North and South America, Asia, Russian Federation  </w:t>
            </w:r>
          </w:p>
        </w:tc>
        <w:tc>
          <w:tcPr>
            <w:tcW w:w="714" w:type="pct"/>
          </w:tcPr>
          <w:p w14:paraId="6AA84694" w14:textId="77777777" w:rsidR="002027F3" w:rsidRDefault="00DA3519" w:rsidP="00DA3519">
            <w:pPr>
              <w:spacing w:after="120" w:line="240" w:lineRule="auto"/>
              <w:contextualSpacing/>
              <w:rPr>
                <w:sz w:val="20"/>
              </w:rPr>
            </w:pPr>
            <w:r w:rsidRPr="00DA3519">
              <w:rPr>
                <w:sz w:val="20"/>
              </w:rPr>
              <w:t>Two identical, prospective, randomised, double-blind, double-dummy studies</w:t>
            </w:r>
            <w:r w:rsidRPr="00DA3519">
              <w:rPr>
                <w:color w:val="FF0000"/>
                <w:sz w:val="20"/>
              </w:rPr>
              <w:t xml:space="preserve"> </w:t>
            </w:r>
          </w:p>
          <w:p w14:paraId="7214DE25" w14:textId="77777777" w:rsidR="002027F3" w:rsidRDefault="002027F3" w:rsidP="00DA3519">
            <w:pPr>
              <w:spacing w:after="120" w:line="240" w:lineRule="auto"/>
              <w:contextualSpacing/>
              <w:rPr>
                <w:sz w:val="20"/>
              </w:rPr>
            </w:pPr>
          </w:p>
          <w:p w14:paraId="223E2D17" w14:textId="609FEB5B" w:rsidR="00DA3519" w:rsidRPr="00DA3519" w:rsidRDefault="00DA3519" w:rsidP="00DA3519">
            <w:pPr>
              <w:spacing w:after="120" w:line="240" w:lineRule="auto"/>
              <w:contextualSpacing/>
              <w:rPr>
                <w:color w:val="FF0000"/>
                <w:sz w:val="20"/>
              </w:rPr>
            </w:pPr>
            <w:r w:rsidRPr="00DA3519">
              <w:rPr>
                <w:sz w:val="20"/>
              </w:rPr>
              <w:t>October 2012 to August 2014</w:t>
            </w:r>
          </w:p>
        </w:tc>
        <w:tc>
          <w:tcPr>
            <w:tcW w:w="714" w:type="pct"/>
            <w:shd w:val="clear" w:color="auto" w:fill="auto"/>
          </w:tcPr>
          <w:p w14:paraId="4654911D" w14:textId="1FA019B6" w:rsidR="00DA3519" w:rsidRPr="00DA3519" w:rsidRDefault="00DA3519" w:rsidP="00DA3519">
            <w:pPr>
              <w:spacing w:after="120" w:line="240" w:lineRule="auto"/>
              <w:contextualSpacing/>
              <w:rPr>
                <w:bCs/>
                <w:sz w:val="20"/>
              </w:rPr>
            </w:pPr>
            <w:r w:rsidRPr="00DA3519">
              <w:rPr>
                <w:sz w:val="20"/>
              </w:rPr>
              <w:t>Ceftazidime-avibactam 2000–500 mg 2-h IV infusion q8h (</w:t>
            </w:r>
            <w:r w:rsidRPr="00DA3519">
              <w:rPr>
                <w:i/>
                <w:sz w:val="20"/>
              </w:rPr>
              <w:t xml:space="preserve">N </w:t>
            </w:r>
            <w:r w:rsidRPr="00DA3519">
              <w:rPr>
                <w:sz w:val="20"/>
              </w:rPr>
              <w:t>= 511)</w:t>
            </w:r>
            <w:r w:rsidRPr="00DA3519">
              <w:rPr>
                <w:sz w:val="20"/>
              </w:rPr>
              <w:br/>
            </w:r>
          </w:p>
        </w:tc>
        <w:tc>
          <w:tcPr>
            <w:tcW w:w="714" w:type="pct"/>
            <w:shd w:val="clear" w:color="auto" w:fill="auto"/>
          </w:tcPr>
          <w:p w14:paraId="354FE37F" w14:textId="77777777" w:rsidR="00DA3519" w:rsidRPr="00DA3519" w:rsidRDefault="00DA3519" w:rsidP="00DA3519">
            <w:pPr>
              <w:keepNext/>
              <w:keepLines/>
              <w:spacing w:after="120" w:line="240" w:lineRule="auto"/>
              <w:contextualSpacing/>
              <w:rPr>
                <w:sz w:val="20"/>
                <w:lang w:val="de-DE"/>
              </w:rPr>
            </w:pPr>
            <w:r w:rsidRPr="00DA3519">
              <w:rPr>
                <w:sz w:val="20"/>
                <w:lang w:val="de-DE"/>
              </w:rPr>
              <w:t>Doripenem 500 mg, 60-min IV infusion, q8h (</w:t>
            </w:r>
            <w:r w:rsidRPr="00DA3519">
              <w:rPr>
                <w:i/>
                <w:sz w:val="20"/>
                <w:lang w:val="de-DE"/>
              </w:rPr>
              <w:t xml:space="preserve">N </w:t>
            </w:r>
            <w:r w:rsidRPr="00DA3519">
              <w:rPr>
                <w:sz w:val="20"/>
                <w:lang w:val="de-DE"/>
              </w:rPr>
              <w:t>= 509)</w:t>
            </w:r>
          </w:p>
          <w:p w14:paraId="54D7506F" w14:textId="77777777" w:rsidR="00DA3519" w:rsidRPr="00DA3519" w:rsidRDefault="00DA3519" w:rsidP="00DA3519">
            <w:pPr>
              <w:spacing w:after="120" w:line="240" w:lineRule="auto"/>
              <w:contextualSpacing/>
              <w:rPr>
                <w:bCs/>
                <w:sz w:val="20"/>
                <w:lang w:val="de-DE"/>
              </w:rPr>
            </w:pPr>
          </w:p>
        </w:tc>
        <w:tc>
          <w:tcPr>
            <w:tcW w:w="716" w:type="pct"/>
            <w:shd w:val="clear" w:color="auto" w:fill="auto"/>
          </w:tcPr>
          <w:p w14:paraId="63358F3C" w14:textId="77777777" w:rsidR="00DA3519" w:rsidRPr="00DA3519" w:rsidRDefault="00DA3519" w:rsidP="00DA3519">
            <w:pPr>
              <w:spacing w:after="120" w:line="240" w:lineRule="auto"/>
              <w:contextualSpacing/>
              <w:rPr>
                <w:bCs/>
                <w:sz w:val="20"/>
              </w:rPr>
            </w:pPr>
            <w:r w:rsidRPr="00DA3519">
              <w:rPr>
                <w:sz w:val="20"/>
              </w:rPr>
              <w:t>5</w:t>
            </w:r>
            <w:r w:rsidRPr="00DA3519">
              <w:rPr>
                <w:rFonts w:cs="Arial"/>
                <w:sz w:val="20"/>
              </w:rPr>
              <w:t>–</w:t>
            </w:r>
            <w:r w:rsidRPr="00DA3519">
              <w:rPr>
                <w:sz w:val="20"/>
              </w:rPr>
              <w:t xml:space="preserve">14 days (with optional switch to open-label oral therapy after </w:t>
            </w:r>
            <w:r w:rsidRPr="00DA3519">
              <w:rPr>
                <w:rFonts w:cs="Arial"/>
                <w:sz w:val="20"/>
              </w:rPr>
              <w:t>≥</w:t>
            </w:r>
            <w:r w:rsidRPr="00DA3519">
              <w:rPr>
                <w:sz w:val="20"/>
              </w:rPr>
              <w:t>5 full days of IV therapy, if all protocol</w:t>
            </w:r>
            <w:r w:rsidRPr="00DA3519">
              <w:rPr>
                <w:sz w:val="20"/>
              </w:rPr>
              <w:noBreakHyphen/>
              <w:t>specified criteria for clinical improvement were met)</w:t>
            </w:r>
          </w:p>
        </w:tc>
      </w:tr>
      <w:tr w:rsidR="00DA3519" w:rsidRPr="00DA3519" w14:paraId="27FE74AD" w14:textId="77777777" w:rsidTr="00D37F5C">
        <w:trPr>
          <w:cantSplit/>
        </w:trPr>
        <w:tc>
          <w:tcPr>
            <w:tcW w:w="714" w:type="pct"/>
            <w:tcBorders>
              <w:bottom w:val="single" w:sz="4" w:space="0" w:color="auto"/>
            </w:tcBorders>
            <w:shd w:val="clear" w:color="auto" w:fill="auto"/>
          </w:tcPr>
          <w:p w14:paraId="51F7915E" w14:textId="77777777" w:rsidR="00DA3519" w:rsidRPr="00DA3519" w:rsidRDefault="00DA3519" w:rsidP="00DA3519">
            <w:pPr>
              <w:spacing w:after="120" w:line="240" w:lineRule="auto"/>
              <w:contextualSpacing/>
              <w:rPr>
                <w:bCs/>
                <w:sz w:val="20"/>
              </w:rPr>
            </w:pPr>
            <w:r w:rsidRPr="00DA3519">
              <w:rPr>
                <w:bCs/>
                <w:sz w:val="20"/>
              </w:rPr>
              <w:lastRenderedPageBreak/>
              <w:t>REPROVE [7]; NCT01808092</w:t>
            </w:r>
          </w:p>
        </w:tc>
        <w:tc>
          <w:tcPr>
            <w:tcW w:w="714" w:type="pct"/>
            <w:tcBorders>
              <w:bottom w:val="single" w:sz="4" w:space="0" w:color="auto"/>
            </w:tcBorders>
            <w:shd w:val="clear" w:color="auto" w:fill="auto"/>
          </w:tcPr>
          <w:p w14:paraId="2190A0BC" w14:textId="77777777" w:rsidR="00DA3519" w:rsidRPr="00DA3519" w:rsidRDefault="00DA3519" w:rsidP="00DA3519">
            <w:pPr>
              <w:spacing w:after="120" w:line="240" w:lineRule="auto"/>
              <w:contextualSpacing/>
              <w:rPr>
                <w:bCs/>
                <w:sz w:val="20"/>
              </w:rPr>
            </w:pPr>
            <w:r w:rsidRPr="00DA3519">
              <w:rPr>
                <w:bCs/>
                <w:sz w:val="20"/>
              </w:rPr>
              <w:t xml:space="preserve">Male or female patients aged 18–90 years </w:t>
            </w:r>
            <w:r w:rsidRPr="00DA3519">
              <w:rPr>
                <w:sz w:val="20"/>
              </w:rPr>
              <w:t>with NP, including VAP (</w:t>
            </w:r>
            <w:r w:rsidRPr="00DA3519">
              <w:rPr>
                <w:i/>
                <w:sz w:val="20"/>
              </w:rPr>
              <w:t xml:space="preserve">N </w:t>
            </w:r>
            <w:r w:rsidRPr="00DA3519">
              <w:rPr>
                <w:sz w:val="20"/>
              </w:rPr>
              <w:t>= 870)</w:t>
            </w:r>
            <w:r w:rsidRPr="00DA3519">
              <w:rPr>
                <w:sz w:val="20"/>
                <w:vertAlign w:val="superscript"/>
              </w:rPr>
              <w:t>f</w:t>
            </w:r>
          </w:p>
        </w:tc>
        <w:tc>
          <w:tcPr>
            <w:tcW w:w="714" w:type="pct"/>
            <w:tcBorders>
              <w:bottom w:val="single" w:sz="4" w:space="0" w:color="auto"/>
            </w:tcBorders>
            <w:shd w:val="clear" w:color="auto" w:fill="auto"/>
          </w:tcPr>
          <w:p w14:paraId="4473211E" w14:textId="77777777" w:rsidR="00DA3519" w:rsidRPr="00DA3519" w:rsidRDefault="00DA3519" w:rsidP="00DA3519">
            <w:pPr>
              <w:spacing w:after="120" w:line="240" w:lineRule="auto"/>
              <w:contextualSpacing/>
              <w:rPr>
                <w:bCs/>
                <w:sz w:val="20"/>
              </w:rPr>
            </w:pPr>
            <w:r w:rsidRPr="00DA3519">
              <w:rPr>
                <w:sz w:val="20"/>
              </w:rPr>
              <w:t>34 countries in Europe, North and South America, Asia, Russian Federation, South Africa</w:t>
            </w:r>
          </w:p>
        </w:tc>
        <w:tc>
          <w:tcPr>
            <w:tcW w:w="714" w:type="pct"/>
            <w:tcBorders>
              <w:bottom w:val="single" w:sz="4" w:space="0" w:color="auto"/>
            </w:tcBorders>
          </w:tcPr>
          <w:p w14:paraId="26298807" w14:textId="77777777" w:rsidR="002027F3" w:rsidRDefault="00DA3519" w:rsidP="00DA3519">
            <w:pPr>
              <w:spacing w:after="120" w:line="240" w:lineRule="auto"/>
              <w:contextualSpacing/>
              <w:rPr>
                <w:sz w:val="20"/>
              </w:rPr>
            </w:pPr>
            <w:r w:rsidRPr="00DA3519">
              <w:rPr>
                <w:sz w:val="20"/>
              </w:rPr>
              <w:t xml:space="preserve">Prospective, randomised, double-blind, double-dummy </w:t>
            </w:r>
          </w:p>
          <w:p w14:paraId="16B77E21" w14:textId="77777777" w:rsidR="002027F3" w:rsidRDefault="002027F3" w:rsidP="00DA3519">
            <w:pPr>
              <w:spacing w:after="120" w:line="240" w:lineRule="auto"/>
              <w:contextualSpacing/>
              <w:rPr>
                <w:sz w:val="20"/>
              </w:rPr>
            </w:pPr>
          </w:p>
          <w:p w14:paraId="0FCA470E" w14:textId="22544A6A" w:rsidR="00DA3519" w:rsidRPr="00DA3519" w:rsidRDefault="00DA3519" w:rsidP="00DA3519">
            <w:pPr>
              <w:spacing w:after="120" w:line="240" w:lineRule="auto"/>
              <w:contextualSpacing/>
              <w:rPr>
                <w:color w:val="FF0000"/>
                <w:sz w:val="20"/>
              </w:rPr>
            </w:pPr>
            <w:r w:rsidRPr="00DA3519">
              <w:rPr>
                <w:sz w:val="20"/>
              </w:rPr>
              <w:t>April 2013 to January 2016</w:t>
            </w:r>
          </w:p>
        </w:tc>
        <w:tc>
          <w:tcPr>
            <w:tcW w:w="714" w:type="pct"/>
            <w:tcBorders>
              <w:bottom w:val="single" w:sz="4" w:space="0" w:color="auto"/>
            </w:tcBorders>
            <w:shd w:val="clear" w:color="auto" w:fill="auto"/>
          </w:tcPr>
          <w:p w14:paraId="5E149EAE" w14:textId="157452A5" w:rsidR="00DA3519" w:rsidRPr="00DA3519" w:rsidRDefault="00DA3519" w:rsidP="00DA3519">
            <w:pPr>
              <w:spacing w:after="120" w:line="240" w:lineRule="auto"/>
              <w:contextualSpacing/>
              <w:rPr>
                <w:bCs/>
                <w:sz w:val="20"/>
              </w:rPr>
            </w:pPr>
            <w:r w:rsidRPr="00DA3519">
              <w:rPr>
                <w:sz w:val="20"/>
              </w:rPr>
              <w:t>Ceftazidime-avibactam 2000–500 mg 2-h IV infusion q8h (</w:t>
            </w:r>
            <w:r w:rsidRPr="00DA3519">
              <w:rPr>
                <w:i/>
                <w:sz w:val="20"/>
              </w:rPr>
              <w:t xml:space="preserve">N </w:t>
            </w:r>
            <w:r w:rsidRPr="00DA3519">
              <w:rPr>
                <w:sz w:val="20"/>
              </w:rPr>
              <w:t>= 436)</w:t>
            </w:r>
          </w:p>
        </w:tc>
        <w:tc>
          <w:tcPr>
            <w:tcW w:w="714" w:type="pct"/>
            <w:tcBorders>
              <w:bottom w:val="single" w:sz="4" w:space="0" w:color="auto"/>
            </w:tcBorders>
            <w:shd w:val="clear" w:color="auto" w:fill="auto"/>
          </w:tcPr>
          <w:p w14:paraId="581854B2" w14:textId="77777777" w:rsidR="00DA3519" w:rsidRPr="00DA3519" w:rsidRDefault="00DA3519" w:rsidP="00DA3519">
            <w:pPr>
              <w:keepNext/>
              <w:keepLines/>
              <w:spacing w:after="120" w:line="240" w:lineRule="auto"/>
              <w:contextualSpacing/>
              <w:rPr>
                <w:sz w:val="20"/>
                <w:lang w:val="de-DE"/>
              </w:rPr>
            </w:pPr>
            <w:r w:rsidRPr="00DA3519">
              <w:rPr>
                <w:sz w:val="20"/>
                <w:lang w:val="de-DE"/>
              </w:rPr>
              <w:t>Meropenem 1000 mg, 30-min IV infusion, q8h (</w:t>
            </w:r>
            <w:r w:rsidRPr="00DA3519">
              <w:rPr>
                <w:i/>
                <w:sz w:val="20"/>
                <w:lang w:val="de-DE"/>
              </w:rPr>
              <w:t xml:space="preserve">N </w:t>
            </w:r>
            <w:r w:rsidRPr="00DA3519">
              <w:rPr>
                <w:sz w:val="20"/>
                <w:lang w:val="de-DE"/>
              </w:rPr>
              <w:t>= 434)</w:t>
            </w:r>
          </w:p>
        </w:tc>
        <w:tc>
          <w:tcPr>
            <w:tcW w:w="716" w:type="pct"/>
            <w:tcBorders>
              <w:bottom w:val="single" w:sz="4" w:space="0" w:color="auto"/>
            </w:tcBorders>
            <w:shd w:val="clear" w:color="auto" w:fill="auto"/>
          </w:tcPr>
          <w:p w14:paraId="3876288D" w14:textId="77777777" w:rsidR="00DA3519" w:rsidRPr="00DA3519" w:rsidRDefault="00DA3519" w:rsidP="00DA3519">
            <w:pPr>
              <w:spacing w:after="120" w:line="240" w:lineRule="auto"/>
              <w:contextualSpacing/>
              <w:rPr>
                <w:bCs/>
                <w:sz w:val="20"/>
              </w:rPr>
            </w:pPr>
            <w:r w:rsidRPr="00DA3519">
              <w:rPr>
                <w:sz w:val="20"/>
              </w:rPr>
              <w:t>7</w:t>
            </w:r>
            <w:r w:rsidRPr="00DA3519">
              <w:rPr>
                <w:rFonts w:cs="Arial"/>
                <w:sz w:val="20"/>
              </w:rPr>
              <w:t>–</w:t>
            </w:r>
            <w:r w:rsidRPr="00DA3519">
              <w:rPr>
                <w:sz w:val="20"/>
              </w:rPr>
              <w:t>14 days</w:t>
            </w:r>
          </w:p>
        </w:tc>
      </w:tr>
    </w:tbl>
    <w:p w14:paraId="67CEE750" w14:textId="77777777" w:rsidR="00DA3519" w:rsidRPr="00DA3519" w:rsidRDefault="00DA3519" w:rsidP="00DA3519">
      <w:pPr>
        <w:spacing w:before="120" w:after="120" w:line="240" w:lineRule="auto"/>
        <w:rPr>
          <w:rFonts w:cs="Arial"/>
          <w:sz w:val="20"/>
        </w:rPr>
      </w:pPr>
      <w:proofErr w:type="spellStart"/>
      <w:r w:rsidRPr="00DA3519">
        <w:rPr>
          <w:rFonts w:cs="Arial"/>
          <w:i/>
          <w:sz w:val="20"/>
        </w:rPr>
        <w:t>cIAI</w:t>
      </w:r>
      <w:proofErr w:type="spellEnd"/>
      <w:r w:rsidRPr="00DA3519">
        <w:rPr>
          <w:rFonts w:cs="Arial"/>
          <w:sz w:val="20"/>
        </w:rPr>
        <w:t xml:space="preserve"> complicated intra-abdominal infection, </w:t>
      </w:r>
      <w:proofErr w:type="spellStart"/>
      <w:r w:rsidRPr="00DA3519">
        <w:rPr>
          <w:rFonts w:cs="Arial"/>
          <w:i/>
          <w:sz w:val="20"/>
        </w:rPr>
        <w:t>cUTI</w:t>
      </w:r>
      <w:proofErr w:type="spellEnd"/>
      <w:r w:rsidRPr="00DA3519">
        <w:rPr>
          <w:rFonts w:cs="Arial"/>
          <w:sz w:val="20"/>
        </w:rPr>
        <w:t xml:space="preserve"> complicated urinary tract infection, </w:t>
      </w:r>
      <w:r w:rsidRPr="00DA3519">
        <w:rPr>
          <w:rFonts w:cs="Arial"/>
          <w:i/>
          <w:sz w:val="20"/>
        </w:rPr>
        <w:t>double-dummy</w:t>
      </w:r>
      <w:r w:rsidRPr="00DA3519">
        <w:rPr>
          <w:rFonts w:cs="Arial"/>
          <w:sz w:val="20"/>
        </w:rPr>
        <w:t xml:space="preserve"> to reduce the risk of bias, patients in the two groups received either active treatment or comparator, with matched placebo given to ensure that the schedules were identical between groups, </w:t>
      </w:r>
      <w:r w:rsidRPr="00DA3519">
        <w:rPr>
          <w:rFonts w:cs="Arial"/>
          <w:i/>
          <w:sz w:val="20"/>
        </w:rPr>
        <w:t>IV</w:t>
      </w:r>
      <w:r w:rsidRPr="00DA3519">
        <w:rPr>
          <w:rFonts w:cs="Arial"/>
          <w:sz w:val="20"/>
        </w:rPr>
        <w:t xml:space="preserve"> intravenous, </w:t>
      </w:r>
      <w:r w:rsidRPr="00DA3519">
        <w:rPr>
          <w:rFonts w:cs="Arial"/>
          <w:i/>
          <w:sz w:val="20"/>
        </w:rPr>
        <w:t>NP</w:t>
      </w:r>
      <w:r w:rsidRPr="00DA3519">
        <w:rPr>
          <w:rFonts w:cs="Arial"/>
          <w:sz w:val="20"/>
        </w:rPr>
        <w:t xml:space="preserve"> nosocomial pneumonia, </w:t>
      </w:r>
      <w:r w:rsidRPr="00DA3519">
        <w:rPr>
          <w:rFonts w:cs="Arial"/>
          <w:i/>
          <w:sz w:val="20"/>
        </w:rPr>
        <w:t>q8h</w:t>
      </w:r>
      <w:r w:rsidRPr="00DA3519">
        <w:rPr>
          <w:rFonts w:cs="Arial"/>
          <w:sz w:val="20"/>
        </w:rPr>
        <w:t xml:space="preserve"> every 8 h, VAP ventilator-associated pneumonia</w:t>
      </w:r>
    </w:p>
    <w:p w14:paraId="078CD96F" w14:textId="77777777" w:rsidR="00DA3519" w:rsidRPr="00DA3519" w:rsidRDefault="00DA3519" w:rsidP="00DA3519">
      <w:pPr>
        <w:spacing w:before="120" w:after="120" w:line="240" w:lineRule="auto"/>
        <w:rPr>
          <w:rFonts w:cs="Arial"/>
          <w:sz w:val="20"/>
          <w:vertAlign w:val="superscript"/>
        </w:rPr>
      </w:pPr>
      <w:proofErr w:type="spellStart"/>
      <w:r w:rsidRPr="00DA3519">
        <w:rPr>
          <w:rFonts w:cs="Arial"/>
          <w:sz w:val="20"/>
          <w:vertAlign w:val="superscript"/>
        </w:rPr>
        <w:t>a</w:t>
      </w:r>
      <w:r w:rsidRPr="00DA3519">
        <w:rPr>
          <w:rFonts w:cs="Arial"/>
          <w:sz w:val="20"/>
        </w:rPr>
        <w:t>Randomised</w:t>
      </w:r>
      <w:proofErr w:type="spellEnd"/>
      <w:r w:rsidRPr="00DA3519">
        <w:rPr>
          <w:rFonts w:cs="Arial"/>
          <w:sz w:val="20"/>
        </w:rPr>
        <w:t xml:space="preserve"> and received at least one dose of study treatment</w:t>
      </w:r>
      <w:r w:rsidRPr="00DA3519">
        <w:rPr>
          <w:rFonts w:cs="Arial"/>
          <w:sz w:val="20"/>
          <w:vertAlign w:val="superscript"/>
        </w:rPr>
        <w:t xml:space="preserve"> </w:t>
      </w:r>
    </w:p>
    <w:p w14:paraId="417E23FB" w14:textId="77777777" w:rsidR="00DA3519" w:rsidRPr="00DA3519" w:rsidRDefault="00DA3519" w:rsidP="00DA3519">
      <w:pPr>
        <w:spacing w:before="120" w:after="120" w:line="240" w:lineRule="auto"/>
        <w:rPr>
          <w:rFonts w:cs="Arial"/>
          <w:sz w:val="20"/>
        </w:rPr>
      </w:pPr>
      <w:proofErr w:type="spellStart"/>
      <w:r w:rsidRPr="00DA3519">
        <w:rPr>
          <w:rFonts w:cs="Arial"/>
          <w:sz w:val="20"/>
          <w:vertAlign w:val="superscript"/>
        </w:rPr>
        <w:t>b</w:t>
      </w:r>
      <w:r w:rsidRPr="00DA3519">
        <w:rPr>
          <w:rFonts w:cs="Arial"/>
          <w:sz w:val="20"/>
        </w:rPr>
        <w:t>Dates</w:t>
      </w:r>
      <w:proofErr w:type="spellEnd"/>
      <w:r w:rsidRPr="00DA3519">
        <w:rPr>
          <w:rFonts w:cs="Arial"/>
          <w:sz w:val="20"/>
        </w:rPr>
        <w:t xml:space="preserve"> of study conduct represent the period between the date of the first patient entering the trial and time of the last visit of the last patient and are consistent with the clinicaltrials.gov listings</w:t>
      </w:r>
    </w:p>
    <w:p w14:paraId="1F3737EA" w14:textId="77777777" w:rsidR="00DA3519" w:rsidRPr="00DA3519" w:rsidRDefault="00DA3519" w:rsidP="00DA3519">
      <w:pPr>
        <w:spacing w:before="120" w:after="120" w:line="240" w:lineRule="auto"/>
        <w:rPr>
          <w:rFonts w:cs="Arial"/>
          <w:sz w:val="20"/>
          <w:vertAlign w:val="superscript"/>
        </w:rPr>
      </w:pPr>
      <w:r w:rsidRPr="00DA3519">
        <w:rPr>
          <w:rFonts w:cs="Arial"/>
          <w:sz w:val="20"/>
          <w:vertAlign w:val="superscript"/>
        </w:rPr>
        <w:t>c</w:t>
      </w:r>
      <w:r w:rsidRPr="00DA3519">
        <w:rPr>
          <w:rFonts w:cs="Arial"/>
          <w:sz w:val="20"/>
          <w:lang w:eastAsia="en-GB"/>
        </w:rPr>
        <w:t>18–65 years in India</w:t>
      </w:r>
      <w:r w:rsidRPr="00DA3519">
        <w:rPr>
          <w:rFonts w:cs="Arial"/>
          <w:sz w:val="20"/>
          <w:vertAlign w:val="superscript"/>
        </w:rPr>
        <w:t xml:space="preserve"> </w:t>
      </w:r>
    </w:p>
    <w:p w14:paraId="2468DCC8" w14:textId="77777777" w:rsidR="00DA3519" w:rsidRPr="00DA3519" w:rsidRDefault="00DA3519" w:rsidP="00DA3519">
      <w:pPr>
        <w:spacing w:before="120" w:after="120" w:line="240" w:lineRule="auto"/>
        <w:rPr>
          <w:rFonts w:eastAsia="ScalaLancetPro" w:cs="Arial"/>
          <w:sz w:val="20"/>
          <w:lang w:eastAsia="en-GB"/>
        </w:rPr>
      </w:pPr>
      <w:proofErr w:type="spellStart"/>
      <w:r w:rsidRPr="00DA3519">
        <w:rPr>
          <w:rFonts w:cs="Arial"/>
          <w:sz w:val="20"/>
          <w:vertAlign w:val="superscript"/>
        </w:rPr>
        <w:t>d</w:t>
      </w:r>
      <w:r w:rsidRPr="00DA3519">
        <w:rPr>
          <w:rFonts w:cs="Arial"/>
          <w:sz w:val="20"/>
        </w:rPr>
        <w:t>Doses</w:t>
      </w:r>
      <w:proofErr w:type="spellEnd"/>
      <w:r w:rsidRPr="00DA3519">
        <w:rPr>
          <w:rFonts w:cs="Arial"/>
          <w:sz w:val="20"/>
        </w:rPr>
        <w:t xml:space="preserve"> of ceftazidime-avibactam and meropenem were reduced in patients with moderate renal impairment (creatinine clearance &gt;30 to ≤50 mL/min) to 1000–250 mg q12h and 1000 mg q12h, respectively. No dose adjustments were required for metronidazole</w:t>
      </w:r>
    </w:p>
    <w:p w14:paraId="65EAB726" w14:textId="77777777" w:rsidR="00DA3519" w:rsidRPr="00DA3519" w:rsidRDefault="00DA3519" w:rsidP="00DA3519">
      <w:pPr>
        <w:spacing w:before="120" w:after="120" w:line="240" w:lineRule="auto"/>
        <w:rPr>
          <w:rFonts w:eastAsia="ScalaLancetPro" w:cs="Arial"/>
          <w:sz w:val="20"/>
          <w:lang w:eastAsia="en-GB"/>
        </w:rPr>
      </w:pPr>
      <w:proofErr w:type="spellStart"/>
      <w:r w:rsidRPr="00DA3519">
        <w:rPr>
          <w:rFonts w:cs="Arial"/>
          <w:sz w:val="20"/>
          <w:vertAlign w:val="superscript"/>
        </w:rPr>
        <w:t>e</w:t>
      </w:r>
      <w:r w:rsidRPr="00DA3519">
        <w:rPr>
          <w:rFonts w:eastAsia="ScalaLancetPro" w:cs="Arial"/>
          <w:sz w:val="20"/>
          <w:lang w:eastAsia="en-GB"/>
        </w:rPr>
        <w:t>Preferred</w:t>
      </w:r>
      <w:proofErr w:type="spellEnd"/>
      <w:r w:rsidRPr="00DA3519">
        <w:rPr>
          <w:rFonts w:eastAsia="ScalaLancetPro" w:cs="Arial"/>
          <w:sz w:val="20"/>
          <w:lang w:eastAsia="en-GB"/>
        </w:rPr>
        <w:t xml:space="preserve"> best available therapy options, determined before randomisation, for </w:t>
      </w:r>
      <w:proofErr w:type="spellStart"/>
      <w:r w:rsidRPr="00DA3519">
        <w:rPr>
          <w:rFonts w:eastAsia="ScalaLancetPro" w:cs="Arial"/>
          <w:sz w:val="20"/>
          <w:lang w:eastAsia="en-GB"/>
        </w:rPr>
        <w:t>cIAI</w:t>
      </w:r>
      <w:proofErr w:type="spellEnd"/>
      <w:r w:rsidRPr="00DA3519">
        <w:rPr>
          <w:rFonts w:eastAsia="ScalaLancetPro" w:cs="Arial"/>
          <w:sz w:val="20"/>
          <w:lang w:eastAsia="en-GB"/>
        </w:rPr>
        <w:t xml:space="preserve"> and </w:t>
      </w:r>
      <w:proofErr w:type="spellStart"/>
      <w:r w:rsidRPr="00DA3519">
        <w:rPr>
          <w:rFonts w:eastAsia="ScalaLancetPro" w:cs="Arial"/>
          <w:sz w:val="20"/>
          <w:lang w:eastAsia="en-GB"/>
        </w:rPr>
        <w:t>cUTI</w:t>
      </w:r>
      <w:proofErr w:type="spellEnd"/>
      <w:r w:rsidRPr="00DA3519">
        <w:rPr>
          <w:rFonts w:eastAsia="ScalaLancetPro" w:cs="Arial"/>
          <w:sz w:val="20"/>
          <w:lang w:eastAsia="en-GB"/>
        </w:rPr>
        <w:t xml:space="preserve"> were 5–21 days’ treatment with meropenem, imipenem, </w:t>
      </w:r>
      <w:proofErr w:type="spellStart"/>
      <w:r w:rsidRPr="00DA3519">
        <w:rPr>
          <w:rFonts w:eastAsia="ScalaLancetPro" w:cs="Arial"/>
          <w:sz w:val="20"/>
          <w:lang w:eastAsia="en-GB"/>
        </w:rPr>
        <w:t>doripenem</w:t>
      </w:r>
      <w:proofErr w:type="spellEnd"/>
      <w:r w:rsidRPr="00DA3519">
        <w:rPr>
          <w:rFonts w:eastAsia="ScalaLancetPro" w:cs="Arial"/>
          <w:sz w:val="20"/>
          <w:lang w:eastAsia="en-GB"/>
        </w:rPr>
        <w:t xml:space="preserve">, colistin and (for </w:t>
      </w:r>
      <w:proofErr w:type="spellStart"/>
      <w:r w:rsidRPr="00DA3519">
        <w:rPr>
          <w:rFonts w:eastAsia="ScalaLancetPro" w:cs="Arial"/>
          <w:sz w:val="20"/>
          <w:lang w:eastAsia="en-GB"/>
        </w:rPr>
        <w:t>cIAI</w:t>
      </w:r>
      <w:proofErr w:type="spellEnd"/>
      <w:r w:rsidRPr="00DA3519">
        <w:rPr>
          <w:rFonts w:eastAsia="ScalaLancetPro" w:cs="Arial"/>
          <w:sz w:val="20"/>
          <w:lang w:eastAsia="en-GB"/>
        </w:rPr>
        <w:t xml:space="preserve"> only) tigecycline, administered intravenously, but any therapy, including combination treatment, was permitted. Actual treatments received, excluding metronidazole use which could be added to any regimen, were monotherapy with: amikacin, </w:t>
      </w:r>
      <w:r w:rsidRPr="00DA3519">
        <w:rPr>
          <w:rFonts w:eastAsia="ScalaLancetPro" w:cs="Arial"/>
          <w:i/>
          <w:sz w:val="20"/>
          <w:lang w:eastAsia="en-GB"/>
        </w:rPr>
        <w:t xml:space="preserve">n </w:t>
      </w:r>
      <w:r w:rsidRPr="00DA3519">
        <w:rPr>
          <w:rFonts w:eastAsia="ScalaLancetPro" w:cs="Arial"/>
          <w:sz w:val="20"/>
          <w:lang w:eastAsia="en-GB"/>
        </w:rPr>
        <w:t xml:space="preserve">= 1 (0.7%); colistin, </w:t>
      </w:r>
      <w:r w:rsidRPr="00DA3519">
        <w:rPr>
          <w:rFonts w:eastAsia="ScalaLancetPro" w:cs="Arial"/>
          <w:i/>
          <w:sz w:val="20"/>
          <w:lang w:eastAsia="en-GB"/>
        </w:rPr>
        <w:t xml:space="preserve">n </w:t>
      </w:r>
      <w:r w:rsidRPr="00DA3519">
        <w:rPr>
          <w:rFonts w:eastAsia="ScalaLancetPro" w:cs="Arial"/>
          <w:sz w:val="20"/>
          <w:lang w:eastAsia="en-GB"/>
        </w:rPr>
        <w:t xml:space="preserve">= 2 (1.3%); </w:t>
      </w:r>
      <w:proofErr w:type="spellStart"/>
      <w:r w:rsidRPr="00DA3519">
        <w:rPr>
          <w:rFonts w:eastAsia="ScalaLancetPro" w:cs="Arial"/>
          <w:sz w:val="20"/>
          <w:lang w:eastAsia="en-GB"/>
        </w:rPr>
        <w:t>doripenem</w:t>
      </w:r>
      <w:proofErr w:type="spellEnd"/>
      <w:r w:rsidRPr="00DA3519">
        <w:rPr>
          <w:rFonts w:eastAsia="ScalaLancetPro" w:cs="Arial"/>
          <w:sz w:val="20"/>
          <w:lang w:eastAsia="en-GB"/>
        </w:rPr>
        <w:t xml:space="preserve">, </w:t>
      </w:r>
      <w:r w:rsidRPr="00DA3519">
        <w:rPr>
          <w:rFonts w:eastAsia="ScalaLancetPro" w:cs="Arial"/>
          <w:i/>
          <w:sz w:val="20"/>
          <w:lang w:eastAsia="en-GB"/>
        </w:rPr>
        <w:t xml:space="preserve">n </w:t>
      </w:r>
      <w:r w:rsidRPr="00DA3519">
        <w:rPr>
          <w:rFonts w:eastAsia="ScalaLancetPro" w:cs="Arial"/>
          <w:sz w:val="20"/>
          <w:lang w:eastAsia="en-GB"/>
        </w:rPr>
        <w:t xml:space="preserve">= 11 (7.2%); ertapenem, </w:t>
      </w:r>
      <w:r w:rsidRPr="00DA3519">
        <w:rPr>
          <w:rFonts w:eastAsia="ScalaLancetPro" w:cs="Arial"/>
          <w:i/>
          <w:sz w:val="20"/>
          <w:lang w:eastAsia="en-GB"/>
        </w:rPr>
        <w:t xml:space="preserve">n </w:t>
      </w:r>
      <w:r w:rsidRPr="00DA3519">
        <w:rPr>
          <w:rFonts w:eastAsia="ScalaLancetPro" w:cs="Arial"/>
          <w:sz w:val="20"/>
          <w:lang w:eastAsia="en-GB"/>
        </w:rPr>
        <w:t xml:space="preserve">= 1 (0.7%); ertapenem sodium, </w:t>
      </w:r>
      <w:r w:rsidRPr="00DA3519">
        <w:rPr>
          <w:rFonts w:eastAsia="ScalaLancetPro" w:cs="Arial"/>
          <w:i/>
          <w:sz w:val="20"/>
          <w:lang w:eastAsia="en-GB"/>
        </w:rPr>
        <w:t xml:space="preserve">n </w:t>
      </w:r>
      <w:r w:rsidRPr="00DA3519">
        <w:rPr>
          <w:rFonts w:eastAsia="ScalaLancetPro" w:cs="Arial"/>
          <w:sz w:val="20"/>
          <w:lang w:eastAsia="en-GB"/>
        </w:rPr>
        <w:t xml:space="preserve">= 2 (1.3%); gentamicin, </w:t>
      </w:r>
      <w:r w:rsidRPr="00DA3519">
        <w:rPr>
          <w:rFonts w:eastAsia="ScalaLancetPro" w:cs="Arial"/>
          <w:i/>
          <w:sz w:val="20"/>
          <w:lang w:eastAsia="en-GB"/>
        </w:rPr>
        <w:t xml:space="preserve">n </w:t>
      </w:r>
      <w:r w:rsidRPr="00DA3519">
        <w:rPr>
          <w:rFonts w:eastAsia="ScalaLancetPro" w:cs="Arial"/>
          <w:sz w:val="20"/>
          <w:lang w:eastAsia="en-GB"/>
        </w:rPr>
        <w:t xml:space="preserve">= 1 (0.7%); imipenem, </w:t>
      </w:r>
      <w:r w:rsidRPr="00DA3519">
        <w:rPr>
          <w:rFonts w:eastAsia="ScalaLancetPro" w:cs="Arial"/>
          <w:i/>
          <w:sz w:val="20"/>
          <w:lang w:eastAsia="en-GB"/>
        </w:rPr>
        <w:t xml:space="preserve">n </w:t>
      </w:r>
      <w:r w:rsidRPr="00DA3519">
        <w:rPr>
          <w:rFonts w:eastAsia="ScalaLancetPro" w:cs="Arial"/>
          <w:sz w:val="20"/>
          <w:lang w:eastAsia="en-GB"/>
        </w:rPr>
        <w:t xml:space="preserve">= 76 (49.7%); meropenem, </w:t>
      </w:r>
      <w:r w:rsidRPr="00DA3519">
        <w:rPr>
          <w:rFonts w:eastAsia="ScalaLancetPro" w:cs="Arial"/>
          <w:i/>
          <w:sz w:val="20"/>
          <w:lang w:eastAsia="en-GB"/>
        </w:rPr>
        <w:t xml:space="preserve">n </w:t>
      </w:r>
      <w:r w:rsidRPr="00DA3519">
        <w:rPr>
          <w:rFonts w:eastAsia="ScalaLancetPro" w:cs="Arial"/>
          <w:sz w:val="20"/>
          <w:lang w:eastAsia="en-GB"/>
        </w:rPr>
        <w:t xml:space="preserve">= 57 (37.3%); or piperacillin-tazobactam, </w:t>
      </w:r>
      <w:r w:rsidRPr="00DA3519">
        <w:rPr>
          <w:rFonts w:eastAsia="ScalaLancetPro" w:cs="Arial"/>
          <w:i/>
          <w:sz w:val="20"/>
          <w:lang w:eastAsia="en-GB"/>
        </w:rPr>
        <w:t xml:space="preserve">n </w:t>
      </w:r>
      <w:r w:rsidRPr="00DA3519">
        <w:rPr>
          <w:rFonts w:eastAsia="ScalaLancetPro" w:cs="Arial"/>
          <w:sz w:val="20"/>
          <w:lang w:eastAsia="en-GB"/>
        </w:rPr>
        <w:t xml:space="preserve">= 1 (0.7%) in the </w:t>
      </w:r>
      <w:proofErr w:type="spellStart"/>
      <w:r w:rsidRPr="00DA3519">
        <w:rPr>
          <w:rFonts w:eastAsia="ScalaLancetPro" w:cs="Arial"/>
          <w:sz w:val="20"/>
          <w:lang w:eastAsia="en-GB"/>
        </w:rPr>
        <w:t>cUTI</w:t>
      </w:r>
      <w:proofErr w:type="spellEnd"/>
      <w:r w:rsidRPr="00DA3519">
        <w:rPr>
          <w:rFonts w:eastAsia="ScalaLancetPro" w:cs="Arial"/>
          <w:sz w:val="20"/>
          <w:lang w:eastAsia="en-GB"/>
        </w:rPr>
        <w:t xml:space="preserve"> cohort and imipenem, </w:t>
      </w:r>
      <w:r w:rsidRPr="00DA3519">
        <w:rPr>
          <w:rFonts w:eastAsia="ScalaLancetPro" w:cs="Arial"/>
          <w:i/>
          <w:sz w:val="20"/>
          <w:lang w:eastAsia="en-GB"/>
        </w:rPr>
        <w:t xml:space="preserve">n </w:t>
      </w:r>
      <w:r w:rsidRPr="00DA3519">
        <w:rPr>
          <w:rFonts w:eastAsia="ScalaLancetPro" w:cs="Arial"/>
          <w:sz w:val="20"/>
          <w:lang w:eastAsia="en-GB"/>
        </w:rPr>
        <w:t xml:space="preserve">= 5 (33.3%); or meropenem, </w:t>
      </w:r>
      <w:r w:rsidRPr="00DA3519">
        <w:rPr>
          <w:rFonts w:eastAsia="ScalaLancetPro" w:cs="Arial"/>
          <w:i/>
          <w:sz w:val="20"/>
          <w:lang w:eastAsia="en-GB"/>
        </w:rPr>
        <w:t xml:space="preserve">n </w:t>
      </w:r>
      <w:r w:rsidRPr="00DA3519">
        <w:rPr>
          <w:rFonts w:eastAsia="ScalaLancetPro" w:cs="Arial"/>
          <w:sz w:val="20"/>
          <w:lang w:eastAsia="en-GB"/>
        </w:rPr>
        <w:t xml:space="preserve">= 9 (60.0%) in the </w:t>
      </w:r>
      <w:proofErr w:type="spellStart"/>
      <w:r w:rsidRPr="00DA3519">
        <w:rPr>
          <w:rFonts w:eastAsia="ScalaLancetPro" w:cs="Arial"/>
          <w:sz w:val="20"/>
          <w:lang w:eastAsia="en-GB"/>
        </w:rPr>
        <w:t>cIAI</w:t>
      </w:r>
      <w:proofErr w:type="spellEnd"/>
      <w:r w:rsidRPr="00DA3519">
        <w:rPr>
          <w:rFonts w:eastAsia="ScalaLancetPro" w:cs="Arial"/>
          <w:sz w:val="20"/>
          <w:lang w:eastAsia="en-GB"/>
        </w:rPr>
        <w:t xml:space="preserve"> cohort. One patient (0.7%) in the </w:t>
      </w:r>
      <w:proofErr w:type="spellStart"/>
      <w:r w:rsidRPr="00DA3519">
        <w:rPr>
          <w:rFonts w:eastAsia="ScalaLancetPro" w:cs="Arial"/>
          <w:sz w:val="20"/>
          <w:lang w:eastAsia="en-GB"/>
        </w:rPr>
        <w:t>cUTI</w:t>
      </w:r>
      <w:proofErr w:type="spellEnd"/>
      <w:r w:rsidRPr="00DA3519">
        <w:rPr>
          <w:rFonts w:eastAsia="ScalaLancetPro" w:cs="Arial"/>
          <w:sz w:val="20"/>
          <w:lang w:eastAsia="en-GB"/>
        </w:rPr>
        <w:t xml:space="preserve"> cohort received a combination of colistin + imipenem and one patient (6.7%) in the </w:t>
      </w:r>
      <w:proofErr w:type="spellStart"/>
      <w:r w:rsidRPr="00DA3519">
        <w:rPr>
          <w:rFonts w:eastAsia="ScalaLancetPro" w:cs="Arial"/>
          <w:sz w:val="20"/>
          <w:lang w:eastAsia="en-GB"/>
        </w:rPr>
        <w:t>cIAI</w:t>
      </w:r>
      <w:proofErr w:type="spellEnd"/>
      <w:r w:rsidRPr="00DA3519">
        <w:rPr>
          <w:rFonts w:eastAsia="ScalaLancetPro" w:cs="Arial"/>
          <w:sz w:val="20"/>
          <w:lang w:eastAsia="en-GB"/>
        </w:rPr>
        <w:t xml:space="preserve"> cohort received a combination of ciprofloxacin + meropenem </w:t>
      </w:r>
    </w:p>
    <w:p w14:paraId="0DBC0495" w14:textId="77777777" w:rsidR="006374E7" w:rsidRDefault="00DA3519" w:rsidP="00DA3519">
      <w:pPr>
        <w:spacing w:before="120" w:after="120" w:line="240" w:lineRule="auto"/>
        <w:rPr>
          <w:bCs/>
          <w:sz w:val="20"/>
        </w:rPr>
      </w:pPr>
      <w:proofErr w:type="spellStart"/>
      <w:r w:rsidRPr="00DA3519">
        <w:rPr>
          <w:rFonts w:cs="Arial"/>
          <w:sz w:val="20"/>
          <w:vertAlign w:val="superscript"/>
        </w:rPr>
        <w:t>f</w:t>
      </w:r>
      <w:r w:rsidRPr="00DA3519">
        <w:rPr>
          <w:rFonts w:cs="Arial"/>
          <w:i/>
          <w:sz w:val="20"/>
        </w:rPr>
        <w:t>N</w:t>
      </w:r>
      <w:proofErr w:type="spellEnd"/>
      <w:r w:rsidRPr="00DA3519">
        <w:rPr>
          <w:rFonts w:cs="Arial"/>
          <w:sz w:val="20"/>
        </w:rPr>
        <w:t xml:space="preserve"> includes 62 patients </w:t>
      </w:r>
      <w:r w:rsidRPr="00DA3519">
        <w:rPr>
          <w:sz w:val="20"/>
        </w:rPr>
        <w:t xml:space="preserve">with moderate/severe renal impairment at baseline who were recruited prior to a protocol amendment who were excluded from the safety analysis of REPROVE </w:t>
      </w:r>
      <w:r w:rsidRPr="00DA3519">
        <w:rPr>
          <w:rFonts w:cs="Arial"/>
          <w:sz w:val="20"/>
        </w:rPr>
        <w:t xml:space="preserve">reported by </w:t>
      </w:r>
      <w:r w:rsidRPr="00DA3519">
        <w:rPr>
          <w:bCs/>
          <w:sz w:val="20"/>
        </w:rPr>
        <w:t>Torres et al. 2018 [7]</w:t>
      </w:r>
    </w:p>
    <w:p w14:paraId="316E9CB2" w14:textId="77777777" w:rsidR="007B08B2" w:rsidRDefault="007B08B2">
      <w:pPr>
        <w:spacing w:after="160" w:line="259" w:lineRule="auto"/>
        <w:rPr>
          <w:bCs/>
          <w:szCs w:val="24"/>
        </w:rPr>
      </w:pPr>
      <w:r>
        <w:rPr>
          <w:bCs/>
          <w:szCs w:val="24"/>
        </w:rPr>
        <w:br w:type="page"/>
      </w:r>
    </w:p>
    <w:p w14:paraId="2F39E084" w14:textId="77777777" w:rsidR="007B08B2" w:rsidRDefault="007B08B2" w:rsidP="00DA3519">
      <w:pPr>
        <w:spacing w:before="120" w:after="120" w:line="240" w:lineRule="auto"/>
        <w:rPr>
          <w:bCs/>
          <w:szCs w:val="24"/>
        </w:rPr>
        <w:sectPr w:rsidR="007B08B2" w:rsidSect="00990951">
          <w:pgSz w:w="16838" w:h="11906" w:orient="landscape"/>
          <w:pgMar w:top="1440" w:right="1440" w:bottom="1440" w:left="1440" w:header="709" w:footer="709" w:gutter="0"/>
          <w:cols w:space="708"/>
          <w:docGrid w:linePitch="360"/>
        </w:sectPr>
      </w:pPr>
    </w:p>
    <w:p w14:paraId="6D70BA2B" w14:textId="7B7E16B4" w:rsidR="006374E7" w:rsidRPr="007B08B2" w:rsidRDefault="006374E7" w:rsidP="007B08B2">
      <w:pPr>
        <w:spacing w:before="240" w:line="240" w:lineRule="auto"/>
        <w:rPr>
          <w:b/>
          <w:szCs w:val="24"/>
        </w:rPr>
      </w:pPr>
      <w:r w:rsidRPr="007B08B2">
        <w:rPr>
          <w:b/>
          <w:szCs w:val="24"/>
        </w:rPr>
        <w:lastRenderedPageBreak/>
        <w:t>References</w:t>
      </w:r>
    </w:p>
    <w:p w14:paraId="18A2E46E" w14:textId="77777777" w:rsidR="006374E7" w:rsidRPr="00DA3519" w:rsidRDefault="006374E7" w:rsidP="006374E7">
      <w:pPr>
        <w:numPr>
          <w:ilvl w:val="0"/>
          <w:numId w:val="18"/>
        </w:numPr>
        <w:spacing w:after="0"/>
        <w:ind w:left="567" w:hanging="567"/>
        <w:contextualSpacing/>
        <w:rPr>
          <w:rFonts w:eastAsia="Calibri" w:cs="Arial"/>
          <w:szCs w:val="24"/>
        </w:rPr>
      </w:pPr>
      <w:proofErr w:type="spellStart"/>
      <w:r w:rsidRPr="00DA3519">
        <w:rPr>
          <w:rFonts w:eastAsia="Calibri" w:cs="Arial"/>
          <w:szCs w:val="24"/>
          <w:lang w:val="es-ES"/>
        </w:rPr>
        <w:t>Vazquez</w:t>
      </w:r>
      <w:proofErr w:type="spellEnd"/>
      <w:r w:rsidRPr="00DA3519">
        <w:rPr>
          <w:rFonts w:eastAsia="Calibri" w:cs="Arial"/>
          <w:szCs w:val="24"/>
          <w:lang w:val="es-ES"/>
        </w:rPr>
        <w:t xml:space="preserve"> JA, </w:t>
      </w:r>
      <w:proofErr w:type="spellStart"/>
      <w:r w:rsidRPr="00DA3519">
        <w:rPr>
          <w:rFonts w:eastAsia="Calibri" w:cs="Arial"/>
          <w:szCs w:val="24"/>
          <w:lang w:val="es-ES"/>
        </w:rPr>
        <w:t>Gonzalez</w:t>
      </w:r>
      <w:proofErr w:type="spellEnd"/>
      <w:r w:rsidRPr="00DA3519">
        <w:rPr>
          <w:rFonts w:eastAsia="Calibri" w:cs="Arial"/>
          <w:szCs w:val="24"/>
          <w:lang w:val="es-ES"/>
        </w:rPr>
        <w:t xml:space="preserve"> </w:t>
      </w:r>
      <w:proofErr w:type="spellStart"/>
      <w:r w:rsidRPr="00DA3519">
        <w:rPr>
          <w:rFonts w:eastAsia="Calibri" w:cs="Arial"/>
          <w:szCs w:val="24"/>
          <w:lang w:val="es-ES"/>
        </w:rPr>
        <w:t>Patzan</w:t>
      </w:r>
      <w:proofErr w:type="spellEnd"/>
      <w:r w:rsidRPr="00DA3519">
        <w:rPr>
          <w:rFonts w:eastAsia="Calibri" w:cs="Arial"/>
          <w:szCs w:val="24"/>
          <w:lang w:val="es-ES"/>
        </w:rPr>
        <w:t xml:space="preserve"> LD, </w:t>
      </w:r>
      <w:proofErr w:type="spellStart"/>
      <w:r w:rsidRPr="00DA3519">
        <w:rPr>
          <w:rFonts w:eastAsia="Calibri" w:cs="Arial"/>
          <w:szCs w:val="24"/>
          <w:lang w:val="es-ES"/>
        </w:rPr>
        <w:t>Stricklin</w:t>
      </w:r>
      <w:proofErr w:type="spellEnd"/>
      <w:r w:rsidRPr="00DA3519">
        <w:rPr>
          <w:rFonts w:eastAsia="Calibri" w:cs="Arial"/>
          <w:szCs w:val="24"/>
          <w:lang w:val="es-ES"/>
        </w:rPr>
        <w:t xml:space="preserve"> D et al. </w:t>
      </w:r>
      <w:r w:rsidRPr="00DA3519">
        <w:rPr>
          <w:rFonts w:eastAsia="Calibri" w:cs="Arial"/>
          <w:szCs w:val="24"/>
        </w:rPr>
        <w:t>Efficacy and safety of ceftazidime-avibactam versus imipenem-</w:t>
      </w:r>
      <w:proofErr w:type="spellStart"/>
      <w:r w:rsidRPr="00DA3519">
        <w:rPr>
          <w:rFonts w:eastAsia="Calibri" w:cs="Arial"/>
          <w:szCs w:val="24"/>
        </w:rPr>
        <w:t>cilastatin</w:t>
      </w:r>
      <w:proofErr w:type="spellEnd"/>
      <w:r w:rsidRPr="00DA3519">
        <w:rPr>
          <w:rFonts w:eastAsia="Calibri" w:cs="Arial"/>
          <w:szCs w:val="24"/>
        </w:rPr>
        <w:t xml:space="preserve"> in the treatment of complicated urinary tract infections, including acute pyelonephritis, in hospitalized adults: results of a prospective, investigator-blinded, randomized study. </w:t>
      </w:r>
      <w:proofErr w:type="spellStart"/>
      <w:r w:rsidRPr="00DA3519">
        <w:rPr>
          <w:rFonts w:eastAsia="Calibri" w:cs="Arial"/>
          <w:szCs w:val="24"/>
        </w:rPr>
        <w:t>Curr</w:t>
      </w:r>
      <w:proofErr w:type="spellEnd"/>
      <w:r w:rsidRPr="00DA3519">
        <w:rPr>
          <w:rFonts w:eastAsia="Calibri" w:cs="Arial"/>
          <w:szCs w:val="24"/>
        </w:rPr>
        <w:t xml:space="preserve"> Med Res </w:t>
      </w:r>
      <w:proofErr w:type="spellStart"/>
      <w:r w:rsidRPr="00DA3519">
        <w:rPr>
          <w:rFonts w:eastAsia="Calibri" w:cs="Arial"/>
          <w:szCs w:val="24"/>
        </w:rPr>
        <w:t>Opin</w:t>
      </w:r>
      <w:proofErr w:type="spellEnd"/>
      <w:r w:rsidRPr="00DA3519">
        <w:rPr>
          <w:rFonts w:eastAsia="Calibri" w:cs="Arial"/>
          <w:szCs w:val="24"/>
        </w:rPr>
        <w:t>. 2012;28:1921-31.</w:t>
      </w:r>
    </w:p>
    <w:p w14:paraId="3C221D83" w14:textId="77777777" w:rsidR="006374E7" w:rsidRPr="00DA3519" w:rsidRDefault="006374E7" w:rsidP="006374E7">
      <w:pPr>
        <w:numPr>
          <w:ilvl w:val="0"/>
          <w:numId w:val="18"/>
        </w:numPr>
        <w:spacing w:after="0"/>
        <w:ind w:left="567" w:hanging="567"/>
        <w:contextualSpacing/>
        <w:rPr>
          <w:rFonts w:eastAsia="Calibri" w:cs="Arial"/>
          <w:szCs w:val="24"/>
        </w:rPr>
      </w:pPr>
      <w:r w:rsidRPr="00DA3519">
        <w:rPr>
          <w:rFonts w:eastAsia="Calibri" w:cs="Arial"/>
          <w:szCs w:val="24"/>
          <w:lang w:val="it-IT"/>
        </w:rPr>
        <w:t xml:space="preserve">Lucasti C, Popescu I, Ramesh MK et al. </w:t>
      </w:r>
      <w:r w:rsidRPr="00DA3519">
        <w:rPr>
          <w:rFonts w:eastAsia="Calibri" w:cs="Arial"/>
          <w:szCs w:val="24"/>
        </w:rPr>
        <w:t xml:space="preserve">Comparative study of the efficacy and safety of ceftazidime/avibactam plus metronidazole versus meropenem in the treatment of complicated intra-abdominal infections in hospitalized adults: results of a randomized, double-blind, Phase II trial. J </w:t>
      </w:r>
      <w:proofErr w:type="spellStart"/>
      <w:r w:rsidRPr="00DA3519">
        <w:rPr>
          <w:rFonts w:eastAsia="Calibri" w:cs="Arial"/>
          <w:szCs w:val="24"/>
        </w:rPr>
        <w:t>Antimicrob</w:t>
      </w:r>
      <w:proofErr w:type="spellEnd"/>
      <w:r w:rsidRPr="00DA3519">
        <w:rPr>
          <w:rFonts w:eastAsia="Calibri" w:cs="Arial"/>
          <w:szCs w:val="24"/>
        </w:rPr>
        <w:t xml:space="preserve"> Chemother. 2013;68:1183-92.</w:t>
      </w:r>
    </w:p>
    <w:p w14:paraId="03D3045C" w14:textId="77777777" w:rsidR="006374E7" w:rsidRPr="00DA3519" w:rsidRDefault="006374E7" w:rsidP="006374E7">
      <w:pPr>
        <w:numPr>
          <w:ilvl w:val="0"/>
          <w:numId w:val="18"/>
        </w:numPr>
        <w:spacing w:after="0"/>
        <w:ind w:left="567" w:hanging="567"/>
        <w:contextualSpacing/>
        <w:rPr>
          <w:rFonts w:eastAsia="Calibri" w:cs="Arial"/>
          <w:szCs w:val="24"/>
        </w:rPr>
      </w:pPr>
      <w:r w:rsidRPr="00DA3519">
        <w:rPr>
          <w:rFonts w:eastAsia="Calibri" w:cs="Arial"/>
          <w:szCs w:val="24"/>
        </w:rPr>
        <w:t xml:space="preserve">Mazuski JE, </w:t>
      </w:r>
      <w:proofErr w:type="spellStart"/>
      <w:r w:rsidRPr="00DA3519">
        <w:rPr>
          <w:rFonts w:eastAsia="Calibri" w:cs="Arial"/>
          <w:szCs w:val="24"/>
        </w:rPr>
        <w:t>Gasink</w:t>
      </w:r>
      <w:proofErr w:type="spellEnd"/>
      <w:r w:rsidRPr="00DA3519">
        <w:rPr>
          <w:rFonts w:eastAsia="Calibri" w:cs="Arial"/>
          <w:szCs w:val="24"/>
        </w:rPr>
        <w:t xml:space="preserve"> LB, Armstrong J et al. Efficacy and safety of ceftazidime-avibactam plus metronidazole versus meropenem in the treatment of complicated intra-abdominal infection: results from a randomized, controlled, double-blind, phase 3 program. Clin Infect Dis. 2016;62:1380-9.</w:t>
      </w:r>
    </w:p>
    <w:p w14:paraId="515AE1C3" w14:textId="77777777" w:rsidR="006374E7" w:rsidRPr="00DA3519" w:rsidRDefault="006374E7" w:rsidP="006374E7">
      <w:pPr>
        <w:numPr>
          <w:ilvl w:val="0"/>
          <w:numId w:val="18"/>
        </w:numPr>
        <w:spacing w:after="0"/>
        <w:ind w:left="567" w:hanging="567"/>
        <w:contextualSpacing/>
        <w:rPr>
          <w:rFonts w:eastAsia="Calibri" w:cs="Arial"/>
          <w:szCs w:val="24"/>
        </w:rPr>
      </w:pPr>
      <w:r w:rsidRPr="00DA3519">
        <w:rPr>
          <w:rFonts w:eastAsia="Calibri" w:cs="Arial"/>
          <w:szCs w:val="24"/>
        </w:rPr>
        <w:t xml:space="preserve">Qin X, Tran BG, Kim MJ et al. A randomised, double-blind, phase 3 study comparing the efficacy and safety of ceftazidime/avibactam plus metronidazole versus meropenem for complicated intra-abdominal infections in hospitalised adults in Asia. Int J </w:t>
      </w:r>
      <w:proofErr w:type="spellStart"/>
      <w:r w:rsidRPr="00DA3519">
        <w:rPr>
          <w:rFonts w:eastAsia="Calibri" w:cs="Arial"/>
          <w:szCs w:val="24"/>
        </w:rPr>
        <w:t>Antimicrob</w:t>
      </w:r>
      <w:proofErr w:type="spellEnd"/>
      <w:r w:rsidRPr="00DA3519">
        <w:rPr>
          <w:rFonts w:eastAsia="Calibri" w:cs="Arial"/>
          <w:szCs w:val="24"/>
        </w:rPr>
        <w:t xml:space="preserve"> Agents. 2017;49:579-88.</w:t>
      </w:r>
    </w:p>
    <w:p w14:paraId="2693D35A" w14:textId="77777777" w:rsidR="006374E7" w:rsidRPr="00DA3519" w:rsidRDefault="006374E7" w:rsidP="006374E7">
      <w:pPr>
        <w:numPr>
          <w:ilvl w:val="0"/>
          <w:numId w:val="18"/>
        </w:numPr>
        <w:spacing w:after="0"/>
        <w:ind w:left="567" w:hanging="567"/>
        <w:contextualSpacing/>
        <w:rPr>
          <w:rFonts w:eastAsia="Calibri" w:cs="Arial"/>
          <w:szCs w:val="24"/>
        </w:rPr>
      </w:pPr>
      <w:r w:rsidRPr="00DA3519">
        <w:rPr>
          <w:rFonts w:eastAsia="Calibri" w:cs="Arial"/>
          <w:szCs w:val="24"/>
          <w:lang w:val="fr-FR"/>
        </w:rPr>
        <w:t xml:space="preserve">Carmeli Y, Armstrong J, Laud PJ et al. </w:t>
      </w:r>
      <w:r w:rsidRPr="00DA3519">
        <w:rPr>
          <w:rFonts w:eastAsia="Calibri" w:cs="Arial"/>
          <w:szCs w:val="24"/>
        </w:rPr>
        <w:t>Ceftazidime-avibactam or best available therapy in patients with ceftazidime-resistant Enterobacteriaceae and Pseudomonas aeruginosa complicated urinary tract infections or complicated intra-abdominal infections (REPRISE): a randomised, pathogen-directed, phase 3 study. Lancet Infect Dis. 2016;16:661-73.</w:t>
      </w:r>
    </w:p>
    <w:p w14:paraId="101FF18D" w14:textId="77777777" w:rsidR="006374E7" w:rsidRPr="00DA3519" w:rsidRDefault="006374E7" w:rsidP="006374E7">
      <w:pPr>
        <w:numPr>
          <w:ilvl w:val="0"/>
          <w:numId w:val="18"/>
        </w:numPr>
        <w:spacing w:after="0"/>
        <w:ind w:left="567" w:hanging="567"/>
        <w:contextualSpacing/>
        <w:rPr>
          <w:rFonts w:eastAsia="Calibri" w:cs="Arial"/>
          <w:szCs w:val="24"/>
        </w:rPr>
      </w:pPr>
      <w:r w:rsidRPr="00DA3519">
        <w:rPr>
          <w:rFonts w:eastAsia="Calibri" w:cs="Arial"/>
          <w:szCs w:val="24"/>
          <w:lang w:val="de-DE"/>
        </w:rPr>
        <w:lastRenderedPageBreak/>
        <w:t xml:space="preserve">Wagenlehner FM, Sobel JD, Newell P et al. </w:t>
      </w:r>
      <w:r w:rsidRPr="00DA3519">
        <w:rPr>
          <w:rFonts w:eastAsia="Calibri" w:cs="Arial"/>
          <w:szCs w:val="24"/>
        </w:rPr>
        <w:t xml:space="preserve">Ceftazidime-avibactam versus </w:t>
      </w:r>
      <w:proofErr w:type="spellStart"/>
      <w:r w:rsidRPr="00DA3519">
        <w:rPr>
          <w:rFonts w:eastAsia="Calibri" w:cs="Arial"/>
          <w:szCs w:val="24"/>
        </w:rPr>
        <w:t>doripenem</w:t>
      </w:r>
      <w:proofErr w:type="spellEnd"/>
      <w:r w:rsidRPr="00DA3519">
        <w:rPr>
          <w:rFonts w:eastAsia="Calibri" w:cs="Arial"/>
          <w:szCs w:val="24"/>
        </w:rPr>
        <w:t xml:space="preserve"> for the treatment of complicated urinary tract infections, including acute pyelonephritis: RECAPTURE, a phase 3 randomized trial program. Clin Infect Dis. 2016;63:754-62.</w:t>
      </w:r>
    </w:p>
    <w:p w14:paraId="34825722" w14:textId="77777777" w:rsidR="006374E7" w:rsidRPr="00DA3519" w:rsidRDefault="006374E7" w:rsidP="006374E7">
      <w:pPr>
        <w:numPr>
          <w:ilvl w:val="0"/>
          <w:numId w:val="18"/>
        </w:numPr>
        <w:spacing w:after="0"/>
        <w:ind w:left="567" w:hanging="567"/>
        <w:contextualSpacing/>
        <w:rPr>
          <w:rFonts w:eastAsia="Calibri" w:cs="Arial"/>
          <w:szCs w:val="24"/>
          <w:lang w:val="es-ES"/>
        </w:rPr>
      </w:pPr>
      <w:r w:rsidRPr="00DA3519">
        <w:rPr>
          <w:rFonts w:eastAsia="Calibri" w:cs="Arial"/>
          <w:szCs w:val="24"/>
          <w:lang w:val="es-ES"/>
        </w:rPr>
        <w:t xml:space="preserve">Torres A, </w:t>
      </w:r>
      <w:proofErr w:type="spellStart"/>
      <w:r w:rsidRPr="00DA3519">
        <w:rPr>
          <w:rFonts w:eastAsia="Calibri" w:cs="Arial"/>
          <w:szCs w:val="24"/>
          <w:lang w:val="es-ES"/>
        </w:rPr>
        <w:t>Zhong</w:t>
      </w:r>
      <w:proofErr w:type="spellEnd"/>
      <w:r w:rsidRPr="00DA3519">
        <w:rPr>
          <w:rFonts w:eastAsia="Calibri" w:cs="Arial"/>
          <w:szCs w:val="24"/>
          <w:lang w:val="es-ES"/>
        </w:rPr>
        <w:t xml:space="preserve"> N, </w:t>
      </w:r>
      <w:proofErr w:type="spellStart"/>
      <w:r w:rsidRPr="00DA3519">
        <w:rPr>
          <w:rFonts w:eastAsia="Calibri" w:cs="Arial"/>
          <w:szCs w:val="24"/>
          <w:lang w:val="es-ES"/>
        </w:rPr>
        <w:t>Pachl</w:t>
      </w:r>
      <w:proofErr w:type="spellEnd"/>
      <w:r w:rsidRPr="00DA3519">
        <w:rPr>
          <w:rFonts w:eastAsia="Calibri" w:cs="Arial"/>
          <w:szCs w:val="24"/>
          <w:lang w:val="es-ES"/>
        </w:rPr>
        <w:t xml:space="preserve"> J et al. </w:t>
      </w:r>
      <w:proofErr w:type="spellStart"/>
      <w:r w:rsidRPr="00DA3519">
        <w:rPr>
          <w:rFonts w:eastAsia="Calibri" w:cs="Arial"/>
          <w:szCs w:val="24"/>
          <w:lang w:val="es-ES"/>
        </w:rPr>
        <w:t>Ceftazidime-avibactam</w:t>
      </w:r>
      <w:proofErr w:type="spellEnd"/>
      <w:r w:rsidRPr="00DA3519">
        <w:rPr>
          <w:rFonts w:eastAsia="Calibri" w:cs="Arial"/>
          <w:szCs w:val="24"/>
          <w:lang w:val="es-ES"/>
        </w:rPr>
        <w:t xml:space="preserve"> versus meropenem in nosocomial </w:t>
      </w:r>
      <w:proofErr w:type="spellStart"/>
      <w:r w:rsidRPr="00DA3519">
        <w:rPr>
          <w:rFonts w:eastAsia="Calibri" w:cs="Arial"/>
          <w:szCs w:val="24"/>
          <w:lang w:val="es-ES"/>
        </w:rPr>
        <w:t>pneumonia</w:t>
      </w:r>
      <w:proofErr w:type="spellEnd"/>
      <w:r w:rsidRPr="00DA3519">
        <w:rPr>
          <w:rFonts w:eastAsia="Calibri" w:cs="Arial"/>
          <w:szCs w:val="24"/>
          <w:lang w:val="es-ES"/>
        </w:rPr>
        <w:t xml:space="preserve">, </w:t>
      </w:r>
      <w:proofErr w:type="spellStart"/>
      <w:r w:rsidRPr="00DA3519">
        <w:rPr>
          <w:rFonts w:eastAsia="Calibri" w:cs="Arial"/>
          <w:szCs w:val="24"/>
          <w:lang w:val="es-ES"/>
        </w:rPr>
        <w:t>including</w:t>
      </w:r>
      <w:proofErr w:type="spellEnd"/>
      <w:r w:rsidRPr="00DA3519">
        <w:rPr>
          <w:rFonts w:eastAsia="Calibri" w:cs="Arial"/>
          <w:szCs w:val="24"/>
          <w:lang w:val="es-ES"/>
        </w:rPr>
        <w:t xml:space="preserve"> </w:t>
      </w:r>
      <w:proofErr w:type="spellStart"/>
      <w:r w:rsidRPr="00DA3519">
        <w:rPr>
          <w:rFonts w:eastAsia="Calibri" w:cs="Arial"/>
          <w:szCs w:val="24"/>
          <w:lang w:val="es-ES"/>
        </w:rPr>
        <w:t>ventilator-associated</w:t>
      </w:r>
      <w:proofErr w:type="spellEnd"/>
      <w:r w:rsidRPr="00DA3519">
        <w:rPr>
          <w:rFonts w:eastAsia="Calibri" w:cs="Arial"/>
          <w:szCs w:val="24"/>
          <w:lang w:val="es-ES"/>
        </w:rPr>
        <w:t xml:space="preserve"> </w:t>
      </w:r>
      <w:proofErr w:type="spellStart"/>
      <w:r w:rsidRPr="00DA3519">
        <w:rPr>
          <w:rFonts w:eastAsia="Calibri" w:cs="Arial"/>
          <w:szCs w:val="24"/>
          <w:lang w:val="es-ES"/>
        </w:rPr>
        <w:t>pneumonia</w:t>
      </w:r>
      <w:proofErr w:type="spellEnd"/>
      <w:r w:rsidRPr="00DA3519">
        <w:rPr>
          <w:rFonts w:eastAsia="Calibri" w:cs="Arial"/>
          <w:szCs w:val="24"/>
          <w:lang w:val="es-ES"/>
        </w:rPr>
        <w:t xml:space="preserve"> (REPROVE): a </w:t>
      </w:r>
      <w:proofErr w:type="spellStart"/>
      <w:r w:rsidRPr="00DA3519">
        <w:rPr>
          <w:rFonts w:eastAsia="Calibri" w:cs="Arial"/>
          <w:szCs w:val="24"/>
          <w:lang w:val="es-ES"/>
        </w:rPr>
        <w:t>randomised</w:t>
      </w:r>
      <w:proofErr w:type="spellEnd"/>
      <w:r w:rsidRPr="00DA3519">
        <w:rPr>
          <w:rFonts w:eastAsia="Calibri" w:cs="Arial"/>
          <w:szCs w:val="24"/>
          <w:lang w:val="es-ES"/>
        </w:rPr>
        <w:t xml:space="preserve">, </w:t>
      </w:r>
      <w:proofErr w:type="spellStart"/>
      <w:r w:rsidRPr="00DA3519">
        <w:rPr>
          <w:rFonts w:eastAsia="Calibri" w:cs="Arial"/>
          <w:szCs w:val="24"/>
          <w:lang w:val="es-ES"/>
        </w:rPr>
        <w:t>double-blind</w:t>
      </w:r>
      <w:proofErr w:type="spellEnd"/>
      <w:r w:rsidRPr="00DA3519">
        <w:rPr>
          <w:rFonts w:eastAsia="Calibri" w:cs="Arial"/>
          <w:szCs w:val="24"/>
          <w:lang w:val="es-ES"/>
        </w:rPr>
        <w:t xml:space="preserve">, </w:t>
      </w:r>
      <w:proofErr w:type="spellStart"/>
      <w:r w:rsidRPr="00DA3519">
        <w:rPr>
          <w:rFonts w:eastAsia="Calibri" w:cs="Arial"/>
          <w:szCs w:val="24"/>
          <w:lang w:val="es-ES"/>
        </w:rPr>
        <w:t>phase</w:t>
      </w:r>
      <w:proofErr w:type="spellEnd"/>
      <w:r w:rsidRPr="00DA3519">
        <w:rPr>
          <w:rFonts w:eastAsia="Calibri" w:cs="Arial"/>
          <w:szCs w:val="24"/>
          <w:lang w:val="es-ES"/>
        </w:rPr>
        <w:t xml:space="preserve"> 3 non-</w:t>
      </w:r>
      <w:proofErr w:type="spellStart"/>
      <w:r w:rsidRPr="00DA3519">
        <w:rPr>
          <w:rFonts w:eastAsia="Calibri" w:cs="Arial"/>
          <w:szCs w:val="24"/>
          <w:lang w:val="es-ES"/>
        </w:rPr>
        <w:t>inferiority</w:t>
      </w:r>
      <w:proofErr w:type="spellEnd"/>
      <w:r w:rsidRPr="00DA3519">
        <w:rPr>
          <w:rFonts w:eastAsia="Calibri" w:cs="Arial"/>
          <w:szCs w:val="24"/>
          <w:lang w:val="es-ES"/>
        </w:rPr>
        <w:t xml:space="preserve"> trial. Lancet </w:t>
      </w:r>
      <w:proofErr w:type="spellStart"/>
      <w:r w:rsidRPr="00DA3519">
        <w:rPr>
          <w:rFonts w:eastAsia="Calibri" w:cs="Arial"/>
          <w:szCs w:val="24"/>
          <w:lang w:val="es-ES"/>
        </w:rPr>
        <w:t>Infect</w:t>
      </w:r>
      <w:proofErr w:type="spellEnd"/>
      <w:r w:rsidRPr="00DA3519">
        <w:rPr>
          <w:rFonts w:eastAsia="Calibri" w:cs="Arial"/>
          <w:szCs w:val="24"/>
          <w:lang w:val="es-ES"/>
        </w:rPr>
        <w:t xml:space="preserve"> </w:t>
      </w:r>
      <w:proofErr w:type="spellStart"/>
      <w:r w:rsidRPr="00DA3519">
        <w:rPr>
          <w:rFonts w:eastAsia="Calibri" w:cs="Arial"/>
          <w:szCs w:val="24"/>
          <w:lang w:val="es-ES"/>
        </w:rPr>
        <w:t>Dis</w:t>
      </w:r>
      <w:proofErr w:type="spellEnd"/>
      <w:r w:rsidRPr="00DA3519">
        <w:rPr>
          <w:rFonts w:eastAsia="Calibri" w:cs="Arial"/>
          <w:szCs w:val="24"/>
          <w:lang w:val="es-ES"/>
        </w:rPr>
        <w:t xml:space="preserve">. 2018;18:285-295. </w:t>
      </w:r>
    </w:p>
    <w:p w14:paraId="78812C7B" w14:textId="372A50F6" w:rsidR="00DA3519" w:rsidRPr="00DA3519" w:rsidRDefault="00DA3519" w:rsidP="00DA3519">
      <w:pPr>
        <w:spacing w:before="120" w:after="120" w:line="240" w:lineRule="auto"/>
        <w:rPr>
          <w:szCs w:val="24"/>
        </w:rPr>
      </w:pPr>
      <w:r w:rsidRPr="00DA3519">
        <w:rPr>
          <w:szCs w:val="24"/>
        </w:rPr>
        <w:br w:type="page"/>
      </w:r>
    </w:p>
    <w:p w14:paraId="3BD6A4C4" w14:textId="77777777" w:rsidR="007B08B2" w:rsidRDefault="007B08B2" w:rsidP="00564B92">
      <w:pPr>
        <w:keepNext/>
        <w:spacing w:before="240" w:after="60"/>
        <w:outlineLvl w:val="1"/>
        <w:rPr>
          <w:b/>
        </w:rPr>
        <w:sectPr w:rsidR="007B08B2" w:rsidSect="007B08B2">
          <w:pgSz w:w="11906" w:h="16838"/>
          <w:pgMar w:top="1440" w:right="1440" w:bottom="1440" w:left="1440" w:header="709" w:footer="709" w:gutter="0"/>
          <w:cols w:space="708"/>
          <w:docGrid w:linePitch="360"/>
        </w:sectPr>
      </w:pPr>
    </w:p>
    <w:p w14:paraId="6E2BD0C9" w14:textId="04CCD7D8" w:rsidR="00564B92" w:rsidRPr="00584331" w:rsidRDefault="007B08B2" w:rsidP="00564B92">
      <w:pPr>
        <w:keepNext/>
        <w:spacing w:before="240" w:after="60"/>
        <w:outlineLvl w:val="1"/>
        <w:rPr>
          <w:b/>
        </w:rPr>
      </w:pPr>
      <w:r w:rsidRPr="008B4914">
        <w:rPr>
          <w:b/>
          <w:bCs/>
        </w:rPr>
        <w:lastRenderedPageBreak/>
        <w:t xml:space="preserve">Online Resource </w:t>
      </w:r>
      <w:r>
        <w:rPr>
          <w:b/>
          <w:bCs/>
        </w:rPr>
        <w:t>3</w:t>
      </w:r>
      <w:r w:rsidR="00564B92" w:rsidRPr="00DA3519">
        <w:rPr>
          <w:b/>
        </w:rPr>
        <w:t xml:space="preserve"> </w:t>
      </w:r>
      <w:r w:rsidR="00564B92" w:rsidRPr="00584331">
        <w:t>Incidence of potentially clinically significant post-baseline serum potassium values at any time up to the last study visit by infection type (pooled safety population)</w:t>
      </w:r>
    </w:p>
    <w:tbl>
      <w:tblPr>
        <w:tblW w:w="0" w:type="auto"/>
        <w:tblBorders>
          <w:top w:val="single" w:sz="4" w:space="0" w:color="auto"/>
          <w:bottom w:val="single" w:sz="4" w:space="0" w:color="auto"/>
        </w:tblBorders>
        <w:tblLook w:val="04A0" w:firstRow="1" w:lastRow="0" w:firstColumn="1" w:lastColumn="0" w:noHBand="0" w:noVBand="1"/>
      </w:tblPr>
      <w:tblGrid>
        <w:gridCol w:w="2419"/>
        <w:gridCol w:w="2350"/>
        <w:gridCol w:w="2227"/>
        <w:gridCol w:w="1746"/>
        <w:gridCol w:w="1727"/>
        <w:gridCol w:w="1746"/>
        <w:gridCol w:w="1743"/>
      </w:tblGrid>
      <w:tr w:rsidR="00564B92" w:rsidRPr="00DA3519" w14:paraId="358BDAB7" w14:textId="77777777" w:rsidTr="00C76B47">
        <w:tc>
          <w:tcPr>
            <w:tcW w:w="2419" w:type="dxa"/>
            <w:vMerge w:val="restart"/>
            <w:tcBorders>
              <w:top w:val="single" w:sz="4" w:space="0" w:color="auto"/>
            </w:tcBorders>
            <w:shd w:val="clear" w:color="auto" w:fill="auto"/>
          </w:tcPr>
          <w:p w14:paraId="21F58EC8" w14:textId="77777777" w:rsidR="00564B92" w:rsidRPr="00217DF3" w:rsidRDefault="00564B92" w:rsidP="00C76B47">
            <w:pPr>
              <w:spacing w:before="120" w:after="120" w:line="240" w:lineRule="auto"/>
              <w:rPr>
                <w:b/>
                <w:bCs/>
                <w:sz w:val="20"/>
              </w:rPr>
            </w:pPr>
            <w:r w:rsidRPr="00217DF3">
              <w:rPr>
                <w:b/>
                <w:bCs/>
                <w:sz w:val="20"/>
              </w:rPr>
              <w:t>Potentially clinically significant criteria</w:t>
            </w:r>
          </w:p>
        </w:tc>
        <w:tc>
          <w:tcPr>
            <w:tcW w:w="11539" w:type="dxa"/>
            <w:gridSpan w:val="6"/>
            <w:tcBorders>
              <w:top w:val="single" w:sz="4" w:space="0" w:color="auto"/>
              <w:bottom w:val="single" w:sz="4" w:space="0" w:color="auto"/>
            </w:tcBorders>
            <w:shd w:val="clear" w:color="auto" w:fill="auto"/>
          </w:tcPr>
          <w:p w14:paraId="64734786" w14:textId="77777777" w:rsidR="00564B92" w:rsidRPr="00217DF3" w:rsidRDefault="00564B92" w:rsidP="00C76B47">
            <w:pPr>
              <w:spacing w:before="120" w:after="120" w:line="240" w:lineRule="auto"/>
              <w:jc w:val="center"/>
              <w:rPr>
                <w:b/>
                <w:bCs/>
                <w:sz w:val="20"/>
              </w:rPr>
            </w:pPr>
            <w:r w:rsidRPr="00217DF3">
              <w:rPr>
                <w:b/>
                <w:bCs/>
                <w:i/>
                <w:sz w:val="20"/>
              </w:rPr>
              <w:t>m/n</w:t>
            </w:r>
            <w:r w:rsidRPr="00217DF3">
              <w:rPr>
                <w:b/>
                <w:bCs/>
                <w:sz w:val="20"/>
              </w:rPr>
              <w:t xml:space="preserve"> with both baseline and post-baseline values (%)</w:t>
            </w:r>
          </w:p>
        </w:tc>
      </w:tr>
      <w:tr w:rsidR="00564B92" w:rsidRPr="00DA3519" w14:paraId="325028B0" w14:textId="77777777" w:rsidTr="00C76B47">
        <w:tc>
          <w:tcPr>
            <w:tcW w:w="2419" w:type="dxa"/>
            <w:vMerge/>
            <w:shd w:val="clear" w:color="auto" w:fill="auto"/>
          </w:tcPr>
          <w:p w14:paraId="51525BB2" w14:textId="77777777" w:rsidR="00564B92" w:rsidRPr="00217DF3" w:rsidRDefault="00564B92" w:rsidP="00C76B47">
            <w:pPr>
              <w:spacing w:before="120" w:after="120" w:line="240" w:lineRule="auto"/>
              <w:rPr>
                <w:b/>
                <w:bCs/>
                <w:sz w:val="20"/>
              </w:rPr>
            </w:pPr>
          </w:p>
        </w:tc>
        <w:tc>
          <w:tcPr>
            <w:tcW w:w="4577" w:type="dxa"/>
            <w:gridSpan w:val="2"/>
            <w:tcBorders>
              <w:top w:val="single" w:sz="4" w:space="0" w:color="auto"/>
              <w:bottom w:val="single" w:sz="4" w:space="0" w:color="auto"/>
            </w:tcBorders>
            <w:shd w:val="clear" w:color="auto" w:fill="auto"/>
          </w:tcPr>
          <w:p w14:paraId="5F94A4DD" w14:textId="77777777" w:rsidR="00564B92" w:rsidRPr="00217DF3" w:rsidRDefault="00564B92" w:rsidP="00C76B47">
            <w:pPr>
              <w:spacing w:before="120" w:after="120" w:line="240" w:lineRule="auto"/>
              <w:jc w:val="center"/>
              <w:rPr>
                <w:b/>
                <w:bCs/>
                <w:sz w:val="20"/>
              </w:rPr>
            </w:pPr>
            <w:proofErr w:type="spellStart"/>
            <w:r w:rsidRPr="00217DF3">
              <w:rPr>
                <w:b/>
                <w:bCs/>
                <w:sz w:val="20"/>
              </w:rPr>
              <w:t>cIAI</w:t>
            </w:r>
            <w:proofErr w:type="spellEnd"/>
          </w:p>
        </w:tc>
        <w:tc>
          <w:tcPr>
            <w:tcW w:w="3473" w:type="dxa"/>
            <w:gridSpan w:val="2"/>
            <w:tcBorders>
              <w:top w:val="single" w:sz="4" w:space="0" w:color="auto"/>
              <w:bottom w:val="single" w:sz="4" w:space="0" w:color="auto"/>
            </w:tcBorders>
          </w:tcPr>
          <w:p w14:paraId="64858D05" w14:textId="77777777" w:rsidR="00564B92" w:rsidRPr="00217DF3" w:rsidRDefault="00564B92" w:rsidP="00C76B47">
            <w:pPr>
              <w:spacing w:before="120" w:after="120" w:line="240" w:lineRule="auto"/>
              <w:jc w:val="center"/>
              <w:rPr>
                <w:b/>
                <w:bCs/>
                <w:sz w:val="20"/>
              </w:rPr>
            </w:pPr>
            <w:proofErr w:type="spellStart"/>
            <w:r w:rsidRPr="00217DF3">
              <w:rPr>
                <w:b/>
                <w:bCs/>
                <w:sz w:val="20"/>
              </w:rPr>
              <w:t>cUTI</w:t>
            </w:r>
            <w:proofErr w:type="spellEnd"/>
          </w:p>
        </w:tc>
        <w:tc>
          <w:tcPr>
            <w:tcW w:w="3489" w:type="dxa"/>
            <w:gridSpan w:val="2"/>
            <w:tcBorders>
              <w:top w:val="single" w:sz="4" w:space="0" w:color="auto"/>
              <w:bottom w:val="single" w:sz="4" w:space="0" w:color="auto"/>
            </w:tcBorders>
          </w:tcPr>
          <w:p w14:paraId="727FF7BE" w14:textId="77777777" w:rsidR="00564B92" w:rsidRPr="00217DF3" w:rsidRDefault="00564B92" w:rsidP="00C76B47">
            <w:pPr>
              <w:spacing w:before="120" w:after="120" w:line="240" w:lineRule="auto"/>
              <w:jc w:val="center"/>
              <w:rPr>
                <w:b/>
                <w:bCs/>
                <w:sz w:val="20"/>
              </w:rPr>
            </w:pPr>
            <w:r w:rsidRPr="00217DF3">
              <w:rPr>
                <w:b/>
                <w:bCs/>
                <w:sz w:val="20"/>
              </w:rPr>
              <w:t>NP including VAP</w:t>
            </w:r>
          </w:p>
        </w:tc>
      </w:tr>
      <w:tr w:rsidR="00564B92" w:rsidRPr="00DA3519" w14:paraId="0FE3FCF6" w14:textId="77777777" w:rsidTr="00C76B47">
        <w:tc>
          <w:tcPr>
            <w:tcW w:w="2419" w:type="dxa"/>
            <w:vMerge/>
            <w:tcBorders>
              <w:bottom w:val="single" w:sz="4" w:space="0" w:color="auto"/>
            </w:tcBorders>
            <w:shd w:val="clear" w:color="auto" w:fill="auto"/>
          </w:tcPr>
          <w:p w14:paraId="4835BABC" w14:textId="77777777" w:rsidR="00564B92" w:rsidRPr="00217DF3" w:rsidRDefault="00564B92" w:rsidP="00C76B47">
            <w:pPr>
              <w:spacing w:before="120" w:after="120" w:line="240" w:lineRule="auto"/>
              <w:rPr>
                <w:b/>
                <w:bCs/>
                <w:sz w:val="20"/>
              </w:rPr>
            </w:pPr>
          </w:p>
        </w:tc>
        <w:tc>
          <w:tcPr>
            <w:tcW w:w="2350" w:type="dxa"/>
            <w:tcBorders>
              <w:top w:val="single" w:sz="4" w:space="0" w:color="auto"/>
              <w:bottom w:val="single" w:sz="4" w:space="0" w:color="auto"/>
            </w:tcBorders>
            <w:shd w:val="clear" w:color="auto" w:fill="auto"/>
          </w:tcPr>
          <w:p w14:paraId="50498D1F" w14:textId="77777777" w:rsidR="00564B92" w:rsidRPr="00217DF3" w:rsidRDefault="00564B92" w:rsidP="00C76B47">
            <w:pPr>
              <w:spacing w:before="120" w:after="120" w:line="240" w:lineRule="auto"/>
              <w:jc w:val="center"/>
              <w:rPr>
                <w:b/>
                <w:bCs/>
                <w:sz w:val="20"/>
              </w:rPr>
            </w:pPr>
            <w:r w:rsidRPr="00217DF3">
              <w:rPr>
                <w:b/>
                <w:bCs/>
                <w:sz w:val="20"/>
              </w:rPr>
              <w:t xml:space="preserve">Ceftazidime-avibactam </w:t>
            </w:r>
            <w:r w:rsidRPr="00217DF3">
              <w:rPr>
                <w:rFonts w:cs="Arial"/>
                <w:b/>
                <w:bCs/>
                <w:sz w:val="20"/>
              </w:rPr>
              <w:t>+</w:t>
            </w:r>
            <w:r w:rsidRPr="00217DF3">
              <w:rPr>
                <w:b/>
                <w:bCs/>
                <w:sz w:val="20"/>
              </w:rPr>
              <w:t xml:space="preserve"> metronidazole</w:t>
            </w:r>
            <w:r w:rsidRPr="00217DF3">
              <w:rPr>
                <w:b/>
                <w:bCs/>
                <w:sz w:val="20"/>
              </w:rPr>
              <w:br/>
              <w:t>(</w:t>
            </w:r>
            <w:r w:rsidRPr="00217DF3">
              <w:rPr>
                <w:b/>
                <w:bCs/>
                <w:i/>
                <w:sz w:val="20"/>
              </w:rPr>
              <w:t>N</w:t>
            </w:r>
            <w:r w:rsidRPr="00217DF3">
              <w:rPr>
                <w:b/>
                <w:bCs/>
                <w:sz w:val="20"/>
              </w:rPr>
              <w:t xml:space="preserve"> = 857)</w:t>
            </w:r>
          </w:p>
        </w:tc>
        <w:tc>
          <w:tcPr>
            <w:tcW w:w="2227" w:type="dxa"/>
            <w:tcBorders>
              <w:top w:val="single" w:sz="4" w:space="0" w:color="auto"/>
              <w:bottom w:val="single" w:sz="4" w:space="0" w:color="auto"/>
            </w:tcBorders>
            <w:shd w:val="clear" w:color="auto" w:fill="auto"/>
          </w:tcPr>
          <w:p w14:paraId="30B7BB66" w14:textId="77777777" w:rsidR="00564B92" w:rsidRPr="00217DF3" w:rsidRDefault="00564B92" w:rsidP="00C76B47">
            <w:pPr>
              <w:spacing w:before="120" w:after="120" w:line="240" w:lineRule="auto"/>
              <w:jc w:val="center"/>
              <w:rPr>
                <w:b/>
                <w:bCs/>
                <w:sz w:val="20"/>
              </w:rPr>
            </w:pPr>
            <w:r w:rsidRPr="00217DF3">
              <w:rPr>
                <w:b/>
                <w:bCs/>
                <w:sz w:val="20"/>
              </w:rPr>
              <w:t>Comparator</w:t>
            </w:r>
            <w:r w:rsidRPr="00217DF3">
              <w:rPr>
                <w:b/>
                <w:bCs/>
                <w:sz w:val="20"/>
              </w:rPr>
              <w:br/>
              <w:t>(</w:t>
            </w:r>
            <w:r w:rsidRPr="00217DF3">
              <w:rPr>
                <w:b/>
                <w:bCs/>
                <w:i/>
                <w:sz w:val="20"/>
              </w:rPr>
              <w:t>N</w:t>
            </w:r>
            <w:r w:rsidRPr="00217DF3">
              <w:rPr>
                <w:b/>
                <w:bCs/>
                <w:sz w:val="20"/>
              </w:rPr>
              <w:t xml:space="preserve"> = 863)</w:t>
            </w:r>
          </w:p>
        </w:tc>
        <w:tc>
          <w:tcPr>
            <w:tcW w:w="1746" w:type="dxa"/>
            <w:tcBorders>
              <w:top w:val="single" w:sz="4" w:space="0" w:color="auto"/>
              <w:bottom w:val="single" w:sz="4" w:space="0" w:color="auto"/>
            </w:tcBorders>
          </w:tcPr>
          <w:p w14:paraId="139D096E" w14:textId="77777777" w:rsidR="00564B92" w:rsidRPr="00217DF3" w:rsidRDefault="00564B92" w:rsidP="00C76B47">
            <w:pPr>
              <w:spacing w:before="120" w:after="120" w:line="240" w:lineRule="auto"/>
              <w:jc w:val="center"/>
              <w:rPr>
                <w:b/>
                <w:bCs/>
                <w:sz w:val="20"/>
              </w:rPr>
            </w:pPr>
            <w:r w:rsidRPr="00217DF3">
              <w:rPr>
                <w:b/>
                <w:bCs/>
                <w:sz w:val="20"/>
              </w:rPr>
              <w:t>Ceftazidime-avibactam</w:t>
            </w:r>
            <w:r w:rsidRPr="00217DF3">
              <w:rPr>
                <w:b/>
                <w:bCs/>
                <w:sz w:val="20"/>
              </w:rPr>
              <w:br/>
              <w:t>(</w:t>
            </w:r>
            <w:r w:rsidRPr="00217DF3">
              <w:rPr>
                <w:b/>
                <w:bCs/>
                <w:i/>
                <w:sz w:val="20"/>
              </w:rPr>
              <w:t>N</w:t>
            </w:r>
            <w:r w:rsidRPr="00217DF3">
              <w:rPr>
                <w:b/>
                <w:bCs/>
                <w:sz w:val="20"/>
              </w:rPr>
              <w:t xml:space="preserve"> = 731)</w:t>
            </w:r>
          </w:p>
        </w:tc>
        <w:tc>
          <w:tcPr>
            <w:tcW w:w="1727" w:type="dxa"/>
            <w:tcBorders>
              <w:top w:val="single" w:sz="4" w:space="0" w:color="auto"/>
              <w:bottom w:val="single" w:sz="4" w:space="0" w:color="auto"/>
            </w:tcBorders>
          </w:tcPr>
          <w:p w14:paraId="0A7F7E7B" w14:textId="77777777" w:rsidR="00564B92" w:rsidRPr="00217DF3" w:rsidRDefault="00564B92" w:rsidP="00C76B47">
            <w:pPr>
              <w:spacing w:before="120" w:after="120" w:line="240" w:lineRule="auto"/>
              <w:jc w:val="center"/>
              <w:rPr>
                <w:b/>
                <w:bCs/>
                <w:sz w:val="20"/>
              </w:rPr>
            </w:pPr>
            <w:r w:rsidRPr="00217DF3">
              <w:rPr>
                <w:b/>
                <w:bCs/>
                <w:sz w:val="20"/>
              </w:rPr>
              <w:t>Comparator</w:t>
            </w:r>
            <w:r w:rsidRPr="00217DF3">
              <w:rPr>
                <w:b/>
                <w:bCs/>
                <w:sz w:val="20"/>
              </w:rPr>
              <w:br/>
              <w:t>(</w:t>
            </w:r>
            <w:r w:rsidRPr="00217DF3">
              <w:rPr>
                <w:b/>
                <w:bCs/>
                <w:i/>
                <w:sz w:val="20"/>
              </w:rPr>
              <w:t>N</w:t>
            </w:r>
            <w:r w:rsidRPr="00217DF3">
              <w:rPr>
                <w:b/>
                <w:bCs/>
                <w:sz w:val="20"/>
              </w:rPr>
              <w:t xml:space="preserve"> = 729)</w:t>
            </w:r>
          </w:p>
        </w:tc>
        <w:tc>
          <w:tcPr>
            <w:tcW w:w="1746" w:type="dxa"/>
            <w:tcBorders>
              <w:top w:val="single" w:sz="4" w:space="0" w:color="auto"/>
              <w:bottom w:val="single" w:sz="4" w:space="0" w:color="auto"/>
            </w:tcBorders>
          </w:tcPr>
          <w:p w14:paraId="5823ED07" w14:textId="77777777" w:rsidR="00564B92" w:rsidRPr="00217DF3" w:rsidRDefault="00564B92" w:rsidP="00C76B47">
            <w:pPr>
              <w:spacing w:before="120" w:after="120" w:line="240" w:lineRule="auto"/>
              <w:jc w:val="center"/>
              <w:rPr>
                <w:b/>
                <w:bCs/>
                <w:sz w:val="20"/>
              </w:rPr>
            </w:pPr>
            <w:r w:rsidRPr="00217DF3">
              <w:rPr>
                <w:b/>
                <w:bCs/>
                <w:sz w:val="20"/>
              </w:rPr>
              <w:t>Ceftazidime-avibactam</w:t>
            </w:r>
            <w:r w:rsidRPr="00217DF3">
              <w:rPr>
                <w:b/>
                <w:bCs/>
                <w:sz w:val="20"/>
              </w:rPr>
              <w:br/>
              <w:t>(</w:t>
            </w:r>
            <w:r w:rsidRPr="00217DF3">
              <w:rPr>
                <w:b/>
                <w:bCs/>
                <w:i/>
                <w:sz w:val="20"/>
              </w:rPr>
              <w:t>N</w:t>
            </w:r>
            <w:r w:rsidRPr="00217DF3">
              <w:rPr>
                <w:b/>
                <w:bCs/>
                <w:sz w:val="20"/>
              </w:rPr>
              <w:t xml:space="preserve"> = 436)</w:t>
            </w:r>
          </w:p>
        </w:tc>
        <w:tc>
          <w:tcPr>
            <w:tcW w:w="1743" w:type="dxa"/>
            <w:tcBorders>
              <w:top w:val="single" w:sz="4" w:space="0" w:color="auto"/>
              <w:bottom w:val="single" w:sz="4" w:space="0" w:color="auto"/>
            </w:tcBorders>
          </w:tcPr>
          <w:p w14:paraId="75491628" w14:textId="77777777" w:rsidR="00564B92" w:rsidRPr="00217DF3" w:rsidRDefault="00564B92" w:rsidP="00C76B47">
            <w:pPr>
              <w:spacing w:before="120" w:after="120" w:line="240" w:lineRule="auto"/>
              <w:jc w:val="center"/>
              <w:rPr>
                <w:b/>
                <w:bCs/>
                <w:sz w:val="20"/>
              </w:rPr>
            </w:pPr>
            <w:r w:rsidRPr="00217DF3">
              <w:rPr>
                <w:b/>
                <w:bCs/>
                <w:sz w:val="20"/>
              </w:rPr>
              <w:t>Meropenem</w:t>
            </w:r>
            <w:r w:rsidRPr="00217DF3">
              <w:rPr>
                <w:b/>
                <w:bCs/>
                <w:sz w:val="20"/>
              </w:rPr>
              <w:br/>
              <w:t>(</w:t>
            </w:r>
            <w:r w:rsidRPr="00217DF3">
              <w:rPr>
                <w:b/>
                <w:bCs/>
                <w:i/>
                <w:sz w:val="20"/>
              </w:rPr>
              <w:t>N</w:t>
            </w:r>
            <w:r w:rsidRPr="00217DF3">
              <w:rPr>
                <w:b/>
                <w:bCs/>
                <w:sz w:val="20"/>
              </w:rPr>
              <w:t xml:space="preserve"> = 434)</w:t>
            </w:r>
          </w:p>
        </w:tc>
      </w:tr>
      <w:tr w:rsidR="00564B92" w:rsidRPr="00DA3519" w14:paraId="0C6E6148" w14:textId="77777777" w:rsidTr="00C76B47">
        <w:tc>
          <w:tcPr>
            <w:tcW w:w="2419" w:type="dxa"/>
            <w:tcBorders>
              <w:top w:val="single" w:sz="4" w:space="0" w:color="auto"/>
            </w:tcBorders>
            <w:shd w:val="clear" w:color="auto" w:fill="auto"/>
          </w:tcPr>
          <w:p w14:paraId="386C29BB" w14:textId="77777777" w:rsidR="00564B92" w:rsidRPr="00DA3519" w:rsidRDefault="00564B92" w:rsidP="00C76B47">
            <w:pPr>
              <w:spacing w:before="120" w:after="120" w:line="240" w:lineRule="auto"/>
              <w:contextualSpacing/>
              <w:rPr>
                <w:sz w:val="20"/>
              </w:rPr>
            </w:pPr>
            <w:r w:rsidRPr="00DA3519">
              <w:rPr>
                <w:sz w:val="20"/>
              </w:rPr>
              <w:t>&lt;0.8 × LLN and &gt;20% decrease from baseline</w:t>
            </w:r>
          </w:p>
          <w:p w14:paraId="2889C5E6" w14:textId="77777777" w:rsidR="00564B92" w:rsidRPr="00DA3519" w:rsidRDefault="00564B92" w:rsidP="00C76B47">
            <w:pPr>
              <w:spacing w:before="120" w:after="120" w:line="240" w:lineRule="auto"/>
              <w:contextualSpacing/>
              <w:rPr>
                <w:b/>
                <w:bCs/>
              </w:rPr>
            </w:pPr>
          </w:p>
        </w:tc>
        <w:tc>
          <w:tcPr>
            <w:tcW w:w="2350" w:type="dxa"/>
            <w:tcBorders>
              <w:top w:val="single" w:sz="4" w:space="0" w:color="auto"/>
            </w:tcBorders>
            <w:shd w:val="clear" w:color="auto" w:fill="auto"/>
          </w:tcPr>
          <w:p w14:paraId="4879CFA9" w14:textId="77777777" w:rsidR="00564B92" w:rsidRPr="00DA3519" w:rsidRDefault="00564B92" w:rsidP="00C76B47">
            <w:pPr>
              <w:spacing w:before="120" w:after="120" w:line="240" w:lineRule="auto"/>
              <w:contextualSpacing/>
              <w:jc w:val="center"/>
              <w:rPr>
                <w:bCs/>
                <w:sz w:val="20"/>
              </w:rPr>
            </w:pPr>
            <w:r w:rsidRPr="00DA3519">
              <w:rPr>
                <w:bCs/>
                <w:sz w:val="20"/>
              </w:rPr>
              <w:t>22/810 (2.7)</w:t>
            </w:r>
          </w:p>
        </w:tc>
        <w:tc>
          <w:tcPr>
            <w:tcW w:w="2227" w:type="dxa"/>
            <w:tcBorders>
              <w:top w:val="single" w:sz="4" w:space="0" w:color="auto"/>
            </w:tcBorders>
            <w:shd w:val="clear" w:color="auto" w:fill="auto"/>
          </w:tcPr>
          <w:p w14:paraId="04206EB3" w14:textId="77777777" w:rsidR="00564B92" w:rsidRPr="00DA3519" w:rsidRDefault="00564B92" w:rsidP="00C76B47">
            <w:pPr>
              <w:spacing w:before="120" w:after="120" w:line="240" w:lineRule="auto"/>
              <w:contextualSpacing/>
              <w:jc w:val="center"/>
              <w:rPr>
                <w:bCs/>
                <w:sz w:val="20"/>
              </w:rPr>
            </w:pPr>
            <w:r w:rsidRPr="00DA3519">
              <w:rPr>
                <w:bCs/>
                <w:sz w:val="20"/>
              </w:rPr>
              <w:t>19/806 (2.4)</w:t>
            </w:r>
          </w:p>
        </w:tc>
        <w:tc>
          <w:tcPr>
            <w:tcW w:w="1746" w:type="dxa"/>
            <w:tcBorders>
              <w:top w:val="single" w:sz="4" w:space="0" w:color="auto"/>
            </w:tcBorders>
          </w:tcPr>
          <w:p w14:paraId="6B437682" w14:textId="77777777" w:rsidR="00564B92" w:rsidRPr="00DA3519" w:rsidRDefault="00564B92" w:rsidP="00C76B47">
            <w:pPr>
              <w:spacing w:before="120" w:after="120" w:line="240" w:lineRule="auto"/>
              <w:contextualSpacing/>
              <w:jc w:val="center"/>
              <w:rPr>
                <w:bCs/>
                <w:sz w:val="20"/>
              </w:rPr>
            </w:pPr>
            <w:r w:rsidRPr="00DA3519">
              <w:rPr>
                <w:bCs/>
                <w:sz w:val="20"/>
              </w:rPr>
              <w:t>4/683 (0.6)</w:t>
            </w:r>
          </w:p>
        </w:tc>
        <w:tc>
          <w:tcPr>
            <w:tcW w:w="1727" w:type="dxa"/>
            <w:tcBorders>
              <w:top w:val="single" w:sz="4" w:space="0" w:color="auto"/>
            </w:tcBorders>
          </w:tcPr>
          <w:p w14:paraId="16263CE2" w14:textId="77777777" w:rsidR="00564B92" w:rsidRPr="00DA3519" w:rsidRDefault="00564B92" w:rsidP="00C76B47">
            <w:pPr>
              <w:spacing w:before="120" w:after="120" w:line="240" w:lineRule="auto"/>
              <w:contextualSpacing/>
              <w:jc w:val="center"/>
              <w:rPr>
                <w:bCs/>
                <w:sz w:val="20"/>
              </w:rPr>
            </w:pPr>
            <w:r w:rsidRPr="00DA3519">
              <w:rPr>
                <w:bCs/>
                <w:sz w:val="20"/>
              </w:rPr>
              <w:t>4/679 (0.6)</w:t>
            </w:r>
          </w:p>
        </w:tc>
        <w:tc>
          <w:tcPr>
            <w:tcW w:w="1746" w:type="dxa"/>
            <w:tcBorders>
              <w:top w:val="single" w:sz="4" w:space="0" w:color="auto"/>
            </w:tcBorders>
          </w:tcPr>
          <w:p w14:paraId="53FA740E" w14:textId="77777777" w:rsidR="00564B92" w:rsidRPr="00DA3519" w:rsidRDefault="00564B92" w:rsidP="00C76B47">
            <w:pPr>
              <w:spacing w:before="120" w:after="120" w:line="240" w:lineRule="auto"/>
              <w:contextualSpacing/>
              <w:jc w:val="center"/>
              <w:rPr>
                <w:bCs/>
                <w:sz w:val="20"/>
              </w:rPr>
            </w:pPr>
            <w:r w:rsidRPr="00DA3519">
              <w:rPr>
                <w:bCs/>
                <w:sz w:val="20"/>
              </w:rPr>
              <w:t>17/400 (4.3)</w:t>
            </w:r>
          </w:p>
        </w:tc>
        <w:tc>
          <w:tcPr>
            <w:tcW w:w="1743" w:type="dxa"/>
            <w:tcBorders>
              <w:top w:val="single" w:sz="4" w:space="0" w:color="auto"/>
            </w:tcBorders>
          </w:tcPr>
          <w:p w14:paraId="4A4321A4" w14:textId="77777777" w:rsidR="00564B92" w:rsidRPr="00DA3519" w:rsidRDefault="00564B92" w:rsidP="00C76B47">
            <w:pPr>
              <w:spacing w:before="120" w:after="120" w:line="240" w:lineRule="auto"/>
              <w:contextualSpacing/>
              <w:jc w:val="center"/>
              <w:rPr>
                <w:bCs/>
                <w:sz w:val="20"/>
              </w:rPr>
            </w:pPr>
            <w:r w:rsidRPr="00DA3519">
              <w:rPr>
                <w:bCs/>
                <w:sz w:val="20"/>
              </w:rPr>
              <w:t>16/397 (4.0)</w:t>
            </w:r>
          </w:p>
        </w:tc>
      </w:tr>
      <w:tr w:rsidR="00564B92" w:rsidRPr="00DA3519" w14:paraId="7F9711D3" w14:textId="77777777" w:rsidTr="00C76B47">
        <w:tc>
          <w:tcPr>
            <w:tcW w:w="2419" w:type="dxa"/>
            <w:shd w:val="clear" w:color="auto" w:fill="auto"/>
          </w:tcPr>
          <w:p w14:paraId="0196AC53" w14:textId="77777777" w:rsidR="00564B92" w:rsidRPr="00DA3519" w:rsidRDefault="00564B92" w:rsidP="00C76B47">
            <w:pPr>
              <w:spacing w:before="120" w:after="120" w:line="240" w:lineRule="auto"/>
              <w:contextualSpacing/>
              <w:rPr>
                <w:sz w:val="20"/>
              </w:rPr>
            </w:pPr>
            <w:r w:rsidRPr="00DA3519">
              <w:rPr>
                <w:sz w:val="20"/>
              </w:rPr>
              <w:t>&gt;1.2 × ULN and &gt;20% increase from baseline</w:t>
            </w:r>
          </w:p>
        </w:tc>
        <w:tc>
          <w:tcPr>
            <w:tcW w:w="2350" w:type="dxa"/>
            <w:shd w:val="clear" w:color="auto" w:fill="auto"/>
          </w:tcPr>
          <w:p w14:paraId="0C5DA33A" w14:textId="77777777" w:rsidR="00564B92" w:rsidRPr="00DA3519" w:rsidRDefault="00564B92" w:rsidP="00C76B47">
            <w:pPr>
              <w:spacing w:before="120" w:after="120" w:line="240" w:lineRule="auto"/>
              <w:contextualSpacing/>
              <w:jc w:val="center"/>
              <w:rPr>
                <w:bCs/>
                <w:sz w:val="20"/>
              </w:rPr>
            </w:pPr>
            <w:r w:rsidRPr="00DA3519">
              <w:rPr>
                <w:bCs/>
                <w:sz w:val="20"/>
              </w:rPr>
              <w:t>12/810 (1.5)</w:t>
            </w:r>
          </w:p>
        </w:tc>
        <w:tc>
          <w:tcPr>
            <w:tcW w:w="2227" w:type="dxa"/>
            <w:shd w:val="clear" w:color="auto" w:fill="auto"/>
          </w:tcPr>
          <w:p w14:paraId="7F4BAEF3" w14:textId="77777777" w:rsidR="00564B92" w:rsidRPr="00DA3519" w:rsidRDefault="00564B92" w:rsidP="00C76B47">
            <w:pPr>
              <w:spacing w:before="120" w:after="120" w:line="240" w:lineRule="auto"/>
              <w:contextualSpacing/>
              <w:jc w:val="center"/>
              <w:rPr>
                <w:bCs/>
                <w:sz w:val="20"/>
              </w:rPr>
            </w:pPr>
            <w:r w:rsidRPr="00DA3519">
              <w:rPr>
                <w:bCs/>
                <w:sz w:val="20"/>
              </w:rPr>
              <w:t>7/806 (0.9)</w:t>
            </w:r>
          </w:p>
        </w:tc>
        <w:tc>
          <w:tcPr>
            <w:tcW w:w="1746" w:type="dxa"/>
          </w:tcPr>
          <w:p w14:paraId="1583A58A" w14:textId="77777777" w:rsidR="00564B92" w:rsidRPr="00DA3519" w:rsidRDefault="00564B92" w:rsidP="00C76B47">
            <w:pPr>
              <w:spacing w:before="120" w:after="120" w:line="240" w:lineRule="auto"/>
              <w:contextualSpacing/>
              <w:jc w:val="center"/>
              <w:rPr>
                <w:bCs/>
                <w:sz w:val="20"/>
              </w:rPr>
            </w:pPr>
            <w:r w:rsidRPr="00DA3519">
              <w:rPr>
                <w:bCs/>
                <w:sz w:val="20"/>
              </w:rPr>
              <w:t>3/683 (0.4)</w:t>
            </w:r>
          </w:p>
        </w:tc>
        <w:tc>
          <w:tcPr>
            <w:tcW w:w="1727" w:type="dxa"/>
          </w:tcPr>
          <w:p w14:paraId="767267BC" w14:textId="77777777" w:rsidR="00564B92" w:rsidRPr="00DA3519" w:rsidRDefault="00564B92" w:rsidP="00C76B47">
            <w:pPr>
              <w:spacing w:before="120" w:after="120" w:line="240" w:lineRule="auto"/>
              <w:contextualSpacing/>
              <w:jc w:val="center"/>
              <w:rPr>
                <w:bCs/>
                <w:sz w:val="20"/>
              </w:rPr>
            </w:pPr>
            <w:r w:rsidRPr="00DA3519">
              <w:rPr>
                <w:bCs/>
                <w:sz w:val="20"/>
              </w:rPr>
              <w:t>4/679 (0.6)</w:t>
            </w:r>
          </w:p>
        </w:tc>
        <w:tc>
          <w:tcPr>
            <w:tcW w:w="1746" w:type="dxa"/>
          </w:tcPr>
          <w:p w14:paraId="1E0297E0" w14:textId="77777777" w:rsidR="00564B92" w:rsidRPr="00DA3519" w:rsidRDefault="00564B92" w:rsidP="00C76B47">
            <w:pPr>
              <w:spacing w:before="120" w:after="120" w:line="240" w:lineRule="auto"/>
              <w:contextualSpacing/>
              <w:jc w:val="center"/>
              <w:rPr>
                <w:bCs/>
                <w:sz w:val="20"/>
              </w:rPr>
            </w:pPr>
            <w:r w:rsidRPr="00DA3519">
              <w:rPr>
                <w:bCs/>
                <w:sz w:val="20"/>
              </w:rPr>
              <w:t>0/400 (0.0)</w:t>
            </w:r>
          </w:p>
        </w:tc>
        <w:tc>
          <w:tcPr>
            <w:tcW w:w="1743" w:type="dxa"/>
          </w:tcPr>
          <w:p w14:paraId="64893A86" w14:textId="77777777" w:rsidR="00564B92" w:rsidRPr="00DA3519" w:rsidRDefault="00564B92" w:rsidP="00C76B47">
            <w:pPr>
              <w:spacing w:before="120" w:after="120" w:line="240" w:lineRule="auto"/>
              <w:contextualSpacing/>
              <w:jc w:val="center"/>
              <w:rPr>
                <w:bCs/>
                <w:sz w:val="20"/>
              </w:rPr>
            </w:pPr>
            <w:r w:rsidRPr="00DA3519">
              <w:rPr>
                <w:bCs/>
                <w:sz w:val="20"/>
              </w:rPr>
              <w:t>2/397 (0.5)</w:t>
            </w:r>
          </w:p>
        </w:tc>
      </w:tr>
    </w:tbl>
    <w:p w14:paraId="6193C21D" w14:textId="77777777" w:rsidR="00564B92" w:rsidRPr="00DA3519" w:rsidRDefault="00564B92" w:rsidP="00564B92">
      <w:pPr>
        <w:spacing w:before="120" w:after="120" w:line="240" w:lineRule="auto"/>
        <w:rPr>
          <w:szCs w:val="24"/>
        </w:rPr>
        <w:sectPr w:rsidR="00564B92" w:rsidRPr="00DA3519" w:rsidSect="00990951">
          <w:pgSz w:w="16838" w:h="11906" w:orient="landscape"/>
          <w:pgMar w:top="1440" w:right="1440" w:bottom="1440" w:left="1440" w:header="709" w:footer="709" w:gutter="0"/>
          <w:cols w:space="708"/>
          <w:docGrid w:linePitch="360"/>
        </w:sectPr>
      </w:pPr>
      <w:proofErr w:type="spellStart"/>
      <w:r w:rsidRPr="00DA3519">
        <w:rPr>
          <w:rFonts w:cs="Arial"/>
          <w:i/>
          <w:sz w:val="20"/>
        </w:rPr>
        <w:t>cIAI</w:t>
      </w:r>
      <w:proofErr w:type="spellEnd"/>
      <w:r w:rsidRPr="00DA3519">
        <w:rPr>
          <w:rFonts w:cs="Arial"/>
          <w:sz w:val="20"/>
        </w:rPr>
        <w:t xml:space="preserve"> complicated intra-abdominal infection, </w:t>
      </w:r>
      <w:proofErr w:type="spellStart"/>
      <w:r w:rsidRPr="00DA3519">
        <w:rPr>
          <w:rFonts w:cs="Arial"/>
          <w:i/>
          <w:sz w:val="20"/>
        </w:rPr>
        <w:t>cUTI</w:t>
      </w:r>
      <w:proofErr w:type="spellEnd"/>
      <w:r w:rsidRPr="00DA3519">
        <w:rPr>
          <w:rFonts w:cs="Arial"/>
          <w:sz w:val="20"/>
        </w:rPr>
        <w:t xml:space="preserve"> complicated urinary tract infection, </w:t>
      </w:r>
      <w:r w:rsidRPr="00361313">
        <w:rPr>
          <w:rFonts w:cs="Arial"/>
          <w:i/>
          <w:sz w:val="20"/>
        </w:rPr>
        <w:t>LLN</w:t>
      </w:r>
      <w:r w:rsidRPr="00361313">
        <w:rPr>
          <w:rFonts w:cs="Arial"/>
          <w:sz w:val="20"/>
        </w:rPr>
        <w:t xml:space="preserve"> lower limit of normal value, </w:t>
      </w:r>
      <w:bookmarkStart w:id="2" w:name="_Hlk10465582"/>
      <w:r w:rsidRPr="00DA3519">
        <w:rPr>
          <w:rFonts w:cs="Arial"/>
          <w:i/>
          <w:sz w:val="20"/>
        </w:rPr>
        <w:t>m</w:t>
      </w:r>
      <w:r w:rsidRPr="00DA3519">
        <w:rPr>
          <w:rFonts w:cs="Arial"/>
          <w:sz w:val="20"/>
        </w:rPr>
        <w:t xml:space="preserve"> number of patients with both baseline and post-baseline values, </w:t>
      </w:r>
      <w:r w:rsidRPr="00DA3519">
        <w:rPr>
          <w:rFonts w:cs="Arial"/>
          <w:i/>
          <w:sz w:val="20"/>
        </w:rPr>
        <w:t>n</w:t>
      </w:r>
      <w:r w:rsidRPr="00DA3519">
        <w:rPr>
          <w:rFonts w:cs="Arial"/>
          <w:sz w:val="20"/>
        </w:rPr>
        <w:t xml:space="preserve"> number of patients with potentially clinical</w:t>
      </w:r>
      <w:r>
        <w:rPr>
          <w:rFonts w:cs="Arial"/>
          <w:sz w:val="20"/>
        </w:rPr>
        <w:t>ly</w:t>
      </w:r>
      <w:r w:rsidRPr="00DA3519">
        <w:rPr>
          <w:rFonts w:cs="Arial"/>
          <w:sz w:val="20"/>
        </w:rPr>
        <w:t xml:space="preserve"> significant criteria, </w:t>
      </w:r>
      <w:bookmarkEnd w:id="2"/>
      <w:r w:rsidRPr="00DA3519">
        <w:rPr>
          <w:rFonts w:cs="Arial"/>
          <w:i/>
          <w:sz w:val="20"/>
        </w:rPr>
        <w:t>N</w:t>
      </w:r>
      <w:r w:rsidRPr="00DA3519">
        <w:rPr>
          <w:rFonts w:cs="Arial"/>
          <w:sz w:val="20"/>
        </w:rPr>
        <w:t xml:space="preserve"> number of patients in treatment group, </w:t>
      </w:r>
      <w:r w:rsidRPr="00DA3519">
        <w:rPr>
          <w:rFonts w:cs="Arial"/>
          <w:i/>
          <w:sz w:val="20"/>
        </w:rPr>
        <w:t>NP</w:t>
      </w:r>
      <w:r w:rsidRPr="00DA3519">
        <w:rPr>
          <w:rFonts w:cs="Arial"/>
          <w:sz w:val="20"/>
        </w:rPr>
        <w:t xml:space="preserve"> nosocomial pneumonia</w:t>
      </w:r>
      <w:r w:rsidRPr="00DA3519">
        <w:rPr>
          <w:bCs/>
          <w:sz w:val="20"/>
        </w:rPr>
        <w:t xml:space="preserve">, </w:t>
      </w:r>
      <w:r w:rsidRPr="00DA3519">
        <w:rPr>
          <w:rFonts w:cs="Arial"/>
          <w:i/>
          <w:sz w:val="20"/>
        </w:rPr>
        <w:t>VAP</w:t>
      </w:r>
      <w:r w:rsidRPr="00DA3519">
        <w:rPr>
          <w:rFonts w:cs="Arial"/>
          <w:sz w:val="20"/>
        </w:rPr>
        <w:t xml:space="preserve"> ventilator-associated pneumonia</w:t>
      </w:r>
      <w:r>
        <w:rPr>
          <w:rFonts w:cs="Arial"/>
          <w:sz w:val="20"/>
        </w:rPr>
        <w:t xml:space="preserve">, </w:t>
      </w:r>
      <w:r w:rsidRPr="00361313">
        <w:rPr>
          <w:rFonts w:cs="Arial"/>
          <w:i/>
          <w:sz w:val="20"/>
        </w:rPr>
        <w:t>ULN</w:t>
      </w:r>
      <w:r w:rsidRPr="00361313">
        <w:rPr>
          <w:rFonts w:cs="Arial"/>
          <w:sz w:val="20"/>
        </w:rPr>
        <w:t xml:space="preserve"> upper limit of normal</w:t>
      </w:r>
    </w:p>
    <w:p w14:paraId="30DC8BB2" w14:textId="13A051D9" w:rsidR="00584331" w:rsidRPr="00DA3519" w:rsidRDefault="007B08B2" w:rsidP="00584331">
      <w:pPr>
        <w:keepNext/>
        <w:spacing w:before="240" w:after="60"/>
        <w:outlineLvl w:val="1"/>
      </w:pPr>
      <w:r w:rsidRPr="008B4914">
        <w:rPr>
          <w:b/>
          <w:bCs/>
        </w:rPr>
        <w:lastRenderedPageBreak/>
        <w:t xml:space="preserve">Online Resource </w:t>
      </w:r>
      <w:r>
        <w:rPr>
          <w:b/>
          <w:bCs/>
        </w:rPr>
        <w:t>4</w:t>
      </w:r>
      <w:r w:rsidR="00584331" w:rsidRPr="00DA3519">
        <w:rPr>
          <w:b/>
        </w:rPr>
        <w:t xml:space="preserve"> </w:t>
      </w:r>
      <w:r w:rsidR="00584331" w:rsidRPr="00DA3519">
        <w:t xml:space="preserve">Most common (reported by </w:t>
      </w:r>
      <w:r w:rsidR="00584331" w:rsidRPr="00DA3519">
        <w:rPr>
          <w:rFonts w:cs="Arial"/>
        </w:rPr>
        <w:t>≥</w:t>
      </w:r>
      <w:r w:rsidR="00584331" w:rsidRPr="00DA3519">
        <w:t xml:space="preserve">2 patients) study drug-related </w:t>
      </w:r>
      <w:r w:rsidR="00564B92">
        <w:t>adverse events</w:t>
      </w:r>
      <w:r w:rsidR="00584331" w:rsidRPr="00DA3519">
        <w:t xml:space="preserve"> up to</w:t>
      </w:r>
      <w:r w:rsidR="00564B92">
        <w:t xml:space="preserve"> the</w:t>
      </w:r>
      <w:r w:rsidR="00584331" w:rsidRPr="00DA3519">
        <w:t xml:space="preserve"> last </w:t>
      </w:r>
      <w:r w:rsidR="00584331">
        <w:t xml:space="preserve">study </w:t>
      </w:r>
      <w:r w:rsidR="00584331" w:rsidRPr="00DA3519">
        <w:t xml:space="preserve">visit </w:t>
      </w:r>
      <w:r w:rsidR="004110A4">
        <w:t xml:space="preserve">by </w:t>
      </w:r>
      <w:r w:rsidR="004110A4" w:rsidRPr="001E218D">
        <w:t>MedDRA System Organ Class</w:t>
      </w:r>
      <w:r w:rsidR="004110A4">
        <w:t xml:space="preserve"> and Preferred Term </w:t>
      </w:r>
      <w:r w:rsidR="00584331" w:rsidRPr="00DA3519">
        <w:t>(</w:t>
      </w:r>
      <w:r w:rsidR="00584331" w:rsidRPr="00DA3519">
        <w:rPr>
          <w:rFonts w:cs="Arial"/>
          <w:szCs w:val="24"/>
        </w:rPr>
        <w:t>pooled safety population)</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9"/>
        <w:gridCol w:w="2535"/>
        <w:gridCol w:w="2535"/>
      </w:tblGrid>
      <w:tr w:rsidR="00584331" w:rsidRPr="00DA3519" w14:paraId="72901BDF" w14:textId="77777777" w:rsidTr="00C93264">
        <w:trPr>
          <w:tblHeader/>
        </w:trPr>
        <w:tc>
          <w:tcPr>
            <w:tcW w:w="4569" w:type="dxa"/>
            <w:tcBorders>
              <w:top w:val="single" w:sz="4" w:space="0" w:color="auto"/>
              <w:left w:val="nil"/>
              <w:bottom w:val="single" w:sz="4" w:space="0" w:color="auto"/>
              <w:right w:val="nil"/>
            </w:tcBorders>
          </w:tcPr>
          <w:p w14:paraId="6691FD32" w14:textId="77777777" w:rsidR="00584331" w:rsidRDefault="00584331" w:rsidP="00C93264">
            <w:pPr>
              <w:spacing w:after="0" w:line="240" w:lineRule="auto"/>
              <w:rPr>
                <w:b/>
                <w:bCs/>
                <w:sz w:val="20"/>
              </w:rPr>
            </w:pPr>
            <w:r w:rsidRPr="00F37DB7">
              <w:rPr>
                <w:b/>
                <w:bCs/>
                <w:sz w:val="20"/>
              </w:rPr>
              <w:t>Patients</w:t>
            </w:r>
            <w:r>
              <w:rPr>
                <w:b/>
                <w:bCs/>
                <w:sz w:val="20"/>
              </w:rPr>
              <w:t xml:space="preserve"> with AEs</w:t>
            </w:r>
            <w:r w:rsidRPr="00F37DB7">
              <w:rPr>
                <w:b/>
                <w:bCs/>
                <w:i/>
                <w:sz w:val="20"/>
              </w:rPr>
              <w:t>,</w:t>
            </w:r>
            <w:r w:rsidRPr="00F37DB7">
              <w:rPr>
                <w:b/>
                <w:bCs/>
                <w:sz w:val="20"/>
              </w:rPr>
              <w:t xml:space="preserve"> </w:t>
            </w:r>
            <w:r w:rsidRPr="00F37DB7">
              <w:rPr>
                <w:b/>
                <w:bCs/>
                <w:i/>
                <w:sz w:val="20"/>
              </w:rPr>
              <w:t>n</w:t>
            </w:r>
            <w:r w:rsidRPr="00F37DB7">
              <w:rPr>
                <w:b/>
                <w:bCs/>
                <w:sz w:val="20"/>
              </w:rPr>
              <w:t xml:space="preserve"> (%)</w:t>
            </w:r>
          </w:p>
          <w:p w14:paraId="39440BE4" w14:textId="7FFB8DB6" w:rsidR="004110A4" w:rsidRDefault="00C85BE2" w:rsidP="00C93264">
            <w:pPr>
              <w:spacing w:after="0" w:line="240" w:lineRule="auto"/>
              <w:rPr>
                <w:b/>
                <w:bCs/>
                <w:sz w:val="20"/>
              </w:rPr>
            </w:pPr>
            <w:r>
              <w:rPr>
                <w:b/>
                <w:bCs/>
                <w:sz w:val="20"/>
              </w:rPr>
              <w:t>MedDRA S</w:t>
            </w:r>
            <w:r w:rsidR="004110A4">
              <w:rPr>
                <w:b/>
                <w:bCs/>
                <w:sz w:val="20"/>
              </w:rPr>
              <w:t xml:space="preserve">ystem </w:t>
            </w:r>
            <w:r>
              <w:rPr>
                <w:b/>
                <w:bCs/>
                <w:sz w:val="20"/>
              </w:rPr>
              <w:t>Organ Class</w:t>
            </w:r>
          </w:p>
          <w:p w14:paraId="17E8044F" w14:textId="3B789659" w:rsidR="004110A4" w:rsidRPr="00217DF3" w:rsidRDefault="00C85BE2" w:rsidP="00C93264">
            <w:pPr>
              <w:spacing w:after="0" w:line="240" w:lineRule="auto"/>
              <w:rPr>
                <w:b/>
                <w:bCs/>
                <w:sz w:val="20"/>
              </w:rPr>
            </w:pPr>
            <w:r>
              <w:rPr>
                <w:b/>
                <w:bCs/>
                <w:sz w:val="20"/>
              </w:rPr>
              <w:t>MedDRA Preferred Term</w:t>
            </w:r>
          </w:p>
        </w:tc>
        <w:tc>
          <w:tcPr>
            <w:tcW w:w="2535" w:type="dxa"/>
            <w:tcBorders>
              <w:top w:val="single" w:sz="4" w:space="0" w:color="auto"/>
              <w:left w:val="nil"/>
              <w:bottom w:val="single" w:sz="4" w:space="0" w:color="auto"/>
              <w:right w:val="nil"/>
            </w:tcBorders>
            <w:shd w:val="clear" w:color="auto" w:fill="auto"/>
          </w:tcPr>
          <w:p w14:paraId="3AF9F99B" w14:textId="77777777" w:rsidR="00584331" w:rsidRPr="00217DF3" w:rsidRDefault="00584331" w:rsidP="00C93264">
            <w:pPr>
              <w:spacing w:after="0" w:line="240" w:lineRule="auto"/>
              <w:ind w:left="406"/>
              <w:jc w:val="center"/>
              <w:rPr>
                <w:b/>
                <w:bCs/>
                <w:sz w:val="20"/>
              </w:rPr>
            </w:pPr>
            <w:r w:rsidRPr="00217DF3">
              <w:rPr>
                <w:b/>
                <w:bCs/>
                <w:sz w:val="20"/>
              </w:rPr>
              <w:t xml:space="preserve">Ceftazidime-avibactam </w:t>
            </w:r>
            <w:r w:rsidRPr="00217DF3">
              <w:rPr>
                <w:rFonts w:cs="Arial"/>
                <w:b/>
                <w:bCs/>
                <w:sz w:val="20"/>
              </w:rPr>
              <w:t>±</w:t>
            </w:r>
            <w:r w:rsidRPr="00217DF3">
              <w:rPr>
                <w:b/>
                <w:bCs/>
                <w:sz w:val="20"/>
              </w:rPr>
              <w:t xml:space="preserve"> metronidazole</w:t>
            </w:r>
            <w:r w:rsidRPr="00217DF3">
              <w:rPr>
                <w:b/>
                <w:bCs/>
                <w:sz w:val="20"/>
              </w:rPr>
              <w:br/>
            </w:r>
            <w:r w:rsidRPr="00217DF3">
              <w:rPr>
                <w:b/>
                <w:bCs/>
                <w:i/>
                <w:sz w:val="20"/>
              </w:rPr>
              <w:t>(N</w:t>
            </w:r>
            <w:r w:rsidRPr="00217DF3">
              <w:rPr>
                <w:b/>
                <w:bCs/>
                <w:sz w:val="20"/>
              </w:rPr>
              <w:t xml:space="preserve"> = 2024)</w:t>
            </w:r>
          </w:p>
        </w:tc>
        <w:tc>
          <w:tcPr>
            <w:tcW w:w="2535" w:type="dxa"/>
            <w:tcBorders>
              <w:top w:val="single" w:sz="4" w:space="0" w:color="auto"/>
              <w:left w:val="nil"/>
              <w:bottom w:val="single" w:sz="4" w:space="0" w:color="auto"/>
              <w:right w:val="nil"/>
            </w:tcBorders>
            <w:shd w:val="clear" w:color="auto" w:fill="auto"/>
          </w:tcPr>
          <w:p w14:paraId="22E97DE9" w14:textId="77777777" w:rsidR="00584331" w:rsidRPr="00217DF3" w:rsidRDefault="00584331" w:rsidP="00C93264">
            <w:pPr>
              <w:spacing w:after="0" w:line="240" w:lineRule="auto"/>
              <w:jc w:val="center"/>
              <w:rPr>
                <w:b/>
                <w:bCs/>
                <w:sz w:val="20"/>
              </w:rPr>
            </w:pPr>
            <w:r w:rsidRPr="00217DF3">
              <w:rPr>
                <w:b/>
                <w:bCs/>
                <w:sz w:val="20"/>
              </w:rPr>
              <w:t>Comparator</w:t>
            </w:r>
            <w:r w:rsidRPr="00217DF3">
              <w:rPr>
                <w:b/>
                <w:bCs/>
                <w:sz w:val="20"/>
              </w:rPr>
              <w:br/>
              <w:t>(</w:t>
            </w:r>
            <w:r w:rsidRPr="00217DF3">
              <w:rPr>
                <w:b/>
                <w:bCs/>
                <w:i/>
                <w:sz w:val="20"/>
              </w:rPr>
              <w:t>N</w:t>
            </w:r>
            <w:r w:rsidRPr="00217DF3">
              <w:rPr>
                <w:b/>
                <w:bCs/>
                <w:sz w:val="20"/>
              </w:rPr>
              <w:t xml:space="preserve"> = 2026)</w:t>
            </w:r>
          </w:p>
        </w:tc>
      </w:tr>
      <w:tr w:rsidR="00584331" w:rsidRPr="00DA3519" w14:paraId="10770B1D" w14:textId="77777777" w:rsidTr="00C93264">
        <w:tc>
          <w:tcPr>
            <w:tcW w:w="4569" w:type="dxa"/>
            <w:tcBorders>
              <w:top w:val="single" w:sz="4" w:space="0" w:color="auto"/>
              <w:left w:val="nil"/>
              <w:bottom w:val="nil"/>
              <w:right w:val="nil"/>
            </w:tcBorders>
          </w:tcPr>
          <w:p w14:paraId="1D8A3E1D" w14:textId="54C4DF4A" w:rsidR="00584331" w:rsidRPr="00DA3519" w:rsidRDefault="00584331" w:rsidP="00C93264">
            <w:pPr>
              <w:spacing w:after="0" w:line="240" w:lineRule="auto"/>
              <w:rPr>
                <w:bCs/>
                <w:sz w:val="20"/>
              </w:rPr>
            </w:pPr>
            <w:r w:rsidRPr="00DA3519">
              <w:rPr>
                <w:bCs/>
                <w:sz w:val="20"/>
              </w:rPr>
              <w:t xml:space="preserve">Patients with any </w:t>
            </w:r>
            <w:r w:rsidR="00A10F83">
              <w:rPr>
                <w:bCs/>
                <w:sz w:val="20"/>
              </w:rPr>
              <w:t xml:space="preserve">drug-related </w:t>
            </w:r>
            <w:r w:rsidRPr="00DA3519">
              <w:rPr>
                <w:bCs/>
                <w:sz w:val="20"/>
              </w:rPr>
              <w:t>AE</w:t>
            </w:r>
          </w:p>
        </w:tc>
        <w:tc>
          <w:tcPr>
            <w:tcW w:w="2535" w:type="dxa"/>
            <w:tcBorders>
              <w:top w:val="single" w:sz="4" w:space="0" w:color="auto"/>
              <w:left w:val="nil"/>
              <w:bottom w:val="nil"/>
              <w:right w:val="nil"/>
            </w:tcBorders>
            <w:shd w:val="clear" w:color="auto" w:fill="auto"/>
            <w:vAlign w:val="center"/>
          </w:tcPr>
          <w:p w14:paraId="5B7D9B00" w14:textId="77777777" w:rsidR="00584331" w:rsidRPr="00DA3519" w:rsidRDefault="00584331" w:rsidP="00C93264">
            <w:pPr>
              <w:spacing w:after="0" w:line="240" w:lineRule="auto"/>
              <w:jc w:val="center"/>
              <w:rPr>
                <w:sz w:val="20"/>
              </w:rPr>
            </w:pPr>
            <w:r w:rsidRPr="00DA3519">
              <w:rPr>
                <w:sz w:val="20"/>
              </w:rPr>
              <w:t>217 (10.7)</w:t>
            </w:r>
          </w:p>
        </w:tc>
        <w:tc>
          <w:tcPr>
            <w:tcW w:w="2535" w:type="dxa"/>
            <w:tcBorders>
              <w:top w:val="single" w:sz="4" w:space="0" w:color="auto"/>
              <w:left w:val="nil"/>
              <w:bottom w:val="nil"/>
              <w:right w:val="nil"/>
            </w:tcBorders>
            <w:shd w:val="clear" w:color="auto" w:fill="auto"/>
            <w:vAlign w:val="center"/>
          </w:tcPr>
          <w:p w14:paraId="7CB03F3D" w14:textId="77777777" w:rsidR="00584331" w:rsidRPr="00DA3519" w:rsidRDefault="00584331" w:rsidP="00C93264">
            <w:pPr>
              <w:spacing w:after="0" w:line="240" w:lineRule="auto"/>
              <w:jc w:val="center"/>
              <w:rPr>
                <w:sz w:val="20"/>
              </w:rPr>
            </w:pPr>
            <w:r w:rsidRPr="00DA3519">
              <w:rPr>
                <w:sz w:val="20"/>
              </w:rPr>
              <w:t>194 (9.6)</w:t>
            </w:r>
          </w:p>
        </w:tc>
      </w:tr>
      <w:tr w:rsidR="00D54085" w:rsidRPr="00DA3519" w14:paraId="1BBFD648" w14:textId="77777777" w:rsidTr="00D54085">
        <w:tc>
          <w:tcPr>
            <w:tcW w:w="4569" w:type="dxa"/>
            <w:tcBorders>
              <w:top w:val="single" w:sz="4" w:space="0" w:color="auto"/>
              <w:left w:val="nil"/>
              <w:bottom w:val="nil"/>
              <w:right w:val="nil"/>
            </w:tcBorders>
          </w:tcPr>
          <w:p w14:paraId="394FCC18" w14:textId="71C0A927" w:rsidR="00D54085" w:rsidRPr="00DA3519" w:rsidRDefault="00D54085" w:rsidP="00C93264">
            <w:pPr>
              <w:spacing w:after="0" w:line="240" w:lineRule="auto"/>
              <w:rPr>
                <w:bCs/>
                <w:sz w:val="20"/>
              </w:rPr>
            </w:pPr>
            <w:r>
              <w:rPr>
                <w:bCs/>
                <w:sz w:val="20"/>
              </w:rPr>
              <w:t>Infections and infestations</w:t>
            </w:r>
          </w:p>
        </w:tc>
        <w:tc>
          <w:tcPr>
            <w:tcW w:w="2535" w:type="dxa"/>
            <w:tcBorders>
              <w:top w:val="single" w:sz="4" w:space="0" w:color="auto"/>
              <w:left w:val="nil"/>
              <w:bottom w:val="nil"/>
              <w:right w:val="nil"/>
            </w:tcBorders>
            <w:shd w:val="clear" w:color="auto" w:fill="auto"/>
            <w:vAlign w:val="center"/>
          </w:tcPr>
          <w:p w14:paraId="455593F4" w14:textId="3811CE2F" w:rsidR="00D54085" w:rsidRPr="00DA3519" w:rsidRDefault="00D54085" w:rsidP="00C93264">
            <w:pPr>
              <w:spacing w:after="0" w:line="240" w:lineRule="auto"/>
              <w:jc w:val="center"/>
              <w:rPr>
                <w:sz w:val="20"/>
              </w:rPr>
            </w:pPr>
            <w:r>
              <w:rPr>
                <w:sz w:val="20"/>
              </w:rPr>
              <w:t>23 (1.1)</w:t>
            </w:r>
          </w:p>
        </w:tc>
        <w:tc>
          <w:tcPr>
            <w:tcW w:w="2535" w:type="dxa"/>
            <w:tcBorders>
              <w:top w:val="single" w:sz="4" w:space="0" w:color="auto"/>
              <w:left w:val="nil"/>
              <w:bottom w:val="nil"/>
              <w:right w:val="nil"/>
            </w:tcBorders>
            <w:shd w:val="clear" w:color="auto" w:fill="auto"/>
            <w:vAlign w:val="center"/>
          </w:tcPr>
          <w:p w14:paraId="7F19CC4E" w14:textId="55CFCA71" w:rsidR="00D54085" w:rsidRPr="00DA3519" w:rsidRDefault="00D54085" w:rsidP="00C93264">
            <w:pPr>
              <w:spacing w:after="0" w:line="240" w:lineRule="auto"/>
              <w:jc w:val="center"/>
              <w:rPr>
                <w:sz w:val="20"/>
              </w:rPr>
            </w:pPr>
            <w:r>
              <w:rPr>
                <w:sz w:val="20"/>
              </w:rPr>
              <w:t>24 (1.2)</w:t>
            </w:r>
          </w:p>
        </w:tc>
      </w:tr>
      <w:tr w:rsidR="00D54085" w:rsidRPr="00DA3519" w14:paraId="3796F833" w14:textId="77777777" w:rsidTr="00D54085">
        <w:tc>
          <w:tcPr>
            <w:tcW w:w="4569" w:type="dxa"/>
            <w:tcBorders>
              <w:top w:val="nil"/>
              <w:left w:val="nil"/>
              <w:bottom w:val="nil"/>
              <w:right w:val="nil"/>
            </w:tcBorders>
          </w:tcPr>
          <w:p w14:paraId="647D07F0" w14:textId="27A2C9EC" w:rsidR="00D54085" w:rsidRDefault="00D54085" w:rsidP="00B00B47">
            <w:pPr>
              <w:spacing w:after="0" w:line="240" w:lineRule="auto"/>
              <w:ind w:left="720"/>
              <w:rPr>
                <w:bCs/>
                <w:sz w:val="20"/>
              </w:rPr>
            </w:pPr>
            <w:r w:rsidRPr="00DA3519">
              <w:rPr>
                <w:bCs/>
                <w:i/>
                <w:sz w:val="20"/>
              </w:rPr>
              <w:t>Clostridium difficile</w:t>
            </w:r>
            <w:r w:rsidRPr="00DA3519">
              <w:rPr>
                <w:bCs/>
                <w:sz w:val="20"/>
              </w:rPr>
              <w:t xml:space="preserve"> colitis</w:t>
            </w:r>
          </w:p>
        </w:tc>
        <w:tc>
          <w:tcPr>
            <w:tcW w:w="2535" w:type="dxa"/>
            <w:tcBorders>
              <w:top w:val="nil"/>
              <w:left w:val="nil"/>
              <w:bottom w:val="nil"/>
              <w:right w:val="nil"/>
            </w:tcBorders>
            <w:shd w:val="clear" w:color="auto" w:fill="auto"/>
            <w:vAlign w:val="center"/>
          </w:tcPr>
          <w:p w14:paraId="2BA65E33" w14:textId="2B2918D6" w:rsidR="00D54085" w:rsidRPr="00DA3519" w:rsidRDefault="00D54085" w:rsidP="00D54085">
            <w:pPr>
              <w:spacing w:after="0" w:line="240" w:lineRule="auto"/>
              <w:jc w:val="center"/>
              <w:rPr>
                <w:sz w:val="20"/>
              </w:rPr>
            </w:pPr>
            <w:r w:rsidRPr="00DA3519">
              <w:rPr>
                <w:bCs/>
                <w:sz w:val="20"/>
              </w:rPr>
              <w:t>3 (0.1)</w:t>
            </w:r>
          </w:p>
        </w:tc>
        <w:tc>
          <w:tcPr>
            <w:tcW w:w="2535" w:type="dxa"/>
            <w:tcBorders>
              <w:top w:val="nil"/>
              <w:left w:val="nil"/>
              <w:bottom w:val="nil"/>
              <w:right w:val="nil"/>
            </w:tcBorders>
            <w:shd w:val="clear" w:color="auto" w:fill="auto"/>
            <w:vAlign w:val="center"/>
          </w:tcPr>
          <w:p w14:paraId="2878A677" w14:textId="62AA82C3" w:rsidR="00D54085" w:rsidRPr="00DA3519" w:rsidRDefault="00D54085" w:rsidP="00D54085">
            <w:pPr>
              <w:spacing w:after="0" w:line="240" w:lineRule="auto"/>
              <w:jc w:val="center"/>
              <w:rPr>
                <w:sz w:val="20"/>
              </w:rPr>
            </w:pPr>
            <w:r w:rsidRPr="00DA3519">
              <w:rPr>
                <w:bCs/>
                <w:sz w:val="20"/>
              </w:rPr>
              <w:t>3 (0.1)</w:t>
            </w:r>
          </w:p>
        </w:tc>
      </w:tr>
      <w:tr w:rsidR="00B00B47" w:rsidRPr="00DA3519" w14:paraId="2AF9CC25" w14:textId="77777777" w:rsidTr="00D54085">
        <w:tc>
          <w:tcPr>
            <w:tcW w:w="4569" w:type="dxa"/>
            <w:tcBorders>
              <w:top w:val="nil"/>
              <w:left w:val="nil"/>
              <w:bottom w:val="nil"/>
              <w:right w:val="nil"/>
            </w:tcBorders>
          </w:tcPr>
          <w:p w14:paraId="6BDD50C6" w14:textId="6C336C09" w:rsidR="00B00B47" w:rsidRPr="00DA3519" w:rsidRDefault="00B00B47" w:rsidP="00B00B47">
            <w:pPr>
              <w:spacing w:after="0" w:line="240" w:lineRule="auto"/>
              <w:ind w:left="720"/>
              <w:rPr>
                <w:bCs/>
                <w:i/>
                <w:sz w:val="20"/>
              </w:rPr>
            </w:pPr>
            <w:r w:rsidRPr="00DA3519">
              <w:rPr>
                <w:bCs/>
                <w:sz w:val="20"/>
              </w:rPr>
              <w:t>Candida infection</w:t>
            </w:r>
          </w:p>
        </w:tc>
        <w:tc>
          <w:tcPr>
            <w:tcW w:w="2535" w:type="dxa"/>
            <w:tcBorders>
              <w:top w:val="nil"/>
              <w:left w:val="nil"/>
              <w:bottom w:val="nil"/>
              <w:right w:val="nil"/>
            </w:tcBorders>
            <w:shd w:val="clear" w:color="auto" w:fill="auto"/>
            <w:vAlign w:val="center"/>
          </w:tcPr>
          <w:p w14:paraId="2470B384" w14:textId="0BC48B0F" w:rsidR="00B00B47" w:rsidRPr="00DA3519" w:rsidRDefault="00B00B47" w:rsidP="00B00B47">
            <w:pPr>
              <w:spacing w:after="0" w:line="240" w:lineRule="auto"/>
              <w:jc w:val="center"/>
              <w:rPr>
                <w:bCs/>
                <w:sz w:val="20"/>
              </w:rPr>
            </w:pPr>
            <w:r w:rsidRPr="00DA3519">
              <w:rPr>
                <w:sz w:val="20"/>
              </w:rPr>
              <w:t>3 (0.1)</w:t>
            </w:r>
          </w:p>
        </w:tc>
        <w:tc>
          <w:tcPr>
            <w:tcW w:w="2535" w:type="dxa"/>
            <w:tcBorders>
              <w:top w:val="nil"/>
              <w:left w:val="nil"/>
              <w:bottom w:val="nil"/>
              <w:right w:val="nil"/>
            </w:tcBorders>
            <w:shd w:val="clear" w:color="auto" w:fill="auto"/>
            <w:vAlign w:val="center"/>
          </w:tcPr>
          <w:p w14:paraId="12A3A4E6" w14:textId="0E17869C" w:rsidR="00B00B47" w:rsidRPr="00DA3519" w:rsidRDefault="00B00B47" w:rsidP="00B00B47">
            <w:pPr>
              <w:spacing w:after="0" w:line="240" w:lineRule="auto"/>
              <w:jc w:val="center"/>
              <w:rPr>
                <w:bCs/>
                <w:sz w:val="20"/>
              </w:rPr>
            </w:pPr>
            <w:r w:rsidRPr="00DA3519">
              <w:rPr>
                <w:sz w:val="20"/>
              </w:rPr>
              <w:t>2 (0.1)</w:t>
            </w:r>
          </w:p>
        </w:tc>
      </w:tr>
      <w:tr w:rsidR="004110A4" w:rsidRPr="00DA3519" w14:paraId="4AF6BCD3" w14:textId="77777777" w:rsidTr="00D54085">
        <w:tc>
          <w:tcPr>
            <w:tcW w:w="4569" w:type="dxa"/>
            <w:tcBorders>
              <w:top w:val="nil"/>
              <w:left w:val="nil"/>
              <w:bottom w:val="nil"/>
              <w:right w:val="nil"/>
            </w:tcBorders>
          </w:tcPr>
          <w:p w14:paraId="734B0908" w14:textId="29E8F409" w:rsidR="004110A4" w:rsidRPr="00DA3519" w:rsidRDefault="004110A4" w:rsidP="004110A4">
            <w:pPr>
              <w:spacing w:after="0" w:line="240" w:lineRule="auto"/>
              <w:ind w:left="720"/>
              <w:rPr>
                <w:bCs/>
                <w:sz w:val="20"/>
              </w:rPr>
            </w:pPr>
            <w:r w:rsidRPr="00DA3519">
              <w:rPr>
                <w:bCs/>
                <w:sz w:val="20"/>
              </w:rPr>
              <w:t>Oral candidiasis</w:t>
            </w:r>
          </w:p>
        </w:tc>
        <w:tc>
          <w:tcPr>
            <w:tcW w:w="2535" w:type="dxa"/>
            <w:tcBorders>
              <w:top w:val="nil"/>
              <w:left w:val="nil"/>
              <w:bottom w:val="nil"/>
              <w:right w:val="nil"/>
            </w:tcBorders>
            <w:shd w:val="clear" w:color="auto" w:fill="auto"/>
            <w:vAlign w:val="center"/>
          </w:tcPr>
          <w:p w14:paraId="20A67C28" w14:textId="68E6BF81" w:rsidR="004110A4" w:rsidRPr="00DA3519" w:rsidRDefault="004110A4" w:rsidP="004110A4">
            <w:pPr>
              <w:spacing w:after="0" w:line="240" w:lineRule="auto"/>
              <w:jc w:val="center"/>
              <w:rPr>
                <w:sz w:val="20"/>
              </w:rPr>
            </w:pPr>
            <w:r w:rsidRPr="00DA3519">
              <w:rPr>
                <w:bCs/>
                <w:sz w:val="20"/>
              </w:rPr>
              <w:t>1 (0.0)</w:t>
            </w:r>
          </w:p>
        </w:tc>
        <w:tc>
          <w:tcPr>
            <w:tcW w:w="2535" w:type="dxa"/>
            <w:tcBorders>
              <w:top w:val="nil"/>
              <w:left w:val="nil"/>
              <w:bottom w:val="nil"/>
              <w:right w:val="nil"/>
            </w:tcBorders>
            <w:shd w:val="clear" w:color="auto" w:fill="auto"/>
            <w:vAlign w:val="center"/>
          </w:tcPr>
          <w:p w14:paraId="2DF5D4F0" w14:textId="774DA794" w:rsidR="004110A4" w:rsidRPr="00DA3519" w:rsidRDefault="004110A4" w:rsidP="004110A4">
            <w:pPr>
              <w:spacing w:after="0" w:line="240" w:lineRule="auto"/>
              <w:jc w:val="center"/>
              <w:rPr>
                <w:sz w:val="20"/>
              </w:rPr>
            </w:pPr>
            <w:r w:rsidRPr="00DA3519">
              <w:rPr>
                <w:bCs/>
                <w:sz w:val="20"/>
              </w:rPr>
              <w:t>5 (0.2)</w:t>
            </w:r>
          </w:p>
        </w:tc>
      </w:tr>
      <w:tr w:rsidR="004110A4" w:rsidRPr="00DA3519" w14:paraId="24C5B43C" w14:textId="77777777" w:rsidTr="00D54085">
        <w:tc>
          <w:tcPr>
            <w:tcW w:w="4569" w:type="dxa"/>
            <w:tcBorders>
              <w:top w:val="nil"/>
              <w:left w:val="nil"/>
              <w:bottom w:val="nil"/>
              <w:right w:val="nil"/>
            </w:tcBorders>
          </w:tcPr>
          <w:p w14:paraId="7C934ADA" w14:textId="0E8AAE77" w:rsidR="004110A4" w:rsidRPr="00DA3519" w:rsidRDefault="004110A4" w:rsidP="004110A4">
            <w:pPr>
              <w:spacing w:after="0" w:line="240" w:lineRule="auto"/>
              <w:ind w:left="720"/>
              <w:rPr>
                <w:bCs/>
                <w:sz w:val="20"/>
              </w:rPr>
            </w:pPr>
            <w:r w:rsidRPr="00DA3519">
              <w:rPr>
                <w:bCs/>
                <w:sz w:val="20"/>
              </w:rPr>
              <w:t>Vulvovaginal candidiasis</w:t>
            </w:r>
          </w:p>
        </w:tc>
        <w:tc>
          <w:tcPr>
            <w:tcW w:w="2535" w:type="dxa"/>
            <w:tcBorders>
              <w:top w:val="nil"/>
              <w:left w:val="nil"/>
              <w:bottom w:val="nil"/>
              <w:right w:val="nil"/>
            </w:tcBorders>
            <w:shd w:val="clear" w:color="auto" w:fill="auto"/>
            <w:vAlign w:val="center"/>
          </w:tcPr>
          <w:p w14:paraId="39AB8229" w14:textId="7953C8D1" w:rsidR="004110A4" w:rsidRPr="00DA3519" w:rsidRDefault="004110A4" w:rsidP="004110A4">
            <w:pPr>
              <w:spacing w:after="0" w:line="240" w:lineRule="auto"/>
              <w:jc w:val="center"/>
              <w:rPr>
                <w:bCs/>
                <w:sz w:val="20"/>
              </w:rPr>
            </w:pPr>
            <w:r w:rsidRPr="00DA3519">
              <w:rPr>
                <w:bCs/>
                <w:sz w:val="20"/>
              </w:rPr>
              <w:t>6 (0.3)</w:t>
            </w:r>
          </w:p>
        </w:tc>
        <w:tc>
          <w:tcPr>
            <w:tcW w:w="2535" w:type="dxa"/>
            <w:tcBorders>
              <w:top w:val="nil"/>
              <w:left w:val="nil"/>
              <w:bottom w:val="nil"/>
              <w:right w:val="nil"/>
            </w:tcBorders>
            <w:shd w:val="clear" w:color="auto" w:fill="auto"/>
            <w:vAlign w:val="center"/>
          </w:tcPr>
          <w:p w14:paraId="03AD2734" w14:textId="1E4C05F8" w:rsidR="004110A4" w:rsidRPr="00DA3519" w:rsidRDefault="004110A4" w:rsidP="004110A4">
            <w:pPr>
              <w:spacing w:after="0" w:line="240" w:lineRule="auto"/>
              <w:jc w:val="center"/>
              <w:rPr>
                <w:bCs/>
                <w:sz w:val="20"/>
              </w:rPr>
            </w:pPr>
            <w:r w:rsidRPr="00DA3519">
              <w:rPr>
                <w:bCs/>
                <w:sz w:val="20"/>
              </w:rPr>
              <w:t>6 (0.3)</w:t>
            </w:r>
          </w:p>
        </w:tc>
      </w:tr>
      <w:tr w:rsidR="004110A4" w:rsidRPr="00DA3519" w14:paraId="2002C070" w14:textId="77777777" w:rsidTr="00D54085">
        <w:tc>
          <w:tcPr>
            <w:tcW w:w="4569" w:type="dxa"/>
            <w:tcBorders>
              <w:top w:val="nil"/>
              <w:left w:val="nil"/>
              <w:bottom w:val="nil"/>
              <w:right w:val="nil"/>
            </w:tcBorders>
          </w:tcPr>
          <w:p w14:paraId="511BBBC2" w14:textId="576FE7BF" w:rsidR="004110A4" w:rsidRPr="00DA3519" w:rsidRDefault="004110A4" w:rsidP="004110A4">
            <w:pPr>
              <w:spacing w:after="0" w:line="240" w:lineRule="auto"/>
              <w:ind w:left="720"/>
              <w:rPr>
                <w:bCs/>
                <w:sz w:val="20"/>
              </w:rPr>
            </w:pPr>
            <w:r w:rsidRPr="00DA3519">
              <w:rPr>
                <w:bCs/>
                <w:sz w:val="20"/>
              </w:rPr>
              <w:t>Urinary tract infection fungal</w:t>
            </w:r>
          </w:p>
        </w:tc>
        <w:tc>
          <w:tcPr>
            <w:tcW w:w="2535" w:type="dxa"/>
            <w:tcBorders>
              <w:top w:val="nil"/>
              <w:left w:val="nil"/>
              <w:bottom w:val="nil"/>
              <w:right w:val="nil"/>
            </w:tcBorders>
            <w:shd w:val="clear" w:color="auto" w:fill="auto"/>
            <w:vAlign w:val="center"/>
          </w:tcPr>
          <w:p w14:paraId="2FFEE851" w14:textId="1D059EC1" w:rsidR="004110A4" w:rsidRPr="00DA3519" w:rsidRDefault="004110A4" w:rsidP="004110A4">
            <w:pPr>
              <w:spacing w:after="0" w:line="240" w:lineRule="auto"/>
              <w:jc w:val="center"/>
              <w:rPr>
                <w:sz w:val="20"/>
              </w:rPr>
            </w:pPr>
            <w:r w:rsidRPr="00DA3519">
              <w:rPr>
                <w:bCs/>
                <w:sz w:val="20"/>
              </w:rPr>
              <w:t>2 (0.1)</w:t>
            </w:r>
          </w:p>
        </w:tc>
        <w:tc>
          <w:tcPr>
            <w:tcW w:w="2535" w:type="dxa"/>
            <w:tcBorders>
              <w:top w:val="nil"/>
              <w:left w:val="nil"/>
              <w:bottom w:val="nil"/>
              <w:right w:val="nil"/>
            </w:tcBorders>
            <w:shd w:val="clear" w:color="auto" w:fill="auto"/>
            <w:vAlign w:val="center"/>
          </w:tcPr>
          <w:p w14:paraId="61233DB2" w14:textId="7BA80AAE" w:rsidR="004110A4" w:rsidRPr="00DA3519" w:rsidRDefault="004110A4" w:rsidP="004110A4">
            <w:pPr>
              <w:spacing w:after="0" w:line="240" w:lineRule="auto"/>
              <w:jc w:val="center"/>
              <w:rPr>
                <w:sz w:val="20"/>
              </w:rPr>
            </w:pPr>
            <w:r w:rsidRPr="00DA3519">
              <w:rPr>
                <w:bCs/>
                <w:sz w:val="20"/>
              </w:rPr>
              <w:t>0 (0.0)</w:t>
            </w:r>
          </w:p>
        </w:tc>
      </w:tr>
      <w:tr w:rsidR="004110A4" w:rsidRPr="00DA3519" w14:paraId="46A0005A" w14:textId="77777777" w:rsidTr="00D54085">
        <w:tc>
          <w:tcPr>
            <w:tcW w:w="4569" w:type="dxa"/>
            <w:tcBorders>
              <w:top w:val="nil"/>
              <w:left w:val="nil"/>
              <w:bottom w:val="nil"/>
              <w:right w:val="nil"/>
            </w:tcBorders>
          </w:tcPr>
          <w:p w14:paraId="71B63B60" w14:textId="7973E958" w:rsidR="004110A4" w:rsidRPr="00DA3519" w:rsidRDefault="004110A4" w:rsidP="004110A4">
            <w:pPr>
              <w:spacing w:after="0" w:line="240" w:lineRule="auto"/>
              <w:ind w:left="720"/>
              <w:rPr>
                <w:bCs/>
                <w:sz w:val="20"/>
              </w:rPr>
            </w:pPr>
            <w:r w:rsidRPr="00DA3519">
              <w:rPr>
                <w:bCs/>
                <w:sz w:val="20"/>
              </w:rPr>
              <w:t>Vulvovaginal mycotic infection</w:t>
            </w:r>
          </w:p>
        </w:tc>
        <w:tc>
          <w:tcPr>
            <w:tcW w:w="2535" w:type="dxa"/>
            <w:tcBorders>
              <w:top w:val="nil"/>
              <w:left w:val="nil"/>
              <w:bottom w:val="nil"/>
              <w:right w:val="nil"/>
            </w:tcBorders>
            <w:shd w:val="clear" w:color="auto" w:fill="auto"/>
            <w:vAlign w:val="center"/>
          </w:tcPr>
          <w:p w14:paraId="7710CA0F" w14:textId="6ECBDD1C" w:rsidR="004110A4" w:rsidRPr="00DA3519" w:rsidRDefault="004110A4" w:rsidP="004110A4">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5A2488C6" w14:textId="1DEE7D06" w:rsidR="004110A4" w:rsidRPr="00DA3519" w:rsidRDefault="004110A4" w:rsidP="004110A4">
            <w:pPr>
              <w:spacing w:after="0" w:line="240" w:lineRule="auto"/>
              <w:jc w:val="center"/>
              <w:rPr>
                <w:bCs/>
                <w:sz w:val="20"/>
              </w:rPr>
            </w:pPr>
            <w:r w:rsidRPr="00DA3519">
              <w:rPr>
                <w:bCs/>
                <w:sz w:val="20"/>
              </w:rPr>
              <w:t>2 (0.1)</w:t>
            </w:r>
          </w:p>
        </w:tc>
      </w:tr>
      <w:tr w:rsidR="004110A4" w:rsidRPr="00DA3519" w14:paraId="64719DC5" w14:textId="77777777" w:rsidTr="00D54085">
        <w:tc>
          <w:tcPr>
            <w:tcW w:w="4569" w:type="dxa"/>
            <w:tcBorders>
              <w:top w:val="nil"/>
              <w:left w:val="nil"/>
              <w:bottom w:val="nil"/>
              <w:right w:val="nil"/>
            </w:tcBorders>
          </w:tcPr>
          <w:p w14:paraId="675C5F2C" w14:textId="273C5C13" w:rsidR="004110A4" w:rsidRPr="00DA3519" w:rsidRDefault="004110A4" w:rsidP="004110A4">
            <w:pPr>
              <w:spacing w:after="0" w:line="240" w:lineRule="auto"/>
              <w:ind w:left="720"/>
              <w:rPr>
                <w:bCs/>
                <w:sz w:val="20"/>
              </w:rPr>
            </w:pPr>
            <w:r w:rsidRPr="00DA3519">
              <w:rPr>
                <w:bCs/>
                <w:sz w:val="20"/>
              </w:rPr>
              <w:t xml:space="preserve">Vaginal infection </w:t>
            </w:r>
          </w:p>
        </w:tc>
        <w:tc>
          <w:tcPr>
            <w:tcW w:w="2535" w:type="dxa"/>
            <w:tcBorders>
              <w:top w:val="nil"/>
              <w:left w:val="nil"/>
              <w:bottom w:val="nil"/>
              <w:right w:val="nil"/>
            </w:tcBorders>
            <w:shd w:val="clear" w:color="auto" w:fill="auto"/>
            <w:vAlign w:val="center"/>
          </w:tcPr>
          <w:p w14:paraId="5DBC07DB" w14:textId="51A5160D" w:rsidR="004110A4" w:rsidRPr="00DA3519" w:rsidRDefault="004110A4" w:rsidP="004110A4">
            <w:pPr>
              <w:spacing w:after="0" w:line="240" w:lineRule="auto"/>
              <w:jc w:val="center"/>
              <w:rPr>
                <w:bCs/>
                <w:sz w:val="20"/>
              </w:rPr>
            </w:pPr>
            <w:r w:rsidRPr="00DA3519">
              <w:rPr>
                <w:bCs/>
                <w:sz w:val="20"/>
              </w:rPr>
              <w:t>0 (0.0)</w:t>
            </w:r>
          </w:p>
        </w:tc>
        <w:tc>
          <w:tcPr>
            <w:tcW w:w="2535" w:type="dxa"/>
            <w:tcBorders>
              <w:top w:val="nil"/>
              <w:left w:val="nil"/>
              <w:bottom w:val="nil"/>
              <w:right w:val="nil"/>
            </w:tcBorders>
            <w:shd w:val="clear" w:color="auto" w:fill="auto"/>
            <w:vAlign w:val="center"/>
          </w:tcPr>
          <w:p w14:paraId="1186337B" w14:textId="454BBFB2" w:rsidR="004110A4" w:rsidRPr="00DA3519" w:rsidRDefault="004110A4" w:rsidP="004110A4">
            <w:pPr>
              <w:spacing w:after="0" w:line="240" w:lineRule="auto"/>
              <w:jc w:val="center"/>
              <w:rPr>
                <w:bCs/>
                <w:sz w:val="20"/>
              </w:rPr>
            </w:pPr>
            <w:r w:rsidRPr="00DA3519">
              <w:rPr>
                <w:bCs/>
                <w:sz w:val="20"/>
              </w:rPr>
              <w:t>3 (0.1)</w:t>
            </w:r>
          </w:p>
        </w:tc>
      </w:tr>
      <w:tr w:rsidR="004110A4" w:rsidRPr="00DA3519" w14:paraId="2B032A39" w14:textId="77777777" w:rsidTr="00D54085">
        <w:tc>
          <w:tcPr>
            <w:tcW w:w="4569" w:type="dxa"/>
            <w:tcBorders>
              <w:top w:val="nil"/>
              <w:left w:val="nil"/>
              <w:bottom w:val="nil"/>
              <w:right w:val="nil"/>
            </w:tcBorders>
          </w:tcPr>
          <w:p w14:paraId="02AE6614" w14:textId="3B783F50" w:rsidR="004110A4" w:rsidRDefault="004110A4" w:rsidP="004110A4">
            <w:pPr>
              <w:spacing w:after="0" w:line="240" w:lineRule="auto"/>
              <w:rPr>
                <w:bCs/>
                <w:sz w:val="20"/>
              </w:rPr>
            </w:pPr>
            <w:r>
              <w:rPr>
                <w:bCs/>
                <w:sz w:val="20"/>
              </w:rPr>
              <w:t>Blood and lymphatic system disorders</w:t>
            </w:r>
          </w:p>
        </w:tc>
        <w:tc>
          <w:tcPr>
            <w:tcW w:w="2535" w:type="dxa"/>
            <w:tcBorders>
              <w:top w:val="nil"/>
              <w:left w:val="nil"/>
              <w:bottom w:val="nil"/>
              <w:right w:val="nil"/>
            </w:tcBorders>
            <w:shd w:val="clear" w:color="auto" w:fill="auto"/>
            <w:vAlign w:val="center"/>
          </w:tcPr>
          <w:p w14:paraId="778EB666" w14:textId="6AFE6DEA" w:rsidR="004110A4" w:rsidRDefault="004110A4" w:rsidP="004110A4">
            <w:pPr>
              <w:spacing w:after="0" w:line="240" w:lineRule="auto"/>
              <w:jc w:val="center"/>
              <w:rPr>
                <w:sz w:val="20"/>
              </w:rPr>
            </w:pPr>
            <w:r>
              <w:rPr>
                <w:sz w:val="20"/>
              </w:rPr>
              <w:t>3 (0.1)</w:t>
            </w:r>
          </w:p>
        </w:tc>
        <w:tc>
          <w:tcPr>
            <w:tcW w:w="2535" w:type="dxa"/>
            <w:tcBorders>
              <w:top w:val="nil"/>
              <w:left w:val="nil"/>
              <w:bottom w:val="nil"/>
              <w:right w:val="nil"/>
            </w:tcBorders>
            <w:shd w:val="clear" w:color="auto" w:fill="auto"/>
            <w:vAlign w:val="center"/>
          </w:tcPr>
          <w:p w14:paraId="38F85C8C" w14:textId="26AA044E" w:rsidR="004110A4" w:rsidRDefault="004110A4" w:rsidP="004110A4">
            <w:pPr>
              <w:spacing w:after="0" w:line="240" w:lineRule="auto"/>
              <w:jc w:val="center"/>
              <w:rPr>
                <w:sz w:val="20"/>
              </w:rPr>
            </w:pPr>
            <w:r>
              <w:rPr>
                <w:sz w:val="20"/>
              </w:rPr>
              <w:t>5 (0.2)</w:t>
            </w:r>
          </w:p>
        </w:tc>
      </w:tr>
      <w:tr w:rsidR="004110A4" w:rsidRPr="00DA3519" w14:paraId="665BA753" w14:textId="77777777" w:rsidTr="00D54085">
        <w:tc>
          <w:tcPr>
            <w:tcW w:w="4569" w:type="dxa"/>
            <w:tcBorders>
              <w:top w:val="nil"/>
              <w:left w:val="nil"/>
              <w:bottom w:val="nil"/>
              <w:right w:val="nil"/>
            </w:tcBorders>
          </w:tcPr>
          <w:p w14:paraId="1280900B" w14:textId="4BB84F58" w:rsidR="004110A4" w:rsidRDefault="004110A4" w:rsidP="004110A4">
            <w:pPr>
              <w:spacing w:after="0" w:line="240" w:lineRule="auto"/>
              <w:ind w:left="720"/>
              <w:rPr>
                <w:bCs/>
                <w:sz w:val="20"/>
              </w:rPr>
            </w:pPr>
            <w:r w:rsidRPr="00DA3519">
              <w:rPr>
                <w:bCs/>
                <w:sz w:val="20"/>
              </w:rPr>
              <w:t>Anaemia</w:t>
            </w:r>
          </w:p>
        </w:tc>
        <w:tc>
          <w:tcPr>
            <w:tcW w:w="2535" w:type="dxa"/>
            <w:tcBorders>
              <w:top w:val="nil"/>
              <w:left w:val="nil"/>
              <w:bottom w:val="nil"/>
              <w:right w:val="nil"/>
            </w:tcBorders>
            <w:shd w:val="clear" w:color="auto" w:fill="auto"/>
            <w:vAlign w:val="center"/>
          </w:tcPr>
          <w:p w14:paraId="6922C126" w14:textId="78C8C0DA" w:rsidR="004110A4" w:rsidRDefault="004110A4" w:rsidP="004110A4">
            <w:pPr>
              <w:spacing w:after="0" w:line="240" w:lineRule="auto"/>
              <w:jc w:val="center"/>
              <w:rPr>
                <w:sz w:val="20"/>
              </w:rPr>
            </w:pPr>
            <w:r w:rsidRPr="00DA3519">
              <w:rPr>
                <w:sz w:val="20"/>
              </w:rPr>
              <w:t>1 (0.0)</w:t>
            </w:r>
          </w:p>
        </w:tc>
        <w:tc>
          <w:tcPr>
            <w:tcW w:w="2535" w:type="dxa"/>
            <w:tcBorders>
              <w:top w:val="nil"/>
              <w:left w:val="nil"/>
              <w:bottom w:val="nil"/>
              <w:right w:val="nil"/>
            </w:tcBorders>
            <w:shd w:val="clear" w:color="auto" w:fill="auto"/>
            <w:vAlign w:val="center"/>
          </w:tcPr>
          <w:p w14:paraId="7558AFC2" w14:textId="489B5BE3" w:rsidR="004110A4" w:rsidRDefault="004110A4" w:rsidP="004110A4">
            <w:pPr>
              <w:spacing w:after="0" w:line="240" w:lineRule="auto"/>
              <w:jc w:val="center"/>
              <w:rPr>
                <w:sz w:val="20"/>
              </w:rPr>
            </w:pPr>
            <w:r w:rsidRPr="00DA3519">
              <w:rPr>
                <w:sz w:val="20"/>
              </w:rPr>
              <w:t>2 (0.1)</w:t>
            </w:r>
          </w:p>
        </w:tc>
      </w:tr>
      <w:tr w:rsidR="004110A4" w:rsidRPr="00DA3519" w14:paraId="42FDFE14" w14:textId="77777777" w:rsidTr="00D54085">
        <w:tc>
          <w:tcPr>
            <w:tcW w:w="4569" w:type="dxa"/>
            <w:tcBorders>
              <w:top w:val="nil"/>
              <w:left w:val="nil"/>
              <w:bottom w:val="nil"/>
              <w:right w:val="nil"/>
            </w:tcBorders>
          </w:tcPr>
          <w:p w14:paraId="49A73804" w14:textId="022D649D" w:rsidR="004110A4" w:rsidRPr="00DA3519" w:rsidRDefault="004110A4" w:rsidP="004110A4">
            <w:pPr>
              <w:spacing w:after="0" w:line="240" w:lineRule="auto"/>
              <w:ind w:left="720"/>
              <w:rPr>
                <w:bCs/>
                <w:sz w:val="20"/>
              </w:rPr>
            </w:pPr>
            <w:r w:rsidRPr="00DA3519">
              <w:rPr>
                <w:bCs/>
                <w:sz w:val="20"/>
              </w:rPr>
              <w:t>Thrombocytopenia</w:t>
            </w:r>
          </w:p>
        </w:tc>
        <w:tc>
          <w:tcPr>
            <w:tcW w:w="2535" w:type="dxa"/>
            <w:tcBorders>
              <w:top w:val="nil"/>
              <w:left w:val="nil"/>
              <w:bottom w:val="nil"/>
              <w:right w:val="nil"/>
            </w:tcBorders>
            <w:shd w:val="clear" w:color="auto" w:fill="auto"/>
            <w:vAlign w:val="center"/>
          </w:tcPr>
          <w:p w14:paraId="2F1CD8C8" w14:textId="22799BB3" w:rsidR="004110A4" w:rsidRPr="00DA3519" w:rsidRDefault="004110A4" w:rsidP="004110A4">
            <w:pPr>
              <w:spacing w:after="0" w:line="240" w:lineRule="auto"/>
              <w:jc w:val="center"/>
              <w:rPr>
                <w:sz w:val="20"/>
              </w:rPr>
            </w:pPr>
            <w:r w:rsidRPr="00DA3519">
              <w:rPr>
                <w:bCs/>
                <w:sz w:val="20"/>
              </w:rPr>
              <w:t>0 (0.0)</w:t>
            </w:r>
          </w:p>
        </w:tc>
        <w:tc>
          <w:tcPr>
            <w:tcW w:w="2535" w:type="dxa"/>
            <w:tcBorders>
              <w:top w:val="nil"/>
              <w:left w:val="nil"/>
              <w:bottom w:val="nil"/>
              <w:right w:val="nil"/>
            </w:tcBorders>
            <w:shd w:val="clear" w:color="auto" w:fill="auto"/>
            <w:vAlign w:val="center"/>
          </w:tcPr>
          <w:p w14:paraId="00B536A5" w14:textId="2E56F281" w:rsidR="004110A4" w:rsidRPr="00DA3519" w:rsidRDefault="004110A4" w:rsidP="004110A4">
            <w:pPr>
              <w:spacing w:after="0" w:line="240" w:lineRule="auto"/>
              <w:jc w:val="center"/>
              <w:rPr>
                <w:sz w:val="20"/>
              </w:rPr>
            </w:pPr>
            <w:r w:rsidRPr="00DA3519">
              <w:rPr>
                <w:bCs/>
                <w:sz w:val="20"/>
              </w:rPr>
              <w:t>2 (0.1)</w:t>
            </w:r>
          </w:p>
        </w:tc>
      </w:tr>
      <w:tr w:rsidR="004110A4" w:rsidRPr="00DA3519" w14:paraId="04837006" w14:textId="77777777" w:rsidTr="00D54085">
        <w:tc>
          <w:tcPr>
            <w:tcW w:w="4569" w:type="dxa"/>
            <w:tcBorders>
              <w:top w:val="nil"/>
              <w:left w:val="nil"/>
              <w:bottom w:val="nil"/>
              <w:right w:val="nil"/>
            </w:tcBorders>
          </w:tcPr>
          <w:p w14:paraId="5FFC6FF9" w14:textId="7A2D88D2" w:rsidR="004110A4" w:rsidRPr="00DA3519" w:rsidRDefault="004110A4" w:rsidP="004110A4">
            <w:pPr>
              <w:spacing w:after="0" w:line="240" w:lineRule="auto"/>
              <w:rPr>
                <w:bCs/>
                <w:sz w:val="20"/>
              </w:rPr>
            </w:pPr>
            <w:r>
              <w:rPr>
                <w:bCs/>
                <w:sz w:val="20"/>
              </w:rPr>
              <w:t xml:space="preserve">Metabolism and nutrition disorders </w:t>
            </w:r>
          </w:p>
        </w:tc>
        <w:tc>
          <w:tcPr>
            <w:tcW w:w="2535" w:type="dxa"/>
            <w:tcBorders>
              <w:top w:val="nil"/>
              <w:left w:val="nil"/>
              <w:bottom w:val="nil"/>
              <w:right w:val="nil"/>
            </w:tcBorders>
            <w:shd w:val="clear" w:color="auto" w:fill="auto"/>
            <w:vAlign w:val="center"/>
          </w:tcPr>
          <w:p w14:paraId="7260945F" w14:textId="3C50D71F" w:rsidR="004110A4" w:rsidRPr="00DA3519" w:rsidRDefault="004110A4" w:rsidP="004110A4">
            <w:pPr>
              <w:spacing w:after="0" w:line="240" w:lineRule="auto"/>
              <w:jc w:val="center"/>
              <w:rPr>
                <w:sz w:val="20"/>
              </w:rPr>
            </w:pPr>
            <w:r>
              <w:rPr>
                <w:sz w:val="20"/>
              </w:rPr>
              <w:t>12 (0.6)</w:t>
            </w:r>
          </w:p>
        </w:tc>
        <w:tc>
          <w:tcPr>
            <w:tcW w:w="2535" w:type="dxa"/>
            <w:tcBorders>
              <w:top w:val="nil"/>
              <w:left w:val="nil"/>
              <w:bottom w:val="nil"/>
              <w:right w:val="nil"/>
            </w:tcBorders>
            <w:shd w:val="clear" w:color="auto" w:fill="auto"/>
            <w:vAlign w:val="center"/>
          </w:tcPr>
          <w:p w14:paraId="7E28F672" w14:textId="42F9542E" w:rsidR="004110A4" w:rsidRPr="00DA3519" w:rsidRDefault="004110A4" w:rsidP="004110A4">
            <w:pPr>
              <w:spacing w:after="0" w:line="240" w:lineRule="auto"/>
              <w:jc w:val="center"/>
              <w:rPr>
                <w:sz w:val="20"/>
              </w:rPr>
            </w:pPr>
            <w:r>
              <w:rPr>
                <w:sz w:val="20"/>
              </w:rPr>
              <w:t>5 (0.2)</w:t>
            </w:r>
          </w:p>
        </w:tc>
      </w:tr>
      <w:tr w:rsidR="004110A4" w:rsidRPr="00DA3519" w14:paraId="084288E2" w14:textId="77777777" w:rsidTr="00D54085">
        <w:tc>
          <w:tcPr>
            <w:tcW w:w="4569" w:type="dxa"/>
            <w:tcBorders>
              <w:top w:val="nil"/>
              <w:left w:val="nil"/>
              <w:bottom w:val="nil"/>
              <w:right w:val="nil"/>
            </w:tcBorders>
          </w:tcPr>
          <w:p w14:paraId="2FC7FC7C" w14:textId="30186B13" w:rsidR="004110A4" w:rsidRDefault="004110A4" w:rsidP="004110A4">
            <w:pPr>
              <w:spacing w:after="0" w:line="240" w:lineRule="auto"/>
              <w:ind w:left="720"/>
              <w:rPr>
                <w:bCs/>
                <w:sz w:val="20"/>
              </w:rPr>
            </w:pPr>
            <w:r w:rsidRPr="00DA3519">
              <w:rPr>
                <w:bCs/>
                <w:sz w:val="20"/>
              </w:rPr>
              <w:t>Decreased appetite</w:t>
            </w:r>
          </w:p>
        </w:tc>
        <w:tc>
          <w:tcPr>
            <w:tcW w:w="2535" w:type="dxa"/>
            <w:tcBorders>
              <w:top w:val="nil"/>
              <w:left w:val="nil"/>
              <w:bottom w:val="nil"/>
              <w:right w:val="nil"/>
            </w:tcBorders>
            <w:shd w:val="clear" w:color="auto" w:fill="auto"/>
            <w:vAlign w:val="center"/>
          </w:tcPr>
          <w:p w14:paraId="262DECA7" w14:textId="33D0787E" w:rsidR="004110A4" w:rsidRDefault="004110A4" w:rsidP="004110A4">
            <w:pPr>
              <w:spacing w:after="0" w:line="240" w:lineRule="auto"/>
              <w:jc w:val="center"/>
              <w:rPr>
                <w:sz w:val="20"/>
              </w:rPr>
            </w:pPr>
            <w:r w:rsidRPr="00DA3519">
              <w:rPr>
                <w:bCs/>
                <w:sz w:val="20"/>
              </w:rPr>
              <w:t>3 (0.1)</w:t>
            </w:r>
          </w:p>
        </w:tc>
        <w:tc>
          <w:tcPr>
            <w:tcW w:w="2535" w:type="dxa"/>
            <w:tcBorders>
              <w:top w:val="nil"/>
              <w:left w:val="nil"/>
              <w:bottom w:val="nil"/>
              <w:right w:val="nil"/>
            </w:tcBorders>
            <w:shd w:val="clear" w:color="auto" w:fill="auto"/>
            <w:vAlign w:val="center"/>
          </w:tcPr>
          <w:p w14:paraId="4ADC80B5" w14:textId="5FAB4347" w:rsidR="004110A4" w:rsidRDefault="004110A4" w:rsidP="004110A4">
            <w:pPr>
              <w:spacing w:after="0" w:line="240" w:lineRule="auto"/>
              <w:jc w:val="center"/>
              <w:rPr>
                <w:sz w:val="20"/>
              </w:rPr>
            </w:pPr>
            <w:r w:rsidRPr="00DA3519">
              <w:rPr>
                <w:bCs/>
                <w:sz w:val="20"/>
              </w:rPr>
              <w:t>0 (0.0)</w:t>
            </w:r>
          </w:p>
        </w:tc>
      </w:tr>
      <w:tr w:rsidR="004110A4" w:rsidRPr="00DA3519" w14:paraId="0277E4BE" w14:textId="77777777" w:rsidTr="00D54085">
        <w:tc>
          <w:tcPr>
            <w:tcW w:w="4569" w:type="dxa"/>
            <w:tcBorders>
              <w:top w:val="nil"/>
              <w:left w:val="nil"/>
              <w:bottom w:val="nil"/>
              <w:right w:val="nil"/>
            </w:tcBorders>
          </w:tcPr>
          <w:p w14:paraId="561E3659" w14:textId="1EDE9662" w:rsidR="004110A4" w:rsidRPr="00DA3519" w:rsidRDefault="004110A4" w:rsidP="004110A4">
            <w:pPr>
              <w:spacing w:after="0" w:line="240" w:lineRule="auto"/>
              <w:ind w:left="720"/>
              <w:rPr>
                <w:bCs/>
                <w:sz w:val="20"/>
              </w:rPr>
            </w:pPr>
            <w:r w:rsidRPr="00DA3519">
              <w:rPr>
                <w:bCs/>
                <w:sz w:val="20"/>
              </w:rPr>
              <w:t>Hypokalaemia</w:t>
            </w:r>
          </w:p>
        </w:tc>
        <w:tc>
          <w:tcPr>
            <w:tcW w:w="2535" w:type="dxa"/>
            <w:tcBorders>
              <w:top w:val="nil"/>
              <w:left w:val="nil"/>
              <w:bottom w:val="nil"/>
              <w:right w:val="nil"/>
            </w:tcBorders>
            <w:shd w:val="clear" w:color="auto" w:fill="auto"/>
            <w:vAlign w:val="center"/>
          </w:tcPr>
          <w:p w14:paraId="6017D6DC" w14:textId="5C3BF7C7" w:rsidR="004110A4" w:rsidRPr="00DA3519" w:rsidRDefault="004110A4" w:rsidP="004110A4">
            <w:pPr>
              <w:spacing w:after="0" w:line="240" w:lineRule="auto"/>
              <w:jc w:val="center"/>
              <w:rPr>
                <w:bCs/>
                <w:sz w:val="20"/>
              </w:rPr>
            </w:pPr>
            <w:r w:rsidRPr="00DA3519">
              <w:rPr>
                <w:bCs/>
                <w:sz w:val="20"/>
              </w:rPr>
              <w:t>4 (0.2)</w:t>
            </w:r>
          </w:p>
        </w:tc>
        <w:tc>
          <w:tcPr>
            <w:tcW w:w="2535" w:type="dxa"/>
            <w:tcBorders>
              <w:top w:val="nil"/>
              <w:left w:val="nil"/>
              <w:bottom w:val="nil"/>
              <w:right w:val="nil"/>
            </w:tcBorders>
            <w:shd w:val="clear" w:color="auto" w:fill="auto"/>
            <w:vAlign w:val="center"/>
          </w:tcPr>
          <w:p w14:paraId="0D9AB0A8" w14:textId="039D86C1" w:rsidR="004110A4" w:rsidRPr="00DA3519" w:rsidRDefault="004110A4" w:rsidP="004110A4">
            <w:pPr>
              <w:spacing w:after="0" w:line="240" w:lineRule="auto"/>
              <w:jc w:val="center"/>
              <w:rPr>
                <w:bCs/>
                <w:sz w:val="20"/>
              </w:rPr>
            </w:pPr>
            <w:r w:rsidRPr="00DA3519">
              <w:rPr>
                <w:bCs/>
                <w:sz w:val="20"/>
              </w:rPr>
              <w:t>2 (0.1)</w:t>
            </w:r>
          </w:p>
        </w:tc>
      </w:tr>
      <w:tr w:rsidR="004110A4" w:rsidRPr="00DA3519" w14:paraId="37870DBD" w14:textId="77777777" w:rsidTr="00D54085">
        <w:tc>
          <w:tcPr>
            <w:tcW w:w="4569" w:type="dxa"/>
            <w:tcBorders>
              <w:top w:val="nil"/>
              <w:left w:val="nil"/>
              <w:bottom w:val="nil"/>
              <w:right w:val="nil"/>
            </w:tcBorders>
          </w:tcPr>
          <w:p w14:paraId="5B5F74C1" w14:textId="4D475E73" w:rsidR="004110A4" w:rsidRPr="00DA3519" w:rsidRDefault="004110A4" w:rsidP="004110A4">
            <w:pPr>
              <w:spacing w:after="0" w:line="240" w:lineRule="auto"/>
              <w:ind w:left="720"/>
              <w:rPr>
                <w:bCs/>
                <w:sz w:val="20"/>
              </w:rPr>
            </w:pPr>
            <w:r w:rsidRPr="00DA3519">
              <w:rPr>
                <w:bCs/>
                <w:sz w:val="20"/>
              </w:rPr>
              <w:t>Hyponatraemia</w:t>
            </w:r>
          </w:p>
        </w:tc>
        <w:tc>
          <w:tcPr>
            <w:tcW w:w="2535" w:type="dxa"/>
            <w:tcBorders>
              <w:top w:val="nil"/>
              <w:left w:val="nil"/>
              <w:bottom w:val="nil"/>
              <w:right w:val="nil"/>
            </w:tcBorders>
            <w:shd w:val="clear" w:color="auto" w:fill="auto"/>
            <w:vAlign w:val="center"/>
          </w:tcPr>
          <w:p w14:paraId="780F0287" w14:textId="45FF2E6E" w:rsidR="004110A4" w:rsidRPr="00DA3519" w:rsidRDefault="004110A4" w:rsidP="004110A4">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72E0DCE4" w14:textId="69A504D4" w:rsidR="004110A4" w:rsidRPr="00DA3519" w:rsidRDefault="004110A4" w:rsidP="004110A4">
            <w:pPr>
              <w:spacing w:after="0" w:line="240" w:lineRule="auto"/>
              <w:jc w:val="center"/>
              <w:rPr>
                <w:bCs/>
                <w:sz w:val="20"/>
              </w:rPr>
            </w:pPr>
            <w:r w:rsidRPr="00DA3519">
              <w:rPr>
                <w:bCs/>
                <w:sz w:val="20"/>
              </w:rPr>
              <w:t>0 (0.0)</w:t>
            </w:r>
          </w:p>
        </w:tc>
      </w:tr>
      <w:tr w:rsidR="004110A4" w:rsidRPr="00DA3519" w14:paraId="5EFE96E8" w14:textId="77777777" w:rsidTr="00D54085">
        <w:tc>
          <w:tcPr>
            <w:tcW w:w="4569" w:type="dxa"/>
            <w:tcBorders>
              <w:top w:val="nil"/>
              <w:left w:val="nil"/>
              <w:bottom w:val="nil"/>
              <w:right w:val="nil"/>
            </w:tcBorders>
          </w:tcPr>
          <w:p w14:paraId="1814E7B1" w14:textId="692ED689" w:rsidR="004110A4" w:rsidRPr="00DA3519" w:rsidRDefault="004110A4" w:rsidP="004110A4">
            <w:pPr>
              <w:spacing w:after="0" w:line="240" w:lineRule="auto"/>
              <w:rPr>
                <w:bCs/>
                <w:sz w:val="20"/>
              </w:rPr>
            </w:pPr>
            <w:r>
              <w:rPr>
                <w:bCs/>
                <w:sz w:val="20"/>
              </w:rPr>
              <w:t>Psychiatric disorders</w:t>
            </w:r>
          </w:p>
        </w:tc>
        <w:tc>
          <w:tcPr>
            <w:tcW w:w="2535" w:type="dxa"/>
            <w:tcBorders>
              <w:top w:val="nil"/>
              <w:left w:val="nil"/>
              <w:bottom w:val="nil"/>
              <w:right w:val="nil"/>
            </w:tcBorders>
            <w:shd w:val="clear" w:color="auto" w:fill="auto"/>
            <w:vAlign w:val="center"/>
          </w:tcPr>
          <w:p w14:paraId="7509334F" w14:textId="431FFF49" w:rsidR="004110A4" w:rsidRPr="00DA3519" w:rsidRDefault="004110A4" w:rsidP="004110A4">
            <w:pPr>
              <w:spacing w:after="0" w:line="240" w:lineRule="auto"/>
              <w:jc w:val="center"/>
              <w:rPr>
                <w:sz w:val="20"/>
              </w:rPr>
            </w:pPr>
            <w:r w:rsidRPr="00DA3519">
              <w:rPr>
                <w:bCs/>
                <w:sz w:val="20"/>
              </w:rPr>
              <w:t>4 (0.2)</w:t>
            </w:r>
          </w:p>
        </w:tc>
        <w:tc>
          <w:tcPr>
            <w:tcW w:w="2535" w:type="dxa"/>
            <w:tcBorders>
              <w:top w:val="nil"/>
              <w:left w:val="nil"/>
              <w:bottom w:val="nil"/>
              <w:right w:val="nil"/>
            </w:tcBorders>
            <w:shd w:val="clear" w:color="auto" w:fill="auto"/>
            <w:vAlign w:val="center"/>
          </w:tcPr>
          <w:p w14:paraId="7D025EDF" w14:textId="3D9170A8" w:rsidR="004110A4" w:rsidRPr="00DA3519" w:rsidRDefault="004110A4" w:rsidP="004110A4">
            <w:pPr>
              <w:spacing w:after="0" w:line="240" w:lineRule="auto"/>
              <w:jc w:val="center"/>
              <w:rPr>
                <w:sz w:val="20"/>
              </w:rPr>
            </w:pPr>
            <w:r w:rsidRPr="00DA3519">
              <w:rPr>
                <w:bCs/>
                <w:sz w:val="20"/>
              </w:rPr>
              <w:t>4 (0.2)</w:t>
            </w:r>
          </w:p>
        </w:tc>
      </w:tr>
      <w:tr w:rsidR="004110A4" w:rsidRPr="00DA3519" w14:paraId="467C4A07" w14:textId="77777777" w:rsidTr="00D54085">
        <w:tc>
          <w:tcPr>
            <w:tcW w:w="4569" w:type="dxa"/>
            <w:tcBorders>
              <w:top w:val="nil"/>
              <w:left w:val="nil"/>
              <w:bottom w:val="nil"/>
              <w:right w:val="nil"/>
            </w:tcBorders>
          </w:tcPr>
          <w:p w14:paraId="77842EBE" w14:textId="59D628A1" w:rsidR="004110A4" w:rsidRPr="00DA3519" w:rsidRDefault="004110A4" w:rsidP="004110A4">
            <w:pPr>
              <w:spacing w:after="0" w:line="240" w:lineRule="auto"/>
              <w:ind w:left="720"/>
              <w:rPr>
                <w:bCs/>
                <w:sz w:val="20"/>
              </w:rPr>
            </w:pPr>
            <w:r w:rsidRPr="00DA3519">
              <w:rPr>
                <w:bCs/>
                <w:sz w:val="20"/>
              </w:rPr>
              <w:t>Anxiety</w:t>
            </w:r>
          </w:p>
        </w:tc>
        <w:tc>
          <w:tcPr>
            <w:tcW w:w="2535" w:type="dxa"/>
            <w:tcBorders>
              <w:top w:val="nil"/>
              <w:left w:val="nil"/>
              <w:bottom w:val="nil"/>
              <w:right w:val="nil"/>
            </w:tcBorders>
            <w:shd w:val="clear" w:color="auto" w:fill="auto"/>
            <w:vAlign w:val="center"/>
          </w:tcPr>
          <w:p w14:paraId="25021FA5" w14:textId="07E184CE" w:rsidR="004110A4" w:rsidRPr="00DA3519" w:rsidRDefault="004110A4" w:rsidP="004110A4">
            <w:pPr>
              <w:spacing w:after="0" w:line="240" w:lineRule="auto"/>
              <w:jc w:val="center"/>
              <w:rPr>
                <w:sz w:val="20"/>
              </w:rPr>
            </w:pPr>
            <w:r w:rsidRPr="00DA3519">
              <w:rPr>
                <w:sz w:val="20"/>
              </w:rPr>
              <w:t>2 (0.1)</w:t>
            </w:r>
          </w:p>
        </w:tc>
        <w:tc>
          <w:tcPr>
            <w:tcW w:w="2535" w:type="dxa"/>
            <w:tcBorders>
              <w:top w:val="nil"/>
              <w:left w:val="nil"/>
              <w:bottom w:val="nil"/>
              <w:right w:val="nil"/>
            </w:tcBorders>
            <w:shd w:val="clear" w:color="auto" w:fill="auto"/>
            <w:vAlign w:val="center"/>
          </w:tcPr>
          <w:p w14:paraId="5D84B0B7" w14:textId="71B07DEB" w:rsidR="004110A4" w:rsidRPr="00DA3519" w:rsidRDefault="004110A4" w:rsidP="004110A4">
            <w:pPr>
              <w:spacing w:after="0" w:line="240" w:lineRule="auto"/>
              <w:jc w:val="center"/>
              <w:rPr>
                <w:sz w:val="20"/>
              </w:rPr>
            </w:pPr>
            <w:r w:rsidRPr="00DA3519">
              <w:rPr>
                <w:sz w:val="20"/>
              </w:rPr>
              <w:t>0 (0.0)</w:t>
            </w:r>
          </w:p>
        </w:tc>
      </w:tr>
      <w:tr w:rsidR="004110A4" w:rsidRPr="00DA3519" w14:paraId="184F4292" w14:textId="77777777" w:rsidTr="00D54085">
        <w:tc>
          <w:tcPr>
            <w:tcW w:w="4569" w:type="dxa"/>
            <w:tcBorders>
              <w:top w:val="nil"/>
              <w:left w:val="nil"/>
              <w:bottom w:val="nil"/>
              <w:right w:val="nil"/>
            </w:tcBorders>
          </w:tcPr>
          <w:p w14:paraId="04339F0C" w14:textId="2B21909B" w:rsidR="004110A4" w:rsidRPr="00DA3519" w:rsidRDefault="004110A4" w:rsidP="004110A4">
            <w:pPr>
              <w:spacing w:after="0" w:line="240" w:lineRule="auto"/>
              <w:rPr>
                <w:bCs/>
                <w:sz w:val="20"/>
              </w:rPr>
            </w:pPr>
            <w:r>
              <w:rPr>
                <w:bCs/>
                <w:sz w:val="20"/>
              </w:rPr>
              <w:t>Nervous system disorders</w:t>
            </w:r>
          </w:p>
        </w:tc>
        <w:tc>
          <w:tcPr>
            <w:tcW w:w="2535" w:type="dxa"/>
            <w:tcBorders>
              <w:top w:val="nil"/>
              <w:left w:val="nil"/>
              <w:bottom w:val="nil"/>
              <w:right w:val="nil"/>
            </w:tcBorders>
            <w:shd w:val="clear" w:color="auto" w:fill="auto"/>
            <w:vAlign w:val="center"/>
          </w:tcPr>
          <w:p w14:paraId="4B69430F" w14:textId="3EF6EF21" w:rsidR="004110A4" w:rsidRPr="00DA3519" w:rsidRDefault="004110A4" w:rsidP="004110A4">
            <w:pPr>
              <w:spacing w:after="0" w:line="240" w:lineRule="auto"/>
              <w:jc w:val="center"/>
              <w:rPr>
                <w:sz w:val="20"/>
              </w:rPr>
            </w:pPr>
            <w:r>
              <w:rPr>
                <w:sz w:val="20"/>
              </w:rPr>
              <w:t>34 (1.7)</w:t>
            </w:r>
          </w:p>
        </w:tc>
        <w:tc>
          <w:tcPr>
            <w:tcW w:w="2535" w:type="dxa"/>
            <w:tcBorders>
              <w:top w:val="nil"/>
              <w:left w:val="nil"/>
              <w:bottom w:val="nil"/>
              <w:right w:val="nil"/>
            </w:tcBorders>
            <w:shd w:val="clear" w:color="auto" w:fill="auto"/>
            <w:vAlign w:val="center"/>
          </w:tcPr>
          <w:p w14:paraId="203E7D07" w14:textId="18C7EC7C" w:rsidR="004110A4" w:rsidRPr="00DA3519" w:rsidRDefault="004110A4" w:rsidP="004110A4">
            <w:pPr>
              <w:spacing w:after="0" w:line="240" w:lineRule="auto"/>
              <w:jc w:val="center"/>
              <w:rPr>
                <w:sz w:val="20"/>
              </w:rPr>
            </w:pPr>
            <w:r>
              <w:rPr>
                <w:sz w:val="20"/>
              </w:rPr>
              <w:t>33 (1.6)</w:t>
            </w:r>
          </w:p>
        </w:tc>
      </w:tr>
      <w:tr w:rsidR="004110A4" w:rsidRPr="00DA3519" w14:paraId="7236B158" w14:textId="77777777" w:rsidTr="00D54085">
        <w:tc>
          <w:tcPr>
            <w:tcW w:w="4569" w:type="dxa"/>
            <w:tcBorders>
              <w:top w:val="nil"/>
              <w:left w:val="nil"/>
              <w:bottom w:val="nil"/>
              <w:right w:val="nil"/>
            </w:tcBorders>
          </w:tcPr>
          <w:p w14:paraId="074491A6" w14:textId="2C8EE77D" w:rsidR="004110A4" w:rsidRDefault="004110A4" w:rsidP="004110A4">
            <w:pPr>
              <w:spacing w:after="0" w:line="240" w:lineRule="auto"/>
              <w:ind w:left="720"/>
              <w:rPr>
                <w:bCs/>
                <w:sz w:val="20"/>
              </w:rPr>
            </w:pPr>
            <w:r w:rsidRPr="00DA3519">
              <w:rPr>
                <w:bCs/>
                <w:sz w:val="20"/>
              </w:rPr>
              <w:t>Headache</w:t>
            </w:r>
          </w:p>
        </w:tc>
        <w:tc>
          <w:tcPr>
            <w:tcW w:w="2535" w:type="dxa"/>
            <w:tcBorders>
              <w:top w:val="nil"/>
              <w:left w:val="nil"/>
              <w:bottom w:val="nil"/>
              <w:right w:val="nil"/>
            </w:tcBorders>
            <w:shd w:val="clear" w:color="auto" w:fill="auto"/>
            <w:vAlign w:val="center"/>
          </w:tcPr>
          <w:p w14:paraId="6C94504A" w14:textId="015383ED" w:rsidR="004110A4" w:rsidRDefault="004110A4" w:rsidP="004110A4">
            <w:pPr>
              <w:spacing w:after="0" w:line="240" w:lineRule="auto"/>
              <w:jc w:val="center"/>
              <w:rPr>
                <w:sz w:val="20"/>
              </w:rPr>
            </w:pPr>
            <w:r w:rsidRPr="00DA3519">
              <w:rPr>
                <w:bCs/>
                <w:sz w:val="20"/>
              </w:rPr>
              <w:t>21 (1.0)</w:t>
            </w:r>
          </w:p>
        </w:tc>
        <w:tc>
          <w:tcPr>
            <w:tcW w:w="2535" w:type="dxa"/>
            <w:tcBorders>
              <w:top w:val="nil"/>
              <w:left w:val="nil"/>
              <w:bottom w:val="nil"/>
              <w:right w:val="nil"/>
            </w:tcBorders>
            <w:shd w:val="clear" w:color="auto" w:fill="auto"/>
            <w:vAlign w:val="center"/>
          </w:tcPr>
          <w:p w14:paraId="10D90F90" w14:textId="7BF8C295" w:rsidR="004110A4" w:rsidRDefault="004110A4" w:rsidP="004110A4">
            <w:pPr>
              <w:spacing w:after="0" w:line="240" w:lineRule="auto"/>
              <w:jc w:val="center"/>
              <w:rPr>
                <w:sz w:val="20"/>
              </w:rPr>
            </w:pPr>
            <w:r w:rsidRPr="00DA3519">
              <w:rPr>
                <w:bCs/>
                <w:sz w:val="20"/>
              </w:rPr>
              <w:t>30 (1.5)</w:t>
            </w:r>
          </w:p>
        </w:tc>
      </w:tr>
      <w:tr w:rsidR="004110A4" w:rsidRPr="00DA3519" w14:paraId="6FF35A11" w14:textId="77777777" w:rsidTr="00D54085">
        <w:tc>
          <w:tcPr>
            <w:tcW w:w="4569" w:type="dxa"/>
            <w:tcBorders>
              <w:top w:val="nil"/>
              <w:left w:val="nil"/>
              <w:bottom w:val="nil"/>
              <w:right w:val="nil"/>
            </w:tcBorders>
          </w:tcPr>
          <w:p w14:paraId="4F401345" w14:textId="0085604F" w:rsidR="004110A4" w:rsidRDefault="004110A4" w:rsidP="004110A4">
            <w:pPr>
              <w:spacing w:after="0" w:line="240" w:lineRule="auto"/>
              <w:ind w:left="720"/>
              <w:rPr>
                <w:bCs/>
                <w:sz w:val="20"/>
              </w:rPr>
            </w:pPr>
            <w:r w:rsidRPr="00DA3519">
              <w:rPr>
                <w:bCs/>
                <w:sz w:val="20"/>
              </w:rPr>
              <w:t>Dizziness</w:t>
            </w:r>
          </w:p>
        </w:tc>
        <w:tc>
          <w:tcPr>
            <w:tcW w:w="2535" w:type="dxa"/>
            <w:tcBorders>
              <w:top w:val="nil"/>
              <w:left w:val="nil"/>
              <w:bottom w:val="nil"/>
              <w:right w:val="nil"/>
            </w:tcBorders>
            <w:shd w:val="clear" w:color="auto" w:fill="auto"/>
            <w:vAlign w:val="center"/>
          </w:tcPr>
          <w:p w14:paraId="68300B8A" w14:textId="17CC6B87" w:rsidR="004110A4" w:rsidRDefault="004110A4" w:rsidP="004110A4">
            <w:pPr>
              <w:spacing w:after="0" w:line="240" w:lineRule="auto"/>
              <w:jc w:val="center"/>
              <w:rPr>
                <w:sz w:val="20"/>
              </w:rPr>
            </w:pPr>
            <w:r w:rsidRPr="00DA3519">
              <w:rPr>
                <w:bCs/>
                <w:sz w:val="20"/>
              </w:rPr>
              <w:t>6 (0.3)</w:t>
            </w:r>
          </w:p>
        </w:tc>
        <w:tc>
          <w:tcPr>
            <w:tcW w:w="2535" w:type="dxa"/>
            <w:tcBorders>
              <w:top w:val="nil"/>
              <w:left w:val="nil"/>
              <w:bottom w:val="nil"/>
              <w:right w:val="nil"/>
            </w:tcBorders>
            <w:shd w:val="clear" w:color="auto" w:fill="auto"/>
            <w:vAlign w:val="center"/>
          </w:tcPr>
          <w:p w14:paraId="1637A64B" w14:textId="1845CFB2" w:rsidR="004110A4" w:rsidRDefault="004110A4" w:rsidP="004110A4">
            <w:pPr>
              <w:spacing w:after="0" w:line="240" w:lineRule="auto"/>
              <w:jc w:val="center"/>
              <w:rPr>
                <w:sz w:val="20"/>
              </w:rPr>
            </w:pPr>
            <w:r w:rsidRPr="00DA3519">
              <w:rPr>
                <w:bCs/>
                <w:sz w:val="20"/>
              </w:rPr>
              <w:t>3 (0.1)</w:t>
            </w:r>
          </w:p>
        </w:tc>
      </w:tr>
      <w:tr w:rsidR="004110A4" w:rsidRPr="00DA3519" w14:paraId="3DA72413" w14:textId="77777777" w:rsidTr="00D54085">
        <w:tc>
          <w:tcPr>
            <w:tcW w:w="4569" w:type="dxa"/>
            <w:tcBorders>
              <w:top w:val="nil"/>
              <w:left w:val="nil"/>
              <w:bottom w:val="nil"/>
              <w:right w:val="nil"/>
            </w:tcBorders>
          </w:tcPr>
          <w:p w14:paraId="5CFC6542" w14:textId="38DA94ED" w:rsidR="004110A4" w:rsidRPr="00DA3519" w:rsidRDefault="004110A4" w:rsidP="004110A4">
            <w:pPr>
              <w:spacing w:after="0" w:line="240" w:lineRule="auto"/>
              <w:ind w:left="720"/>
              <w:rPr>
                <w:bCs/>
                <w:sz w:val="20"/>
              </w:rPr>
            </w:pPr>
            <w:r w:rsidRPr="00DA3519">
              <w:rPr>
                <w:bCs/>
                <w:sz w:val="20"/>
              </w:rPr>
              <w:t>Paraesthesia</w:t>
            </w:r>
          </w:p>
        </w:tc>
        <w:tc>
          <w:tcPr>
            <w:tcW w:w="2535" w:type="dxa"/>
            <w:tcBorders>
              <w:top w:val="nil"/>
              <w:left w:val="nil"/>
              <w:bottom w:val="nil"/>
              <w:right w:val="nil"/>
            </w:tcBorders>
            <w:shd w:val="clear" w:color="auto" w:fill="auto"/>
            <w:vAlign w:val="center"/>
          </w:tcPr>
          <w:p w14:paraId="59C57C74" w14:textId="34901C2B" w:rsidR="004110A4" w:rsidRPr="00DA3519" w:rsidRDefault="004110A4" w:rsidP="004110A4">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08444210" w14:textId="17956FD2" w:rsidR="004110A4" w:rsidRPr="00DA3519" w:rsidRDefault="004110A4" w:rsidP="004110A4">
            <w:pPr>
              <w:spacing w:after="0" w:line="240" w:lineRule="auto"/>
              <w:jc w:val="center"/>
              <w:rPr>
                <w:bCs/>
                <w:sz w:val="20"/>
              </w:rPr>
            </w:pPr>
            <w:r w:rsidRPr="00DA3519">
              <w:rPr>
                <w:bCs/>
                <w:sz w:val="20"/>
              </w:rPr>
              <w:t>0 (0.0)</w:t>
            </w:r>
          </w:p>
        </w:tc>
      </w:tr>
      <w:tr w:rsidR="004110A4" w:rsidRPr="00DA3519" w14:paraId="2455A6FF" w14:textId="77777777" w:rsidTr="00D54085">
        <w:tc>
          <w:tcPr>
            <w:tcW w:w="4569" w:type="dxa"/>
            <w:tcBorders>
              <w:top w:val="nil"/>
              <w:left w:val="nil"/>
              <w:bottom w:val="nil"/>
              <w:right w:val="nil"/>
            </w:tcBorders>
          </w:tcPr>
          <w:p w14:paraId="797A46C4" w14:textId="19A8860C" w:rsidR="004110A4" w:rsidRPr="00DA3519" w:rsidRDefault="004110A4" w:rsidP="004110A4">
            <w:pPr>
              <w:spacing w:after="0" w:line="240" w:lineRule="auto"/>
              <w:ind w:left="720"/>
              <w:rPr>
                <w:bCs/>
                <w:sz w:val="20"/>
              </w:rPr>
            </w:pPr>
            <w:r w:rsidRPr="00DA3519">
              <w:rPr>
                <w:bCs/>
                <w:sz w:val="20"/>
              </w:rPr>
              <w:t>Dysgeusia</w:t>
            </w:r>
          </w:p>
        </w:tc>
        <w:tc>
          <w:tcPr>
            <w:tcW w:w="2535" w:type="dxa"/>
            <w:tcBorders>
              <w:top w:val="nil"/>
              <w:left w:val="nil"/>
              <w:bottom w:val="nil"/>
              <w:right w:val="nil"/>
            </w:tcBorders>
            <w:shd w:val="clear" w:color="auto" w:fill="auto"/>
            <w:vAlign w:val="center"/>
          </w:tcPr>
          <w:p w14:paraId="62F9B38E" w14:textId="712B3912" w:rsidR="004110A4" w:rsidRPr="00DA3519" w:rsidRDefault="004110A4" w:rsidP="004110A4">
            <w:pPr>
              <w:spacing w:after="0" w:line="240" w:lineRule="auto"/>
              <w:jc w:val="center"/>
              <w:rPr>
                <w:bCs/>
                <w:sz w:val="20"/>
              </w:rPr>
            </w:pPr>
            <w:r w:rsidRPr="00DA3519">
              <w:rPr>
                <w:bCs/>
                <w:sz w:val="20"/>
              </w:rPr>
              <w:t>3 (0.1)</w:t>
            </w:r>
          </w:p>
        </w:tc>
        <w:tc>
          <w:tcPr>
            <w:tcW w:w="2535" w:type="dxa"/>
            <w:tcBorders>
              <w:top w:val="nil"/>
              <w:left w:val="nil"/>
              <w:bottom w:val="nil"/>
              <w:right w:val="nil"/>
            </w:tcBorders>
            <w:shd w:val="clear" w:color="auto" w:fill="auto"/>
            <w:vAlign w:val="center"/>
          </w:tcPr>
          <w:p w14:paraId="206A2D39" w14:textId="22396904" w:rsidR="004110A4" w:rsidRPr="00DA3519" w:rsidRDefault="004110A4" w:rsidP="004110A4">
            <w:pPr>
              <w:spacing w:after="0" w:line="240" w:lineRule="auto"/>
              <w:jc w:val="center"/>
              <w:rPr>
                <w:bCs/>
                <w:sz w:val="20"/>
              </w:rPr>
            </w:pPr>
            <w:r w:rsidRPr="00DA3519">
              <w:rPr>
                <w:bCs/>
                <w:sz w:val="20"/>
              </w:rPr>
              <w:t>2 (0.1)</w:t>
            </w:r>
          </w:p>
        </w:tc>
      </w:tr>
      <w:tr w:rsidR="004110A4" w:rsidRPr="00DA3519" w14:paraId="28B3CDB0" w14:textId="77777777" w:rsidTr="00D54085">
        <w:tc>
          <w:tcPr>
            <w:tcW w:w="4569" w:type="dxa"/>
            <w:tcBorders>
              <w:top w:val="nil"/>
              <w:left w:val="nil"/>
              <w:bottom w:val="nil"/>
              <w:right w:val="nil"/>
            </w:tcBorders>
          </w:tcPr>
          <w:p w14:paraId="415DC017" w14:textId="231B04DF" w:rsidR="004110A4" w:rsidRPr="00DA3519" w:rsidRDefault="004110A4" w:rsidP="004110A4">
            <w:pPr>
              <w:spacing w:after="0" w:line="240" w:lineRule="auto"/>
              <w:rPr>
                <w:bCs/>
                <w:sz w:val="20"/>
              </w:rPr>
            </w:pPr>
            <w:r>
              <w:rPr>
                <w:bCs/>
                <w:sz w:val="20"/>
              </w:rPr>
              <w:t>Ear and labyrinth disorders</w:t>
            </w:r>
          </w:p>
        </w:tc>
        <w:tc>
          <w:tcPr>
            <w:tcW w:w="2535" w:type="dxa"/>
            <w:tcBorders>
              <w:top w:val="nil"/>
              <w:left w:val="nil"/>
              <w:bottom w:val="nil"/>
              <w:right w:val="nil"/>
            </w:tcBorders>
            <w:shd w:val="clear" w:color="auto" w:fill="auto"/>
            <w:vAlign w:val="center"/>
          </w:tcPr>
          <w:p w14:paraId="449EF950" w14:textId="6B93CCDA" w:rsidR="004110A4" w:rsidRPr="00DA3519" w:rsidRDefault="004110A4" w:rsidP="004110A4">
            <w:pPr>
              <w:spacing w:after="0" w:line="240" w:lineRule="auto"/>
              <w:jc w:val="center"/>
              <w:rPr>
                <w:sz w:val="20"/>
              </w:rPr>
            </w:pPr>
            <w:r w:rsidRPr="00DA3519">
              <w:rPr>
                <w:bCs/>
                <w:sz w:val="20"/>
              </w:rPr>
              <w:t>2 (0.1)</w:t>
            </w:r>
          </w:p>
        </w:tc>
        <w:tc>
          <w:tcPr>
            <w:tcW w:w="2535" w:type="dxa"/>
            <w:tcBorders>
              <w:top w:val="nil"/>
              <w:left w:val="nil"/>
              <w:bottom w:val="nil"/>
              <w:right w:val="nil"/>
            </w:tcBorders>
            <w:shd w:val="clear" w:color="auto" w:fill="auto"/>
            <w:vAlign w:val="center"/>
          </w:tcPr>
          <w:p w14:paraId="21CF4C6E" w14:textId="2026B079" w:rsidR="004110A4" w:rsidRPr="00DA3519" w:rsidRDefault="004110A4" w:rsidP="004110A4">
            <w:pPr>
              <w:spacing w:after="0" w:line="240" w:lineRule="auto"/>
              <w:jc w:val="center"/>
              <w:rPr>
                <w:sz w:val="20"/>
              </w:rPr>
            </w:pPr>
            <w:r w:rsidRPr="00DA3519">
              <w:rPr>
                <w:bCs/>
                <w:sz w:val="20"/>
              </w:rPr>
              <w:t>0 (0.0)</w:t>
            </w:r>
          </w:p>
        </w:tc>
      </w:tr>
      <w:tr w:rsidR="004110A4" w:rsidRPr="00DA3519" w14:paraId="635A7B26" w14:textId="77777777" w:rsidTr="00D54085">
        <w:tc>
          <w:tcPr>
            <w:tcW w:w="4569" w:type="dxa"/>
            <w:tcBorders>
              <w:top w:val="nil"/>
              <w:left w:val="nil"/>
              <w:bottom w:val="nil"/>
              <w:right w:val="nil"/>
            </w:tcBorders>
          </w:tcPr>
          <w:p w14:paraId="2488BB37" w14:textId="6D72355D" w:rsidR="004110A4" w:rsidRDefault="004110A4" w:rsidP="004110A4">
            <w:pPr>
              <w:spacing w:after="0" w:line="240" w:lineRule="auto"/>
              <w:ind w:left="720"/>
              <w:rPr>
                <w:bCs/>
                <w:sz w:val="20"/>
              </w:rPr>
            </w:pPr>
            <w:r w:rsidRPr="00DA3519">
              <w:rPr>
                <w:bCs/>
                <w:sz w:val="20"/>
              </w:rPr>
              <w:t>Tinnitus</w:t>
            </w:r>
          </w:p>
        </w:tc>
        <w:tc>
          <w:tcPr>
            <w:tcW w:w="2535" w:type="dxa"/>
            <w:tcBorders>
              <w:top w:val="nil"/>
              <w:left w:val="nil"/>
              <w:bottom w:val="nil"/>
              <w:right w:val="nil"/>
            </w:tcBorders>
            <w:shd w:val="clear" w:color="auto" w:fill="auto"/>
            <w:vAlign w:val="center"/>
          </w:tcPr>
          <w:p w14:paraId="2C82ED32" w14:textId="51762200" w:rsidR="004110A4" w:rsidRPr="00DA3519" w:rsidRDefault="004110A4" w:rsidP="004110A4">
            <w:pPr>
              <w:spacing w:after="0" w:line="240" w:lineRule="auto"/>
              <w:jc w:val="center"/>
              <w:rPr>
                <w:sz w:val="20"/>
              </w:rPr>
            </w:pPr>
            <w:r w:rsidRPr="00DA3519">
              <w:rPr>
                <w:bCs/>
                <w:sz w:val="20"/>
              </w:rPr>
              <w:t>2 (0.1)</w:t>
            </w:r>
          </w:p>
        </w:tc>
        <w:tc>
          <w:tcPr>
            <w:tcW w:w="2535" w:type="dxa"/>
            <w:tcBorders>
              <w:top w:val="nil"/>
              <w:left w:val="nil"/>
              <w:bottom w:val="nil"/>
              <w:right w:val="nil"/>
            </w:tcBorders>
            <w:shd w:val="clear" w:color="auto" w:fill="auto"/>
            <w:vAlign w:val="center"/>
          </w:tcPr>
          <w:p w14:paraId="35D26431" w14:textId="3C034586" w:rsidR="004110A4" w:rsidRPr="00DA3519" w:rsidRDefault="004110A4" w:rsidP="004110A4">
            <w:pPr>
              <w:spacing w:after="0" w:line="240" w:lineRule="auto"/>
              <w:jc w:val="center"/>
              <w:rPr>
                <w:sz w:val="20"/>
              </w:rPr>
            </w:pPr>
            <w:r w:rsidRPr="00DA3519">
              <w:rPr>
                <w:bCs/>
                <w:sz w:val="20"/>
              </w:rPr>
              <w:t>0 (0.0)</w:t>
            </w:r>
          </w:p>
        </w:tc>
      </w:tr>
      <w:tr w:rsidR="004110A4" w:rsidRPr="00DA3519" w14:paraId="3FFF1075" w14:textId="77777777" w:rsidTr="00D54085">
        <w:tc>
          <w:tcPr>
            <w:tcW w:w="4569" w:type="dxa"/>
            <w:tcBorders>
              <w:top w:val="nil"/>
              <w:left w:val="nil"/>
              <w:bottom w:val="nil"/>
              <w:right w:val="nil"/>
            </w:tcBorders>
          </w:tcPr>
          <w:p w14:paraId="41020443" w14:textId="68B630C2" w:rsidR="004110A4" w:rsidRPr="00DA3519" w:rsidRDefault="004110A4" w:rsidP="004110A4">
            <w:pPr>
              <w:spacing w:after="0" w:line="240" w:lineRule="auto"/>
              <w:rPr>
                <w:bCs/>
                <w:sz w:val="20"/>
              </w:rPr>
            </w:pPr>
            <w:r>
              <w:rPr>
                <w:bCs/>
                <w:sz w:val="20"/>
              </w:rPr>
              <w:t>Cardiac disorders</w:t>
            </w:r>
          </w:p>
        </w:tc>
        <w:tc>
          <w:tcPr>
            <w:tcW w:w="2535" w:type="dxa"/>
            <w:tcBorders>
              <w:top w:val="nil"/>
              <w:left w:val="nil"/>
              <w:bottom w:val="nil"/>
              <w:right w:val="nil"/>
            </w:tcBorders>
            <w:shd w:val="clear" w:color="auto" w:fill="auto"/>
            <w:vAlign w:val="center"/>
          </w:tcPr>
          <w:p w14:paraId="056A5470" w14:textId="41831A8E" w:rsidR="004110A4" w:rsidRPr="00DA3519" w:rsidRDefault="004110A4" w:rsidP="004110A4">
            <w:pPr>
              <w:spacing w:after="0" w:line="240" w:lineRule="auto"/>
              <w:jc w:val="center"/>
              <w:rPr>
                <w:bCs/>
                <w:sz w:val="20"/>
              </w:rPr>
            </w:pPr>
            <w:r>
              <w:rPr>
                <w:bCs/>
                <w:sz w:val="20"/>
              </w:rPr>
              <w:t>7 (0.3)</w:t>
            </w:r>
          </w:p>
        </w:tc>
        <w:tc>
          <w:tcPr>
            <w:tcW w:w="2535" w:type="dxa"/>
            <w:tcBorders>
              <w:top w:val="nil"/>
              <w:left w:val="nil"/>
              <w:bottom w:val="nil"/>
              <w:right w:val="nil"/>
            </w:tcBorders>
            <w:shd w:val="clear" w:color="auto" w:fill="auto"/>
            <w:vAlign w:val="center"/>
          </w:tcPr>
          <w:p w14:paraId="5B35F4D9" w14:textId="57B7A02E" w:rsidR="004110A4" w:rsidRPr="00DA3519" w:rsidRDefault="004110A4" w:rsidP="004110A4">
            <w:pPr>
              <w:spacing w:after="0" w:line="240" w:lineRule="auto"/>
              <w:jc w:val="center"/>
              <w:rPr>
                <w:bCs/>
                <w:sz w:val="20"/>
              </w:rPr>
            </w:pPr>
            <w:r>
              <w:rPr>
                <w:bCs/>
                <w:sz w:val="20"/>
              </w:rPr>
              <w:t>5 (0.2)</w:t>
            </w:r>
          </w:p>
        </w:tc>
      </w:tr>
      <w:tr w:rsidR="004110A4" w:rsidRPr="00DA3519" w14:paraId="0F392D43" w14:textId="77777777" w:rsidTr="00D54085">
        <w:tc>
          <w:tcPr>
            <w:tcW w:w="4569" w:type="dxa"/>
            <w:tcBorders>
              <w:top w:val="nil"/>
              <w:left w:val="nil"/>
              <w:bottom w:val="nil"/>
              <w:right w:val="nil"/>
            </w:tcBorders>
          </w:tcPr>
          <w:p w14:paraId="08B37D05" w14:textId="633D389B" w:rsidR="004110A4" w:rsidRPr="00DA3519" w:rsidRDefault="004110A4" w:rsidP="004110A4">
            <w:pPr>
              <w:spacing w:after="0" w:line="240" w:lineRule="auto"/>
              <w:ind w:left="720"/>
              <w:rPr>
                <w:bCs/>
                <w:sz w:val="20"/>
              </w:rPr>
            </w:pPr>
            <w:r w:rsidRPr="00DA3519">
              <w:rPr>
                <w:bCs/>
                <w:sz w:val="20"/>
              </w:rPr>
              <w:t>Tachycardia</w:t>
            </w:r>
          </w:p>
        </w:tc>
        <w:tc>
          <w:tcPr>
            <w:tcW w:w="2535" w:type="dxa"/>
            <w:tcBorders>
              <w:top w:val="nil"/>
              <w:left w:val="nil"/>
              <w:bottom w:val="nil"/>
              <w:right w:val="nil"/>
            </w:tcBorders>
            <w:shd w:val="clear" w:color="auto" w:fill="auto"/>
            <w:vAlign w:val="center"/>
          </w:tcPr>
          <w:p w14:paraId="68CFD519" w14:textId="3EB17849" w:rsidR="004110A4" w:rsidRPr="00DA3519" w:rsidRDefault="004110A4" w:rsidP="004110A4">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082F0756" w14:textId="39606A87" w:rsidR="004110A4" w:rsidRPr="00DA3519" w:rsidRDefault="004110A4" w:rsidP="004110A4">
            <w:pPr>
              <w:spacing w:after="0" w:line="240" w:lineRule="auto"/>
              <w:jc w:val="center"/>
              <w:rPr>
                <w:bCs/>
                <w:sz w:val="20"/>
              </w:rPr>
            </w:pPr>
            <w:r w:rsidRPr="00DA3519">
              <w:rPr>
                <w:bCs/>
                <w:sz w:val="20"/>
              </w:rPr>
              <w:t>0 (0.0)</w:t>
            </w:r>
          </w:p>
        </w:tc>
      </w:tr>
      <w:tr w:rsidR="004110A4" w:rsidRPr="00DA3519" w14:paraId="2CDF4393" w14:textId="77777777" w:rsidTr="00D54085">
        <w:tc>
          <w:tcPr>
            <w:tcW w:w="4569" w:type="dxa"/>
            <w:tcBorders>
              <w:top w:val="nil"/>
              <w:left w:val="nil"/>
              <w:bottom w:val="nil"/>
              <w:right w:val="nil"/>
            </w:tcBorders>
          </w:tcPr>
          <w:p w14:paraId="2B935307" w14:textId="4927823C" w:rsidR="004110A4" w:rsidRPr="00DA3519" w:rsidRDefault="004110A4" w:rsidP="004110A4">
            <w:pPr>
              <w:spacing w:after="0" w:line="240" w:lineRule="auto"/>
              <w:ind w:left="720"/>
              <w:rPr>
                <w:bCs/>
                <w:sz w:val="20"/>
              </w:rPr>
            </w:pPr>
            <w:r w:rsidRPr="00DA3519">
              <w:rPr>
                <w:bCs/>
                <w:sz w:val="20"/>
              </w:rPr>
              <w:t>Atrial fibrillation</w:t>
            </w:r>
          </w:p>
        </w:tc>
        <w:tc>
          <w:tcPr>
            <w:tcW w:w="2535" w:type="dxa"/>
            <w:tcBorders>
              <w:top w:val="nil"/>
              <w:left w:val="nil"/>
              <w:bottom w:val="nil"/>
              <w:right w:val="nil"/>
            </w:tcBorders>
            <w:shd w:val="clear" w:color="auto" w:fill="auto"/>
            <w:vAlign w:val="center"/>
          </w:tcPr>
          <w:p w14:paraId="4DE510FA" w14:textId="0BBC244C" w:rsidR="004110A4" w:rsidRPr="00DA3519" w:rsidRDefault="004110A4" w:rsidP="004110A4">
            <w:pPr>
              <w:spacing w:after="0" w:line="240" w:lineRule="auto"/>
              <w:jc w:val="center"/>
              <w:rPr>
                <w:bCs/>
                <w:sz w:val="20"/>
              </w:rPr>
            </w:pPr>
            <w:r w:rsidRPr="00DA3519">
              <w:rPr>
                <w:sz w:val="20"/>
              </w:rPr>
              <w:t>1 (0.0)</w:t>
            </w:r>
          </w:p>
        </w:tc>
        <w:tc>
          <w:tcPr>
            <w:tcW w:w="2535" w:type="dxa"/>
            <w:tcBorders>
              <w:top w:val="nil"/>
              <w:left w:val="nil"/>
              <w:bottom w:val="nil"/>
              <w:right w:val="nil"/>
            </w:tcBorders>
            <w:shd w:val="clear" w:color="auto" w:fill="auto"/>
            <w:vAlign w:val="center"/>
          </w:tcPr>
          <w:p w14:paraId="67C93410" w14:textId="4BC92BAF" w:rsidR="004110A4" w:rsidRPr="00DA3519" w:rsidRDefault="004110A4" w:rsidP="004110A4">
            <w:pPr>
              <w:spacing w:after="0" w:line="240" w:lineRule="auto"/>
              <w:jc w:val="center"/>
              <w:rPr>
                <w:bCs/>
                <w:sz w:val="20"/>
              </w:rPr>
            </w:pPr>
            <w:r w:rsidRPr="00DA3519">
              <w:rPr>
                <w:sz w:val="20"/>
              </w:rPr>
              <w:t>2 (0.1)</w:t>
            </w:r>
          </w:p>
        </w:tc>
      </w:tr>
      <w:tr w:rsidR="004110A4" w:rsidRPr="00DA3519" w14:paraId="672AB4EC" w14:textId="77777777" w:rsidTr="00D54085">
        <w:tc>
          <w:tcPr>
            <w:tcW w:w="4569" w:type="dxa"/>
            <w:tcBorders>
              <w:top w:val="nil"/>
              <w:left w:val="nil"/>
              <w:bottom w:val="nil"/>
              <w:right w:val="nil"/>
            </w:tcBorders>
          </w:tcPr>
          <w:p w14:paraId="7FA95E4D" w14:textId="4097A141" w:rsidR="004110A4" w:rsidRPr="00DA3519" w:rsidRDefault="004110A4" w:rsidP="004110A4">
            <w:pPr>
              <w:spacing w:after="0" w:line="240" w:lineRule="auto"/>
              <w:ind w:left="720"/>
              <w:rPr>
                <w:bCs/>
                <w:sz w:val="20"/>
              </w:rPr>
            </w:pPr>
            <w:r w:rsidRPr="00DA3519">
              <w:rPr>
                <w:bCs/>
                <w:sz w:val="20"/>
              </w:rPr>
              <w:t>Sinus tachycardia</w:t>
            </w:r>
          </w:p>
        </w:tc>
        <w:tc>
          <w:tcPr>
            <w:tcW w:w="2535" w:type="dxa"/>
            <w:tcBorders>
              <w:top w:val="nil"/>
              <w:left w:val="nil"/>
              <w:bottom w:val="nil"/>
              <w:right w:val="nil"/>
            </w:tcBorders>
            <w:shd w:val="clear" w:color="auto" w:fill="auto"/>
            <w:vAlign w:val="center"/>
          </w:tcPr>
          <w:p w14:paraId="1F93A11E" w14:textId="14120552" w:rsidR="004110A4" w:rsidRPr="00DA3519" w:rsidRDefault="004110A4" w:rsidP="004110A4">
            <w:pPr>
              <w:spacing w:after="0" w:line="240" w:lineRule="auto"/>
              <w:jc w:val="center"/>
              <w:rPr>
                <w:sz w:val="20"/>
              </w:rPr>
            </w:pPr>
            <w:r w:rsidRPr="00DA3519">
              <w:rPr>
                <w:bCs/>
                <w:sz w:val="20"/>
              </w:rPr>
              <w:t>0 (0.0)</w:t>
            </w:r>
          </w:p>
        </w:tc>
        <w:tc>
          <w:tcPr>
            <w:tcW w:w="2535" w:type="dxa"/>
            <w:tcBorders>
              <w:top w:val="nil"/>
              <w:left w:val="nil"/>
              <w:bottom w:val="nil"/>
              <w:right w:val="nil"/>
            </w:tcBorders>
            <w:shd w:val="clear" w:color="auto" w:fill="auto"/>
            <w:vAlign w:val="center"/>
          </w:tcPr>
          <w:p w14:paraId="7D98BA29" w14:textId="1262D1F0" w:rsidR="004110A4" w:rsidRPr="00DA3519" w:rsidRDefault="004110A4" w:rsidP="004110A4">
            <w:pPr>
              <w:spacing w:after="0" w:line="240" w:lineRule="auto"/>
              <w:jc w:val="center"/>
              <w:rPr>
                <w:sz w:val="20"/>
              </w:rPr>
            </w:pPr>
            <w:r w:rsidRPr="00DA3519">
              <w:rPr>
                <w:bCs/>
                <w:sz w:val="20"/>
              </w:rPr>
              <w:t>2 (0.1)</w:t>
            </w:r>
          </w:p>
        </w:tc>
      </w:tr>
      <w:tr w:rsidR="004110A4" w:rsidRPr="00DA3519" w14:paraId="15DABEF8" w14:textId="77777777" w:rsidTr="00D54085">
        <w:tc>
          <w:tcPr>
            <w:tcW w:w="4569" w:type="dxa"/>
            <w:tcBorders>
              <w:top w:val="nil"/>
              <w:left w:val="nil"/>
              <w:bottom w:val="nil"/>
              <w:right w:val="nil"/>
            </w:tcBorders>
          </w:tcPr>
          <w:p w14:paraId="22AFF07C" w14:textId="54B05AC3" w:rsidR="004110A4" w:rsidRPr="00DA3519" w:rsidRDefault="004110A4" w:rsidP="004110A4">
            <w:pPr>
              <w:spacing w:after="0" w:line="240" w:lineRule="auto"/>
              <w:rPr>
                <w:bCs/>
                <w:sz w:val="20"/>
              </w:rPr>
            </w:pPr>
            <w:r>
              <w:rPr>
                <w:bCs/>
                <w:sz w:val="20"/>
              </w:rPr>
              <w:t>Vascular disorders</w:t>
            </w:r>
          </w:p>
        </w:tc>
        <w:tc>
          <w:tcPr>
            <w:tcW w:w="2535" w:type="dxa"/>
            <w:tcBorders>
              <w:top w:val="nil"/>
              <w:left w:val="nil"/>
              <w:bottom w:val="nil"/>
              <w:right w:val="nil"/>
            </w:tcBorders>
            <w:shd w:val="clear" w:color="auto" w:fill="auto"/>
            <w:vAlign w:val="center"/>
          </w:tcPr>
          <w:p w14:paraId="52A98183" w14:textId="3C29449A" w:rsidR="004110A4" w:rsidRPr="00DA3519" w:rsidRDefault="004110A4" w:rsidP="004110A4">
            <w:pPr>
              <w:spacing w:after="0" w:line="240" w:lineRule="auto"/>
              <w:jc w:val="center"/>
              <w:rPr>
                <w:sz w:val="20"/>
              </w:rPr>
            </w:pPr>
            <w:r>
              <w:rPr>
                <w:sz w:val="20"/>
              </w:rPr>
              <w:t xml:space="preserve">11 (0.5) </w:t>
            </w:r>
          </w:p>
        </w:tc>
        <w:tc>
          <w:tcPr>
            <w:tcW w:w="2535" w:type="dxa"/>
            <w:tcBorders>
              <w:top w:val="nil"/>
              <w:left w:val="nil"/>
              <w:bottom w:val="nil"/>
              <w:right w:val="nil"/>
            </w:tcBorders>
            <w:shd w:val="clear" w:color="auto" w:fill="auto"/>
            <w:vAlign w:val="center"/>
          </w:tcPr>
          <w:p w14:paraId="4BDA6ED5" w14:textId="4BFCEC59" w:rsidR="004110A4" w:rsidRPr="00DA3519" w:rsidRDefault="004110A4" w:rsidP="004110A4">
            <w:pPr>
              <w:spacing w:after="0" w:line="240" w:lineRule="auto"/>
              <w:jc w:val="center"/>
              <w:rPr>
                <w:sz w:val="20"/>
              </w:rPr>
            </w:pPr>
            <w:r>
              <w:rPr>
                <w:sz w:val="20"/>
              </w:rPr>
              <w:t>10 (0.5)</w:t>
            </w:r>
          </w:p>
        </w:tc>
      </w:tr>
      <w:tr w:rsidR="004110A4" w:rsidRPr="00DA3519" w14:paraId="61B79727" w14:textId="77777777" w:rsidTr="00D54085">
        <w:tc>
          <w:tcPr>
            <w:tcW w:w="4569" w:type="dxa"/>
            <w:tcBorders>
              <w:top w:val="nil"/>
              <w:left w:val="nil"/>
              <w:bottom w:val="nil"/>
              <w:right w:val="nil"/>
            </w:tcBorders>
          </w:tcPr>
          <w:p w14:paraId="07A4BFDF" w14:textId="791E309C" w:rsidR="004110A4" w:rsidRPr="00DA3519" w:rsidRDefault="004110A4" w:rsidP="004110A4">
            <w:pPr>
              <w:spacing w:after="0" w:line="240" w:lineRule="auto"/>
              <w:ind w:left="720"/>
              <w:rPr>
                <w:bCs/>
                <w:sz w:val="20"/>
              </w:rPr>
            </w:pPr>
            <w:r w:rsidRPr="00DA3519">
              <w:rPr>
                <w:bCs/>
                <w:sz w:val="20"/>
              </w:rPr>
              <w:t>Phlebitis</w:t>
            </w:r>
          </w:p>
        </w:tc>
        <w:tc>
          <w:tcPr>
            <w:tcW w:w="2535" w:type="dxa"/>
            <w:tcBorders>
              <w:top w:val="nil"/>
              <w:left w:val="nil"/>
              <w:bottom w:val="nil"/>
              <w:right w:val="nil"/>
            </w:tcBorders>
            <w:shd w:val="clear" w:color="auto" w:fill="auto"/>
            <w:vAlign w:val="center"/>
          </w:tcPr>
          <w:p w14:paraId="5661792B" w14:textId="163BC4AA" w:rsidR="004110A4" w:rsidRPr="00DA3519" w:rsidRDefault="004110A4" w:rsidP="004110A4">
            <w:pPr>
              <w:spacing w:after="0" w:line="240" w:lineRule="auto"/>
              <w:jc w:val="center"/>
              <w:rPr>
                <w:sz w:val="20"/>
              </w:rPr>
            </w:pPr>
            <w:r w:rsidRPr="00DA3519">
              <w:rPr>
                <w:bCs/>
                <w:sz w:val="20"/>
              </w:rPr>
              <w:t>6 (0.3)</w:t>
            </w:r>
          </w:p>
        </w:tc>
        <w:tc>
          <w:tcPr>
            <w:tcW w:w="2535" w:type="dxa"/>
            <w:tcBorders>
              <w:top w:val="nil"/>
              <w:left w:val="nil"/>
              <w:bottom w:val="nil"/>
              <w:right w:val="nil"/>
            </w:tcBorders>
            <w:shd w:val="clear" w:color="auto" w:fill="auto"/>
            <w:vAlign w:val="center"/>
          </w:tcPr>
          <w:p w14:paraId="7472586F" w14:textId="0DF46821" w:rsidR="004110A4" w:rsidRPr="00DA3519" w:rsidRDefault="004110A4" w:rsidP="004110A4">
            <w:pPr>
              <w:spacing w:after="0" w:line="240" w:lineRule="auto"/>
              <w:jc w:val="center"/>
              <w:rPr>
                <w:sz w:val="20"/>
              </w:rPr>
            </w:pPr>
            <w:r w:rsidRPr="00DA3519">
              <w:rPr>
                <w:bCs/>
                <w:sz w:val="20"/>
              </w:rPr>
              <w:t>5 (0.2)</w:t>
            </w:r>
          </w:p>
        </w:tc>
      </w:tr>
      <w:tr w:rsidR="004110A4" w:rsidRPr="00DA3519" w14:paraId="28453818" w14:textId="77777777" w:rsidTr="00D54085">
        <w:tc>
          <w:tcPr>
            <w:tcW w:w="4569" w:type="dxa"/>
            <w:tcBorders>
              <w:top w:val="nil"/>
              <w:left w:val="nil"/>
              <w:bottom w:val="nil"/>
              <w:right w:val="nil"/>
            </w:tcBorders>
          </w:tcPr>
          <w:p w14:paraId="4E408AE7" w14:textId="744B8091" w:rsidR="004110A4" w:rsidRPr="00DA3519" w:rsidRDefault="004110A4" w:rsidP="004110A4">
            <w:pPr>
              <w:spacing w:after="0" w:line="240" w:lineRule="auto"/>
              <w:ind w:left="720"/>
              <w:rPr>
                <w:bCs/>
                <w:sz w:val="20"/>
              </w:rPr>
            </w:pPr>
            <w:r w:rsidRPr="00DA3519">
              <w:rPr>
                <w:bCs/>
                <w:sz w:val="20"/>
              </w:rPr>
              <w:t>Phlebitis superficial</w:t>
            </w:r>
          </w:p>
        </w:tc>
        <w:tc>
          <w:tcPr>
            <w:tcW w:w="2535" w:type="dxa"/>
            <w:tcBorders>
              <w:top w:val="nil"/>
              <w:left w:val="nil"/>
              <w:bottom w:val="nil"/>
              <w:right w:val="nil"/>
            </w:tcBorders>
            <w:shd w:val="clear" w:color="auto" w:fill="auto"/>
            <w:vAlign w:val="center"/>
          </w:tcPr>
          <w:p w14:paraId="1D1D8C1F" w14:textId="0F903EED" w:rsidR="004110A4" w:rsidRPr="00DA3519" w:rsidRDefault="004110A4" w:rsidP="004110A4">
            <w:pPr>
              <w:spacing w:after="0" w:line="240" w:lineRule="auto"/>
              <w:jc w:val="center"/>
              <w:rPr>
                <w:sz w:val="20"/>
              </w:rPr>
            </w:pPr>
            <w:r w:rsidRPr="00DA3519">
              <w:rPr>
                <w:bCs/>
                <w:sz w:val="20"/>
              </w:rPr>
              <w:t>2 (0.1)</w:t>
            </w:r>
          </w:p>
        </w:tc>
        <w:tc>
          <w:tcPr>
            <w:tcW w:w="2535" w:type="dxa"/>
            <w:tcBorders>
              <w:top w:val="nil"/>
              <w:left w:val="nil"/>
              <w:bottom w:val="nil"/>
              <w:right w:val="nil"/>
            </w:tcBorders>
            <w:shd w:val="clear" w:color="auto" w:fill="auto"/>
            <w:vAlign w:val="center"/>
          </w:tcPr>
          <w:p w14:paraId="119550B0" w14:textId="2BCAD481" w:rsidR="004110A4" w:rsidRPr="00DA3519" w:rsidRDefault="004110A4" w:rsidP="004110A4">
            <w:pPr>
              <w:spacing w:after="0" w:line="240" w:lineRule="auto"/>
              <w:jc w:val="center"/>
              <w:rPr>
                <w:sz w:val="20"/>
              </w:rPr>
            </w:pPr>
            <w:r w:rsidRPr="00DA3519">
              <w:rPr>
                <w:bCs/>
                <w:sz w:val="20"/>
              </w:rPr>
              <w:t>0 (0.0)</w:t>
            </w:r>
          </w:p>
        </w:tc>
      </w:tr>
      <w:tr w:rsidR="004110A4" w:rsidRPr="00DA3519" w14:paraId="7ABEE69C" w14:textId="77777777" w:rsidTr="00D54085">
        <w:tc>
          <w:tcPr>
            <w:tcW w:w="4569" w:type="dxa"/>
            <w:tcBorders>
              <w:top w:val="nil"/>
              <w:left w:val="nil"/>
              <w:bottom w:val="nil"/>
              <w:right w:val="nil"/>
            </w:tcBorders>
          </w:tcPr>
          <w:p w14:paraId="217A07B1" w14:textId="71994579" w:rsidR="004110A4" w:rsidRPr="00DA3519" w:rsidRDefault="004110A4" w:rsidP="004110A4">
            <w:pPr>
              <w:spacing w:after="0" w:line="240" w:lineRule="auto"/>
              <w:ind w:left="720"/>
              <w:rPr>
                <w:bCs/>
                <w:sz w:val="20"/>
              </w:rPr>
            </w:pPr>
            <w:r w:rsidRPr="00DA3519">
              <w:rPr>
                <w:bCs/>
                <w:sz w:val="20"/>
              </w:rPr>
              <w:t>Hypertension</w:t>
            </w:r>
          </w:p>
        </w:tc>
        <w:tc>
          <w:tcPr>
            <w:tcW w:w="2535" w:type="dxa"/>
            <w:tcBorders>
              <w:top w:val="nil"/>
              <w:left w:val="nil"/>
              <w:bottom w:val="nil"/>
              <w:right w:val="nil"/>
            </w:tcBorders>
            <w:shd w:val="clear" w:color="auto" w:fill="auto"/>
            <w:vAlign w:val="center"/>
          </w:tcPr>
          <w:p w14:paraId="6185D4E2" w14:textId="200B236D" w:rsidR="004110A4" w:rsidRPr="00DA3519" w:rsidRDefault="004110A4" w:rsidP="004110A4">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6644DC28" w14:textId="665AD8CC" w:rsidR="004110A4" w:rsidRPr="00DA3519" w:rsidRDefault="004110A4" w:rsidP="004110A4">
            <w:pPr>
              <w:spacing w:after="0" w:line="240" w:lineRule="auto"/>
              <w:jc w:val="center"/>
              <w:rPr>
                <w:bCs/>
                <w:sz w:val="20"/>
              </w:rPr>
            </w:pPr>
            <w:r w:rsidRPr="00DA3519">
              <w:rPr>
                <w:bCs/>
                <w:sz w:val="20"/>
              </w:rPr>
              <w:t>2 (0.1)</w:t>
            </w:r>
          </w:p>
        </w:tc>
      </w:tr>
      <w:tr w:rsidR="004110A4" w:rsidRPr="00DA3519" w14:paraId="211BD24C" w14:textId="77777777" w:rsidTr="00D54085">
        <w:tc>
          <w:tcPr>
            <w:tcW w:w="4569" w:type="dxa"/>
            <w:tcBorders>
              <w:top w:val="nil"/>
              <w:left w:val="nil"/>
              <w:bottom w:val="nil"/>
              <w:right w:val="nil"/>
            </w:tcBorders>
          </w:tcPr>
          <w:p w14:paraId="296F26F8" w14:textId="1D7C70F2" w:rsidR="004110A4" w:rsidRPr="00DA3519" w:rsidRDefault="004110A4" w:rsidP="004110A4">
            <w:pPr>
              <w:spacing w:after="0" w:line="240" w:lineRule="auto"/>
              <w:rPr>
                <w:bCs/>
                <w:sz w:val="20"/>
              </w:rPr>
            </w:pPr>
            <w:r>
              <w:rPr>
                <w:bCs/>
                <w:sz w:val="20"/>
              </w:rPr>
              <w:t>Respiratory, thoracic and mediastinal disorders</w:t>
            </w:r>
          </w:p>
        </w:tc>
        <w:tc>
          <w:tcPr>
            <w:tcW w:w="2535" w:type="dxa"/>
            <w:tcBorders>
              <w:top w:val="nil"/>
              <w:left w:val="nil"/>
              <w:bottom w:val="nil"/>
              <w:right w:val="nil"/>
            </w:tcBorders>
            <w:shd w:val="clear" w:color="auto" w:fill="auto"/>
            <w:vAlign w:val="center"/>
          </w:tcPr>
          <w:p w14:paraId="2836B550" w14:textId="4C7C984D" w:rsidR="004110A4" w:rsidRPr="00DA3519" w:rsidRDefault="004110A4" w:rsidP="004110A4">
            <w:pPr>
              <w:spacing w:after="0" w:line="240" w:lineRule="auto"/>
              <w:jc w:val="center"/>
              <w:rPr>
                <w:bCs/>
                <w:sz w:val="20"/>
              </w:rPr>
            </w:pPr>
            <w:r>
              <w:rPr>
                <w:bCs/>
                <w:sz w:val="20"/>
              </w:rPr>
              <w:t xml:space="preserve">4 (0.2) </w:t>
            </w:r>
          </w:p>
        </w:tc>
        <w:tc>
          <w:tcPr>
            <w:tcW w:w="2535" w:type="dxa"/>
            <w:tcBorders>
              <w:top w:val="nil"/>
              <w:left w:val="nil"/>
              <w:bottom w:val="nil"/>
              <w:right w:val="nil"/>
            </w:tcBorders>
            <w:shd w:val="clear" w:color="auto" w:fill="auto"/>
            <w:vAlign w:val="center"/>
          </w:tcPr>
          <w:p w14:paraId="55D680E6" w14:textId="0B3E671A" w:rsidR="004110A4" w:rsidRPr="00DA3519" w:rsidRDefault="004110A4" w:rsidP="004110A4">
            <w:pPr>
              <w:spacing w:after="0" w:line="240" w:lineRule="auto"/>
              <w:jc w:val="center"/>
              <w:rPr>
                <w:bCs/>
                <w:sz w:val="20"/>
              </w:rPr>
            </w:pPr>
            <w:r>
              <w:rPr>
                <w:bCs/>
                <w:sz w:val="20"/>
              </w:rPr>
              <w:t>8 (0.4)</w:t>
            </w:r>
          </w:p>
        </w:tc>
      </w:tr>
      <w:tr w:rsidR="004110A4" w:rsidRPr="00DA3519" w14:paraId="0B186083" w14:textId="77777777" w:rsidTr="00D54085">
        <w:tc>
          <w:tcPr>
            <w:tcW w:w="4569" w:type="dxa"/>
            <w:tcBorders>
              <w:top w:val="nil"/>
              <w:left w:val="nil"/>
              <w:bottom w:val="nil"/>
              <w:right w:val="nil"/>
            </w:tcBorders>
          </w:tcPr>
          <w:p w14:paraId="7FF3FD94" w14:textId="3C29F2A9" w:rsidR="004110A4" w:rsidRPr="00DA3519" w:rsidRDefault="004110A4" w:rsidP="004110A4">
            <w:pPr>
              <w:spacing w:after="0" w:line="240" w:lineRule="auto"/>
              <w:ind w:left="720"/>
              <w:rPr>
                <w:bCs/>
                <w:sz w:val="20"/>
              </w:rPr>
            </w:pPr>
            <w:r w:rsidRPr="00DA3519">
              <w:rPr>
                <w:bCs/>
                <w:sz w:val="20"/>
              </w:rPr>
              <w:t>Dyspnoea</w:t>
            </w:r>
          </w:p>
        </w:tc>
        <w:tc>
          <w:tcPr>
            <w:tcW w:w="2535" w:type="dxa"/>
            <w:tcBorders>
              <w:top w:val="nil"/>
              <w:left w:val="nil"/>
              <w:bottom w:val="nil"/>
              <w:right w:val="nil"/>
            </w:tcBorders>
            <w:shd w:val="clear" w:color="auto" w:fill="auto"/>
            <w:vAlign w:val="center"/>
          </w:tcPr>
          <w:p w14:paraId="4E541E63" w14:textId="304F1DD4" w:rsidR="004110A4" w:rsidRPr="00DA3519" w:rsidRDefault="004110A4" w:rsidP="004110A4">
            <w:pPr>
              <w:spacing w:after="0" w:line="240" w:lineRule="auto"/>
              <w:jc w:val="center"/>
              <w:rPr>
                <w:bCs/>
                <w:sz w:val="20"/>
              </w:rPr>
            </w:pPr>
            <w:r w:rsidRPr="00DA3519">
              <w:rPr>
                <w:bCs/>
                <w:sz w:val="20"/>
              </w:rPr>
              <w:t>1 (0.0)</w:t>
            </w:r>
          </w:p>
        </w:tc>
        <w:tc>
          <w:tcPr>
            <w:tcW w:w="2535" w:type="dxa"/>
            <w:tcBorders>
              <w:top w:val="nil"/>
              <w:left w:val="nil"/>
              <w:bottom w:val="nil"/>
              <w:right w:val="nil"/>
            </w:tcBorders>
            <w:shd w:val="clear" w:color="auto" w:fill="auto"/>
            <w:vAlign w:val="center"/>
          </w:tcPr>
          <w:p w14:paraId="0C1E8D1E" w14:textId="66381F16" w:rsidR="004110A4" w:rsidRPr="00DA3519" w:rsidRDefault="004110A4" w:rsidP="004110A4">
            <w:pPr>
              <w:spacing w:after="0" w:line="240" w:lineRule="auto"/>
              <w:jc w:val="center"/>
              <w:rPr>
                <w:bCs/>
                <w:sz w:val="20"/>
              </w:rPr>
            </w:pPr>
            <w:r w:rsidRPr="00DA3519">
              <w:rPr>
                <w:bCs/>
                <w:sz w:val="20"/>
              </w:rPr>
              <w:t>2 (0.1)</w:t>
            </w:r>
          </w:p>
        </w:tc>
      </w:tr>
      <w:tr w:rsidR="004110A4" w:rsidRPr="00DA3519" w14:paraId="5832AA6E" w14:textId="77777777" w:rsidTr="00D54085">
        <w:tc>
          <w:tcPr>
            <w:tcW w:w="4569" w:type="dxa"/>
            <w:tcBorders>
              <w:top w:val="nil"/>
              <w:left w:val="nil"/>
              <w:bottom w:val="nil"/>
              <w:right w:val="nil"/>
            </w:tcBorders>
          </w:tcPr>
          <w:p w14:paraId="5D5D9B91" w14:textId="6E8D299A" w:rsidR="004110A4" w:rsidRPr="00DA3519" w:rsidRDefault="004110A4" w:rsidP="004110A4">
            <w:pPr>
              <w:spacing w:after="0" w:line="240" w:lineRule="auto"/>
              <w:ind w:left="720"/>
              <w:rPr>
                <w:bCs/>
                <w:sz w:val="20"/>
              </w:rPr>
            </w:pPr>
            <w:r w:rsidRPr="00DA3519">
              <w:rPr>
                <w:bCs/>
                <w:sz w:val="20"/>
              </w:rPr>
              <w:t>Hiccups</w:t>
            </w:r>
          </w:p>
        </w:tc>
        <w:tc>
          <w:tcPr>
            <w:tcW w:w="2535" w:type="dxa"/>
            <w:tcBorders>
              <w:top w:val="nil"/>
              <w:left w:val="nil"/>
              <w:bottom w:val="nil"/>
              <w:right w:val="nil"/>
            </w:tcBorders>
            <w:shd w:val="clear" w:color="auto" w:fill="auto"/>
            <w:vAlign w:val="center"/>
          </w:tcPr>
          <w:p w14:paraId="6B25F772" w14:textId="3881FAA6" w:rsidR="004110A4" w:rsidRPr="00DA3519" w:rsidRDefault="004110A4" w:rsidP="004110A4">
            <w:pPr>
              <w:spacing w:after="0" w:line="240" w:lineRule="auto"/>
              <w:jc w:val="center"/>
              <w:rPr>
                <w:bCs/>
                <w:sz w:val="20"/>
              </w:rPr>
            </w:pPr>
            <w:r w:rsidRPr="00DA3519">
              <w:rPr>
                <w:bCs/>
                <w:sz w:val="20"/>
              </w:rPr>
              <w:t>0 (0.0)</w:t>
            </w:r>
          </w:p>
        </w:tc>
        <w:tc>
          <w:tcPr>
            <w:tcW w:w="2535" w:type="dxa"/>
            <w:tcBorders>
              <w:top w:val="nil"/>
              <w:left w:val="nil"/>
              <w:bottom w:val="nil"/>
              <w:right w:val="nil"/>
            </w:tcBorders>
            <w:shd w:val="clear" w:color="auto" w:fill="auto"/>
            <w:vAlign w:val="center"/>
          </w:tcPr>
          <w:p w14:paraId="2A92AE3A" w14:textId="6D7975F6" w:rsidR="004110A4" w:rsidRPr="00DA3519" w:rsidRDefault="004110A4" w:rsidP="004110A4">
            <w:pPr>
              <w:spacing w:after="0" w:line="240" w:lineRule="auto"/>
              <w:jc w:val="center"/>
              <w:rPr>
                <w:bCs/>
                <w:sz w:val="20"/>
              </w:rPr>
            </w:pPr>
            <w:r w:rsidRPr="00DA3519">
              <w:rPr>
                <w:bCs/>
                <w:sz w:val="20"/>
              </w:rPr>
              <w:t>3 (0.1)</w:t>
            </w:r>
          </w:p>
        </w:tc>
      </w:tr>
      <w:tr w:rsidR="004110A4" w:rsidRPr="00DA3519" w14:paraId="1D54AC18" w14:textId="77777777" w:rsidTr="00D54085">
        <w:tc>
          <w:tcPr>
            <w:tcW w:w="4569" w:type="dxa"/>
            <w:tcBorders>
              <w:top w:val="nil"/>
              <w:left w:val="nil"/>
              <w:bottom w:val="nil"/>
              <w:right w:val="nil"/>
            </w:tcBorders>
          </w:tcPr>
          <w:p w14:paraId="29A66A77" w14:textId="40D4B57E" w:rsidR="004110A4" w:rsidRPr="00DA3519" w:rsidRDefault="004110A4" w:rsidP="004110A4">
            <w:pPr>
              <w:spacing w:after="0" w:line="240" w:lineRule="auto"/>
              <w:rPr>
                <w:bCs/>
                <w:sz w:val="20"/>
              </w:rPr>
            </w:pPr>
            <w:r>
              <w:rPr>
                <w:bCs/>
                <w:sz w:val="20"/>
              </w:rPr>
              <w:t>Gastrointestinal disorders</w:t>
            </w:r>
          </w:p>
        </w:tc>
        <w:tc>
          <w:tcPr>
            <w:tcW w:w="2535" w:type="dxa"/>
            <w:tcBorders>
              <w:top w:val="nil"/>
              <w:left w:val="nil"/>
              <w:bottom w:val="nil"/>
              <w:right w:val="nil"/>
            </w:tcBorders>
            <w:shd w:val="clear" w:color="auto" w:fill="auto"/>
            <w:vAlign w:val="center"/>
          </w:tcPr>
          <w:p w14:paraId="704F235B" w14:textId="70EC6412" w:rsidR="004110A4" w:rsidRPr="00DA3519" w:rsidRDefault="004110A4" w:rsidP="004110A4">
            <w:pPr>
              <w:spacing w:after="0" w:line="240" w:lineRule="auto"/>
              <w:jc w:val="center"/>
              <w:rPr>
                <w:sz w:val="20"/>
              </w:rPr>
            </w:pPr>
            <w:r>
              <w:rPr>
                <w:sz w:val="20"/>
              </w:rPr>
              <w:t>81 (4.0)</w:t>
            </w:r>
          </w:p>
        </w:tc>
        <w:tc>
          <w:tcPr>
            <w:tcW w:w="2535" w:type="dxa"/>
            <w:tcBorders>
              <w:top w:val="nil"/>
              <w:left w:val="nil"/>
              <w:bottom w:val="nil"/>
              <w:right w:val="nil"/>
            </w:tcBorders>
            <w:shd w:val="clear" w:color="auto" w:fill="auto"/>
            <w:vAlign w:val="center"/>
          </w:tcPr>
          <w:p w14:paraId="270C48E1" w14:textId="10A6DAB1" w:rsidR="004110A4" w:rsidRPr="00DA3519" w:rsidRDefault="004110A4" w:rsidP="004110A4">
            <w:pPr>
              <w:spacing w:after="0" w:line="240" w:lineRule="auto"/>
              <w:jc w:val="center"/>
              <w:rPr>
                <w:sz w:val="20"/>
              </w:rPr>
            </w:pPr>
            <w:r>
              <w:rPr>
                <w:sz w:val="20"/>
              </w:rPr>
              <w:t>67 (3.3)</w:t>
            </w:r>
          </w:p>
        </w:tc>
      </w:tr>
      <w:tr w:rsidR="004110A4" w:rsidRPr="00DA3519" w14:paraId="50AF10A2" w14:textId="77777777" w:rsidTr="00D54085">
        <w:tc>
          <w:tcPr>
            <w:tcW w:w="4569" w:type="dxa"/>
            <w:tcBorders>
              <w:top w:val="nil"/>
              <w:left w:val="nil"/>
              <w:bottom w:val="nil"/>
              <w:right w:val="nil"/>
            </w:tcBorders>
          </w:tcPr>
          <w:p w14:paraId="6004FC75" w14:textId="43795C5A" w:rsidR="004110A4" w:rsidRDefault="004110A4" w:rsidP="004110A4">
            <w:pPr>
              <w:spacing w:after="0" w:line="240" w:lineRule="auto"/>
              <w:ind w:left="720"/>
              <w:rPr>
                <w:bCs/>
                <w:sz w:val="20"/>
              </w:rPr>
            </w:pPr>
            <w:r w:rsidRPr="00DA3519">
              <w:rPr>
                <w:bCs/>
                <w:sz w:val="20"/>
              </w:rPr>
              <w:t>Diarrhoea</w:t>
            </w:r>
          </w:p>
        </w:tc>
        <w:tc>
          <w:tcPr>
            <w:tcW w:w="2535" w:type="dxa"/>
            <w:tcBorders>
              <w:top w:val="nil"/>
              <w:left w:val="nil"/>
              <w:bottom w:val="nil"/>
              <w:right w:val="nil"/>
            </w:tcBorders>
            <w:shd w:val="clear" w:color="auto" w:fill="auto"/>
            <w:vAlign w:val="center"/>
          </w:tcPr>
          <w:p w14:paraId="3A560113" w14:textId="21D8C349" w:rsidR="004110A4" w:rsidRDefault="004110A4" w:rsidP="004110A4">
            <w:pPr>
              <w:spacing w:after="0" w:line="240" w:lineRule="auto"/>
              <w:jc w:val="center"/>
              <w:rPr>
                <w:sz w:val="20"/>
              </w:rPr>
            </w:pPr>
            <w:r w:rsidRPr="00DA3519">
              <w:rPr>
                <w:bCs/>
                <w:sz w:val="20"/>
              </w:rPr>
              <w:t>44 (2.2)</w:t>
            </w:r>
          </w:p>
        </w:tc>
        <w:tc>
          <w:tcPr>
            <w:tcW w:w="2535" w:type="dxa"/>
            <w:tcBorders>
              <w:top w:val="nil"/>
              <w:left w:val="nil"/>
              <w:bottom w:val="nil"/>
              <w:right w:val="nil"/>
            </w:tcBorders>
            <w:shd w:val="clear" w:color="auto" w:fill="auto"/>
            <w:vAlign w:val="center"/>
          </w:tcPr>
          <w:p w14:paraId="10741750" w14:textId="13C89227" w:rsidR="004110A4" w:rsidRDefault="004110A4" w:rsidP="004110A4">
            <w:pPr>
              <w:spacing w:after="0" w:line="240" w:lineRule="auto"/>
              <w:jc w:val="center"/>
              <w:rPr>
                <w:sz w:val="20"/>
              </w:rPr>
            </w:pPr>
            <w:r w:rsidRPr="00DA3519">
              <w:rPr>
                <w:bCs/>
                <w:sz w:val="20"/>
              </w:rPr>
              <w:t>31 (1.5)</w:t>
            </w:r>
          </w:p>
        </w:tc>
      </w:tr>
      <w:tr w:rsidR="004110A4" w:rsidRPr="00DA3519" w14:paraId="5315C6E5" w14:textId="77777777" w:rsidTr="00D54085">
        <w:tc>
          <w:tcPr>
            <w:tcW w:w="4569" w:type="dxa"/>
            <w:tcBorders>
              <w:top w:val="nil"/>
              <w:left w:val="nil"/>
              <w:bottom w:val="nil"/>
              <w:right w:val="nil"/>
            </w:tcBorders>
          </w:tcPr>
          <w:p w14:paraId="0D6328FC" w14:textId="55439CBE" w:rsidR="004110A4" w:rsidRPr="00DA3519" w:rsidRDefault="004110A4" w:rsidP="004110A4">
            <w:pPr>
              <w:spacing w:after="0" w:line="240" w:lineRule="auto"/>
              <w:ind w:left="720"/>
              <w:rPr>
                <w:bCs/>
                <w:sz w:val="20"/>
              </w:rPr>
            </w:pPr>
            <w:r w:rsidRPr="00DA3519">
              <w:rPr>
                <w:rFonts w:cs="Arial"/>
                <w:bCs/>
                <w:sz w:val="20"/>
              </w:rPr>
              <w:t>Constipation</w:t>
            </w:r>
          </w:p>
        </w:tc>
        <w:tc>
          <w:tcPr>
            <w:tcW w:w="2535" w:type="dxa"/>
            <w:tcBorders>
              <w:top w:val="nil"/>
              <w:left w:val="nil"/>
              <w:bottom w:val="nil"/>
              <w:right w:val="nil"/>
            </w:tcBorders>
            <w:shd w:val="clear" w:color="auto" w:fill="auto"/>
            <w:vAlign w:val="center"/>
          </w:tcPr>
          <w:p w14:paraId="3027F954" w14:textId="1DE0FE91" w:rsidR="004110A4" w:rsidRPr="00DA3519" w:rsidRDefault="004110A4" w:rsidP="004110A4">
            <w:pPr>
              <w:spacing w:after="0" w:line="240" w:lineRule="auto"/>
              <w:jc w:val="center"/>
              <w:rPr>
                <w:bCs/>
                <w:sz w:val="20"/>
              </w:rPr>
            </w:pPr>
            <w:r w:rsidRPr="00DA3519">
              <w:rPr>
                <w:bCs/>
                <w:sz w:val="20"/>
              </w:rPr>
              <w:t>3 (0.1)</w:t>
            </w:r>
          </w:p>
        </w:tc>
        <w:tc>
          <w:tcPr>
            <w:tcW w:w="2535" w:type="dxa"/>
            <w:tcBorders>
              <w:top w:val="nil"/>
              <w:left w:val="nil"/>
              <w:bottom w:val="nil"/>
              <w:right w:val="nil"/>
            </w:tcBorders>
            <w:shd w:val="clear" w:color="auto" w:fill="auto"/>
            <w:vAlign w:val="center"/>
          </w:tcPr>
          <w:p w14:paraId="0894E4AF" w14:textId="5B92B679" w:rsidR="004110A4" w:rsidRPr="00DA3519" w:rsidRDefault="004110A4" w:rsidP="004110A4">
            <w:pPr>
              <w:spacing w:after="0" w:line="240" w:lineRule="auto"/>
              <w:jc w:val="center"/>
              <w:rPr>
                <w:bCs/>
                <w:sz w:val="20"/>
              </w:rPr>
            </w:pPr>
            <w:r w:rsidRPr="00DA3519">
              <w:rPr>
                <w:bCs/>
                <w:sz w:val="20"/>
              </w:rPr>
              <w:t>3 (0.1)</w:t>
            </w:r>
          </w:p>
        </w:tc>
      </w:tr>
      <w:tr w:rsidR="004110A4" w:rsidRPr="00DA3519" w14:paraId="0E852427" w14:textId="77777777" w:rsidTr="00D54085">
        <w:tc>
          <w:tcPr>
            <w:tcW w:w="4569" w:type="dxa"/>
            <w:tcBorders>
              <w:top w:val="nil"/>
              <w:left w:val="nil"/>
              <w:bottom w:val="nil"/>
              <w:right w:val="nil"/>
            </w:tcBorders>
          </w:tcPr>
          <w:p w14:paraId="75A51CC9" w14:textId="2FBCB8E2" w:rsidR="004110A4" w:rsidRPr="00DA3519" w:rsidRDefault="004110A4" w:rsidP="004110A4">
            <w:pPr>
              <w:spacing w:after="0" w:line="240" w:lineRule="auto"/>
              <w:ind w:left="720"/>
              <w:rPr>
                <w:rFonts w:cs="Arial"/>
                <w:bCs/>
                <w:sz w:val="20"/>
              </w:rPr>
            </w:pPr>
            <w:r w:rsidRPr="00DA3519">
              <w:rPr>
                <w:bCs/>
                <w:sz w:val="20"/>
              </w:rPr>
              <w:t>Abdominal distension</w:t>
            </w:r>
          </w:p>
        </w:tc>
        <w:tc>
          <w:tcPr>
            <w:tcW w:w="2535" w:type="dxa"/>
            <w:tcBorders>
              <w:top w:val="nil"/>
              <w:left w:val="nil"/>
              <w:bottom w:val="nil"/>
              <w:right w:val="nil"/>
            </w:tcBorders>
            <w:shd w:val="clear" w:color="auto" w:fill="auto"/>
            <w:vAlign w:val="center"/>
          </w:tcPr>
          <w:p w14:paraId="5A4E412E" w14:textId="760D7D81" w:rsidR="004110A4" w:rsidRPr="00DA3519" w:rsidRDefault="004110A4" w:rsidP="004110A4">
            <w:pPr>
              <w:spacing w:after="0" w:line="240" w:lineRule="auto"/>
              <w:jc w:val="center"/>
              <w:rPr>
                <w:bCs/>
                <w:sz w:val="20"/>
              </w:rPr>
            </w:pPr>
            <w:r w:rsidRPr="00DA3519">
              <w:rPr>
                <w:sz w:val="20"/>
              </w:rPr>
              <w:t>3 (0.1)</w:t>
            </w:r>
          </w:p>
        </w:tc>
        <w:tc>
          <w:tcPr>
            <w:tcW w:w="2535" w:type="dxa"/>
            <w:tcBorders>
              <w:top w:val="nil"/>
              <w:left w:val="nil"/>
              <w:bottom w:val="nil"/>
              <w:right w:val="nil"/>
            </w:tcBorders>
            <w:shd w:val="clear" w:color="auto" w:fill="auto"/>
            <w:vAlign w:val="center"/>
          </w:tcPr>
          <w:p w14:paraId="07276CCA" w14:textId="7E94C209" w:rsidR="004110A4" w:rsidRPr="00DA3519" w:rsidRDefault="004110A4" w:rsidP="004110A4">
            <w:pPr>
              <w:spacing w:after="0" w:line="240" w:lineRule="auto"/>
              <w:jc w:val="center"/>
              <w:rPr>
                <w:bCs/>
                <w:sz w:val="20"/>
              </w:rPr>
            </w:pPr>
            <w:r w:rsidRPr="00DA3519">
              <w:rPr>
                <w:sz w:val="20"/>
              </w:rPr>
              <w:t>2 (0.1)</w:t>
            </w:r>
          </w:p>
        </w:tc>
      </w:tr>
      <w:tr w:rsidR="004110A4" w:rsidRPr="00DA3519" w14:paraId="6D88A578" w14:textId="77777777" w:rsidTr="001F048B">
        <w:tc>
          <w:tcPr>
            <w:tcW w:w="4569" w:type="dxa"/>
            <w:tcBorders>
              <w:top w:val="nil"/>
              <w:left w:val="nil"/>
              <w:bottom w:val="nil"/>
              <w:right w:val="nil"/>
            </w:tcBorders>
          </w:tcPr>
          <w:p w14:paraId="76BD5F05" w14:textId="032D96A6" w:rsidR="004110A4" w:rsidRPr="00DA3519" w:rsidRDefault="004110A4" w:rsidP="004110A4">
            <w:pPr>
              <w:spacing w:after="0" w:line="240" w:lineRule="auto"/>
              <w:ind w:left="720"/>
              <w:rPr>
                <w:rFonts w:cs="Arial"/>
                <w:bCs/>
                <w:sz w:val="20"/>
              </w:rPr>
            </w:pPr>
            <w:r w:rsidRPr="00DA3519">
              <w:rPr>
                <w:bCs/>
                <w:sz w:val="20"/>
              </w:rPr>
              <w:t>Flatulence</w:t>
            </w:r>
          </w:p>
        </w:tc>
        <w:tc>
          <w:tcPr>
            <w:tcW w:w="2535" w:type="dxa"/>
            <w:tcBorders>
              <w:top w:val="nil"/>
              <w:left w:val="nil"/>
              <w:bottom w:val="nil"/>
              <w:right w:val="nil"/>
            </w:tcBorders>
            <w:shd w:val="clear" w:color="auto" w:fill="auto"/>
          </w:tcPr>
          <w:p w14:paraId="59F32C8A" w14:textId="06F91B60" w:rsidR="004110A4" w:rsidRPr="00DA3519" w:rsidRDefault="004110A4" w:rsidP="004110A4">
            <w:pPr>
              <w:spacing w:after="0" w:line="240" w:lineRule="auto"/>
              <w:jc w:val="center"/>
              <w:rPr>
                <w:bCs/>
                <w:sz w:val="20"/>
              </w:rPr>
            </w:pPr>
            <w:r w:rsidRPr="00DA3519">
              <w:rPr>
                <w:bCs/>
                <w:sz w:val="20"/>
              </w:rPr>
              <w:t>1 (0.0)</w:t>
            </w:r>
          </w:p>
        </w:tc>
        <w:tc>
          <w:tcPr>
            <w:tcW w:w="2535" w:type="dxa"/>
            <w:tcBorders>
              <w:top w:val="nil"/>
              <w:left w:val="nil"/>
              <w:bottom w:val="nil"/>
              <w:right w:val="nil"/>
            </w:tcBorders>
            <w:shd w:val="clear" w:color="auto" w:fill="auto"/>
          </w:tcPr>
          <w:p w14:paraId="61008F5C" w14:textId="1D9BE6C7" w:rsidR="004110A4" w:rsidRPr="00DA3519" w:rsidRDefault="004110A4" w:rsidP="004110A4">
            <w:pPr>
              <w:spacing w:after="0" w:line="240" w:lineRule="auto"/>
              <w:jc w:val="center"/>
              <w:rPr>
                <w:bCs/>
                <w:sz w:val="20"/>
              </w:rPr>
            </w:pPr>
            <w:r w:rsidRPr="00DA3519">
              <w:rPr>
                <w:bCs/>
                <w:sz w:val="20"/>
              </w:rPr>
              <w:t>2 (0.1)</w:t>
            </w:r>
          </w:p>
        </w:tc>
      </w:tr>
      <w:tr w:rsidR="004110A4" w:rsidRPr="00DA3519" w14:paraId="3A7F0FF5" w14:textId="77777777" w:rsidTr="001F048B">
        <w:tc>
          <w:tcPr>
            <w:tcW w:w="4569" w:type="dxa"/>
            <w:tcBorders>
              <w:top w:val="nil"/>
              <w:left w:val="nil"/>
              <w:bottom w:val="nil"/>
              <w:right w:val="nil"/>
            </w:tcBorders>
          </w:tcPr>
          <w:p w14:paraId="7DF53C25" w14:textId="5156BD66" w:rsidR="004110A4" w:rsidRPr="00DA3519" w:rsidRDefault="004110A4" w:rsidP="004110A4">
            <w:pPr>
              <w:spacing w:after="0" w:line="240" w:lineRule="auto"/>
              <w:ind w:left="720"/>
              <w:rPr>
                <w:bCs/>
                <w:sz w:val="20"/>
              </w:rPr>
            </w:pPr>
            <w:r w:rsidRPr="00DA3519">
              <w:rPr>
                <w:bCs/>
                <w:sz w:val="20"/>
              </w:rPr>
              <w:t>Abdominal pain</w:t>
            </w:r>
          </w:p>
        </w:tc>
        <w:tc>
          <w:tcPr>
            <w:tcW w:w="2535" w:type="dxa"/>
            <w:tcBorders>
              <w:top w:val="nil"/>
              <w:left w:val="nil"/>
              <w:bottom w:val="nil"/>
              <w:right w:val="nil"/>
            </w:tcBorders>
            <w:shd w:val="clear" w:color="auto" w:fill="auto"/>
            <w:vAlign w:val="center"/>
          </w:tcPr>
          <w:p w14:paraId="44114A15" w14:textId="07ACD557" w:rsidR="004110A4" w:rsidRPr="00DA3519" w:rsidRDefault="004110A4" w:rsidP="004110A4">
            <w:pPr>
              <w:spacing w:after="0" w:line="240" w:lineRule="auto"/>
              <w:jc w:val="center"/>
              <w:rPr>
                <w:bCs/>
                <w:sz w:val="20"/>
              </w:rPr>
            </w:pPr>
            <w:r w:rsidRPr="00DA3519">
              <w:rPr>
                <w:sz w:val="20"/>
              </w:rPr>
              <w:t>6 (0.3)</w:t>
            </w:r>
          </w:p>
        </w:tc>
        <w:tc>
          <w:tcPr>
            <w:tcW w:w="2535" w:type="dxa"/>
            <w:tcBorders>
              <w:top w:val="nil"/>
              <w:left w:val="nil"/>
              <w:bottom w:val="nil"/>
              <w:right w:val="nil"/>
            </w:tcBorders>
            <w:shd w:val="clear" w:color="auto" w:fill="auto"/>
            <w:vAlign w:val="center"/>
          </w:tcPr>
          <w:p w14:paraId="6653DE2B" w14:textId="0C811192" w:rsidR="004110A4" w:rsidRPr="00DA3519" w:rsidRDefault="004110A4" w:rsidP="004110A4">
            <w:pPr>
              <w:spacing w:after="0" w:line="240" w:lineRule="auto"/>
              <w:jc w:val="center"/>
              <w:rPr>
                <w:bCs/>
                <w:sz w:val="20"/>
              </w:rPr>
            </w:pPr>
            <w:r w:rsidRPr="00DA3519">
              <w:rPr>
                <w:sz w:val="20"/>
              </w:rPr>
              <w:t>3 (0.1)</w:t>
            </w:r>
          </w:p>
        </w:tc>
      </w:tr>
      <w:tr w:rsidR="004110A4" w:rsidRPr="00DA3519" w14:paraId="291651F9" w14:textId="77777777" w:rsidTr="001F048B">
        <w:tc>
          <w:tcPr>
            <w:tcW w:w="4569" w:type="dxa"/>
            <w:tcBorders>
              <w:top w:val="nil"/>
              <w:left w:val="nil"/>
              <w:bottom w:val="nil"/>
              <w:right w:val="nil"/>
            </w:tcBorders>
          </w:tcPr>
          <w:p w14:paraId="3B0BD238" w14:textId="0BC45E75" w:rsidR="004110A4" w:rsidRPr="00DA3519" w:rsidRDefault="004110A4" w:rsidP="004110A4">
            <w:pPr>
              <w:spacing w:after="0" w:line="240" w:lineRule="auto"/>
              <w:ind w:left="720"/>
              <w:rPr>
                <w:bCs/>
                <w:sz w:val="20"/>
              </w:rPr>
            </w:pPr>
            <w:r w:rsidRPr="00DA3519">
              <w:rPr>
                <w:bCs/>
                <w:sz w:val="20"/>
              </w:rPr>
              <w:t>Abdominal pain upper</w:t>
            </w:r>
          </w:p>
        </w:tc>
        <w:tc>
          <w:tcPr>
            <w:tcW w:w="2535" w:type="dxa"/>
            <w:tcBorders>
              <w:top w:val="nil"/>
              <w:left w:val="nil"/>
              <w:bottom w:val="nil"/>
              <w:right w:val="nil"/>
            </w:tcBorders>
            <w:shd w:val="clear" w:color="auto" w:fill="auto"/>
            <w:vAlign w:val="center"/>
          </w:tcPr>
          <w:p w14:paraId="4F8C9512" w14:textId="076876BD" w:rsidR="004110A4" w:rsidRPr="00DA3519" w:rsidRDefault="004110A4" w:rsidP="004110A4">
            <w:pPr>
              <w:spacing w:after="0" w:line="240" w:lineRule="auto"/>
              <w:jc w:val="center"/>
              <w:rPr>
                <w:sz w:val="20"/>
              </w:rPr>
            </w:pPr>
            <w:r w:rsidRPr="00DA3519">
              <w:rPr>
                <w:sz w:val="20"/>
              </w:rPr>
              <w:t>0 (0.0)</w:t>
            </w:r>
          </w:p>
        </w:tc>
        <w:tc>
          <w:tcPr>
            <w:tcW w:w="2535" w:type="dxa"/>
            <w:tcBorders>
              <w:top w:val="nil"/>
              <w:left w:val="nil"/>
              <w:bottom w:val="nil"/>
              <w:right w:val="nil"/>
            </w:tcBorders>
            <w:shd w:val="clear" w:color="auto" w:fill="auto"/>
            <w:vAlign w:val="center"/>
          </w:tcPr>
          <w:p w14:paraId="5F3FAE80" w14:textId="4D9FE808" w:rsidR="004110A4" w:rsidRPr="00DA3519" w:rsidRDefault="004110A4" w:rsidP="004110A4">
            <w:pPr>
              <w:spacing w:after="0" w:line="240" w:lineRule="auto"/>
              <w:jc w:val="center"/>
              <w:rPr>
                <w:sz w:val="20"/>
              </w:rPr>
            </w:pPr>
            <w:r w:rsidRPr="00DA3519">
              <w:rPr>
                <w:sz w:val="20"/>
              </w:rPr>
              <w:t>4 (0.2)</w:t>
            </w:r>
          </w:p>
        </w:tc>
      </w:tr>
      <w:tr w:rsidR="006C6EBA" w:rsidRPr="00DA3519" w14:paraId="679E5FB0" w14:textId="77777777" w:rsidTr="001F048B">
        <w:tc>
          <w:tcPr>
            <w:tcW w:w="4569" w:type="dxa"/>
            <w:tcBorders>
              <w:top w:val="nil"/>
              <w:left w:val="nil"/>
              <w:bottom w:val="nil"/>
              <w:right w:val="nil"/>
            </w:tcBorders>
          </w:tcPr>
          <w:p w14:paraId="214AFB99" w14:textId="46F07E69" w:rsidR="006C6EBA" w:rsidRPr="00DA3519" w:rsidRDefault="006C6EBA" w:rsidP="006C6EBA">
            <w:pPr>
              <w:spacing w:after="0" w:line="240" w:lineRule="auto"/>
              <w:ind w:left="720"/>
              <w:rPr>
                <w:bCs/>
                <w:sz w:val="20"/>
              </w:rPr>
            </w:pPr>
            <w:r w:rsidRPr="00DA3519">
              <w:rPr>
                <w:bCs/>
                <w:sz w:val="20"/>
              </w:rPr>
              <w:t>Abdominal discomfort</w:t>
            </w:r>
          </w:p>
        </w:tc>
        <w:tc>
          <w:tcPr>
            <w:tcW w:w="2535" w:type="dxa"/>
            <w:tcBorders>
              <w:top w:val="nil"/>
              <w:left w:val="nil"/>
              <w:bottom w:val="nil"/>
              <w:right w:val="nil"/>
            </w:tcBorders>
            <w:shd w:val="clear" w:color="auto" w:fill="auto"/>
            <w:vAlign w:val="center"/>
          </w:tcPr>
          <w:p w14:paraId="54A2DAFF" w14:textId="132E547E" w:rsidR="006C6EBA" w:rsidRPr="00DA3519" w:rsidRDefault="006C6EBA" w:rsidP="006C6EBA">
            <w:pPr>
              <w:spacing w:after="0" w:line="240" w:lineRule="auto"/>
              <w:jc w:val="center"/>
              <w:rPr>
                <w:sz w:val="20"/>
              </w:rPr>
            </w:pPr>
            <w:r w:rsidRPr="00DA3519">
              <w:rPr>
                <w:sz w:val="20"/>
              </w:rPr>
              <w:t>1 (0.0)</w:t>
            </w:r>
          </w:p>
        </w:tc>
        <w:tc>
          <w:tcPr>
            <w:tcW w:w="2535" w:type="dxa"/>
            <w:tcBorders>
              <w:top w:val="nil"/>
              <w:left w:val="nil"/>
              <w:bottom w:val="nil"/>
              <w:right w:val="nil"/>
            </w:tcBorders>
            <w:shd w:val="clear" w:color="auto" w:fill="auto"/>
            <w:vAlign w:val="center"/>
          </w:tcPr>
          <w:p w14:paraId="06B84E3E" w14:textId="736C3126" w:rsidR="006C6EBA" w:rsidRPr="00DA3519" w:rsidRDefault="006C6EBA" w:rsidP="006C6EBA">
            <w:pPr>
              <w:spacing w:after="0" w:line="240" w:lineRule="auto"/>
              <w:jc w:val="center"/>
              <w:rPr>
                <w:sz w:val="20"/>
              </w:rPr>
            </w:pPr>
            <w:r w:rsidRPr="00DA3519">
              <w:rPr>
                <w:sz w:val="20"/>
              </w:rPr>
              <w:t>3 (0.1)</w:t>
            </w:r>
          </w:p>
        </w:tc>
      </w:tr>
      <w:tr w:rsidR="006C6EBA" w:rsidRPr="00DA3519" w14:paraId="7B23D146" w14:textId="77777777" w:rsidTr="00D54085">
        <w:tc>
          <w:tcPr>
            <w:tcW w:w="4569" w:type="dxa"/>
            <w:tcBorders>
              <w:top w:val="nil"/>
              <w:left w:val="nil"/>
              <w:bottom w:val="nil"/>
              <w:right w:val="nil"/>
            </w:tcBorders>
          </w:tcPr>
          <w:p w14:paraId="0B336377" w14:textId="7B61C3F3" w:rsidR="006C6EBA" w:rsidRPr="00DA3519" w:rsidRDefault="006C6EBA" w:rsidP="006C6EBA">
            <w:pPr>
              <w:spacing w:after="0" w:line="240" w:lineRule="auto"/>
              <w:ind w:left="720"/>
              <w:rPr>
                <w:bCs/>
                <w:sz w:val="20"/>
              </w:rPr>
            </w:pPr>
            <w:r w:rsidRPr="00DA3519">
              <w:rPr>
                <w:bCs/>
                <w:sz w:val="20"/>
              </w:rPr>
              <w:t>Nausea</w:t>
            </w:r>
          </w:p>
        </w:tc>
        <w:tc>
          <w:tcPr>
            <w:tcW w:w="2535" w:type="dxa"/>
            <w:tcBorders>
              <w:top w:val="nil"/>
              <w:left w:val="nil"/>
              <w:bottom w:val="nil"/>
              <w:right w:val="nil"/>
            </w:tcBorders>
            <w:shd w:val="clear" w:color="auto" w:fill="auto"/>
            <w:vAlign w:val="center"/>
          </w:tcPr>
          <w:p w14:paraId="4D7B748B" w14:textId="70A74021" w:rsidR="006C6EBA" w:rsidRPr="00DA3519" w:rsidRDefault="006C6EBA" w:rsidP="006C6EBA">
            <w:pPr>
              <w:spacing w:after="0" w:line="240" w:lineRule="auto"/>
              <w:jc w:val="center"/>
              <w:rPr>
                <w:sz w:val="20"/>
              </w:rPr>
            </w:pPr>
            <w:r w:rsidRPr="00DA3519">
              <w:rPr>
                <w:bCs/>
                <w:sz w:val="20"/>
              </w:rPr>
              <w:t>21 (1.0)</w:t>
            </w:r>
          </w:p>
        </w:tc>
        <w:tc>
          <w:tcPr>
            <w:tcW w:w="2535" w:type="dxa"/>
            <w:tcBorders>
              <w:top w:val="nil"/>
              <w:left w:val="nil"/>
              <w:bottom w:val="nil"/>
              <w:right w:val="nil"/>
            </w:tcBorders>
            <w:shd w:val="clear" w:color="auto" w:fill="auto"/>
            <w:vAlign w:val="center"/>
          </w:tcPr>
          <w:p w14:paraId="1432C7B3" w14:textId="5B541FC2" w:rsidR="006C6EBA" w:rsidRPr="00DA3519" w:rsidRDefault="006C6EBA" w:rsidP="006C6EBA">
            <w:pPr>
              <w:spacing w:after="0" w:line="240" w:lineRule="auto"/>
              <w:jc w:val="center"/>
              <w:rPr>
                <w:sz w:val="20"/>
              </w:rPr>
            </w:pPr>
            <w:r w:rsidRPr="00DA3519">
              <w:rPr>
                <w:bCs/>
                <w:sz w:val="20"/>
              </w:rPr>
              <w:t>14 (0.7)</w:t>
            </w:r>
          </w:p>
        </w:tc>
      </w:tr>
      <w:tr w:rsidR="006C6EBA" w:rsidRPr="00DA3519" w14:paraId="3853700B" w14:textId="77777777" w:rsidTr="00D54085">
        <w:tc>
          <w:tcPr>
            <w:tcW w:w="4569" w:type="dxa"/>
            <w:tcBorders>
              <w:top w:val="nil"/>
              <w:left w:val="nil"/>
              <w:bottom w:val="nil"/>
              <w:right w:val="nil"/>
            </w:tcBorders>
          </w:tcPr>
          <w:p w14:paraId="74E123CC" w14:textId="1ACDD9CE" w:rsidR="006C6EBA" w:rsidRPr="00DA3519" w:rsidRDefault="006C6EBA" w:rsidP="006C6EBA">
            <w:pPr>
              <w:spacing w:after="0" w:line="240" w:lineRule="auto"/>
              <w:ind w:left="720"/>
              <w:rPr>
                <w:bCs/>
                <w:sz w:val="20"/>
              </w:rPr>
            </w:pPr>
            <w:r w:rsidRPr="00DA3519">
              <w:rPr>
                <w:bCs/>
                <w:sz w:val="20"/>
              </w:rPr>
              <w:t>Vomiting</w:t>
            </w:r>
          </w:p>
        </w:tc>
        <w:tc>
          <w:tcPr>
            <w:tcW w:w="2535" w:type="dxa"/>
            <w:tcBorders>
              <w:top w:val="nil"/>
              <w:left w:val="nil"/>
              <w:bottom w:val="nil"/>
              <w:right w:val="nil"/>
            </w:tcBorders>
            <w:shd w:val="clear" w:color="auto" w:fill="auto"/>
            <w:vAlign w:val="center"/>
          </w:tcPr>
          <w:p w14:paraId="7C273A8C" w14:textId="66296AAE" w:rsidR="006C6EBA" w:rsidRPr="00DA3519" w:rsidRDefault="006C6EBA" w:rsidP="006C6EBA">
            <w:pPr>
              <w:spacing w:after="0" w:line="240" w:lineRule="auto"/>
              <w:jc w:val="center"/>
              <w:rPr>
                <w:sz w:val="20"/>
              </w:rPr>
            </w:pPr>
            <w:r w:rsidRPr="00DA3519">
              <w:rPr>
                <w:bCs/>
                <w:sz w:val="20"/>
              </w:rPr>
              <w:t>9 (0.4)</w:t>
            </w:r>
          </w:p>
        </w:tc>
        <w:tc>
          <w:tcPr>
            <w:tcW w:w="2535" w:type="dxa"/>
            <w:tcBorders>
              <w:top w:val="nil"/>
              <w:left w:val="nil"/>
              <w:bottom w:val="nil"/>
              <w:right w:val="nil"/>
            </w:tcBorders>
            <w:shd w:val="clear" w:color="auto" w:fill="auto"/>
            <w:vAlign w:val="center"/>
          </w:tcPr>
          <w:p w14:paraId="07FE0D5D" w14:textId="5DEE93EA" w:rsidR="006C6EBA" w:rsidRPr="00DA3519" w:rsidRDefault="006C6EBA" w:rsidP="006C6EBA">
            <w:pPr>
              <w:spacing w:after="0" w:line="240" w:lineRule="auto"/>
              <w:jc w:val="center"/>
              <w:rPr>
                <w:sz w:val="20"/>
              </w:rPr>
            </w:pPr>
            <w:r w:rsidRPr="00DA3519">
              <w:rPr>
                <w:bCs/>
                <w:sz w:val="20"/>
              </w:rPr>
              <w:t>5 (0.2)</w:t>
            </w:r>
          </w:p>
        </w:tc>
      </w:tr>
      <w:tr w:rsidR="006C6EBA" w:rsidRPr="00DA3519" w14:paraId="6EAB0C87" w14:textId="77777777" w:rsidTr="00D54085">
        <w:tc>
          <w:tcPr>
            <w:tcW w:w="4569" w:type="dxa"/>
            <w:tcBorders>
              <w:top w:val="nil"/>
              <w:left w:val="nil"/>
              <w:bottom w:val="nil"/>
              <w:right w:val="nil"/>
            </w:tcBorders>
          </w:tcPr>
          <w:p w14:paraId="1BE91CDC" w14:textId="48D54FFE" w:rsidR="006C6EBA" w:rsidRPr="00DA3519" w:rsidRDefault="006C6EBA" w:rsidP="006C6EBA">
            <w:pPr>
              <w:spacing w:after="0" w:line="240" w:lineRule="auto"/>
              <w:rPr>
                <w:bCs/>
                <w:sz w:val="20"/>
              </w:rPr>
            </w:pPr>
            <w:r>
              <w:rPr>
                <w:bCs/>
                <w:sz w:val="20"/>
              </w:rPr>
              <w:lastRenderedPageBreak/>
              <w:t>Hepatobiliary disorders</w:t>
            </w:r>
          </w:p>
        </w:tc>
        <w:tc>
          <w:tcPr>
            <w:tcW w:w="2535" w:type="dxa"/>
            <w:tcBorders>
              <w:top w:val="nil"/>
              <w:left w:val="nil"/>
              <w:bottom w:val="nil"/>
              <w:right w:val="nil"/>
            </w:tcBorders>
            <w:shd w:val="clear" w:color="auto" w:fill="auto"/>
            <w:vAlign w:val="center"/>
          </w:tcPr>
          <w:p w14:paraId="5904E615" w14:textId="62F18030" w:rsidR="006C6EBA" w:rsidRPr="00DA3519" w:rsidRDefault="006C6EBA" w:rsidP="006C6EBA">
            <w:pPr>
              <w:spacing w:after="0" w:line="240" w:lineRule="auto"/>
              <w:jc w:val="center"/>
              <w:rPr>
                <w:bCs/>
                <w:sz w:val="20"/>
              </w:rPr>
            </w:pPr>
            <w:r>
              <w:rPr>
                <w:bCs/>
                <w:sz w:val="20"/>
              </w:rPr>
              <w:t>5 (0.2)</w:t>
            </w:r>
          </w:p>
        </w:tc>
        <w:tc>
          <w:tcPr>
            <w:tcW w:w="2535" w:type="dxa"/>
            <w:tcBorders>
              <w:top w:val="nil"/>
              <w:left w:val="nil"/>
              <w:bottom w:val="nil"/>
              <w:right w:val="nil"/>
            </w:tcBorders>
            <w:shd w:val="clear" w:color="auto" w:fill="auto"/>
            <w:vAlign w:val="center"/>
          </w:tcPr>
          <w:p w14:paraId="2BFB9C61" w14:textId="4D448D7D" w:rsidR="006C6EBA" w:rsidRPr="00DA3519" w:rsidRDefault="006C6EBA" w:rsidP="006C6EBA">
            <w:pPr>
              <w:spacing w:after="0" w:line="240" w:lineRule="auto"/>
              <w:jc w:val="center"/>
              <w:rPr>
                <w:bCs/>
                <w:sz w:val="20"/>
              </w:rPr>
            </w:pPr>
            <w:r>
              <w:rPr>
                <w:bCs/>
                <w:sz w:val="20"/>
              </w:rPr>
              <w:t>5 (0.2)</w:t>
            </w:r>
          </w:p>
        </w:tc>
      </w:tr>
      <w:tr w:rsidR="006C6EBA" w:rsidRPr="00DA3519" w14:paraId="3BFB9B18" w14:textId="77777777" w:rsidTr="00D54085">
        <w:tc>
          <w:tcPr>
            <w:tcW w:w="4569" w:type="dxa"/>
            <w:tcBorders>
              <w:top w:val="nil"/>
              <w:left w:val="nil"/>
              <w:bottom w:val="nil"/>
              <w:right w:val="nil"/>
            </w:tcBorders>
          </w:tcPr>
          <w:p w14:paraId="38300F7C" w14:textId="276BD613" w:rsidR="006C6EBA" w:rsidRPr="00DA3519" w:rsidRDefault="006C6EBA" w:rsidP="006C6EBA">
            <w:pPr>
              <w:spacing w:after="0" w:line="240" w:lineRule="auto"/>
              <w:ind w:left="720"/>
              <w:rPr>
                <w:bCs/>
                <w:sz w:val="20"/>
              </w:rPr>
            </w:pPr>
            <w:r w:rsidRPr="00DA3519">
              <w:rPr>
                <w:bCs/>
                <w:sz w:val="20"/>
              </w:rPr>
              <w:t>Cholestasis</w:t>
            </w:r>
          </w:p>
        </w:tc>
        <w:tc>
          <w:tcPr>
            <w:tcW w:w="2535" w:type="dxa"/>
            <w:tcBorders>
              <w:top w:val="nil"/>
              <w:left w:val="nil"/>
              <w:bottom w:val="nil"/>
              <w:right w:val="nil"/>
            </w:tcBorders>
            <w:shd w:val="clear" w:color="auto" w:fill="auto"/>
            <w:vAlign w:val="center"/>
          </w:tcPr>
          <w:p w14:paraId="26CECEB5" w14:textId="6F005EE8"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66DCB43E" w14:textId="7C45D979" w:rsidR="006C6EBA" w:rsidRPr="00DA3519" w:rsidRDefault="006C6EBA" w:rsidP="006C6EBA">
            <w:pPr>
              <w:spacing w:after="0" w:line="240" w:lineRule="auto"/>
              <w:jc w:val="center"/>
              <w:rPr>
                <w:bCs/>
                <w:sz w:val="20"/>
              </w:rPr>
            </w:pPr>
            <w:r w:rsidRPr="00DA3519">
              <w:rPr>
                <w:bCs/>
                <w:sz w:val="20"/>
              </w:rPr>
              <w:t>0 (0.0)</w:t>
            </w:r>
          </w:p>
        </w:tc>
      </w:tr>
      <w:tr w:rsidR="006C6EBA" w:rsidRPr="00DA3519" w14:paraId="33BC58B4" w14:textId="77777777" w:rsidTr="00D54085">
        <w:tc>
          <w:tcPr>
            <w:tcW w:w="4569" w:type="dxa"/>
            <w:tcBorders>
              <w:top w:val="nil"/>
              <w:left w:val="nil"/>
              <w:bottom w:val="nil"/>
              <w:right w:val="nil"/>
            </w:tcBorders>
          </w:tcPr>
          <w:p w14:paraId="37BE5FE0" w14:textId="592924D2" w:rsidR="006C6EBA" w:rsidRPr="00DA3519" w:rsidRDefault="006C6EBA" w:rsidP="006C6EBA">
            <w:pPr>
              <w:spacing w:after="0" w:line="240" w:lineRule="auto"/>
              <w:ind w:left="720"/>
              <w:rPr>
                <w:bCs/>
                <w:sz w:val="20"/>
              </w:rPr>
            </w:pPr>
            <w:r w:rsidRPr="00DA3519">
              <w:rPr>
                <w:bCs/>
                <w:sz w:val="20"/>
              </w:rPr>
              <w:t>Hepatic function abnormal</w:t>
            </w:r>
          </w:p>
        </w:tc>
        <w:tc>
          <w:tcPr>
            <w:tcW w:w="2535" w:type="dxa"/>
            <w:tcBorders>
              <w:top w:val="nil"/>
              <w:left w:val="nil"/>
              <w:bottom w:val="nil"/>
              <w:right w:val="nil"/>
            </w:tcBorders>
            <w:shd w:val="clear" w:color="auto" w:fill="auto"/>
            <w:vAlign w:val="center"/>
          </w:tcPr>
          <w:p w14:paraId="1D70D5CA" w14:textId="1A767A36"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0CC66FD1" w14:textId="4E3B2F00" w:rsidR="006C6EBA" w:rsidRPr="00DA3519" w:rsidRDefault="006C6EBA" w:rsidP="006C6EBA">
            <w:pPr>
              <w:spacing w:after="0" w:line="240" w:lineRule="auto"/>
              <w:jc w:val="center"/>
              <w:rPr>
                <w:bCs/>
                <w:sz w:val="20"/>
              </w:rPr>
            </w:pPr>
            <w:r w:rsidRPr="00DA3519">
              <w:rPr>
                <w:bCs/>
                <w:sz w:val="20"/>
              </w:rPr>
              <w:t>3 (0.1)</w:t>
            </w:r>
          </w:p>
        </w:tc>
      </w:tr>
      <w:tr w:rsidR="006C6EBA" w:rsidRPr="00DA3519" w14:paraId="7A6668FE" w14:textId="77777777" w:rsidTr="00D54085">
        <w:tc>
          <w:tcPr>
            <w:tcW w:w="4569" w:type="dxa"/>
            <w:tcBorders>
              <w:top w:val="nil"/>
              <w:left w:val="nil"/>
              <w:bottom w:val="nil"/>
              <w:right w:val="nil"/>
            </w:tcBorders>
          </w:tcPr>
          <w:p w14:paraId="6674C87B" w14:textId="2A51B03B" w:rsidR="006C6EBA" w:rsidRPr="00DA3519" w:rsidRDefault="006C6EBA" w:rsidP="006C6EBA">
            <w:pPr>
              <w:spacing w:after="0" w:line="240" w:lineRule="auto"/>
              <w:rPr>
                <w:bCs/>
                <w:sz w:val="20"/>
              </w:rPr>
            </w:pPr>
            <w:r>
              <w:rPr>
                <w:bCs/>
                <w:sz w:val="20"/>
              </w:rPr>
              <w:t>Skin and subcutaneous tissue disorders</w:t>
            </w:r>
          </w:p>
        </w:tc>
        <w:tc>
          <w:tcPr>
            <w:tcW w:w="2535" w:type="dxa"/>
            <w:tcBorders>
              <w:top w:val="nil"/>
              <w:left w:val="nil"/>
              <w:bottom w:val="nil"/>
              <w:right w:val="nil"/>
            </w:tcBorders>
            <w:shd w:val="clear" w:color="auto" w:fill="auto"/>
            <w:vAlign w:val="center"/>
          </w:tcPr>
          <w:p w14:paraId="293BFADD" w14:textId="4458AF08" w:rsidR="006C6EBA" w:rsidRPr="00DA3519" w:rsidRDefault="006C6EBA" w:rsidP="006C6EBA">
            <w:pPr>
              <w:spacing w:after="0" w:line="240" w:lineRule="auto"/>
              <w:jc w:val="center"/>
              <w:rPr>
                <w:bCs/>
                <w:sz w:val="20"/>
              </w:rPr>
            </w:pPr>
            <w:r>
              <w:rPr>
                <w:bCs/>
                <w:sz w:val="20"/>
              </w:rPr>
              <w:t>17 (0.8)</w:t>
            </w:r>
          </w:p>
        </w:tc>
        <w:tc>
          <w:tcPr>
            <w:tcW w:w="2535" w:type="dxa"/>
            <w:tcBorders>
              <w:top w:val="nil"/>
              <w:left w:val="nil"/>
              <w:bottom w:val="nil"/>
              <w:right w:val="nil"/>
            </w:tcBorders>
            <w:shd w:val="clear" w:color="auto" w:fill="auto"/>
            <w:vAlign w:val="center"/>
          </w:tcPr>
          <w:p w14:paraId="7D13C480" w14:textId="46A0424D" w:rsidR="006C6EBA" w:rsidRPr="00DA3519" w:rsidRDefault="006C6EBA" w:rsidP="006C6EBA">
            <w:pPr>
              <w:spacing w:after="0" w:line="240" w:lineRule="auto"/>
              <w:jc w:val="center"/>
              <w:rPr>
                <w:bCs/>
                <w:sz w:val="20"/>
              </w:rPr>
            </w:pPr>
            <w:r>
              <w:rPr>
                <w:bCs/>
                <w:sz w:val="20"/>
              </w:rPr>
              <w:t>23 (1.1)</w:t>
            </w:r>
          </w:p>
        </w:tc>
      </w:tr>
      <w:tr w:rsidR="006C6EBA" w:rsidRPr="00DA3519" w14:paraId="0F6B92DA" w14:textId="77777777" w:rsidTr="00D54085">
        <w:tc>
          <w:tcPr>
            <w:tcW w:w="4569" w:type="dxa"/>
            <w:tcBorders>
              <w:top w:val="nil"/>
              <w:left w:val="nil"/>
              <w:bottom w:val="nil"/>
              <w:right w:val="nil"/>
            </w:tcBorders>
          </w:tcPr>
          <w:p w14:paraId="6E7AB4BD" w14:textId="35B37E10" w:rsidR="006C6EBA" w:rsidRPr="00DA3519" w:rsidRDefault="006C6EBA" w:rsidP="006C6EBA">
            <w:pPr>
              <w:spacing w:after="0" w:line="240" w:lineRule="auto"/>
              <w:ind w:left="720"/>
              <w:rPr>
                <w:bCs/>
                <w:sz w:val="20"/>
              </w:rPr>
            </w:pPr>
            <w:r w:rsidRPr="00DA3519">
              <w:rPr>
                <w:bCs/>
                <w:sz w:val="20"/>
              </w:rPr>
              <w:t>Urticaria</w:t>
            </w:r>
          </w:p>
        </w:tc>
        <w:tc>
          <w:tcPr>
            <w:tcW w:w="2535" w:type="dxa"/>
            <w:tcBorders>
              <w:top w:val="nil"/>
              <w:left w:val="nil"/>
              <w:bottom w:val="nil"/>
              <w:right w:val="nil"/>
            </w:tcBorders>
            <w:shd w:val="clear" w:color="auto" w:fill="auto"/>
            <w:vAlign w:val="center"/>
          </w:tcPr>
          <w:p w14:paraId="7474A15B" w14:textId="41F80BF2"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395F1313" w14:textId="63EF1E79" w:rsidR="006C6EBA" w:rsidRPr="00DA3519" w:rsidRDefault="006C6EBA" w:rsidP="006C6EBA">
            <w:pPr>
              <w:spacing w:after="0" w:line="240" w:lineRule="auto"/>
              <w:jc w:val="center"/>
              <w:rPr>
                <w:bCs/>
                <w:sz w:val="20"/>
              </w:rPr>
            </w:pPr>
            <w:r w:rsidRPr="00DA3519">
              <w:rPr>
                <w:bCs/>
                <w:sz w:val="20"/>
              </w:rPr>
              <w:t>2 (0.1)</w:t>
            </w:r>
          </w:p>
        </w:tc>
      </w:tr>
      <w:tr w:rsidR="006C6EBA" w:rsidRPr="00DA3519" w14:paraId="61A1F1AC" w14:textId="77777777" w:rsidTr="00D54085">
        <w:tc>
          <w:tcPr>
            <w:tcW w:w="4569" w:type="dxa"/>
            <w:tcBorders>
              <w:top w:val="nil"/>
              <w:left w:val="nil"/>
              <w:bottom w:val="nil"/>
              <w:right w:val="nil"/>
            </w:tcBorders>
          </w:tcPr>
          <w:p w14:paraId="142FC8D4" w14:textId="04A631F2" w:rsidR="006C6EBA" w:rsidRPr="00DA3519" w:rsidRDefault="006C6EBA" w:rsidP="006C6EBA">
            <w:pPr>
              <w:spacing w:after="0" w:line="240" w:lineRule="auto"/>
              <w:ind w:left="720"/>
              <w:rPr>
                <w:bCs/>
                <w:sz w:val="20"/>
              </w:rPr>
            </w:pPr>
            <w:r w:rsidRPr="00DA3519">
              <w:rPr>
                <w:bCs/>
                <w:sz w:val="20"/>
              </w:rPr>
              <w:t>Dermatitis allergic</w:t>
            </w:r>
          </w:p>
        </w:tc>
        <w:tc>
          <w:tcPr>
            <w:tcW w:w="2535" w:type="dxa"/>
            <w:tcBorders>
              <w:top w:val="nil"/>
              <w:left w:val="nil"/>
              <w:bottom w:val="nil"/>
              <w:right w:val="nil"/>
            </w:tcBorders>
            <w:shd w:val="clear" w:color="auto" w:fill="auto"/>
            <w:vAlign w:val="center"/>
          </w:tcPr>
          <w:p w14:paraId="08383267" w14:textId="76D6C4FC"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6EF25489" w14:textId="285000F8" w:rsidR="006C6EBA" w:rsidRPr="00DA3519" w:rsidRDefault="006C6EBA" w:rsidP="006C6EBA">
            <w:pPr>
              <w:spacing w:after="0" w:line="240" w:lineRule="auto"/>
              <w:jc w:val="center"/>
              <w:rPr>
                <w:bCs/>
                <w:sz w:val="20"/>
              </w:rPr>
            </w:pPr>
            <w:r w:rsidRPr="00DA3519">
              <w:rPr>
                <w:bCs/>
                <w:sz w:val="20"/>
              </w:rPr>
              <w:t>4 (0.2)</w:t>
            </w:r>
          </w:p>
        </w:tc>
      </w:tr>
      <w:tr w:rsidR="006C6EBA" w:rsidRPr="00DA3519" w14:paraId="50EEE7D2" w14:textId="77777777" w:rsidTr="00D54085">
        <w:tc>
          <w:tcPr>
            <w:tcW w:w="4569" w:type="dxa"/>
            <w:tcBorders>
              <w:top w:val="nil"/>
              <w:left w:val="nil"/>
              <w:bottom w:val="nil"/>
              <w:right w:val="nil"/>
            </w:tcBorders>
          </w:tcPr>
          <w:p w14:paraId="4589F977" w14:textId="6987975B" w:rsidR="006C6EBA" w:rsidRPr="00DA3519" w:rsidRDefault="006C6EBA" w:rsidP="006C6EBA">
            <w:pPr>
              <w:spacing w:after="0" w:line="240" w:lineRule="auto"/>
              <w:ind w:left="720"/>
              <w:rPr>
                <w:bCs/>
                <w:sz w:val="20"/>
              </w:rPr>
            </w:pPr>
            <w:r w:rsidRPr="00DA3519">
              <w:rPr>
                <w:bCs/>
                <w:sz w:val="20"/>
              </w:rPr>
              <w:t>Drug eruption</w:t>
            </w:r>
          </w:p>
        </w:tc>
        <w:tc>
          <w:tcPr>
            <w:tcW w:w="2535" w:type="dxa"/>
            <w:tcBorders>
              <w:top w:val="nil"/>
              <w:left w:val="nil"/>
              <w:bottom w:val="nil"/>
              <w:right w:val="nil"/>
            </w:tcBorders>
            <w:shd w:val="clear" w:color="auto" w:fill="auto"/>
            <w:vAlign w:val="center"/>
          </w:tcPr>
          <w:p w14:paraId="59342A5D" w14:textId="11C67965" w:rsidR="006C6EBA" w:rsidRPr="00DA3519" w:rsidRDefault="006C6EBA" w:rsidP="006C6EBA">
            <w:pPr>
              <w:spacing w:after="0" w:line="240" w:lineRule="auto"/>
              <w:jc w:val="center"/>
              <w:rPr>
                <w:bCs/>
                <w:sz w:val="20"/>
              </w:rPr>
            </w:pPr>
            <w:r w:rsidRPr="00DA3519">
              <w:rPr>
                <w:bCs/>
                <w:sz w:val="20"/>
              </w:rPr>
              <w:t>1 (0.0)</w:t>
            </w:r>
          </w:p>
        </w:tc>
        <w:tc>
          <w:tcPr>
            <w:tcW w:w="2535" w:type="dxa"/>
            <w:tcBorders>
              <w:top w:val="nil"/>
              <w:left w:val="nil"/>
              <w:bottom w:val="nil"/>
              <w:right w:val="nil"/>
            </w:tcBorders>
            <w:shd w:val="clear" w:color="auto" w:fill="auto"/>
            <w:vAlign w:val="center"/>
          </w:tcPr>
          <w:p w14:paraId="414A0D59" w14:textId="062BCA6C" w:rsidR="006C6EBA" w:rsidRPr="00DA3519" w:rsidRDefault="006C6EBA" w:rsidP="006C6EBA">
            <w:pPr>
              <w:spacing w:after="0" w:line="240" w:lineRule="auto"/>
              <w:jc w:val="center"/>
              <w:rPr>
                <w:bCs/>
                <w:sz w:val="20"/>
              </w:rPr>
            </w:pPr>
            <w:r w:rsidRPr="00DA3519">
              <w:rPr>
                <w:bCs/>
                <w:sz w:val="20"/>
              </w:rPr>
              <w:t>2 (0.1)</w:t>
            </w:r>
          </w:p>
        </w:tc>
      </w:tr>
      <w:tr w:rsidR="006C6EBA" w:rsidRPr="00DA3519" w14:paraId="190490C5" w14:textId="77777777" w:rsidTr="00D54085">
        <w:tc>
          <w:tcPr>
            <w:tcW w:w="4569" w:type="dxa"/>
            <w:tcBorders>
              <w:top w:val="nil"/>
              <w:left w:val="nil"/>
              <w:bottom w:val="nil"/>
              <w:right w:val="nil"/>
            </w:tcBorders>
          </w:tcPr>
          <w:p w14:paraId="37651AD9" w14:textId="0E04706E" w:rsidR="006C6EBA" w:rsidRPr="00DA3519" w:rsidRDefault="006C6EBA" w:rsidP="006C6EBA">
            <w:pPr>
              <w:spacing w:after="0" w:line="240" w:lineRule="auto"/>
              <w:ind w:left="720"/>
              <w:rPr>
                <w:bCs/>
                <w:sz w:val="20"/>
              </w:rPr>
            </w:pPr>
            <w:r w:rsidRPr="00DA3519">
              <w:rPr>
                <w:bCs/>
                <w:sz w:val="20"/>
              </w:rPr>
              <w:t>Erythema</w:t>
            </w:r>
          </w:p>
        </w:tc>
        <w:tc>
          <w:tcPr>
            <w:tcW w:w="2535" w:type="dxa"/>
            <w:tcBorders>
              <w:top w:val="nil"/>
              <w:left w:val="nil"/>
              <w:bottom w:val="nil"/>
              <w:right w:val="nil"/>
            </w:tcBorders>
            <w:shd w:val="clear" w:color="auto" w:fill="auto"/>
            <w:vAlign w:val="center"/>
          </w:tcPr>
          <w:p w14:paraId="3CC3D850" w14:textId="5B59DBD7"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404E5AF7" w14:textId="2153A392" w:rsidR="006C6EBA" w:rsidRPr="00DA3519" w:rsidRDefault="006C6EBA" w:rsidP="006C6EBA">
            <w:pPr>
              <w:spacing w:after="0" w:line="240" w:lineRule="auto"/>
              <w:jc w:val="center"/>
              <w:rPr>
                <w:bCs/>
                <w:sz w:val="20"/>
              </w:rPr>
            </w:pPr>
            <w:r w:rsidRPr="00DA3519">
              <w:rPr>
                <w:bCs/>
                <w:sz w:val="20"/>
              </w:rPr>
              <w:t>3 (0.1)</w:t>
            </w:r>
          </w:p>
        </w:tc>
      </w:tr>
      <w:tr w:rsidR="006C6EBA" w:rsidRPr="00DA3519" w14:paraId="2B98D127" w14:textId="77777777" w:rsidTr="00D54085">
        <w:tc>
          <w:tcPr>
            <w:tcW w:w="4569" w:type="dxa"/>
            <w:tcBorders>
              <w:top w:val="nil"/>
              <w:left w:val="nil"/>
              <w:bottom w:val="nil"/>
              <w:right w:val="nil"/>
            </w:tcBorders>
          </w:tcPr>
          <w:p w14:paraId="381EB8CC" w14:textId="7BA1042A" w:rsidR="006C6EBA" w:rsidRPr="00DA3519" w:rsidRDefault="006C6EBA" w:rsidP="006C6EBA">
            <w:pPr>
              <w:spacing w:after="0" w:line="240" w:lineRule="auto"/>
              <w:ind w:left="720"/>
              <w:rPr>
                <w:bCs/>
                <w:sz w:val="20"/>
              </w:rPr>
            </w:pPr>
            <w:r w:rsidRPr="00DA3519">
              <w:rPr>
                <w:bCs/>
                <w:sz w:val="20"/>
              </w:rPr>
              <w:t>Pruritus</w:t>
            </w:r>
          </w:p>
        </w:tc>
        <w:tc>
          <w:tcPr>
            <w:tcW w:w="2535" w:type="dxa"/>
            <w:tcBorders>
              <w:top w:val="nil"/>
              <w:left w:val="nil"/>
              <w:bottom w:val="nil"/>
              <w:right w:val="nil"/>
            </w:tcBorders>
            <w:shd w:val="clear" w:color="auto" w:fill="auto"/>
            <w:vAlign w:val="center"/>
          </w:tcPr>
          <w:p w14:paraId="0DA445AD" w14:textId="6B29AFF3"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7211AFF9" w14:textId="394FDE4F" w:rsidR="006C6EBA" w:rsidRPr="00DA3519" w:rsidRDefault="006C6EBA" w:rsidP="006C6EBA">
            <w:pPr>
              <w:spacing w:after="0" w:line="240" w:lineRule="auto"/>
              <w:jc w:val="center"/>
              <w:rPr>
                <w:bCs/>
                <w:sz w:val="20"/>
              </w:rPr>
            </w:pPr>
            <w:r w:rsidRPr="00DA3519">
              <w:rPr>
                <w:bCs/>
                <w:sz w:val="20"/>
              </w:rPr>
              <w:t>2 (0.1)</w:t>
            </w:r>
          </w:p>
        </w:tc>
      </w:tr>
      <w:tr w:rsidR="006C6EBA" w:rsidRPr="00DA3519" w14:paraId="2ED4ADA4" w14:textId="77777777" w:rsidTr="00D54085">
        <w:tc>
          <w:tcPr>
            <w:tcW w:w="4569" w:type="dxa"/>
            <w:tcBorders>
              <w:top w:val="nil"/>
              <w:left w:val="nil"/>
              <w:bottom w:val="nil"/>
              <w:right w:val="nil"/>
            </w:tcBorders>
          </w:tcPr>
          <w:p w14:paraId="4C6D13D1" w14:textId="0F938A01" w:rsidR="006C6EBA" w:rsidRPr="00DA3519" w:rsidRDefault="006C6EBA" w:rsidP="006C6EBA">
            <w:pPr>
              <w:spacing w:after="0" w:line="240" w:lineRule="auto"/>
              <w:ind w:left="720"/>
              <w:rPr>
                <w:bCs/>
                <w:sz w:val="20"/>
              </w:rPr>
            </w:pPr>
            <w:r w:rsidRPr="00DA3519">
              <w:rPr>
                <w:bCs/>
                <w:sz w:val="20"/>
              </w:rPr>
              <w:t>Rash pruritic</w:t>
            </w:r>
          </w:p>
        </w:tc>
        <w:tc>
          <w:tcPr>
            <w:tcW w:w="2535" w:type="dxa"/>
            <w:tcBorders>
              <w:top w:val="nil"/>
              <w:left w:val="nil"/>
              <w:bottom w:val="nil"/>
              <w:right w:val="nil"/>
            </w:tcBorders>
            <w:shd w:val="clear" w:color="auto" w:fill="auto"/>
            <w:vAlign w:val="center"/>
          </w:tcPr>
          <w:p w14:paraId="0F9E122B" w14:textId="2A220608" w:rsidR="006C6EBA" w:rsidRPr="00DA3519" w:rsidRDefault="006C6EBA" w:rsidP="006C6EBA">
            <w:pPr>
              <w:spacing w:after="0" w:line="240" w:lineRule="auto"/>
              <w:jc w:val="center"/>
              <w:rPr>
                <w:bCs/>
                <w:sz w:val="20"/>
              </w:rPr>
            </w:pPr>
            <w:r w:rsidRPr="00DA3519">
              <w:rPr>
                <w:bCs/>
                <w:sz w:val="20"/>
              </w:rPr>
              <w:t>3 (0.1)</w:t>
            </w:r>
          </w:p>
        </w:tc>
        <w:tc>
          <w:tcPr>
            <w:tcW w:w="2535" w:type="dxa"/>
            <w:tcBorders>
              <w:top w:val="nil"/>
              <w:left w:val="nil"/>
              <w:bottom w:val="nil"/>
              <w:right w:val="nil"/>
            </w:tcBorders>
            <w:shd w:val="clear" w:color="auto" w:fill="auto"/>
            <w:vAlign w:val="center"/>
          </w:tcPr>
          <w:p w14:paraId="3E2BBBE9" w14:textId="764E2730" w:rsidR="006C6EBA" w:rsidRPr="00DA3519" w:rsidRDefault="006C6EBA" w:rsidP="006C6EBA">
            <w:pPr>
              <w:spacing w:after="0" w:line="240" w:lineRule="auto"/>
              <w:jc w:val="center"/>
              <w:rPr>
                <w:bCs/>
                <w:sz w:val="20"/>
              </w:rPr>
            </w:pPr>
            <w:r w:rsidRPr="00DA3519">
              <w:rPr>
                <w:bCs/>
                <w:sz w:val="20"/>
              </w:rPr>
              <w:t>3 (0.1)</w:t>
            </w:r>
          </w:p>
        </w:tc>
      </w:tr>
      <w:tr w:rsidR="006C6EBA" w:rsidRPr="00DA3519" w14:paraId="6A6CA5DD" w14:textId="77777777" w:rsidTr="00D54085">
        <w:tc>
          <w:tcPr>
            <w:tcW w:w="4569" w:type="dxa"/>
            <w:tcBorders>
              <w:top w:val="nil"/>
              <w:left w:val="nil"/>
              <w:bottom w:val="nil"/>
              <w:right w:val="nil"/>
            </w:tcBorders>
          </w:tcPr>
          <w:p w14:paraId="7B7FF436" w14:textId="5519E124" w:rsidR="006C6EBA" w:rsidRPr="00DA3519" w:rsidRDefault="006C6EBA" w:rsidP="006C6EBA">
            <w:pPr>
              <w:spacing w:after="0" w:line="240" w:lineRule="auto"/>
              <w:ind w:left="720"/>
              <w:rPr>
                <w:bCs/>
                <w:sz w:val="20"/>
              </w:rPr>
            </w:pPr>
            <w:r w:rsidRPr="00DA3519">
              <w:rPr>
                <w:bCs/>
                <w:sz w:val="20"/>
              </w:rPr>
              <w:t>Rash</w:t>
            </w:r>
          </w:p>
        </w:tc>
        <w:tc>
          <w:tcPr>
            <w:tcW w:w="2535" w:type="dxa"/>
            <w:tcBorders>
              <w:top w:val="nil"/>
              <w:left w:val="nil"/>
              <w:bottom w:val="nil"/>
              <w:right w:val="nil"/>
            </w:tcBorders>
            <w:shd w:val="clear" w:color="auto" w:fill="auto"/>
            <w:vAlign w:val="center"/>
          </w:tcPr>
          <w:p w14:paraId="76C8B573" w14:textId="5CDEFE2A"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0CE5E41B" w14:textId="71C97429" w:rsidR="006C6EBA" w:rsidRPr="00DA3519" w:rsidRDefault="006C6EBA" w:rsidP="006C6EBA">
            <w:pPr>
              <w:spacing w:after="0" w:line="240" w:lineRule="auto"/>
              <w:jc w:val="center"/>
              <w:rPr>
                <w:bCs/>
                <w:sz w:val="20"/>
              </w:rPr>
            </w:pPr>
            <w:r w:rsidRPr="00DA3519">
              <w:rPr>
                <w:bCs/>
                <w:sz w:val="20"/>
              </w:rPr>
              <w:t>5 (0.2)</w:t>
            </w:r>
          </w:p>
        </w:tc>
      </w:tr>
      <w:tr w:rsidR="006C6EBA" w:rsidRPr="00DA3519" w14:paraId="161815F4" w14:textId="77777777" w:rsidTr="00D54085">
        <w:tc>
          <w:tcPr>
            <w:tcW w:w="4569" w:type="dxa"/>
            <w:tcBorders>
              <w:top w:val="nil"/>
              <w:left w:val="nil"/>
              <w:bottom w:val="nil"/>
              <w:right w:val="nil"/>
            </w:tcBorders>
          </w:tcPr>
          <w:p w14:paraId="67C802A5" w14:textId="4C284381" w:rsidR="006C6EBA" w:rsidRPr="00DA3519" w:rsidRDefault="006C6EBA" w:rsidP="006C6EBA">
            <w:pPr>
              <w:spacing w:after="0" w:line="240" w:lineRule="auto"/>
              <w:ind w:left="720"/>
              <w:rPr>
                <w:bCs/>
                <w:sz w:val="20"/>
              </w:rPr>
            </w:pPr>
            <w:r w:rsidRPr="00DA3519">
              <w:rPr>
                <w:bCs/>
                <w:sz w:val="20"/>
              </w:rPr>
              <w:t>Hyperhidrosis</w:t>
            </w:r>
          </w:p>
        </w:tc>
        <w:tc>
          <w:tcPr>
            <w:tcW w:w="2535" w:type="dxa"/>
            <w:tcBorders>
              <w:top w:val="nil"/>
              <w:left w:val="nil"/>
              <w:bottom w:val="nil"/>
              <w:right w:val="nil"/>
            </w:tcBorders>
            <w:shd w:val="clear" w:color="auto" w:fill="auto"/>
            <w:vAlign w:val="center"/>
          </w:tcPr>
          <w:p w14:paraId="7F1A671A" w14:textId="3FB28EC5"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32F2579E" w14:textId="401BEC6A" w:rsidR="006C6EBA" w:rsidRPr="00DA3519" w:rsidRDefault="006C6EBA" w:rsidP="006C6EBA">
            <w:pPr>
              <w:spacing w:after="0" w:line="240" w:lineRule="auto"/>
              <w:jc w:val="center"/>
              <w:rPr>
                <w:bCs/>
                <w:sz w:val="20"/>
              </w:rPr>
            </w:pPr>
            <w:r w:rsidRPr="00DA3519">
              <w:rPr>
                <w:bCs/>
                <w:sz w:val="20"/>
              </w:rPr>
              <w:t>1 (0.0)</w:t>
            </w:r>
          </w:p>
        </w:tc>
      </w:tr>
      <w:tr w:rsidR="006C6EBA" w:rsidRPr="00DA3519" w14:paraId="69F10818" w14:textId="77777777" w:rsidTr="00D54085">
        <w:tc>
          <w:tcPr>
            <w:tcW w:w="4569" w:type="dxa"/>
            <w:tcBorders>
              <w:top w:val="nil"/>
              <w:left w:val="nil"/>
              <w:bottom w:val="nil"/>
              <w:right w:val="nil"/>
            </w:tcBorders>
          </w:tcPr>
          <w:p w14:paraId="3EE4D4FC" w14:textId="1B7116C0" w:rsidR="006C6EBA" w:rsidRPr="00DA3519" w:rsidRDefault="006C6EBA" w:rsidP="006C6EBA">
            <w:pPr>
              <w:spacing w:after="0" w:line="240" w:lineRule="auto"/>
              <w:rPr>
                <w:bCs/>
                <w:sz w:val="20"/>
              </w:rPr>
            </w:pPr>
            <w:r>
              <w:rPr>
                <w:bCs/>
                <w:sz w:val="20"/>
              </w:rPr>
              <w:t>Musculoskeletal and connective tissue disorders</w:t>
            </w:r>
          </w:p>
        </w:tc>
        <w:tc>
          <w:tcPr>
            <w:tcW w:w="2535" w:type="dxa"/>
            <w:tcBorders>
              <w:top w:val="nil"/>
              <w:left w:val="nil"/>
              <w:bottom w:val="nil"/>
              <w:right w:val="nil"/>
            </w:tcBorders>
            <w:shd w:val="clear" w:color="auto" w:fill="auto"/>
            <w:vAlign w:val="center"/>
          </w:tcPr>
          <w:p w14:paraId="6BCB96D2" w14:textId="3F97AF7D" w:rsidR="006C6EBA" w:rsidRPr="00DA3519" w:rsidRDefault="006C6EBA" w:rsidP="006C6EBA">
            <w:pPr>
              <w:spacing w:after="0" w:line="240" w:lineRule="auto"/>
              <w:jc w:val="center"/>
              <w:rPr>
                <w:bCs/>
                <w:sz w:val="20"/>
              </w:rPr>
            </w:pPr>
            <w:r>
              <w:rPr>
                <w:bCs/>
                <w:sz w:val="20"/>
              </w:rPr>
              <w:t>6 (0.3)</w:t>
            </w:r>
          </w:p>
        </w:tc>
        <w:tc>
          <w:tcPr>
            <w:tcW w:w="2535" w:type="dxa"/>
            <w:tcBorders>
              <w:top w:val="nil"/>
              <w:left w:val="nil"/>
              <w:bottom w:val="nil"/>
              <w:right w:val="nil"/>
            </w:tcBorders>
            <w:shd w:val="clear" w:color="auto" w:fill="auto"/>
            <w:vAlign w:val="center"/>
          </w:tcPr>
          <w:p w14:paraId="7C65D6DE" w14:textId="253BF2D3" w:rsidR="006C6EBA" w:rsidRPr="00DA3519" w:rsidRDefault="006C6EBA" w:rsidP="006C6EBA">
            <w:pPr>
              <w:spacing w:after="0" w:line="240" w:lineRule="auto"/>
              <w:jc w:val="center"/>
              <w:rPr>
                <w:bCs/>
                <w:sz w:val="20"/>
              </w:rPr>
            </w:pPr>
            <w:r>
              <w:rPr>
                <w:bCs/>
                <w:sz w:val="20"/>
              </w:rPr>
              <w:t>4 (0.2)</w:t>
            </w:r>
          </w:p>
        </w:tc>
      </w:tr>
      <w:tr w:rsidR="006C6EBA" w:rsidRPr="00DA3519" w14:paraId="5FD7CAA7" w14:textId="77777777" w:rsidTr="00D54085">
        <w:tc>
          <w:tcPr>
            <w:tcW w:w="4569" w:type="dxa"/>
            <w:tcBorders>
              <w:top w:val="nil"/>
              <w:left w:val="nil"/>
              <w:bottom w:val="nil"/>
              <w:right w:val="nil"/>
            </w:tcBorders>
          </w:tcPr>
          <w:p w14:paraId="6AABA811" w14:textId="249B4689" w:rsidR="006C6EBA" w:rsidRPr="00DA3519" w:rsidRDefault="006C6EBA" w:rsidP="006C6EBA">
            <w:pPr>
              <w:spacing w:after="0" w:line="240" w:lineRule="auto"/>
              <w:ind w:left="720"/>
              <w:rPr>
                <w:bCs/>
                <w:sz w:val="20"/>
              </w:rPr>
            </w:pPr>
            <w:r w:rsidRPr="00DA3519">
              <w:rPr>
                <w:bCs/>
                <w:sz w:val="20"/>
              </w:rPr>
              <w:t>Muscular weakness</w:t>
            </w:r>
          </w:p>
        </w:tc>
        <w:tc>
          <w:tcPr>
            <w:tcW w:w="2535" w:type="dxa"/>
            <w:tcBorders>
              <w:top w:val="nil"/>
              <w:left w:val="nil"/>
              <w:bottom w:val="nil"/>
              <w:right w:val="nil"/>
            </w:tcBorders>
            <w:shd w:val="clear" w:color="auto" w:fill="auto"/>
            <w:vAlign w:val="center"/>
          </w:tcPr>
          <w:p w14:paraId="565B88FD" w14:textId="73EDBE99" w:rsidR="006C6EBA" w:rsidRPr="00DA3519" w:rsidRDefault="006C6EBA" w:rsidP="006C6EBA">
            <w:pPr>
              <w:spacing w:after="0" w:line="240" w:lineRule="auto"/>
              <w:jc w:val="center"/>
              <w:rPr>
                <w:sz w:val="20"/>
              </w:rPr>
            </w:pPr>
            <w:r w:rsidRPr="00DA3519">
              <w:rPr>
                <w:bCs/>
                <w:sz w:val="20"/>
              </w:rPr>
              <w:t>1 (0.0)</w:t>
            </w:r>
          </w:p>
        </w:tc>
        <w:tc>
          <w:tcPr>
            <w:tcW w:w="2535" w:type="dxa"/>
            <w:tcBorders>
              <w:top w:val="nil"/>
              <w:left w:val="nil"/>
              <w:bottom w:val="nil"/>
              <w:right w:val="nil"/>
            </w:tcBorders>
            <w:shd w:val="clear" w:color="auto" w:fill="auto"/>
            <w:vAlign w:val="center"/>
          </w:tcPr>
          <w:p w14:paraId="10A33292" w14:textId="02B5E2B4" w:rsidR="006C6EBA" w:rsidRPr="00DA3519" w:rsidRDefault="006C6EBA" w:rsidP="006C6EBA">
            <w:pPr>
              <w:spacing w:after="0" w:line="240" w:lineRule="auto"/>
              <w:jc w:val="center"/>
              <w:rPr>
                <w:sz w:val="20"/>
              </w:rPr>
            </w:pPr>
            <w:r w:rsidRPr="00DA3519">
              <w:rPr>
                <w:bCs/>
                <w:sz w:val="20"/>
              </w:rPr>
              <w:t>3 (0.1)</w:t>
            </w:r>
          </w:p>
        </w:tc>
      </w:tr>
      <w:tr w:rsidR="006C6EBA" w:rsidRPr="00DA3519" w14:paraId="46410843" w14:textId="77777777" w:rsidTr="00D54085">
        <w:tc>
          <w:tcPr>
            <w:tcW w:w="4569" w:type="dxa"/>
            <w:tcBorders>
              <w:top w:val="nil"/>
              <w:left w:val="nil"/>
              <w:bottom w:val="nil"/>
              <w:right w:val="nil"/>
            </w:tcBorders>
          </w:tcPr>
          <w:p w14:paraId="21C48CC9" w14:textId="6A36C5E5" w:rsidR="006C6EBA" w:rsidRPr="00DA3519" w:rsidRDefault="006C6EBA" w:rsidP="006C6EBA">
            <w:pPr>
              <w:spacing w:after="0" w:line="240" w:lineRule="auto"/>
              <w:ind w:left="720"/>
              <w:rPr>
                <w:bCs/>
                <w:sz w:val="20"/>
              </w:rPr>
            </w:pPr>
            <w:r w:rsidRPr="00DA3519">
              <w:rPr>
                <w:bCs/>
                <w:sz w:val="20"/>
              </w:rPr>
              <w:t>Back pain</w:t>
            </w:r>
          </w:p>
        </w:tc>
        <w:tc>
          <w:tcPr>
            <w:tcW w:w="2535" w:type="dxa"/>
            <w:tcBorders>
              <w:top w:val="nil"/>
              <w:left w:val="nil"/>
              <w:bottom w:val="nil"/>
              <w:right w:val="nil"/>
            </w:tcBorders>
            <w:shd w:val="clear" w:color="auto" w:fill="auto"/>
            <w:vAlign w:val="center"/>
          </w:tcPr>
          <w:p w14:paraId="0C59B385" w14:textId="5252D19C" w:rsidR="006C6EBA" w:rsidRPr="00DA3519" w:rsidRDefault="006C6EBA" w:rsidP="006C6EBA">
            <w:pPr>
              <w:spacing w:after="0" w:line="240" w:lineRule="auto"/>
              <w:jc w:val="center"/>
              <w:rPr>
                <w:bCs/>
                <w:sz w:val="20"/>
              </w:rPr>
            </w:pPr>
            <w:r w:rsidRPr="00DA3519">
              <w:rPr>
                <w:sz w:val="20"/>
              </w:rPr>
              <w:t>2 (0.1)</w:t>
            </w:r>
          </w:p>
        </w:tc>
        <w:tc>
          <w:tcPr>
            <w:tcW w:w="2535" w:type="dxa"/>
            <w:tcBorders>
              <w:top w:val="nil"/>
              <w:left w:val="nil"/>
              <w:bottom w:val="nil"/>
              <w:right w:val="nil"/>
            </w:tcBorders>
            <w:shd w:val="clear" w:color="auto" w:fill="auto"/>
            <w:vAlign w:val="center"/>
          </w:tcPr>
          <w:p w14:paraId="6848A724" w14:textId="4E402B55" w:rsidR="006C6EBA" w:rsidRPr="00DA3519" w:rsidRDefault="006C6EBA" w:rsidP="006C6EBA">
            <w:pPr>
              <w:spacing w:after="0" w:line="240" w:lineRule="auto"/>
              <w:jc w:val="center"/>
              <w:rPr>
                <w:bCs/>
                <w:sz w:val="20"/>
              </w:rPr>
            </w:pPr>
            <w:r w:rsidRPr="00DA3519">
              <w:rPr>
                <w:sz w:val="20"/>
              </w:rPr>
              <w:t>0 (0.0)</w:t>
            </w:r>
          </w:p>
        </w:tc>
      </w:tr>
      <w:tr w:rsidR="006C6EBA" w:rsidRPr="00DA3519" w14:paraId="6F522EA2" w14:textId="77777777" w:rsidTr="00D54085">
        <w:tc>
          <w:tcPr>
            <w:tcW w:w="4569" w:type="dxa"/>
            <w:tcBorders>
              <w:top w:val="nil"/>
              <w:left w:val="nil"/>
              <w:bottom w:val="nil"/>
              <w:right w:val="nil"/>
            </w:tcBorders>
          </w:tcPr>
          <w:p w14:paraId="50C58D12" w14:textId="0A21B6E9" w:rsidR="006C6EBA" w:rsidRPr="00DA3519" w:rsidRDefault="006C6EBA" w:rsidP="006C6EBA">
            <w:pPr>
              <w:spacing w:after="0" w:line="240" w:lineRule="auto"/>
              <w:rPr>
                <w:bCs/>
                <w:sz w:val="20"/>
              </w:rPr>
            </w:pPr>
            <w:r>
              <w:rPr>
                <w:bCs/>
                <w:sz w:val="20"/>
              </w:rPr>
              <w:t>Reproductive system and breast disorders</w:t>
            </w:r>
          </w:p>
        </w:tc>
        <w:tc>
          <w:tcPr>
            <w:tcW w:w="2535" w:type="dxa"/>
            <w:tcBorders>
              <w:top w:val="nil"/>
              <w:left w:val="nil"/>
              <w:bottom w:val="nil"/>
              <w:right w:val="nil"/>
            </w:tcBorders>
            <w:shd w:val="clear" w:color="auto" w:fill="auto"/>
            <w:vAlign w:val="center"/>
          </w:tcPr>
          <w:p w14:paraId="45C1D09E" w14:textId="01DF03C0" w:rsidR="006C6EBA" w:rsidRPr="00DA3519" w:rsidRDefault="00564B92" w:rsidP="006C6EBA">
            <w:pPr>
              <w:spacing w:after="0" w:line="240" w:lineRule="auto"/>
              <w:jc w:val="center"/>
              <w:rPr>
                <w:bCs/>
                <w:sz w:val="20"/>
              </w:rPr>
            </w:pPr>
            <w:r>
              <w:rPr>
                <w:bCs/>
                <w:sz w:val="20"/>
              </w:rPr>
              <w:t>1 (0.0)</w:t>
            </w:r>
          </w:p>
        </w:tc>
        <w:tc>
          <w:tcPr>
            <w:tcW w:w="2535" w:type="dxa"/>
            <w:tcBorders>
              <w:top w:val="nil"/>
              <w:left w:val="nil"/>
              <w:bottom w:val="nil"/>
              <w:right w:val="nil"/>
            </w:tcBorders>
            <w:shd w:val="clear" w:color="auto" w:fill="auto"/>
            <w:vAlign w:val="center"/>
          </w:tcPr>
          <w:p w14:paraId="376D1883" w14:textId="7C9C6D54" w:rsidR="006C6EBA" w:rsidRPr="00DA3519" w:rsidRDefault="00564B92" w:rsidP="006C6EBA">
            <w:pPr>
              <w:spacing w:after="0" w:line="240" w:lineRule="auto"/>
              <w:jc w:val="center"/>
              <w:rPr>
                <w:bCs/>
                <w:sz w:val="20"/>
              </w:rPr>
            </w:pPr>
            <w:r>
              <w:rPr>
                <w:bCs/>
                <w:sz w:val="20"/>
              </w:rPr>
              <w:t>4 (0.2)</w:t>
            </w:r>
          </w:p>
        </w:tc>
      </w:tr>
      <w:tr w:rsidR="006C6EBA" w:rsidRPr="00DA3519" w14:paraId="1FDE7B44" w14:textId="77777777" w:rsidTr="00D54085">
        <w:tc>
          <w:tcPr>
            <w:tcW w:w="4569" w:type="dxa"/>
            <w:tcBorders>
              <w:top w:val="nil"/>
              <w:left w:val="nil"/>
              <w:bottom w:val="nil"/>
              <w:right w:val="nil"/>
            </w:tcBorders>
          </w:tcPr>
          <w:p w14:paraId="6F651F73" w14:textId="406CCB36" w:rsidR="006C6EBA" w:rsidRDefault="006C6EBA" w:rsidP="006C6EBA">
            <w:pPr>
              <w:spacing w:after="0" w:line="240" w:lineRule="auto"/>
              <w:ind w:left="720"/>
              <w:rPr>
                <w:bCs/>
                <w:sz w:val="20"/>
              </w:rPr>
            </w:pPr>
            <w:r w:rsidRPr="00DA3519">
              <w:rPr>
                <w:bCs/>
                <w:sz w:val="20"/>
              </w:rPr>
              <w:t>Vulvovaginal pruritus</w:t>
            </w:r>
          </w:p>
        </w:tc>
        <w:tc>
          <w:tcPr>
            <w:tcW w:w="2535" w:type="dxa"/>
            <w:tcBorders>
              <w:top w:val="nil"/>
              <w:left w:val="nil"/>
              <w:bottom w:val="nil"/>
              <w:right w:val="nil"/>
            </w:tcBorders>
            <w:shd w:val="clear" w:color="auto" w:fill="auto"/>
            <w:vAlign w:val="center"/>
          </w:tcPr>
          <w:p w14:paraId="157461FC" w14:textId="28BCB999" w:rsidR="006C6EBA" w:rsidRPr="00DA3519" w:rsidRDefault="006C6EBA" w:rsidP="006C6EBA">
            <w:pPr>
              <w:spacing w:after="0" w:line="240" w:lineRule="auto"/>
              <w:jc w:val="center"/>
              <w:rPr>
                <w:bCs/>
                <w:sz w:val="20"/>
              </w:rPr>
            </w:pPr>
            <w:r w:rsidRPr="00DA3519">
              <w:rPr>
                <w:bCs/>
                <w:sz w:val="20"/>
              </w:rPr>
              <w:t>0 (0.0)</w:t>
            </w:r>
          </w:p>
        </w:tc>
        <w:tc>
          <w:tcPr>
            <w:tcW w:w="2535" w:type="dxa"/>
            <w:tcBorders>
              <w:top w:val="nil"/>
              <w:left w:val="nil"/>
              <w:bottom w:val="nil"/>
              <w:right w:val="nil"/>
            </w:tcBorders>
            <w:shd w:val="clear" w:color="auto" w:fill="auto"/>
            <w:vAlign w:val="center"/>
          </w:tcPr>
          <w:p w14:paraId="2CDFC6E8" w14:textId="6B28FA65" w:rsidR="006C6EBA" w:rsidRPr="00DA3519" w:rsidRDefault="006C6EBA" w:rsidP="006C6EBA">
            <w:pPr>
              <w:spacing w:after="0" w:line="240" w:lineRule="auto"/>
              <w:jc w:val="center"/>
              <w:rPr>
                <w:bCs/>
                <w:sz w:val="20"/>
              </w:rPr>
            </w:pPr>
            <w:r w:rsidRPr="00DA3519">
              <w:rPr>
                <w:bCs/>
                <w:sz w:val="20"/>
              </w:rPr>
              <w:t>2 (0.1)</w:t>
            </w:r>
          </w:p>
        </w:tc>
      </w:tr>
      <w:tr w:rsidR="006C6EBA" w:rsidRPr="00DA3519" w14:paraId="32284140" w14:textId="77777777" w:rsidTr="00D54085">
        <w:tc>
          <w:tcPr>
            <w:tcW w:w="4569" w:type="dxa"/>
            <w:tcBorders>
              <w:top w:val="nil"/>
              <w:left w:val="nil"/>
              <w:bottom w:val="nil"/>
              <w:right w:val="nil"/>
            </w:tcBorders>
          </w:tcPr>
          <w:p w14:paraId="5767E2FB" w14:textId="3D8C2DCA" w:rsidR="006C6EBA" w:rsidRDefault="006C6EBA" w:rsidP="006C6EBA">
            <w:pPr>
              <w:spacing w:after="0" w:line="240" w:lineRule="auto"/>
              <w:rPr>
                <w:bCs/>
                <w:sz w:val="20"/>
              </w:rPr>
            </w:pPr>
            <w:r>
              <w:rPr>
                <w:bCs/>
                <w:sz w:val="20"/>
              </w:rPr>
              <w:t>General disorders and administration site conditions</w:t>
            </w:r>
          </w:p>
        </w:tc>
        <w:tc>
          <w:tcPr>
            <w:tcW w:w="2535" w:type="dxa"/>
            <w:tcBorders>
              <w:top w:val="nil"/>
              <w:left w:val="nil"/>
              <w:bottom w:val="nil"/>
              <w:right w:val="nil"/>
            </w:tcBorders>
            <w:shd w:val="clear" w:color="auto" w:fill="auto"/>
            <w:vAlign w:val="center"/>
          </w:tcPr>
          <w:p w14:paraId="477BA3C1" w14:textId="5283CA18" w:rsidR="006C6EBA" w:rsidRPr="00DA3519" w:rsidRDefault="006C6EBA" w:rsidP="006C6EBA">
            <w:pPr>
              <w:spacing w:after="0" w:line="240" w:lineRule="auto"/>
              <w:jc w:val="center"/>
              <w:rPr>
                <w:bCs/>
                <w:sz w:val="20"/>
              </w:rPr>
            </w:pPr>
            <w:r>
              <w:rPr>
                <w:bCs/>
                <w:sz w:val="20"/>
              </w:rPr>
              <w:t>21 (1.0)</w:t>
            </w:r>
          </w:p>
        </w:tc>
        <w:tc>
          <w:tcPr>
            <w:tcW w:w="2535" w:type="dxa"/>
            <w:tcBorders>
              <w:top w:val="nil"/>
              <w:left w:val="nil"/>
              <w:bottom w:val="nil"/>
              <w:right w:val="nil"/>
            </w:tcBorders>
            <w:shd w:val="clear" w:color="auto" w:fill="auto"/>
            <w:vAlign w:val="center"/>
          </w:tcPr>
          <w:p w14:paraId="6D460485" w14:textId="0ED6E830" w:rsidR="006C6EBA" w:rsidRPr="00DA3519" w:rsidRDefault="006C6EBA" w:rsidP="006C6EBA">
            <w:pPr>
              <w:spacing w:after="0" w:line="240" w:lineRule="auto"/>
              <w:jc w:val="center"/>
              <w:rPr>
                <w:bCs/>
                <w:sz w:val="20"/>
              </w:rPr>
            </w:pPr>
            <w:r>
              <w:rPr>
                <w:bCs/>
                <w:sz w:val="20"/>
              </w:rPr>
              <w:t>33 (1.6)</w:t>
            </w:r>
          </w:p>
        </w:tc>
      </w:tr>
      <w:tr w:rsidR="006C6EBA" w:rsidRPr="00DA3519" w14:paraId="3E08E8AC" w14:textId="77777777" w:rsidTr="00D54085">
        <w:tc>
          <w:tcPr>
            <w:tcW w:w="4569" w:type="dxa"/>
            <w:tcBorders>
              <w:top w:val="nil"/>
              <w:left w:val="nil"/>
              <w:bottom w:val="nil"/>
              <w:right w:val="nil"/>
            </w:tcBorders>
          </w:tcPr>
          <w:p w14:paraId="1800C2E7" w14:textId="29C0996F" w:rsidR="006C6EBA" w:rsidRDefault="006C6EBA" w:rsidP="006C6EBA">
            <w:pPr>
              <w:spacing w:after="0" w:line="240" w:lineRule="auto"/>
              <w:ind w:left="720"/>
              <w:rPr>
                <w:bCs/>
                <w:sz w:val="20"/>
              </w:rPr>
            </w:pPr>
            <w:r w:rsidRPr="00DA3519">
              <w:rPr>
                <w:bCs/>
                <w:sz w:val="20"/>
              </w:rPr>
              <w:t>Injection site reaction</w:t>
            </w:r>
          </w:p>
        </w:tc>
        <w:tc>
          <w:tcPr>
            <w:tcW w:w="2535" w:type="dxa"/>
            <w:tcBorders>
              <w:top w:val="nil"/>
              <w:left w:val="nil"/>
              <w:bottom w:val="nil"/>
              <w:right w:val="nil"/>
            </w:tcBorders>
            <w:shd w:val="clear" w:color="auto" w:fill="auto"/>
            <w:vAlign w:val="center"/>
          </w:tcPr>
          <w:p w14:paraId="7041CF36" w14:textId="5CCB046D" w:rsidR="006C6EBA"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27B74CC5" w14:textId="73759FEA" w:rsidR="006C6EBA" w:rsidRDefault="006C6EBA" w:rsidP="006C6EBA">
            <w:pPr>
              <w:spacing w:after="0" w:line="240" w:lineRule="auto"/>
              <w:jc w:val="center"/>
              <w:rPr>
                <w:bCs/>
                <w:sz w:val="20"/>
              </w:rPr>
            </w:pPr>
            <w:r w:rsidRPr="00DA3519">
              <w:rPr>
                <w:bCs/>
                <w:sz w:val="20"/>
              </w:rPr>
              <w:t>6 (0.3)</w:t>
            </w:r>
          </w:p>
        </w:tc>
      </w:tr>
      <w:tr w:rsidR="006C6EBA" w:rsidRPr="00DA3519" w14:paraId="2820B150" w14:textId="77777777" w:rsidTr="00D54085">
        <w:tc>
          <w:tcPr>
            <w:tcW w:w="4569" w:type="dxa"/>
            <w:tcBorders>
              <w:top w:val="nil"/>
              <w:left w:val="nil"/>
              <w:bottom w:val="nil"/>
              <w:right w:val="nil"/>
            </w:tcBorders>
          </w:tcPr>
          <w:p w14:paraId="4AC0F43A" w14:textId="3874505B" w:rsidR="006C6EBA" w:rsidRDefault="006C6EBA" w:rsidP="006C6EBA">
            <w:pPr>
              <w:spacing w:after="0" w:line="240" w:lineRule="auto"/>
              <w:ind w:left="720"/>
              <w:rPr>
                <w:bCs/>
                <w:sz w:val="20"/>
              </w:rPr>
            </w:pPr>
            <w:r w:rsidRPr="00DA3519">
              <w:rPr>
                <w:bCs/>
                <w:sz w:val="20"/>
              </w:rPr>
              <w:t>Infusion site pain</w:t>
            </w:r>
          </w:p>
        </w:tc>
        <w:tc>
          <w:tcPr>
            <w:tcW w:w="2535" w:type="dxa"/>
            <w:tcBorders>
              <w:top w:val="nil"/>
              <w:left w:val="nil"/>
              <w:bottom w:val="nil"/>
              <w:right w:val="nil"/>
            </w:tcBorders>
            <w:shd w:val="clear" w:color="auto" w:fill="auto"/>
            <w:vAlign w:val="center"/>
          </w:tcPr>
          <w:p w14:paraId="676627B7" w14:textId="613B7E0F" w:rsidR="006C6EBA"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550E7EBB" w14:textId="425FFED5" w:rsidR="006C6EBA" w:rsidRDefault="006C6EBA" w:rsidP="006C6EBA">
            <w:pPr>
              <w:spacing w:after="0" w:line="240" w:lineRule="auto"/>
              <w:jc w:val="center"/>
              <w:rPr>
                <w:bCs/>
                <w:sz w:val="20"/>
              </w:rPr>
            </w:pPr>
            <w:r w:rsidRPr="00DA3519">
              <w:rPr>
                <w:bCs/>
                <w:sz w:val="20"/>
              </w:rPr>
              <w:t>0 (0.0)</w:t>
            </w:r>
          </w:p>
        </w:tc>
      </w:tr>
      <w:tr w:rsidR="006C6EBA" w:rsidRPr="00DA3519" w14:paraId="7833E6E1" w14:textId="77777777" w:rsidTr="00D54085">
        <w:tc>
          <w:tcPr>
            <w:tcW w:w="4569" w:type="dxa"/>
            <w:tcBorders>
              <w:top w:val="nil"/>
              <w:left w:val="nil"/>
              <w:bottom w:val="nil"/>
              <w:right w:val="nil"/>
            </w:tcBorders>
          </w:tcPr>
          <w:p w14:paraId="2E2FDE2C" w14:textId="3E0BEEE9" w:rsidR="006C6EBA" w:rsidRDefault="006C6EBA" w:rsidP="006C6EBA">
            <w:pPr>
              <w:spacing w:after="0" w:line="240" w:lineRule="auto"/>
              <w:ind w:left="720"/>
              <w:rPr>
                <w:bCs/>
                <w:sz w:val="20"/>
              </w:rPr>
            </w:pPr>
            <w:r w:rsidRPr="00DA3519">
              <w:rPr>
                <w:bCs/>
                <w:sz w:val="20"/>
              </w:rPr>
              <w:t>Infusion site phlebitis</w:t>
            </w:r>
          </w:p>
        </w:tc>
        <w:tc>
          <w:tcPr>
            <w:tcW w:w="2535" w:type="dxa"/>
            <w:tcBorders>
              <w:top w:val="nil"/>
              <w:left w:val="nil"/>
              <w:bottom w:val="nil"/>
              <w:right w:val="nil"/>
            </w:tcBorders>
            <w:shd w:val="clear" w:color="auto" w:fill="auto"/>
            <w:vAlign w:val="center"/>
          </w:tcPr>
          <w:p w14:paraId="7D6B14E6" w14:textId="6AD930E4" w:rsidR="006C6EBA"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100DB05F" w14:textId="29358946" w:rsidR="006C6EBA" w:rsidRDefault="006C6EBA" w:rsidP="006C6EBA">
            <w:pPr>
              <w:spacing w:after="0" w:line="240" w:lineRule="auto"/>
              <w:jc w:val="center"/>
              <w:rPr>
                <w:bCs/>
                <w:sz w:val="20"/>
              </w:rPr>
            </w:pPr>
            <w:r w:rsidRPr="00DA3519">
              <w:rPr>
                <w:bCs/>
                <w:sz w:val="20"/>
              </w:rPr>
              <w:t>2 (0.1)</w:t>
            </w:r>
          </w:p>
        </w:tc>
      </w:tr>
      <w:tr w:rsidR="006C6EBA" w:rsidRPr="00DA3519" w14:paraId="4CE02244" w14:textId="77777777" w:rsidTr="00D54085">
        <w:tc>
          <w:tcPr>
            <w:tcW w:w="4569" w:type="dxa"/>
            <w:tcBorders>
              <w:top w:val="nil"/>
              <w:left w:val="nil"/>
              <w:bottom w:val="nil"/>
              <w:right w:val="nil"/>
            </w:tcBorders>
          </w:tcPr>
          <w:p w14:paraId="164A10DA" w14:textId="4995F8B0" w:rsidR="006C6EBA" w:rsidRDefault="006C6EBA" w:rsidP="006C6EBA">
            <w:pPr>
              <w:spacing w:after="0" w:line="240" w:lineRule="auto"/>
              <w:ind w:left="720"/>
              <w:rPr>
                <w:bCs/>
                <w:sz w:val="20"/>
              </w:rPr>
            </w:pPr>
            <w:r w:rsidRPr="00DA3519">
              <w:rPr>
                <w:bCs/>
                <w:sz w:val="20"/>
              </w:rPr>
              <w:t>Infusion site reaction</w:t>
            </w:r>
          </w:p>
        </w:tc>
        <w:tc>
          <w:tcPr>
            <w:tcW w:w="2535" w:type="dxa"/>
            <w:tcBorders>
              <w:top w:val="nil"/>
              <w:left w:val="nil"/>
              <w:bottom w:val="nil"/>
              <w:right w:val="nil"/>
            </w:tcBorders>
            <w:shd w:val="clear" w:color="auto" w:fill="auto"/>
            <w:vAlign w:val="center"/>
          </w:tcPr>
          <w:p w14:paraId="327533EB" w14:textId="19725D2B" w:rsidR="006C6EBA"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5555851A" w14:textId="536CFD4E" w:rsidR="006C6EBA" w:rsidRDefault="006C6EBA" w:rsidP="006C6EBA">
            <w:pPr>
              <w:spacing w:after="0" w:line="240" w:lineRule="auto"/>
              <w:jc w:val="center"/>
              <w:rPr>
                <w:bCs/>
                <w:sz w:val="20"/>
              </w:rPr>
            </w:pPr>
            <w:r w:rsidRPr="00DA3519">
              <w:rPr>
                <w:bCs/>
                <w:sz w:val="20"/>
              </w:rPr>
              <w:t>10 (0.5)</w:t>
            </w:r>
          </w:p>
        </w:tc>
      </w:tr>
      <w:tr w:rsidR="006C6EBA" w:rsidRPr="00DA3519" w14:paraId="3FA3319A" w14:textId="77777777" w:rsidTr="00D54085">
        <w:tc>
          <w:tcPr>
            <w:tcW w:w="4569" w:type="dxa"/>
            <w:tcBorders>
              <w:top w:val="nil"/>
              <w:left w:val="nil"/>
              <w:bottom w:val="nil"/>
              <w:right w:val="nil"/>
            </w:tcBorders>
          </w:tcPr>
          <w:p w14:paraId="5F29562F" w14:textId="737EA3FA" w:rsidR="006C6EBA" w:rsidRPr="00DA3519" w:rsidRDefault="006C6EBA" w:rsidP="006C6EBA">
            <w:pPr>
              <w:spacing w:after="0" w:line="240" w:lineRule="auto"/>
              <w:ind w:left="720"/>
              <w:rPr>
                <w:bCs/>
                <w:sz w:val="20"/>
              </w:rPr>
            </w:pPr>
            <w:r w:rsidRPr="00DA3519">
              <w:rPr>
                <w:bCs/>
                <w:sz w:val="20"/>
              </w:rPr>
              <w:t>Pyrexia</w:t>
            </w:r>
          </w:p>
        </w:tc>
        <w:tc>
          <w:tcPr>
            <w:tcW w:w="2535" w:type="dxa"/>
            <w:tcBorders>
              <w:top w:val="nil"/>
              <w:left w:val="nil"/>
              <w:bottom w:val="nil"/>
              <w:right w:val="nil"/>
            </w:tcBorders>
            <w:shd w:val="clear" w:color="auto" w:fill="auto"/>
            <w:vAlign w:val="center"/>
          </w:tcPr>
          <w:p w14:paraId="4FDC27B5" w14:textId="5C65B344"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4BEC3467" w14:textId="449B24E0" w:rsidR="006C6EBA" w:rsidRPr="00DA3519" w:rsidRDefault="006C6EBA" w:rsidP="006C6EBA">
            <w:pPr>
              <w:spacing w:after="0" w:line="240" w:lineRule="auto"/>
              <w:jc w:val="center"/>
              <w:rPr>
                <w:bCs/>
                <w:sz w:val="20"/>
              </w:rPr>
            </w:pPr>
            <w:r w:rsidRPr="00DA3519">
              <w:rPr>
                <w:bCs/>
                <w:sz w:val="20"/>
              </w:rPr>
              <w:t>3 (0.1)</w:t>
            </w:r>
          </w:p>
        </w:tc>
      </w:tr>
      <w:tr w:rsidR="006C6EBA" w:rsidRPr="00DA3519" w14:paraId="287846BB" w14:textId="77777777" w:rsidTr="00221BCB">
        <w:tc>
          <w:tcPr>
            <w:tcW w:w="4569" w:type="dxa"/>
            <w:tcBorders>
              <w:top w:val="nil"/>
              <w:left w:val="nil"/>
              <w:bottom w:val="nil"/>
              <w:right w:val="nil"/>
            </w:tcBorders>
          </w:tcPr>
          <w:p w14:paraId="35757ADB" w14:textId="04B97AD2" w:rsidR="006C6EBA" w:rsidRPr="00DA3519" w:rsidRDefault="006C6EBA" w:rsidP="006C6EBA">
            <w:pPr>
              <w:spacing w:after="0" w:line="240" w:lineRule="auto"/>
              <w:ind w:left="720"/>
              <w:rPr>
                <w:bCs/>
                <w:sz w:val="20"/>
              </w:rPr>
            </w:pPr>
            <w:r w:rsidRPr="00DA3519">
              <w:rPr>
                <w:bCs/>
                <w:sz w:val="20"/>
              </w:rPr>
              <w:t>Fatigue</w:t>
            </w:r>
          </w:p>
        </w:tc>
        <w:tc>
          <w:tcPr>
            <w:tcW w:w="2535" w:type="dxa"/>
            <w:tcBorders>
              <w:top w:val="nil"/>
              <w:left w:val="nil"/>
              <w:bottom w:val="nil"/>
              <w:right w:val="nil"/>
            </w:tcBorders>
            <w:shd w:val="clear" w:color="auto" w:fill="auto"/>
          </w:tcPr>
          <w:p w14:paraId="76F6E591" w14:textId="5AA96A22" w:rsidR="006C6EBA" w:rsidRPr="00DA3519" w:rsidRDefault="006C6EBA" w:rsidP="006C6EBA">
            <w:pPr>
              <w:spacing w:after="0" w:line="240" w:lineRule="auto"/>
              <w:jc w:val="center"/>
              <w:rPr>
                <w:bCs/>
                <w:sz w:val="20"/>
              </w:rPr>
            </w:pPr>
            <w:r w:rsidRPr="00DA3519">
              <w:rPr>
                <w:bCs/>
                <w:sz w:val="20"/>
              </w:rPr>
              <w:t>3 (0.1)</w:t>
            </w:r>
          </w:p>
        </w:tc>
        <w:tc>
          <w:tcPr>
            <w:tcW w:w="2535" w:type="dxa"/>
            <w:tcBorders>
              <w:top w:val="nil"/>
              <w:left w:val="nil"/>
              <w:bottom w:val="nil"/>
              <w:right w:val="nil"/>
            </w:tcBorders>
            <w:shd w:val="clear" w:color="auto" w:fill="auto"/>
          </w:tcPr>
          <w:p w14:paraId="78D1ECD9" w14:textId="30597BC2" w:rsidR="006C6EBA" w:rsidRPr="00DA3519" w:rsidRDefault="006C6EBA" w:rsidP="006C6EBA">
            <w:pPr>
              <w:spacing w:after="0" w:line="240" w:lineRule="auto"/>
              <w:jc w:val="center"/>
              <w:rPr>
                <w:bCs/>
                <w:sz w:val="20"/>
              </w:rPr>
            </w:pPr>
            <w:r w:rsidRPr="00DA3519">
              <w:rPr>
                <w:bCs/>
                <w:sz w:val="20"/>
              </w:rPr>
              <w:t>1 (0.0)</w:t>
            </w:r>
          </w:p>
        </w:tc>
      </w:tr>
      <w:tr w:rsidR="006C6EBA" w:rsidRPr="00DA3519" w14:paraId="048D7CC8" w14:textId="77777777" w:rsidTr="00D54085">
        <w:tc>
          <w:tcPr>
            <w:tcW w:w="4569" w:type="dxa"/>
            <w:tcBorders>
              <w:top w:val="nil"/>
              <w:left w:val="nil"/>
              <w:bottom w:val="nil"/>
              <w:right w:val="nil"/>
            </w:tcBorders>
          </w:tcPr>
          <w:p w14:paraId="0558464C" w14:textId="372392B8" w:rsidR="006C6EBA" w:rsidRPr="00DA3519" w:rsidRDefault="006C6EBA" w:rsidP="006C6EBA">
            <w:pPr>
              <w:spacing w:after="0" w:line="240" w:lineRule="auto"/>
              <w:ind w:left="720"/>
              <w:rPr>
                <w:bCs/>
                <w:sz w:val="20"/>
              </w:rPr>
            </w:pPr>
            <w:r w:rsidRPr="00DA3519">
              <w:rPr>
                <w:bCs/>
                <w:sz w:val="20"/>
              </w:rPr>
              <w:t>Chest pain</w:t>
            </w:r>
          </w:p>
        </w:tc>
        <w:tc>
          <w:tcPr>
            <w:tcW w:w="2535" w:type="dxa"/>
            <w:tcBorders>
              <w:top w:val="nil"/>
              <w:left w:val="nil"/>
              <w:bottom w:val="nil"/>
              <w:right w:val="nil"/>
            </w:tcBorders>
            <w:shd w:val="clear" w:color="auto" w:fill="auto"/>
            <w:vAlign w:val="center"/>
          </w:tcPr>
          <w:p w14:paraId="268D7A99" w14:textId="6AC075EE" w:rsidR="006C6EBA" w:rsidRPr="00DA3519" w:rsidRDefault="006C6EBA" w:rsidP="006C6EBA">
            <w:pPr>
              <w:spacing w:after="0" w:line="240" w:lineRule="auto"/>
              <w:jc w:val="center"/>
              <w:rPr>
                <w:bCs/>
                <w:sz w:val="20"/>
              </w:rPr>
            </w:pPr>
            <w:r w:rsidRPr="00DA3519">
              <w:rPr>
                <w:sz w:val="20"/>
              </w:rPr>
              <w:t>2 (0.1)</w:t>
            </w:r>
          </w:p>
        </w:tc>
        <w:tc>
          <w:tcPr>
            <w:tcW w:w="2535" w:type="dxa"/>
            <w:tcBorders>
              <w:top w:val="nil"/>
              <w:left w:val="nil"/>
              <w:bottom w:val="nil"/>
              <w:right w:val="nil"/>
            </w:tcBorders>
            <w:shd w:val="clear" w:color="auto" w:fill="auto"/>
            <w:vAlign w:val="center"/>
          </w:tcPr>
          <w:p w14:paraId="1CA517C4" w14:textId="74792A89" w:rsidR="006C6EBA" w:rsidRPr="00DA3519" w:rsidRDefault="006C6EBA" w:rsidP="006C6EBA">
            <w:pPr>
              <w:spacing w:after="0" w:line="240" w:lineRule="auto"/>
              <w:jc w:val="center"/>
              <w:rPr>
                <w:bCs/>
                <w:sz w:val="20"/>
              </w:rPr>
            </w:pPr>
            <w:r w:rsidRPr="00DA3519">
              <w:rPr>
                <w:sz w:val="20"/>
              </w:rPr>
              <w:t>5 (0.2)</w:t>
            </w:r>
          </w:p>
        </w:tc>
      </w:tr>
      <w:tr w:rsidR="006C6EBA" w:rsidRPr="00DA3519" w14:paraId="1C27A3B1" w14:textId="77777777" w:rsidTr="00D54085">
        <w:tc>
          <w:tcPr>
            <w:tcW w:w="4569" w:type="dxa"/>
            <w:tcBorders>
              <w:top w:val="nil"/>
              <w:left w:val="nil"/>
              <w:bottom w:val="nil"/>
              <w:right w:val="nil"/>
            </w:tcBorders>
          </w:tcPr>
          <w:p w14:paraId="431EE197" w14:textId="7E4A0727" w:rsidR="006C6EBA" w:rsidRPr="00DA3519" w:rsidRDefault="006C6EBA" w:rsidP="006C6EBA">
            <w:pPr>
              <w:spacing w:after="0" w:line="240" w:lineRule="auto"/>
              <w:ind w:left="720"/>
              <w:rPr>
                <w:bCs/>
                <w:sz w:val="20"/>
              </w:rPr>
            </w:pPr>
            <w:r w:rsidRPr="00DA3519">
              <w:rPr>
                <w:sz w:val="20"/>
              </w:rPr>
              <w:t>Chills</w:t>
            </w:r>
          </w:p>
        </w:tc>
        <w:tc>
          <w:tcPr>
            <w:tcW w:w="2535" w:type="dxa"/>
            <w:tcBorders>
              <w:top w:val="nil"/>
              <w:left w:val="nil"/>
              <w:bottom w:val="nil"/>
              <w:right w:val="nil"/>
            </w:tcBorders>
            <w:shd w:val="clear" w:color="auto" w:fill="auto"/>
            <w:vAlign w:val="center"/>
          </w:tcPr>
          <w:p w14:paraId="12C130CE" w14:textId="790165D7" w:rsidR="006C6EBA" w:rsidRPr="00DA3519" w:rsidRDefault="006C6EBA" w:rsidP="006C6EBA">
            <w:pPr>
              <w:spacing w:after="0" w:line="240" w:lineRule="auto"/>
              <w:jc w:val="center"/>
              <w:rPr>
                <w:sz w:val="20"/>
              </w:rPr>
            </w:pPr>
            <w:r w:rsidRPr="00DA3519">
              <w:rPr>
                <w:sz w:val="20"/>
              </w:rPr>
              <w:t>0 (0.0)</w:t>
            </w:r>
          </w:p>
        </w:tc>
        <w:tc>
          <w:tcPr>
            <w:tcW w:w="2535" w:type="dxa"/>
            <w:tcBorders>
              <w:top w:val="nil"/>
              <w:left w:val="nil"/>
              <w:bottom w:val="nil"/>
              <w:right w:val="nil"/>
            </w:tcBorders>
            <w:shd w:val="clear" w:color="auto" w:fill="auto"/>
            <w:vAlign w:val="center"/>
          </w:tcPr>
          <w:p w14:paraId="187A053D" w14:textId="45ACE0EA" w:rsidR="006C6EBA" w:rsidRPr="00DA3519" w:rsidRDefault="006C6EBA" w:rsidP="006C6EBA">
            <w:pPr>
              <w:spacing w:after="0" w:line="240" w:lineRule="auto"/>
              <w:jc w:val="center"/>
              <w:rPr>
                <w:sz w:val="20"/>
              </w:rPr>
            </w:pPr>
            <w:r w:rsidRPr="00DA3519">
              <w:rPr>
                <w:sz w:val="20"/>
              </w:rPr>
              <w:t>2 (0.1)</w:t>
            </w:r>
          </w:p>
        </w:tc>
      </w:tr>
      <w:tr w:rsidR="006C6EBA" w:rsidRPr="00DA3519" w14:paraId="6B89E65E" w14:textId="77777777" w:rsidTr="00D54085">
        <w:tc>
          <w:tcPr>
            <w:tcW w:w="4569" w:type="dxa"/>
            <w:tcBorders>
              <w:top w:val="nil"/>
              <w:left w:val="nil"/>
              <w:bottom w:val="nil"/>
              <w:right w:val="nil"/>
            </w:tcBorders>
          </w:tcPr>
          <w:p w14:paraId="5346D08A" w14:textId="505CEE2F" w:rsidR="006C6EBA" w:rsidRPr="00DA3519" w:rsidRDefault="006C6EBA" w:rsidP="006C6EBA">
            <w:pPr>
              <w:spacing w:after="0" w:line="240" w:lineRule="auto"/>
              <w:rPr>
                <w:bCs/>
                <w:sz w:val="20"/>
              </w:rPr>
            </w:pPr>
            <w:r>
              <w:rPr>
                <w:bCs/>
                <w:sz w:val="20"/>
              </w:rPr>
              <w:t>Investigations</w:t>
            </w:r>
          </w:p>
        </w:tc>
        <w:tc>
          <w:tcPr>
            <w:tcW w:w="2535" w:type="dxa"/>
            <w:tcBorders>
              <w:top w:val="nil"/>
              <w:left w:val="nil"/>
              <w:bottom w:val="nil"/>
              <w:right w:val="nil"/>
            </w:tcBorders>
            <w:shd w:val="clear" w:color="auto" w:fill="auto"/>
            <w:vAlign w:val="center"/>
          </w:tcPr>
          <w:p w14:paraId="5EBB25AF" w14:textId="3D29914B" w:rsidR="006C6EBA" w:rsidRPr="00DA3519" w:rsidRDefault="006C6EBA" w:rsidP="006C6EBA">
            <w:pPr>
              <w:spacing w:after="0" w:line="240" w:lineRule="auto"/>
              <w:jc w:val="center"/>
              <w:rPr>
                <w:bCs/>
                <w:sz w:val="20"/>
              </w:rPr>
            </w:pPr>
            <w:r>
              <w:rPr>
                <w:bCs/>
                <w:sz w:val="20"/>
              </w:rPr>
              <w:t>43 (2.1)</w:t>
            </w:r>
          </w:p>
        </w:tc>
        <w:tc>
          <w:tcPr>
            <w:tcW w:w="2535" w:type="dxa"/>
            <w:tcBorders>
              <w:top w:val="nil"/>
              <w:left w:val="nil"/>
              <w:bottom w:val="nil"/>
              <w:right w:val="nil"/>
            </w:tcBorders>
            <w:shd w:val="clear" w:color="auto" w:fill="auto"/>
            <w:vAlign w:val="center"/>
          </w:tcPr>
          <w:p w14:paraId="4CA18576" w14:textId="131A3A3A" w:rsidR="006C6EBA" w:rsidRPr="00DA3519" w:rsidRDefault="006C6EBA" w:rsidP="006C6EBA">
            <w:pPr>
              <w:spacing w:after="0" w:line="240" w:lineRule="auto"/>
              <w:jc w:val="center"/>
              <w:rPr>
                <w:bCs/>
                <w:sz w:val="20"/>
              </w:rPr>
            </w:pPr>
            <w:r>
              <w:rPr>
                <w:bCs/>
                <w:sz w:val="20"/>
              </w:rPr>
              <w:t>42 (2.1)</w:t>
            </w:r>
          </w:p>
        </w:tc>
      </w:tr>
      <w:tr w:rsidR="006C6EBA" w:rsidRPr="00DA3519" w14:paraId="3DD55969" w14:textId="77777777" w:rsidTr="00D54085">
        <w:tc>
          <w:tcPr>
            <w:tcW w:w="4569" w:type="dxa"/>
            <w:tcBorders>
              <w:top w:val="nil"/>
              <w:left w:val="nil"/>
              <w:bottom w:val="nil"/>
              <w:right w:val="nil"/>
            </w:tcBorders>
          </w:tcPr>
          <w:p w14:paraId="3CEC25D8" w14:textId="42ADC91A" w:rsidR="006C6EBA" w:rsidRPr="00DA3519" w:rsidRDefault="006C6EBA" w:rsidP="006C6EBA">
            <w:pPr>
              <w:spacing w:after="0" w:line="240" w:lineRule="auto"/>
              <w:ind w:left="720"/>
              <w:rPr>
                <w:bCs/>
                <w:sz w:val="20"/>
              </w:rPr>
            </w:pPr>
            <w:r w:rsidRPr="00DA3519">
              <w:rPr>
                <w:bCs/>
                <w:sz w:val="20"/>
              </w:rPr>
              <w:t>Electrocardiogram QT prolonged</w:t>
            </w:r>
          </w:p>
        </w:tc>
        <w:tc>
          <w:tcPr>
            <w:tcW w:w="2535" w:type="dxa"/>
            <w:tcBorders>
              <w:top w:val="nil"/>
              <w:left w:val="nil"/>
              <w:bottom w:val="nil"/>
              <w:right w:val="nil"/>
            </w:tcBorders>
            <w:shd w:val="clear" w:color="auto" w:fill="auto"/>
            <w:vAlign w:val="center"/>
          </w:tcPr>
          <w:p w14:paraId="4A749DFE" w14:textId="2008BED1"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76DE00E5" w14:textId="0A8D1FA3" w:rsidR="006C6EBA" w:rsidRPr="00DA3519" w:rsidRDefault="006C6EBA" w:rsidP="006C6EBA">
            <w:pPr>
              <w:spacing w:after="0" w:line="240" w:lineRule="auto"/>
              <w:jc w:val="center"/>
              <w:rPr>
                <w:bCs/>
                <w:sz w:val="20"/>
              </w:rPr>
            </w:pPr>
            <w:r w:rsidRPr="00DA3519">
              <w:rPr>
                <w:bCs/>
                <w:sz w:val="20"/>
              </w:rPr>
              <w:t>2 (0.1)</w:t>
            </w:r>
          </w:p>
        </w:tc>
      </w:tr>
      <w:tr w:rsidR="006C6EBA" w:rsidRPr="00DA3519" w14:paraId="7608D038" w14:textId="77777777" w:rsidTr="00D54085">
        <w:tc>
          <w:tcPr>
            <w:tcW w:w="4569" w:type="dxa"/>
            <w:tcBorders>
              <w:top w:val="nil"/>
              <w:left w:val="nil"/>
              <w:bottom w:val="nil"/>
              <w:right w:val="nil"/>
            </w:tcBorders>
          </w:tcPr>
          <w:p w14:paraId="7E1B6385" w14:textId="220A3731" w:rsidR="006C6EBA" w:rsidRPr="00DA3519" w:rsidRDefault="006C6EBA" w:rsidP="006C6EBA">
            <w:pPr>
              <w:spacing w:after="0" w:line="240" w:lineRule="auto"/>
              <w:ind w:left="720"/>
              <w:rPr>
                <w:bCs/>
                <w:sz w:val="20"/>
              </w:rPr>
            </w:pPr>
            <w:r w:rsidRPr="00DA3519">
              <w:rPr>
                <w:bCs/>
                <w:sz w:val="20"/>
              </w:rPr>
              <w:t>Blood alkaline phosphatase increased</w:t>
            </w:r>
          </w:p>
        </w:tc>
        <w:tc>
          <w:tcPr>
            <w:tcW w:w="2535" w:type="dxa"/>
            <w:tcBorders>
              <w:top w:val="nil"/>
              <w:left w:val="nil"/>
              <w:bottom w:val="nil"/>
              <w:right w:val="nil"/>
            </w:tcBorders>
            <w:shd w:val="clear" w:color="auto" w:fill="auto"/>
            <w:vAlign w:val="center"/>
          </w:tcPr>
          <w:p w14:paraId="7BC5E0A5" w14:textId="7CF42332" w:rsidR="006C6EBA" w:rsidRPr="00DA3519" w:rsidRDefault="006C6EBA" w:rsidP="006C6EBA">
            <w:pPr>
              <w:spacing w:after="0" w:line="240" w:lineRule="auto"/>
              <w:jc w:val="center"/>
              <w:rPr>
                <w:bCs/>
                <w:sz w:val="20"/>
              </w:rPr>
            </w:pPr>
            <w:r w:rsidRPr="00DA3519">
              <w:rPr>
                <w:sz w:val="20"/>
              </w:rPr>
              <w:t>3 (0.1)</w:t>
            </w:r>
          </w:p>
        </w:tc>
        <w:tc>
          <w:tcPr>
            <w:tcW w:w="2535" w:type="dxa"/>
            <w:tcBorders>
              <w:top w:val="nil"/>
              <w:left w:val="nil"/>
              <w:bottom w:val="nil"/>
              <w:right w:val="nil"/>
            </w:tcBorders>
            <w:shd w:val="clear" w:color="auto" w:fill="auto"/>
            <w:vAlign w:val="center"/>
          </w:tcPr>
          <w:p w14:paraId="7148198B" w14:textId="3CF7318C" w:rsidR="006C6EBA" w:rsidRPr="00DA3519" w:rsidRDefault="006C6EBA" w:rsidP="006C6EBA">
            <w:pPr>
              <w:spacing w:after="0" w:line="240" w:lineRule="auto"/>
              <w:jc w:val="center"/>
              <w:rPr>
                <w:bCs/>
                <w:sz w:val="20"/>
              </w:rPr>
            </w:pPr>
            <w:r w:rsidRPr="00DA3519">
              <w:rPr>
                <w:sz w:val="20"/>
              </w:rPr>
              <w:t>0 (0.0)</w:t>
            </w:r>
          </w:p>
        </w:tc>
      </w:tr>
      <w:tr w:rsidR="006C6EBA" w:rsidRPr="00DA3519" w14:paraId="75C4CCC5" w14:textId="77777777" w:rsidTr="00D54085">
        <w:tc>
          <w:tcPr>
            <w:tcW w:w="4569" w:type="dxa"/>
            <w:tcBorders>
              <w:top w:val="nil"/>
              <w:left w:val="nil"/>
              <w:bottom w:val="nil"/>
              <w:right w:val="nil"/>
            </w:tcBorders>
          </w:tcPr>
          <w:p w14:paraId="122E0A0C" w14:textId="7E5FFA29" w:rsidR="006C6EBA" w:rsidRPr="00DA3519" w:rsidRDefault="006C6EBA" w:rsidP="006C6EBA">
            <w:pPr>
              <w:spacing w:after="0" w:line="240" w:lineRule="auto"/>
              <w:ind w:left="720"/>
              <w:rPr>
                <w:bCs/>
                <w:sz w:val="20"/>
              </w:rPr>
            </w:pPr>
            <w:r w:rsidRPr="00DA3519">
              <w:rPr>
                <w:bCs/>
                <w:sz w:val="20"/>
              </w:rPr>
              <w:t>Coombs test positive</w:t>
            </w:r>
          </w:p>
        </w:tc>
        <w:tc>
          <w:tcPr>
            <w:tcW w:w="2535" w:type="dxa"/>
            <w:tcBorders>
              <w:top w:val="nil"/>
              <w:left w:val="nil"/>
              <w:bottom w:val="nil"/>
              <w:right w:val="nil"/>
            </w:tcBorders>
            <w:shd w:val="clear" w:color="auto" w:fill="auto"/>
            <w:vAlign w:val="center"/>
          </w:tcPr>
          <w:p w14:paraId="0B44213D" w14:textId="430CF7FF"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4FBBE173" w14:textId="6392CA46" w:rsidR="006C6EBA" w:rsidRPr="00DA3519" w:rsidRDefault="006C6EBA" w:rsidP="006C6EBA">
            <w:pPr>
              <w:spacing w:after="0" w:line="240" w:lineRule="auto"/>
              <w:jc w:val="center"/>
              <w:rPr>
                <w:bCs/>
                <w:sz w:val="20"/>
              </w:rPr>
            </w:pPr>
            <w:r w:rsidRPr="00DA3519">
              <w:rPr>
                <w:bCs/>
                <w:sz w:val="20"/>
              </w:rPr>
              <w:t>1 (0.0)</w:t>
            </w:r>
          </w:p>
        </w:tc>
      </w:tr>
      <w:tr w:rsidR="006C6EBA" w:rsidRPr="00DA3519" w14:paraId="67CAB5A4" w14:textId="77777777" w:rsidTr="00D54085">
        <w:tc>
          <w:tcPr>
            <w:tcW w:w="4569" w:type="dxa"/>
            <w:tcBorders>
              <w:top w:val="nil"/>
              <w:left w:val="nil"/>
              <w:bottom w:val="nil"/>
              <w:right w:val="nil"/>
            </w:tcBorders>
          </w:tcPr>
          <w:p w14:paraId="2D3D0D66" w14:textId="03DFF49C" w:rsidR="006C6EBA" w:rsidRPr="00DA3519" w:rsidRDefault="006C6EBA" w:rsidP="006C6EBA">
            <w:pPr>
              <w:spacing w:after="0" w:line="240" w:lineRule="auto"/>
              <w:ind w:left="720"/>
              <w:rPr>
                <w:bCs/>
                <w:sz w:val="20"/>
              </w:rPr>
            </w:pPr>
            <w:r w:rsidRPr="00DA3519">
              <w:rPr>
                <w:bCs/>
                <w:sz w:val="20"/>
              </w:rPr>
              <w:t>Platelet count increased</w:t>
            </w:r>
          </w:p>
        </w:tc>
        <w:tc>
          <w:tcPr>
            <w:tcW w:w="2535" w:type="dxa"/>
            <w:tcBorders>
              <w:top w:val="nil"/>
              <w:left w:val="nil"/>
              <w:bottom w:val="nil"/>
              <w:right w:val="nil"/>
            </w:tcBorders>
            <w:shd w:val="clear" w:color="auto" w:fill="auto"/>
            <w:vAlign w:val="center"/>
          </w:tcPr>
          <w:p w14:paraId="1A37BE73" w14:textId="41B7B8AC" w:rsidR="006C6EBA" w:rsidRPr="00DA3519" w:rsidRDefault="006C6EBA" w:rsidP="006C6EBA">
            <w:pPr>
              <w:spacing w:after="0" w:line="240" w:lineRule="auto"/>
              <w:jc w:val="center"/>
              <w:rPr>
                <w:bCs/>
                <w:sz w:val="20"/>
              </w:rPr>
            </w:pPr>
            <w:r w:rsidRPr="00DA3519">
              <w:rPr>
                <w:bCs/>
                <w:sz w:val="20"/>
              </w:rPr>
              <w:t>3 (0.1)</w:t>
            </w:r>
          </w:p>
        </w:tc>
        <w:tc>
          <w:tcPr>
            <w:tcW w:w="2535" w:type="dxa"/>
            <w:tcBorders>
              <w:top w:val="nil"/>
              <w:left w:val="nil"/>
              <w:bottom w:val="nil"/>
              <w:right w:val="nil"/>
            </w:tcBorders>
            <w:shd w:val="clear" w:color="auto" w:fill="auto"/>
            <w:vAlign w:val="center"/>
          </w:tcPr>
          <w:p w14:paraId="679204B0" w14:textId="40347A92" w:rsidR="006C6EBA" w:rsidRPr="00DA3519" w:rsidRDefault="006C6EBA" w:rsidP="006C6EBA">
            <w:pPr>
              <w:spacing w:after="0" w:line="240" w:lineRule="auto"/>
              <w:jc w:val="center"/>
              <w:rPr>
                <w:bCs/>
                <w:sz w:val="20"/>
              </w:rPr>
            </w:pPr>
            <w:r w:rsidRPr="00DA3519">
              <w:rPr>
                <w:bCs/>
                <w:sz w:val="20"/>
              </w:rPr>
              <w:t>6 (0.3)</w:t>
            </w:r>
          </w:p>
        </w:tc>
      </w:tr>
      <w:tr w:rsidR="006C6EBA" w:rsidRPr="00DA3519" w14:paraId="751EC4A7" w14:textId="77777777" w:rsidTr="00D54085">
        <w:tc>
          <w:tcPr>
            <w:tcW w:w="4569" w:type="dxa"/>
            <w:tcBorders>
              <w:top w:val="nil"/>
              <w:left w:val="nil"/>
              <w:bottom w:val="nil"/>
              <w:right w:val="nil"/>
            </w:tcBorders>
          </w:tcPr>
          <w:p w14:paraId="650F94E8" w14:textId="3F758A2D" w:rsidR="006C6EBA" w:rsidRPr="00DA3519" w:rsidRDefault="006C6EBA" w:rsidP="006C6EBA">
            <w:pPr>
              <w:spacing w:after="0" w:line="240" w:lineRule="auto"/>
              <w:ind w:left="720"/>
              <w:rPr>
                <w:bCs/>
                <w:sz w:val="20"/>
              </w:rPr>
            </w:pPr>
            <w:r w:rsidRPr="00DA3519">
              <w:rPr>
                <w:bCs/>
                <w:sz w:val="20"/>
              </w:rPr>
              <w:t>Alanine aminotransferase increased</w:t>
            </w:r>
          </w:p>
        </w:tc>
        <w:tc>
          <w:tcPr>
            <w:tcW w:w="2535" w:type="dxa"/>
            <w:tcBorders>
              <w:top w:val="nil"/>
              <w:left w:val="nil"/>
              <w:bottom w:val="nil"/>
              <w:right w:val="nil"/>
            </w:tcBorders>
            <w:shd w:val="clear" w:color="auto" w:fill="auto"/>
            <w:vAlign w:val="center"/>
          </w:tcPr>
          <w:p w14:paraId="21D06B6A" w14:textId="1B42B5EB" w:rsidR="006C6EBA" w:rsidRPr="00DA3519" w:rsidRDefault="006C6EBA" w:rsidP="006C6EBA">
            <w:pPr>
              <w:spacing w:after="0" w:line="240" w:lineRule="auto"/>
              <w:jc w:val="center"/>
              <w:rPr>
                <w:bCs/>
                <w:sz w:val="20"/>
              </w:rPr>
            </w:pPr>
            <w:r w:rsidRPr="00DA3519">
              <w:rPr>
                <w:sz w:val="20"/>
              </w:rPr>
              <w:t>17 (0.8)</w:t>
            </w:r>
          </w:p>
        </w:tc>
        <w:tc>
          <w:tcPr>
            <w:tcW w:w="2535" w:type="dxa"/>
            <w:tcBorders>
              <w:top w:val="nil"/>
              <w:left w:val="nil"/>
              <w:bottom w:val="nil"/>
              <w:right w:val="nil"/>
            </w:tcBorders>
            <w:shd w:val="clear" w:color="auto" w:fill="auto"/>
            <w:vAlign w:val="center"/>
          </w:tcPr>
          <w:p w14:paraId="53B580E5" w14:textId="6949BC7B" w:rsidR="006C6EBA" w:rsidRPr="00DA3519" w:rsidRDefault="006C6EBA" w:rsidP="006C6EBA">
            <w:pPr>
              <w:spacing w:after="0" w:line="240" w:lineRule="auto"/>
              <w:jc w:val="center"/>
              <w:rPr>
                <w:bCs/>
                <w:sz w:val="20"/>
              </w:rPr>
            </w:pPr>
            <w:r w:rsidRPr="00DA3519">
              <w:rPr>
                <w:sz w:val="20"/>
              </w:rPr>
              <w:t>20 (1.0)</w:t>
            </w:r>
          </w:p>
        </w:tc>
      </w:tr>
      <w:tr w:rsidR="006C6EBA" w:rsidRPr="00DA3519" w14:paraId="7F2CB0C3" w14:textId="77777777" w:rsidTr="00D54085">
        <w:tc>
          <w:tcPr>
            <w:tcW w:w="4569" w:type="dxa"/>
            <w:tcBorders>
              <w:top w:val="nil"/>
              <w:left w:val="nil"/>
              <w:bottom w:val="nil"/>
              <w:right w:val="nil"/>
            </w:tcBorders>
          </w:tcPr>
          <w:p w14:paraId="150DE06E" w14:textId="325CB20B" w:rsidR="006C6EBA" w:rsidRPr="00DA3519" w:rsidRDefault="006C6EBA" w:rsidP="006C6EBA">
            <w:pPr>
              <w:spacing w:after="0" w:line="240" w:lineRule="auto"/>
              <w:ind w:left="720"/>
              <w:rPr>
                <w:bCs/>
                <w:sz w:val="20"/>
              </w:rPr>
            </w:pPr>
            <w:r w:rsidRPr="00DA3519">
              <w:rPr>
                <w:bCs/>
                <w:sz w:val="20"/>
              </w:rPr>
              <w:t>Aspartate aminotransferase increased</w:t>
            </w:r>
          </w:p>
        </w:tc>
        <w:tc>
          <w:tcPr>
            <w:tcW w:w="2535" w:type="dxa"/>
            <w:tcBorders>
              <w:top w:val="nil"/>
              <w:left w:val="nil"/>
              <w:bottom w:val="nil"/>
              <w:right w:val="nil"/>
            </w:tcBorders>
            <w:shd w:val="clear" w:color="auto" w:fill="auto"/>
            <w:vAlign w:val="center"/>
          </w:tcPr>
          <w:p w14:paraId="50678D6A" w14:textId="29271977" w:rsidR="006C6EBA" w:rsidRPr="00DA3519" w:rsidRDefault="006C6EBA" w:rsidP="006C6EBA">
            <w:pPr>
              <w:spacing w:after="0" w:line="240" w:lineRule="auto"/>
              <w:jc w:val="center"/>
              <w:rPr>
                <w:bCs/>
                <w:sz w:val="20"/>
              </w:rPr>
            </w:pPr>
            <w:r w:rsidRPr="00DA3519">
              <w:rPr>
                <w:sz w:val="20"/>
              </w:rPr>
              <w:t>19 (0.9)</w:t>
            </w:r>
          </w:p>
        </w:tc>
        <w:tc>
          <w:tcPr>
            <w:tcW w:w="2535" w:type="dxa"/>
            <w:tcBorders>
              <w:top w:val="nil"/>
              <w:left w:val="nil"/>
              <w:bottom w:val="nil"/>
              <w:right w:val="nil"/>
            </w:tcBorders>
            <w:shd w:val="clear" w:color="auto" w:fill="auto"/>
            <w:vAlign w:val="center"/>
          </w:tcPr>
          <w:p w14:paraId="2FA8F0DA" w14:textId="5C08B4AC" w:rsidR="006C6EBA" w:rsidRPr="00DA3519" w:rsidRDefault="006C6EBA" w:rsidP="006C6EBA">
            <w:pPr>
              <w:spacing w:after="0" w:line="240" w:lineRule="auto"/>
              <w:jc w:val="center"/>
              <w:rPr>
                <w:bCs/>
                <w:sz w:val="20"/>
              </w:rPr>
            </w:pPr>
            <w:r w:rsidRPr="00DA3519">
              <w:rPr>
                <w:sz w:val="20"/>
              </w:rPr>
              <w:t>17 (0.8)</w:t>
            </w:r>
          </w:p>
        </w:tc>
      </w:tr>
      <w:tr w:rsidR="006C6EBA" w:rsidRPr="00DA3519" w14:paraId="228267CE" w14:textId="77777777" w:rsidTr="00D54085">
        <w:tc>
          <w:tcPr>
            <w:tcW w:w="4569" w:type="dxa"/>
            <w:tcBorders>
              <w:top w:val="nil"/>
              <w:left w:val="nil"/>
              <w:bottom w:val="nil"/>
              <w:right w:val="nil"/>
            </w:tcBorders>
          </w:tcPr>
          <w:p w14:paraId="62C40FC6" w14:textId="0E18D8DC" w:rsidR="006C6EBA" w:rsidRPr="00DA3519" w:rsidRDefault="006C6EBA" w:rsidP="006C6EBA">
            <w:pPr>
              <w:spacing w:after="0" w:line="240" w:lineRule="auto"/>
              <w:ind w:left="720"/>
              <w:rPr>
                <w:bCs/>
                <w:sz w:val="20"/>
              </w:rPr>
            </w:pPr>
            <w:r w:rsidRPr="00DA3519">
              <w:rPr>
                <w:bCs/>
                <w:sz w:val="20"/>
              </w:rPr>
              <w:t>Gamma-</w:t>
            </w:r>
            <w:proofErr w:type="spellStart"/>
            <w:r w:rsidRPr="00DA3519">
              <w:rPr>
                <w:bCs/>
                <w:sz w:val="20"/>
              </w:rPr>
              <w:t>glutamyltransferase</w:t>
            </w:r>
            <w:proofErr w:type="spellEnd"/>
            <w:r w:rsidRPr="00DA3519">
              <w:rPr>
                <w:bCs/>
                <w:sz w:val="20"/>
              </w:rPr>
              <w:t xml:space="preserve"> increased</w:t>
            </w:r>
          </w:p>
        </w:tc>
        <w:tc>
          <w:tcPr>
            <w:tcW w:w="2535" w:type="dxa"/>
            <w:tcBorders>
              <w:top w:val="nil"/>
              <w:left w:val="nil"/>
              <w:bottom w:val="nil"/>
              <w:right w:val="nil"/>
            </w:tcBorders>
            <w:shd w:val="clear" w:color="auto" w:fill="auto"/>
            <w:vAlign w:val="center"/>
          </w:tcPr>
          <w:p w14:paraId="169DFEC4" w14:textId="6A442891"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464364E4" w14:textId="53D528CD" w:rsidR="006C6EBA" w:rsidRPr="00DA3519" w:rsidRDefault="006C6EBA" w:rsidP="006C6EBA">
            <w:pPr>
              <w:spacing w:after="0" w:line="240" w:lineRule="auto"/>
              <w:jc w:val="center"/>
              <w:rPr>
                <w:bCs/>
                <w:sz w:val="20"/>
              </w:rPr>
            </w:pPr>
            <w:r w:rsidRPr="00DA3519">
              <w:rPr>
                <w:bCs/>
                <w:sz w:val="20"/>
              </w:rPr>
              <w:t>3 (0.1)</w:t>
            </w:r>
          </w:p>
        </w:tc>
      </w:tr>
      <w:tr w:rsidR="006C6EBA" w:rsidRPr="00DA3519" w14:paraId="2947A2A4" w14:textId="77777777" w:rsidTr="00D54085">
        <w:tc>
          <w:tcPr>
            <w:tcW w:w="4569" w:type="dxa"/>
            <w:tcBorders>
              <w:top w:val="nil"/>
              <w:left w:val="nil"/>
              <w:bottom w:val="nil"/>
              <w:right w:val="nil"/>
            </w:tcBorders>
          </w:tcPr>
          <w:p w14:paraId="6AA5F202" w14:textId="45C9B88C" w:rsidR="006C6EBA" w:rsidRPr="00DA3519" w:rsidRDefault="006C6EBA" w:rsidP="006C6EBA">
            <w:pPr>
              <w:spacing w:after="0" w:line="240" w:lineRule="auto"/>
              <w:ind w:left="720"/>
              <w:rPr>
                <w:bCs/>
                <w:sz w:val="20"/>
              </w:rPr>
            </w:pPr>
            <w:r w:rsidRPr="00DA3519">
              <w:rPr>
                <w:bCs/>
                <w:sz w:val="20"/>
              </w:rPr>
              <w:t>Hepatic enzyme increased</w:t>
            </w:r>
          </w:p>
        </w:tc>
        <w:tc>
          <w:tcPr>
            <w:tcW w:w="2535" w:type="dxa"/>
            <w:tcBorders>
              <w:top w:val="nil"/>
              <w:left w:val="nil"/>
              <w:bottom w:val="nil"/>
              <w:right w:val="nil"/>
            </w:tcBorders>
            <w:shd w:val="clear" w:color="auto" w:fill="auto"/>
            <w:vAlign w:val="center"/>
          </w:tcPr>
          <w:p w14:paraId="7B42247E" w14:textId="66B9BBD5"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337EF9F3" w14:textId="7E67C692" w:rsidR="006C6EBA" w:rsidRPr="00DA3519" w:rsidRDefault="006C6EBA" w:rsidP="006C6EBA">
            <w:pPr>
              <w:spacing w:after="0" w:line="240" w:lineRule="auto"/>
              <w:jc w:val="center"/>
              <w:rPr>
                <w:bCs/>
                <w:sz w:val="20"/>
              </w:rPr>
            </w:pPr>
            <w:r w:rsidRPr="00DA3519">
              <w:rPr>
                <w:bCs/>
                <w:sz w:val="20"/>
              </w:rPr>
              <w:t>2 (0.1)</w:t>
            </w:r>
          </w:p>
        </w:tc>
      </w:tr>
      <w:tr w:rsidR="006C6EBA" w:rsidRPr="00DA3519" w14:paraId="4599B9AD" w14:textId="77777777" w:rsidTr="00D54085">
        <w:tc>
          <w:tcPr>
            <w:tcW w:w="4569" w:type="dxa"/>
            <w:tcBorders>
              <w:top w:val="nil"/>
              <w:left w:val="nil"/>
              <w:bottom w:val="nil"/>
              <w:right w:val="nil"/>
            </w:tcBorders>
          </w:tcPr>
          <w:p w14:paraId="6DA11F7D" w14:textId="3EFF627B" w:rsidR="006C6EBA" w:rsidRPr="00DA3519" w:rsidRDefault="006C6EBA" w:rsidP="006C6EBA">
            <w:pPr>
              <w:spacing w:after="0" w:line="240" w:lineRule="auto"/>
              <w:ind w:left="720"/>
              <w:rPr>
                <w:bCs/>
                <w:sz w:val="20"/>
              </w:rPr>
            </w:pPr>
            <w:r w:rsidRPr="00DA3519">
              <w:rPr>
                <w:bCs/>
                <w:sz w:val="20"/>
              </w:rPr>
              <w:t>Liver function test increased</w:t>
            </w:r>
          </w:p>
        </w:tc>
        <w:tc>
          <w:tcPr>
            <w:tcW w:w="2535" w:type="dxa"/>
            <w:tcBorders>
              <w:top w:val="nil"/>
              <w:left w:val="nil"/>
              <w:bottom w:val="nil"/>
              <w:right w:val="nil"/>
            </w:tcBorders>
            <w:shd w:val="clear" w:color="auto" w:fill="auto"/>
            <w:vAlign w:val="center"/>
          </w:tcPr>
          <w:p w14:paraId="5941F5D8" w14:textId="6671E6CB" w:rsidR="006C6EBA" w:rsidRPr="00DA3519" w:rsidRDefault="006C6EBA" w:rsidP="006C6EBA">
            <w:pPr>
              <w:spacing w:after="0" w:line="240" w:lineRule="auto"/>
              <w:jc w:val="center"/>
              <w:rPr>
                <w:bCs/>
                <w:sz w:val="20"/>
              </w:rPr>
            </w:pPr>
            <w:r w:rsidRPr="00DA3519">
              <w:rPr>
                <w:bCs/>
                <w:sz w:val="20"/>
              </w:rPr>
              <w:t>2 (0.1)</w:t>
            </w:r>
          </w:p>
        </w:tc>
        <w:tc>
          <w:tcPr>
            <w:tcW w:w="2535" w:type="dxa"/>
            <w:tcBorders>
              <w:top w:val="nil"/>
              <w:left w:val="nil"/>
              <w:bottom w:val="nil"/>
              <w:right w:val="nil"/>
            </w:tcBorders>
            <w:shd w:val="clear" w:color="auto" w:fill="auto"/>
            <w:vAlign w:val="center"/>
          </w:tcPr>
          <w:p w14:paraId="52814DFD" w14:textId="3AAFD8FB" w:rsidR="006C6EBA" w:rsidRPr="00DA3519" w:rsidRDefault="006C6EBA" w:rsidP="006C6EBA">
            <w:pPr>
              <w:spacing w:after="0" w:line="240" w:lineRule="auto"/>
              <w:jc w:val="center"/>
              <w:rPr>
                <w:bCs/>
                <w:sz w:val="20"/>
              </w:rPr>
            </w:pPr>
            <w:r w:rsidRPr="00DA3519">
              <w:rPr>
                <w:bCs/>
                <w:sz w:val="20"/>
              </w:rPr>
              <w:t>1 (0.0)</w:t>
            </w:r>
          </w:p>
        </w:tc>
      </w:tr>
      <w:tr w:rsidR="006C6EBA" w:rsidRPr="00DA3519" w14:paraId="5A1634EA" w14:textId="77777777" w:rsidTr="00D54085">
        <w:tc>
          <w:tcPr>
            <w:tcW w:w="4569" w:type="dxa"/>
            <w:tcBorders>
              <w:top w:val="nil"/>
              <w:left w:val="nil"/>
              <w:bottom w:val="nil"/>
              <w:right w:val="nil"/>
            </w:tcBorders>
          </w:tcPr>
          <w:p w14:paraId="72FDF8B9" w14:textId="3B5F6C93" w:rsidR="006C6EBA" w:rsidRPr="00DA3519" w:rsidRDefault="006C6EBA" w:rsidP="006C6EBA">
            <w:pPr>
              <w:spacing w:after="0" w:line="240" w:lineRule="auto"/>
              <w:ind w:left="720"/>
              <w:rPr>
                <w:bCs/>
                <w:sz w:val="20"/>
              </w:rPr>
            </w:pPr>
            <w:r w:rsidRPr="00DA3519">
              <w:rPr>
                <w:bCs/>
                <w:sz w:val="20"/>
              </w:rPr>
              <w:t>Transaminases increased</w:t>
            </w:r>
          </w:p>
        </w:tc>
        <w:tc>
          <w:tcPr>
            <w:tcW w:w="2535" w:type="dxa"/>
            <w:tcBorders>
              <w:top w:val="nil"/>
              <w:left w:val="nil"/>
              <w:bottom w:val="nil"/>
              <w:right w:val="nil"/>
            </w:tcBorders>
            <w:shd w:val="clear" w:color="auto" w:fill="auto"/>
            <w:vAlign w:val="center"/>
          </w:tcPr>
          <w:p w14:paraId="143BD023" w14:textId="56D50A95" w:rsidR="006C6EBA" w:rsidRPr="00DA3519" w:rsidRDefault="006C6EBA" w:rsidP="006C6EBA">
            <w:pPr>
              <w:spacing w:after="0" w:line="240" w:lineRule="auto"/>
              <w:jc w:val="center"/>
              <w:rPr>
                <w:bCs/>
                <w:sz w:val="20"/>
              </w:rPr>
            </w:pPr>
            <w:r w:rsidRPr="00DA3519">
              <w:rPr>
                <w:bCs/>
                <w:sz w:val="20"/>
              </w:rPr>
              <w:t>3 (0.1)</w:t>
            </w:r>
          </w:p>
        </w:tc>
        <w:tc>
          <w:tcPr>
            <w:tcW w:w="2535" w:type="dxa"/>
            <w:tcBorders>
              <w:top w:val="nil"/>
              <w:left w:val="nil"/>
              <w:bottom w:val="nil"/>
              <w:right w:val="nil"/>
            </w:tcBorders>
            <w:shd w:val="clear" w:color="auto" w:fill="auto"/>
            <w:vAlign w:val="center"/>
          </w:tcPr>
          <w:p w14:paraId="55AC9D2A" w14:textId="4603E566" w:rsidR="006C6EBA" w:rsidRPr="00DA3519" w:rsidRDefault="006C6EBA" w:rsidP="006C6EBA">
            <w:pPr>
              <w:spacing w:after="0" w:line="240" w:lineRule="auto"/>
              <w:jc w:val="center"/>
              <w:rPr>
                <w:bCs/>
                <w:sz w:val="20"/>
              </w:rPr>
            </w:pPr>
            <w:r w:rsidRPr="00DA3519">
              <w:rPr>
                <w:bCs/>
                <w:sz w:val="20"/>
              </w:rPr>
              <w:t>3 (0.1)</w:t>
            </w:r>
          </w:p>
        </w:tc>
      </w:tr>
      <w:tr w:rsidR="006C6EBA" w:rsidRPr="00DA3519" w14:paraId="520E2475" w14:textId="77777777" w:rsidTr="00A10F83">
        <w:trPr>
          <w:trHeight w:val="80"/>
        </w:trPr>
        <w:tc>
          <w:tcPr>
            <w:tcW w:w="4569" w:type="dxa"/>
            <w:tcBorders>
              <w:top w:val="nil"/>
              <w:left w:val="nil"/>
              <w:bottom w:val="nil"/>
              <w:right w:val="nil"/>
            </w:tcBorders>
          </w:tcPr>
          <w:p w14:paraId="1BC88EB0" w14:textId="5E998669" w:rsidR="006C6EBA" w:rsidRPr="00DA3519" w:rsidRDefault="006C6EBA" w:rsidP="006C6EBA">
            <w:pPr>
              <w:spacing w:after="0" w:line="240" w:lineRule="auto"/>
              <w:ind w:left="720"/>
              <w:rPr>
                <w:bCs/>
                <w:sz w:val="20"/>
              </w:rPr>
            </w:pPr>
            <w:r w:rsidRPr="00DA3519">
              <w:rPr>
                <w:bCs/>
                <w:sz w:val="20"/>
              </w:rPr>
              <w:t>Blood creatinine increased</w:t>
            </w:r>
          </w:p>
        </w:tc>
        <w:tc>
          <w:tcPr>
            <w:tcW w:w="2535" w:type="dxa"/>
            <w:tcBorders>
              <w:top w:val="nil"/>
              <w:left w:val="nil"/>
              <w:bottom w:val="nil"/>
              <w:right w:val="nil"/>
            </w:tcBorders>
            <w:shd w:val="clear" w:color="auto" w:fill="auto"/>
            <w:vAlign w:val="center"/>
          </w:tcPr>
          <w:p w14:paraId="7816C6A2" w14:textId="42C66241" w:rsidR="006C6EBA" w:rsidRPr="00DA3519" w:rsidRDefault="006C6EBA" w:rsidP="006C6EBA">
            <w:pPr>
              <w:spacing w:after="0" w:line="240" w:lineRule="auto"/>
              <w:jc w:val="center"/>
              <w:rPr>
                <w:bCs/>
                <w:sz w:val="20"/>
              </w:rPr>
            </w:pPr>
            <w:r w:rsidRPr="00DA3519">
              <w:rPr>
                <w:sz w:val="20"/>
              </w:rPr>
              <w:t>2 (0.1)</w:t>
            </w:r>
          </w:p>
        </w:tc>
        <w:tc>
          <w:tcPr>
            <w:tcW w:w="2535" w:type="dxa"/>
            <w:tcBorders>
              <w:top w:val="nil"/>
              <w:left w:val="nil"/>
              <w:bottom w:val="nil"/>
              <w:right w:val="nil"/>
            </w:tcBorders>
            <w:shd w:val="clear" w:color="auto" w:fill="auto"/>
            <w:vAlign w:val="center"/>
          </w:tcPr>
          <w:p w14:paraId="1CCF26BF" w14:textId="4FB437F8" w:rsidR="006C6EBA" w:rsidRPr="00DA3519" w:rsidRDefault="006C6EBA" w:rsidP="006C6EBA">
            <w:pPr>
              <w:spacing w:after="0" w:line="240" w:lineRule="auto"/>
              <w:jc w:val="center"/>
              <w:rPr>
                <w:bCs/>
                <w:sz w:val="20"/>
              </w:rPr>
            </w:pPr>
            <w:r w:rsidRPr="00DA3519">
              <w:rPr>
                <w:sz w:val="20"/>
              </w:rPr>
              <w:t>3 (0.1)</w:t>
            </w:r>
          </w:p>
        </w:tc>
      </w:tr>
      <w:tr w:rsidR="006C6EBA" w:rsidRPr="00DA3519" w14:paraId="57AD7ED8" w14:textId="77777777" w:rsidTr="00236470">
        <w:tc>
          <w:tcPr>
            <w:tcW w:w="4569" w:type="dxa"/>
            <w:tcBorders>
              <w:top w:val="nil"/>
              <w:left w:val="nil"/>
              <w:bottom w:val="nil"/>
              <w:right w:val="nil"/>
            </w:tcBorders>
          </w:tcPr>
          <w:p w14:paraId="4D5E6FD6" w14:textId="347119D3" w:rsidR="006C6EBA" w:rsidRPr="00DA3519" w:rsidRDefault="006C6EBA" w:rsidP="006C6EBA">
            <w:pPr>
              <w:spacing w:after="0" w:line="240" w:lineRule="auto"/>
              <w:rPr>
                <w:bCs/>
                <w:sz w:val="20"/>
              </w:rPr>
            </w:pPr>
            <w:r>
              <w:rPr>
                <w:bCs/>
                <w:sz w:val="20"/>
              </w:rPr>
              <w:t>Injury, poisoning and procedural complications</w:t>
            </w:r>
          </w:p>
        </w:tc>
        <w:tc>
          <w:tcPr>
            <w:tcW w:w="2535" w:type="dxa"/>
            <w:tcBorders>
              <w:top w:val="nil"/>
              <w:left w:val="nil"/>
              <w:bottom w:val="nil"/>
              <w:right w:val="nil"/>
            </w:tcBorders>
            <w:shd w:val="clear" w:color="auto" w:fill="auto"/>
            <w:vAlign w:val="center"/>
          </w:tcPr>
          <w:p w14:paraId="3AF5391D" w14:textId="49C49214" w:rsidR="006C6EBA" w:rsidRPr="00DA3519" w:rsidRDefault="006C6EBA" w:rsidP="006C6EBA">
            <w:pPr>
              <w:spacing w:after="0" w:line="240" w:lineRule="auto"/>
              <w:jc w:val="center"/>
              <w:rPr>
                <w:bCs/>
                <w:sz w:val="20"/>
              </w:rPr>
            </w:pPr>
            <w:r w:rsidRPr="00DA3519">
              <w:rPr>
                <w:sz w:val="20"/>
              </w:rPr>
              <w:t>2 (0.1)</w:t>
            </w:r>
          </w:p>
        </w:tc>
        <w:tc>
          <w:tcPr>
            <w:tcW w:w="2535" w:type="dxa"/>
            <w:tcBorders>
              <w:top w:val="nil"/>
              <w:left w:val="nil"/>
              <w:bottom w:val="nil"/>
              <w:right w:val="nil"/>
            </w:tcBorders>
            <w:shd w:val="clear" w:color="auto" w:fill="auto"/>
            <w:vAlign w:val="center"/>
          </w:tcPr>
          <w:p w14:paraId="6C9CD53D" w14:textId="74BB079A" w:rsidR="006C6EBA" w:rsidRPr="00DA3519" w:rsidRDefault="006C6EBA" w:rsidP="006C6EBA">
            <w:pPr>
              <w:spacing w:after="0" w:line="240" w:lineRule="auto"/>
              <w:jc w:val="center"/>
              <w:rPr>
                <w:bCs/>
                <w:sz w:val="20"/>
              </w:rPr>
            </w:pPr>
            <w:r w:rsidRPr="00DA3519">
              <w:rPr>
                <w:sz w:val="20"/>
              </w:rPr>
              <w:t>0 (0.0)</w:t>
            </w:r>
          </w:p>
        </w:tc>
      </w:tr>
      <w:tr w:rsidR="00573B8B" w:rsidRPr="00DA3519" w14:paraId="4B2A3D66" w14:textId="77777777" w:rsidTr="00236470">
        <w:tc>
          <w:tcPr>
            <w:tcW w:w="4569" w:type="dxa"/>
            <w:tcBorders>
              <w:top w:val="nil"/>
              <w:left w:val="nil"/>
              <w:bottom w:val="nil"/>
              <w:right w:val="nil"/>
            </w:tcBorders>
          </w:tcPr>
          <w:p w14:paraId="689C9BC6" w14:textId="6CEF1295" w:rsidR="00573B8B" w:rsidRDefault="00573B8B" w:rsidP="00236470">
            <w:pPr>
              <w:spacing w:after="0" w:line="240" w:lineRule="auto"/>
              <w:ind w:left="720"/>
              <w:rPr>
                <w:bCs/>
                <w:sz w:val="20"/>
              </w:rPr>
            </w:pPr>
            <w:r>
              <w:rPr>
                <w:bCs/>
                <w:sz w:val="20"/>
              </w:rPr>
              <w:t>Accidental overdose</w:t>
            </w:r>
          </w:p>
        </w:tc>
        <w:tc>
          <w:tcPr>
            <w:tcW w:w="2535" w:type="dxa"/>
            <w:tcBorders>
              <w:top w:val="nil"/>
              <w:left w:val="nil"/>
              <w:bottom w:val="nil"/>
              <w:right w:val="nil"/>
            </w:tcBorders>
            <w:shd w:val="clear" w:color="auto" w:fill="auto"/>
            <w:vAlign w:val="center"/>
          </w:tcPr>
          <w:p w14:paraId="5B10DC69" w14:textId="41B53FE0" w:rsidR="00573B8B" w:rsidRPr="00DA3519" w:rsidRDefault="00236470" w:rsidP="006C6EBA">
            <w:pPr>
              <w:spacing w:after="0" w:line="240" w:lineRule="auto"/>
              <w:jc w:val="center"/>
              <w:rPr>
                <w:sz w:val="20"/>
              </w:rPr>
            </w:pPr>
            <w:r>
              <w:rPr>
                <w:bCs/>
                <w:sz w:val="20"/>
              </w:rPr>
              <w:t>1 (0.0)</w:t>
            </w:r>
          </w:p>
        </w:tc>
        <w:tc>
          <w:tcPr>
            <w:tcW w:w="2535" w:type="dxa"/>
            <w:tcBorders>
              <w:top w:val="nil"/>
              <w:left w:val="nil"/>
              <w:bottom w:val="nil"/>
              <w:right w:val="nil"/>
            </w:tcBorders>
            <w:shd w:val="clear" w:color="auto" w:fill="auto"/>
            <w:vAlign w:val="center"/>
          </w:tcPr>
          <w:p w14:paraId="30E48E0C" w14:textId="022CC84A" w:rsidR="00573B8B" w:rsidRPr="00DA3519" w:rsidRDefault="00236470" w:rsidP="006C6EBA">
            <w:pPr>
              <w:spacing w:after="0" w:line="240" w:lineRule="auto"/>
              <w:jc w:val="center"/>
              <w:rPr>
                <w:sz w:val="20"/>
              </w:rPr>
            </w:pPr>
            <w:r w:rsidRPr="00DA3519">
              <w:rPr>
                <w:sz w:val="20"/>
              </w:rPr>
              <w:t>0 (0.0)</w:t>
            </w:r>
          </w:p>
        </w:tc>
      </w:tr>
      <w:tr w:rsidR="00236470" w:rsidRPr="00DA3519" w14:paraId="0275A95D" w14:textId="77777777" w:rsidTr="00A10F83">
        <w:tc>
          <w:tcPr>
            <w:tcW w:w="4569" w:type="dxa"/>
            <w:tcBorders>
              <w:top w:val="nil"/>
              <w:left w:val="nil"/>
              <w:bottom w:val="single" w:sz="4" w:space="0" w:color="auto"/>
              <w:right w:val="nil"/>
            </w:tcBorders>
          </w:tcPr>
          <w:p w14:paraId="4DF56F3D" w14:textId="106D5B8B" w:rsidR="00236470" w:rsidRDefault="00236470" w:rsidP="00236470">
            <w:pPr>
              <w:spacing w:after="0" w:line="240" w:lineRule="auto"/>
              <w:ind w:left="720"/>
              <w:rPr>
                <w:bCs/>
                <w:sz w:val="20"/>
              </w:rPr>
            </w:pPr>
            <w:r>
              <w:rPr>
                <w:bCs/>
                <w:sz w:val="20"/>
              </w:rPr>
              <w:t>Incision site oedema</w:t>
            </w:r>
          </w:p>
        </w:tc>
        <w:tc>
          <w:tcPr>
            <w:tcW w:w="2535" w:type="dxa"/>
            <w:tcBorders>
              <w:top w:val="nil"/>
              <w:left w:val="nil"/>
              <w:bottom w:val="single" w:sz="4" w:space="0" w:color="auto"/>
              <w:right w:val="nil"/>
            </w:tcBorders>
            <w:shd w:val="clear" w:color="auto" w:fill="auto"/>
            <w:vAlign w:val="center"/>
          </w:tcPr>
          <w:p w14:paraId="5BB952B9" w14:textId="2E4FC462" w:rsidR="00236470" w:rsidRPr="00DA3519" w:rsidRDefault="00236470" w:rsidP="00236470">
            <w:pPr>
              <w:spacing w:after="0" w:line="240" w:lineRule="auto"/>
              <w:jc w:val="center"/>
              <w:rPr>
                <w:sz w:val="20"/>
              </w:rPr>
            </w:pPr>
            <w:r>
              <w:rPr>
                <w:bCs/>
                <w:sz w:val="20"/>
              </w:rPr>
              <w:t>1 (0.0)</w:t>
            </w:r>
          </w:p>
        </w:tc>
        <w:tc>
          <w:tcPr>
            <w:tcW w:w="2535" w:type="dxa"/>
            <w:tcBorders>
              <w:top w:val="nil"/>
              <w:left w:val="nil"/>
              <w:bottom w:val="single" w:sz="4" w:space="0" w:color="auto"/>
              <w:right w:val="nil"/>
            </w:tcBorders>
            <w:shd w:val="clear" w:color="auto" w:fill="auto"/>
            <w:vAlign w:val="center"/>
          </w:tcPr>
          <w:p w14:paraId="6FA75BB2" w14:textId="452DAF81" w:rsidR="00236470" w:rsidRPr="00DA3519" w:rsidRDefault="00236470" w:rsidP="00236470">
            <w:pPr>
              <w:spacing w:after="0" w:line="240" w:lineRule="auto"/>
              <w:jc w:val="center"/>
              <w:rPr>
                <w:sz w:val="20"/>
              </w:rPr>
            </w:pPr>
            <w:r w:rsidRPr="00DA3519">
              <w:rPr>
                <w:sz w:val="20"/>
              </w:rPr>
              <w:t>0 (0.0)</w:t>
            </w:r>
          </w:p>
        </w:tc>
      </w:tr>
    </w:tbl>
    <w:p w14:paraId="2B38B830" w14:textId="396805F2" w:rsidR="00584331" w:rsidRPr="00DA3519" w:rsidRDefault="00584331" w:rsidP="00A10F83">
      <w:pPr>
        <w:spacing w:before="120" w:after="120" w:line="240" w:lineRule="auto"/>
        <w:rPr>
          <w:szCs w:val="24"/>
        </w:rPr>
      </w:pPr>
      <w:r w:rsidRPr="00DA3519">
        <w:rPr>
          <w:i/>
          <w:sz w:val="20"/>
        </w:rPr>
        <w:t>AE</w:t>
      </w:r>
      <w:r w:rsidRPr="00DA3519">
        <w:rPr>
          <w:sz w:val="20"/>
        </w:rPr>
        <w:t xml:space="preserve"> adverse event, </w:t>
      </w:r>
      <w:bookmarkStart w:id="3" w:name="_Hlk3815678"/>
      <w:r>
        <w:rPr>
          <w:i/>
          <w:sz w:val="20"/>
        </w:rPr>
        <w:t xml:space="preserve">n </w:t>
      </w:r>
      <w:r w:rsidRPr="00F37DB7">
        <w:rPr>
          <w:sz w:val="20"/>
        </w:rPr>
        <w:t>n</w:t>
      </w:r>
      <w:r w:rsidRPr="00DA3519">
        <w:rPr>
          <w:sz w:val="20"/>
        </w:rPr>
        <w:t xml:space="preserve">umber (%) of patients </w:t>
      </w:r>
      <w:r w:rsidR="00A10F83">
        <w:rPr>
          <w:sz w:val="20"/>
        </w:rPr>
        <w:t>with</w:t>
      </w:r>
      <w:r w:rsidRPr="00DA3519">
        <w:rPr>
          <w:sz w:val="20"/>
        </w:rPr>
        <w:t xml:space="preserve"> least one AE related to study drug</w:t>
      </w:r>
      <w:r>
        <w:rPr>
          <w:sz w:val="20"/>
        </w:rPr>
        <w:t xml:space="preserve">, </w:t>
      </w:r>
      <w:r w:rsidRPr="00DA3519">
        <w:rPr>
          <w:rFonts w:cs="Arial"/>
          <w:i/>
          <w:sz w:val="20"/>
        </w:rPr>
        <w:t>N</w:t>
      </w:r>
      <w:r w:rsidRPr="00DA3519">
        <w:rPr>
          <w:rFonts w:cs="Arial"/>
          <w:sz w:val="20"/>
        </w:rPr>
        <w:t xml:space="preserve"> number of patients in treatment group</w:t>
      </w:r>
    </w:p>
    <w:bookmarkEnd w:id="3"/>
    <w:p w14:paraId="39FEE0E1" w14:textId="77777777" w:rsidR="00584331" w:rsidRPr="00DA3519" w:rsidRDefault="00584331" w:rsidP="00584331">
      <w:pPr>
        <w:rPr>
          <w:szCs w:val="24"/>
        </w:rPr>
        <w:sectPr w:rsidR="00584331" w:rsidRPr="00DA3519" w:rsidSect="00FC7905">
          <w:pgSz w:w="11906" w:h="16838"/>
          <w:pgMar w:top="1440" w:right="1440" w:bottom="1440" w:left="1440" w:header="709" w:footer="709" w:gutter="0"/>
          <w:cols w:space="708"/>
          <w:docGrid w:linePitch="360"/>
        </w:sectPr>
      </w:pPr>
    </w:p>
    <w:p w14:paraId="0205F09B" w14:textId="65AD8BEB" w:rsidR="00584331" w:rsidRDefault="007B08B2" w:rsidP="00584331">
      <w:pPr>
        <w:keepNext/>
        <w:spacing w:before="240" w:after="60"/>
        <w:outlineLvl w:val="1"/>
        <w:rPr>
          <w:rFonts w:cs="Arial"/>
          <w:szCs w:val="24"/>
        </w:rPr>
      </w:pPr>
      <w:r w:rsidRPr="008B4914">
        <w:rPr>
          <w:b/>
          <w:bCs/>
        </w:rPr>
        <w:lastRenderedPageBreak/>
        <w:t xml:space="preserve">Online Resource </w:t>
      </w:r>
      <w:r>
        <w:rPr>
          <w:b/>
          <w:bCs/>
        </w:rPr>
        <w:t>5</w:t>
      </w:r>
      <w:r w:rsidR="00584331" w:rsidRPr="00DA3519">
        <w:rPr>
          <w:b/>
        </w:rPr>
        <w:t xml:space="preserve"> </w:t>
      </w:r>
      <w:r w:rsidR="00584331" w:rsidRPr="00DA3519">
        <w:t>Incidence of</w:t>
      </w:r>
      <w:r w:rsidR="00584331" w:rsidRPr="00DA3519">
        <w:rPr>
          <w:rFonts w:cs="Arial"/>
          <w:szCs w:val="24"/>
        </w:rPr>
        <w:t xml:space="preserve"> </w:t>
      </w:r>
      <w:r w:rsidR="00584331">
        <w:rPr>
          <w:rFonts w:cs="Arial"/>
          <w:szCs w:val="24"/>
        </w:rPr>
        <w:t>adverse event</w:t>
      </w:r>
      <w:r w:rsidR="00584331" w:rsidRPr="00DA3519">
        <w:rPr>
          <w:rFonts w:cs="Arial"/>
          <w:szCs w:val="24"/>
        </w:rPr>
        <w:t xml:space="preserve">s of special interest </w:t>
      </w:r>
      <w:r w:rsidR="00584331" w:rsidRPr="00DA3519">
        <w:t>up to the last study visit (</w:t>
      </w:r>
      <w:r w:rsidR="00584331" w:rsidRPr="00DA3519">
        <w:rPr>
          <w:rFonts w:cs="Arial"/>
          <w:szCs w:val="24"/>
        </w:rPr>
        <w:t>pooled safety population)</w:t>
      </w:r>
    </w:p>
    <w:tbl>
      <w:tblPr>
        <w:tblW w:w="5339" w:type="pct"/>
        <w:tblLook w:val="04A0" w:firstRow="1" w:lastRow="0" w:firstColumn="1" w:lastColumn="0" w:noHBand="0" w:noVBand="1"/>
      </w:tblPr>
      <w:tblGrid>
        <w:gridCol w:w="5742"/>
        <w:gridCol w:w="1887"/>
        <w:gridCol w:w="2009"/>
      </w:tblGrid>
      <w:tr w:rsidR="00584331" w:rsidRPr="00DA3519" w14:paraId="721CE1AB" w14:textId="77777777" w:rsidTr="002917A0">
        <w:trPr>
          <w:trHeight w:val="20"/>
          <w:tblHeader/>
        </w:trPr>
        <w:tc>
          <w:tcPr>
            <w:tcW w:w="2979" w:type="pct"/>
            <w:tcBorders>
              <w:top w:val="single" w:sz="4" w:space="0" w:color="auto"/>
              <w:bottom w:val="single" w:sz="4" w:space="0" w:color="auto"/>
            </w:tcBorders>
            <w:shd w:val="clear" w:color="auto" w:fill="auto"/>
          </w:tcPr>
          <w:p w14:paraId="38EC2E1F" w14:textId="77777777" w:rsidR="00584331" w:rsidRPr="00217DF3" w:rsidRDefault="00584331" w:rsidP="00C93264">
            <w:pPr>
              <w:spacing w:after="0" w:line="240" w:lineRule="auto"/>
              <w:rPr>
                <w:b/>
                <w:bCs/>
                <w:sz w:val="20"/>
              </w:rPr>
            </w:pPr>
            <w:r>
              <w:rPr>
                <w:b/>
                <w:bCs/>
                <w:sz w:val="20"/>
              </w:rPr>
              <w:t xml:space="preserve">Patients with </w:t>
            </w:r>
            <w:r w:rsidRPr="00217DF3">
              <w:rPr>
                <w:b/>
                <w:bCs/>
                <w:sz w:val="20"/>
              </w:rPr>
              <w:t xml:space="preserve">AEs of special interest, </w:t>
            </w:r>
            <w:r w:rsidRPr="00217DF3">
              <w:rPr>
                <w:b/>
                <w:bCs/>
                <w:i/>
                <w:sz w:val="20"/>
              </w:rPr>
              <w:t>n</w:t>
            </w:r>
            <w:r w:rsidRPr="00217DF3">
              <w:rPr>
                <w:b/>
                <w:bCs/>
                <w:sz w:val="20"/>
              </w:rPr>
              <w:t xml:space="preserve"> (%)</w:t>
            </w:r>
          </w:p>
          <w:p w14:paraId="57B21D80" w14:textId="77777777" w:rsidR="00584331" w:rsidRPr="00217DF3" w:rsidRDefault="00584331" w:rsidP="00C93264">
            <w:pPr>
              <w:spacing w:after="0" w:line="240" w:lineRule="auto"/>
              <w:rPr>
                <w:b/>
                <w:bCs/>
                <w:sz w:val="20"/>
              </w:rPr>
            </w:pPr>
          </w:p>
        </w:tc>
        <w:tc>
          <w:tcPr>
            <w:tcW w:w="979" w:type="pct"/>
            <w:tcBorders>
              <w:top w:val="single" w:sz="4" w:space="0" w:color="auto"/>
              <w:bottom w:val="single" w:sz="4" w:space="0" w:color="auto"/>
            </w:tcBorders>
            <w:shd w:val="clear" w:color="auto" w:fill="auto"/>
          </w:tcPr>
          <w:p w14:paraId="672297DB" w14:textId="77777777" w:rsidR="00584331" w:rsidRPr="00217DF3" w:rsidRDefault="00584331" w:rsidP="00C93264">
            <w:pPr>
              <w:spacing w:after="0" w:line="240" w:lineRule="auto"/>
              <w:jc w:val="center"/>
              <w:rPr>
                <w:b/>
                <w:bCs/>
                <w:sz w:val="20"/>
              </w:rPr>
            </w:pPr>
            <w:r w:rsidRPr="00217DF3">
              <w:rPr>
                <w:b/>
                <w:bCs/>
                <w:sz w:val="20"/>
              </w:rPr>
              <w:t xml:space="preserve">Ceftazidime-avibactam </w:t>
            </w:r>
            <w:r w:rsidRPr="00217DF3">
              <w:rPr>
                <w:rFonts w:cs="Arial"/>
                <w:b/>
                <w:bCs/>
                <w:sz w:val="20"/>
              </w:rPr>
              <w:t>±</w:t>
            </w:r>
            <w:r w:rsidRPr="00217DF3">
              <w:rPr>
                <w:b/>
                <w:bCs/>
                <w:sz w:val="20"/>
              </w:rPr>
              <w:t xml:space="preserve"> metronidazole</w:t>
            </w:r>
            <w:r w:rsidRPr="00217DF3">
              <w:rPr>
                <w:b/>
                <w:bCs/>
                <w:sz w:val="20"/>
              </w:rPr>
              <w:br/>
              <w:t>(</w:t>
            </w:r>
            <w:r w:rsidRPr="00217DF3">
              <w:rPr>
                <w:b/>
                <w:bCs/>
                <w:i/>
                <w:sz w:val="20"/>
              </w:rPr>
              <w:t>N</w:t>
            </w:r>
            <w:r w:rsidRPr="00217DF3">
              <w:rPr>
                <w:b/>
                <w:bCs/>
                <w:sz w:val="20"/>
              </w:rPr>
              <w:t xml:space="preserve"> = 2024)</w:t>
            </w:r>
          </w:p>
        </w:tc>
        <w:tc>
          <w:tcPr>
            <w:tcW w:w="1042" w:type="pct"/>
            <w:tcBorders>
              <w:top w:val="single" w:sz="4" w:space="0" w:color="auto"/>
              <w:bottom w:val="single" w:sz="4" w:space="0" w:color="auto"/>
            </w:tcBorders>
            <w:shd w:val="clear" w:color="auto" w:fill="auto"/>
          </w:tcPr>
          <w:p w14:paraId="35289D07" w14:textId="77777777" w:rsidR="00584331" w:rsidRPr="00217DF3" w:rsidRDefault="00584331" w:rsidP="00C93264">
            <w:pPr>
              <w:spacing w:after="0" w:line="240" w:lineRule="auto"/>
              <w:jc w:val="center"/>
              <w:rPr>
                <w:b/>
                <w:bCs/>
                <w:sz w:val="20"/>
              </w:rPr>
            </w:pPr>
            <w:r w:rsidRPr="00217DF3">
              <w:rPr>
                <w:b/>
                <w:bCs/>
                <w:sz w:val="20"/>
              </w:rPr>
              <w:t>Comparator</w:t>
            </w:r>
            <w:r w:rsidRPr="00217DF3">
              <w:rPr>
                <w:b/>
                <w:bCs/>
                <w:sz w:val="20"/>
              </w:rPr>
              <w:br/>
              <w:t>(</w:t>
            </w:r>
            <w:r w:rsidRPr="00217DF3">
              <w:rPr>
                <w:b/>
                <w:bCs/>
                <w:i/>
                <w:sz w:val="20"/>
              </w:rPr>
              <w:t>N</w:t>
            </w:r>
            <w:r w:rsidRPr="00217DF3">
              <w:rPr>
                <w:b/>
                <w:bCs/>
                <w:sz w:val="20"/>
              </w:rPr>
              <w:t xml:space="preserve"> = 2026)</w:t>
            </w:r>
          </w:p>
        </w:tc>
      </w:tr>
      <w:tr w:rsidR="00584331" w:rsidRPr="00DA3519" w14:paraId="6CD0A138" w14:textId="77777777" w:rsidTr="002917A0">
        <w:trPr>
          <w:trHeight w:val="20"/>
        </w:trPr>
        <w:tc>
          <w:tcPr>
            <w:tcW w:w="2979" w:type="pct"/>
            <w:tcBorders>
              <w:top w:val="single" w:sz="4" w:space="0" w:color="auto"/>
            </w:tcBorders>
            <w:shd w:val="clear" w:color="auto" w:fill="auto"/>
          </w:tcPr>
          <w:p w14:paraId="590A4BF0" w14:textId="77777777" w:rsidR="00584331" w:rsidRPr="00DA3519" w:rsidRDefault="00584331" w:rsidP="00C93264">
            <w:pPr>
              <w:spacing w:after="0" w:line="240" w:lineRule="auto"/>
              <w:ind w:left="142" w:hanging="142"/>
              <w:contextualSpacing/>
              <w:rPr>
                <w:bCs/>
                <w:sz w:val="20"/>
              </w:rPr>
            </w:pPr>
            <w:r w:rsidRPr="00DA3519">
              <w:rPr>
                <w:bCs/>
                <w:sz w:val="20"/>
              </w:rPr>
              <w:t xml:space="preserve">Liver </w:t>
            </w:r>
            <w:proofErr w:type="spellStart"/>
            <w:r w:rsidRPr="00DA3519">
              <w:rPr>
                <w:bCs/>
                <w:sz w:val="20"/>
              </w:rPr>
              <w:t>disorders</w:t>
            </w:r>
            <w:r w:rsidRPr="00DA3519">
              <w:rPr>
                <w:bCs/>
                <w:sz w:val="20"/>
                <w:vertAlign w:val="superscript"/>
              </w:rPr>
              <w:t>a</w:t>
            </w:r>
            <w:proofErr w:type="spellEnd"/>
          </w:p>
        </w:tc>
        <w:tc>
          <w:tcPr>
            <w:tcW w:w="979" w:type="pct"/>
            <w:tcBorders>
              <w:top w:val="single" w:sz="4" w:space="0" w:color="auto"/>
            </w:tcBorders>
            <w:shd w:val="clear" w:color="auto" w:fill="auto"/>
          </w:tcPr>
          <w:p w14:paraId="7B1028E6" w14:textId="77777777" w:rsidR="00584331" w:rsidRPr="00DA3519" w:rsidRDefault="00584331" w:rsidP="00C93264">
            <w:pPr>
              <w:spacing w:after="0" w:line="240" w:lineRule="auto"/>
              <w:contextualSpacing/>
              <w:jc w:val="center"/>
              <w:rPr>
                <w:bCs/>
                <w:sz w:val="20"/>
              </w:rPr>
            </w:pPr>
          </w:p>
        </w:tc>
        <w:tc>
          <w:tcPr>
            <w:tcW w:w="1042" w:type="pct"/>
            <w:tcBorders>
              <w:top w:val="single" w:sz="4" w:space="0" w:color="auto"/>
            </w:tcBorders>
            <w:shd w:val="clear" w:color="auto" w:fill="auto"/>
          </w:tcPr>
          <w:p w14:paraId="35FE0348" w14:textId="77777777" w:rsidR="00584331" w:rsidRPr="00DA3519" w:rsidRDefault="00584331" w:rsidP="00C93264">
            <w:pPr>
              <w:spacing w:after="0" w:line="240" w:lineRule="auto"/>
              <w:contextualSpacing/>
              <w:jc w:val="center"/>
              <w:rPr>
                <w:bCs/>
                <w:sz w:val="20"/>
              </w:rPr>
            </w:pPr>
          </w:p>
        </w:tc>
      </w:tr>
      <w:tr w:rsidR="00584331" w:rsidRPr="00DA3519" w14:paraId="2DC4FEBB" w14:textId="77777777" w:rsidTr="002917A0">
        <w:trPr>
          <w:trHeight w:val="20"/>
        </w:trPr>
        <w:tc>
          <w:tcPr>
            <w:tcW w:w="2979" w:type="pct"/>
            <w:shd w:val="clear" w:color="auto" w:fill="auto"/>
          </w:tcPr>
          <w:p w14:paraId="1AC5C6CD" w14:textId="77777777" w:rsidR="00584331" w:rsidRPr="00DA3519" w:rsidRDefault="00584331" w:rsidP="00C93264">
            <w:pPr>
              <w:spacing w:after="0" w:line="240" w:lineRule="auto"/>
              <w:ind w:left="862" w:hanging="541"/>
              <w:contextualSpacing/>
              <w:rPr>
                <w:bCs/>
                <w:sz w:val="20"/>
              </w:rPr>
            </w:pPr>
            <w:r w:rsidRPr="00DA3519">
              <w:rPr>
                <w:bCs/>
                <w:sz w:val="20"/>
              </w:rPr>
              <w:t xml:space="preserve">Patients with </w:t>
            </w:r>
            <w:r w:rsidRPr="00DA3519">
              <w:rPr>
                <w:rFonts w:cs="Arial"/>
                <w:bCs/>
                <w:sz w:val="20"/>
              </w:rPr>
              <w:t>≥</w:t>
            </w:r>
            <w:r w:rsidRPr="00DA3519">
              <w:rPr>
                <w:bCs/>
                <w:sz w:val="20"/>
              </w:rPr>
              <w:t>1 AE with PT relevant to liver disorders</w:t>
            </w:r>
          </w:p>
        </w:tc>
        <w:tc>
          <w:tcPr>
            <w:tcW w:w="979" w:type="pct"/>
            <w:shd w:val="clear" w:color="auto" w:fill="auto"/>
          </w:tcPr>
          <w:p w14:paraId="306857DA" w14:textId="77777777" w:rsidR="00584331" w:rsidRPr="00DA3519" w:rsidRDefault="00584331" w:rsidP="00C93264">
            <w:pPr>
              <w:spacing w:after="0" w:line="240" w:lineRule="auto"/>
              <w:contextualSpacing/>
              <w:jc w:val="center"/>
              <w:rPr>
                <w:bCs/>
                <w:sz w:val="20"/>
              </w:rPr>
            </w:pPr>
            <w:r w:rsidRPr="00DA3519">
              <w:rPr>
                <w:bCs/>
                <w:sz w:val="20"/>
              </w:rPr>
              <w:t>74 (3.7)</w:t>
            </w:r>
          </w:p>
        </w:tc>
        <w:tc>
          <w:tcPr>
            <w:tcW w:w="1042" w:type="pct"/>
            <w:shd w:val="clear" w:color="auto" w:fill="auto"/>
          </w:tcPr>
          <w:p w14:paraId="2DFF1492" w14:textId="77777777" w:rsidR="00584331" w:rsidRPr="00DA3519" w:rsidRDefault="00584331" w:rsidP="00C93264">
            <w:pPr>
              <w:spacing w:after="0" w:line="240" w:lineRule="auto"/>
              <w:contextualSpacing/>
              <w:jc w:val="center"/>
              <w:rPr>
                <w:bCs/>
                <w:sz w:val="20"/>
              </w:rPr>
            </w:pPr>
            <w:r w:rsidRPr="00DA3519">
              <w:rPr>
                <w:bCs/>
                <w:sz w:val="20"/>
              </w:rPr>
              <w:t>79 (3.9)</w:t>
            </w:r>
          </w:p>
        </w:tc>
      </w:tr>
      <w:tr w:rsidR="00584331" w:rsidRPr="00DA3519" w14:paraId="18161C86" w14:textId="77777777" w:rsidTr="002917A0">
        <w:trPr>
          <w:trHeight w:val="20"/>
        </w:trPr>
        <w:tc>
          <w:tcPr>
            <w:tcW w:w="2979" w:type="pct"/>
            <w:shd w:val="clear" w:color="auto" w:fill="auto"/>
          </w:tcPr>
          <w:p w14:paraId="796D0FAA" w14:textId="77777777" w:rsidR="00584331" w:rsidRPr="00DA3519" w:rsidRDefault="00584331" w:rsidP="00C93264">
            <w:pPr>
              <w:spacing w:after="0" w:line="240" w:lineRule="auto"/>
              <w:contextualSpacing/>
              <w:rPr>
                <w:rFonts w:cs="Arial"/>
                <w:sz w:val="20"/>
              </w:rPr>
            </w:pPr>
            <w:r w:rsidRPr="00DA3519">
              <w:rPr>
                <w:rFonts w:cs="Arial"/>
                <w:sz w:val="20"/>
              </w:rPr>
              <w:t xml:space="preserve">Diarrhoea including </w:t>
            </w:r>
            <w:r w:rsidRPr="00DA3519">
              <w:rPr>
                <w:rFonts w:cs="Arial"/>
                <w:i/>
                <w:sz w:val="20"/>
              </w:rPr>
              <w:t>Clostridium difficile</w:t>
            </w:r>
            <w:r w:rsidRPr="00DA3519">
              <w:rPr>
                <w:rFonts w:cs="Arial"/>
                <w:sz w:val="20"/>
              </w:rPr>
              <w:t xml:space="preserve">-associated </w:t>
            </w:r>
            <w:proofErr w:type="spellStart"/>
            <w:r w:rsidRPr="00DA3519">
              <w:rPr>
                <w:rFonts w:cs="Arial"/>
                <w:sz w:val="20"/>
              </w:rPr>
              <w:t>diarrhoea</w:t>
            </w:r>
            <w:r w:rsidRPr="00DA3519">
              <w:rPr>
                <w:rFonts w:cs="Arial"/>
                <w:sz w:val="20"/>
                <w:vertAlign w:val="superscript"/>
              </w:rPr>
              <w:t>b</w:t>
            </w:r>
            <w:proofErr w:type="spellEnd"/>
          </w:p>
        </w:tc>
        <w:tc>
          <w:tcPr>
            <w:tcW w:w="979" w:type="pct"/>
            <w:shd w:val="clear" w:color="auto" w:fill="auto"/>
          </w:tcPr>
          <w:p w14:paraId="67FEF4C0" w14:textId="77777777" w:rsidR="00584331" w:rsidRPr="00DA3519" w:rsidRDefault="00584331" w:rsidP="00C93264">
            <w:pPr>
              <w:spacing w:after="0" w:line="240" w:lineRule="auto"/>
              <w:contextualSpacing/>
              <w:jc w:val="center"/>
              <w:rPr>
                <w:bCs/>
                <w:sz w:val="20"/>
              </w:rPr>
            </w:pPr>
          </w:p>
        </w:tc>
        <w:tc>
          <w:tcPr>
            <w:tcW w:w="1042" w:type="pct"/>
            <w:shd w:val="clear" w:color="auto" w:fill="auto"/>
          </w:tcPr>
          <w:p w14:paraId="3B005DAA" w14:textId="77777777" w:rsidR="00584331" w:rsidRPr="00DA3519" w:rsidRDefault="00584331" w:rsidP="00C93264">
            <w:pPr>
              <w:spacing w:after="0" w:line="240" w:lineRule="auto"/>
              <w:contextualSpacing/>
              <w:jc w:val="center"/>
              <w:rPr>
                <w:bCs/>
                <w:sz w:val="20"/>
              </w:rPr>
            </w:pPr>
          </w:p>
        </w:tc>
      </w:tr>
      <w:tr w:rsidR="00584331" w:rsidRPr="00DA3519" w14:paraId="60E25F50" w14:textId="77777777" w:rsidTr="002917A0">
        <w:trPr>
          <w:trHeight w:val="20"/>
        </w:trPr>
        <w:tc>
          <w:tcPr>
            <w:tcW w:w="2979" w:type="pct"/>
            <w:shd w:val="clear" w:color="auto" w:fill="auto"/>
          </w:tcPr>
          <w:p w14:paraId="23510B63" w14:textId="77777777" w:rsidR="00584331" w:rsidRPr="00DA3519" w:rsidRDefault="00584331" w:rsidP="00C93264">
            <w:pPr>
              <w:spacing w:after="0" w:line="240" w:lineRule="auto"/>
              <w:ind w:left="1119" w:hanging="399"/>
              <w:contextualSpacing/>
              <w:rPr>
                <w:rFonts w:cs="Arial"/>
                <w:sz w:val="20"/>
              </w:rPr>
            </w:pPr>
            <w:r w:rsidRPr="00DA3519">
              <w:rPr>
                <w:bCs/>
                <w:sz w:val="20"/>
              </w:rPr>
              <w:t xml:space="preserve">Patients with </w:t>
            </w:r>
            <w:r w:rsidRPr="00DA3519">
              <w:rPr>
                <w:rFonts w:cs="Arial"/>
                <w:bCs/>
                <w:sz w:val="20"/>
              </w:rPr>
              <w:t>≥</w:t>
            </w:r>
            <w:r w:rsidRPr="00DA3519">
              <w:rPr>
                <w:bCs/>
                <w:sz w:val="20"/>
              </w:rPr>
              <w:t>1 AE with PT relevant to diarrhoea</w:t>
            </w:r>
          </w:p>
        </w:tc>
        <w:tc>
          <w:tcPr>
            <w:tcW w:w="979" w:type="pct"/>
            <w:shd w:val="clear" w:color="auto" w:fill="auto"/>
          </w:tcPr>
          <w:p w14:paraId="772E8C1C" w14:textId="77777777" w:rsidR="00584331" w:rsidRPr="00DA3519" w:rsidRDefault="00584331" w:rsidP="00C93264">
            <w:pPr>
              <w:spacing w:after="0" w:line="240" w:lineRule="auto"/>
              <w:contextualSpacing/>
              <w:jc w:val="center"/>
              <w:rPr>
                <w:bCs/>
                <w:sz w:val="20"/>
              </w:rPr>
            </w:pPr>
            <w:r w:rsidRPr="00DA3519">
              <w:rPr>
                <w:bCs/>
                <w:sz w:val="20"/>
              </w:rPr>
              <w:t>154 (7.6)</w:t>
            </w:r>
          </w:p>
        </w:tc>
        <w:tc>
          <w:tcPr>
            <w:tcW w:w="1042" w:type="pct"/>
            <w:shd w:val="clear" w:color="auto" w:fill="auto"/>
          </w:tcPr>
          <w:p w14:paraId="4FC20263" w14:textId="77777777" w:rsidR="00584331" w:rsidRPr="00DA3519" w:rsidRDefault="00584331" w:rsidP="00C93264">
            <w:pPr>
              <w:spacing w:after="0" w:line="240" w:lineRule="auto"/>
              <w:contextualSpacing/>
              <w:jc w:val="center"/>
              <w:rPr>
                <w:bCs/>
                <w:sz w:val="20"/>
              </w:rPr>
            </w:pPr>
            <w:r w:rsidRPr="00DA3519">
              <w:rPr>
                <w:bCs/>
                <w:sz w:val="20"/>
              </w:rPr>
              <w:t>132 (6.5)</w:t>
            </w:r>
          </w:p>
        </w:tc>
      </w:tr>
      <w:tr w:rsidR="00584331" w:rsidRPr="00DA3519" w14:paraId="2288CA38" w14:textId="77777777" w:rsidTr="002917A0">
        <w:trPr>
          <w:trHeight w:val="20"/>
        </w:trPr>
        <w:tc>
          <w:tcPr>
            <w:tcW w:w="2979" w:type="pct"/>
            <w:shd w:val="clear" w:color="auto" w:fill="auto"/>
          </w:tcPr>
          <w:p w14:paraId="676F679C" w14:textId="77777777" w:rsidR="00584331" w:rsidRPr="00DA3519" w:rsidRDefault="00584331" w:rsidP="00C93264">
            <w:pPr>
              <w:spacing w:after="0" w:line="240" w:lineRule="auto"/>
              <w:ind w:left="142" w:hanging="142"/>
              <w:contextualSpacing/>
              <w:rPr>
                <w:rFonts w:cs="Arial"/>
                <w:sz w:val="20"/>
              </w:rPr>
            </w:pPr>
            <w:r w:rsidRPr="00DA3519">
              <w:rPr>
                <w:rFonts w:cs="Arial"/>
                <w:sz w:val="20"/>
              </w:rPr>
              <w:t xml:space="preserve">Severe </w:t>
            </w:r>
            <w:proofErr w:type="spellStart"/>
            <w:r w:rsidRPr="00DA3519">
              <w:rPr>
                <w:rFonts w:cs="Arial"/>
                <w:sz w:val="20"/>
              </w:rPr>
              <w:t>hypersensitivity</w:t>
            </w:r>
            <w:r w:rsidRPr="00DA3519">
              <w:rPr>
                <w:rFonts w:cs="Arial"/>
                <w:sz w:val="20"/>
                <w:vertAlign w:val="superscript"/>
              </w:rPr>
              <w:t>c</w:t>
            </w:r>
            <w:proofErr w:type="spellEnd"/>
          </w:p>
        </w:tc>
        <w:tc>
          <w:tcPr>
            <w:tcW w:w="979" w:type="pct"/>
            <w:shd w:val="clear" w:color="auto" w:fill="auto"/>
          </w:tcPr>
          <w:p w14:paraId="37E6CCED" w14:textId="77777777" w:rsidR="00584331" w:rsidRPr="00DA3519" w:rsidRDefault="00584331" w:rsidP="00C93264">
            <w:pPr>
              <w:spacing w:after="0" w:line="240" w:lineRule="auto"/>
              <w:contextualSpacing/>
              <w:jc w:val="center"/>
              <w:rPr>
                <w:bCs/>
                <w:sz w:val="20"/>
              </w:rPr>
            </w:pPr>
          </w:p>
        </w:tc>
        <w:tc>
          <w:tcPr>
            <w:tcW w:w="1042" w:type="pct"/>
            <w:shd w:val="clear" w:color="auto" w:fill="auto"/>
          </w:tcPr>
          <w:p w14:paraId="2C50603D" w14:textId="77777777" w:rsidR="00584331" w:rsidRPr="00DA3519" w:rsidRDefault="00584331" w:rsidP="00C93264">
            <w:pPr>
              <w:spacing w:after="0" w:line="240" w:lineRule="auto"/>
              <w:contextualSpacing/>
              <w:jc w:val="center"/>
              <w:rPr>
                <w:bCs/>
                <w:sz w:val="20"/>
              </w:rPr>
            </w:pPr>
          </w:p>
        </w:tc>
      </w:tr>
      <w:tr w:rsidR="00584331" w:rsidRPr="00DA3519" w14:paraId="4D885327" w14:textId="77777777" w:rsidTr="002917A0">
        <w:trPr>
          <w:trHeight w:val="20"/>
        </w:trPr>
        <w:tc>
          <w:tcPr>
            <w:tcW w:w="2979" w:type="pct"/>
            <w:shd w:val="clear" w:color="auto" w:fill="auto"/>
          </w:tcPr>
          <w:p w14:paraId="74C299D0" w14:textId="77777777" w:rsidR="00584331" w:rsidRPr="00590845" w:rsidRDefault="00584331" w:rsidP="00C93264">
            <w:pPr>
              <w:spacing w:after="0" w:line="240" w:lineRule="auto"/>
              <w:ind w:left="720"/>
              <w:contextualSpacing/>
              <w:rPr>
                <w:rFonts w:cs="Arial"/>
                <w:sz w:val="20"/>
              </w:rPr>
            </w:pPr>
            <w:r w:rsidRPr="00DA3519">
              <w:rPr>
                <w:bCs/>
                <w:sz w:val="20"/>
              </w:rPr>
              <w:t xml:space="preserve">Patients with </w:t>
            </w:r>
            <w:r w:rsidRPr="00DA3519">
              <w:rPr>
                <w:rFonts w:cs="Arial"/>
                <w:bCs/>
                <w:sz w:val="20"/>
              </w:rPr>
              <w:t>≥</w:t>
            </w:r>
            <w:r w:rsidRPr="00DA3519">
              <w:rPr>
                <w:bCs/>
                <w:sz w:val="20"/>
              </w:rPr>
              <w:t>1 AE with PT relevant to hypersensitivity/anaphylaxis</w:t>
            </w:r>
          </w:p>
        </w:tc>
        <w:tc>
          <w:tcPr>
            <w:tcW w:w="979" w:type="pct"/>
            <w:shd w:val="clear" w:color="auto" w:fill="auto"/>
          </w:tcPr>
          <w:p w14:paraId="6893A7BD" w14:textId="77777777" w:rsidR="00584331" w:rsidRPr="00DA3519" w:rsidRDefault="00584331" w:rsidP="00C93264">
            <w:pPr>
              <w:spacing w:after="0" w:line="240" w:lineRule="auto"/>
              <w:contextualSpacing/>
              <w:jc w:val="center"/>
              <w:rPr>
                <w:bCs/>
                <w:sz w:val="20"/>
              </w:rPr>
            </w:pPr>
            <w:r w:rsidRPr="00DA3519">
              <w:rPr>
                <w:bCs/>
                <w:sz w:val="20"/>
              </w:rPr>
              <w:t>167 (8.3)</w:t>
            </w:r>
          </w:p>
        </w:tc>
        <w:tc>
          <w:tcPr>
            <w:tcW w:w="1042" w:type="pct"/>
            <w:shd w:val="clear" w:color="auto" w:fill="auto"/>
          </w:tcPr>
          <w:p w14:paraId="0396DC26" w14:textId="77777777" w:rsidR="00584331" w:rsidRPr="00DA3519" w:rsidRDefault="00584331" w:rsidP="00C93264">
            <w:pPr>
              <w:spacing w:after="0" w:line="240" w:lineRule="auto"/>
              <w:contextualSpacing/>
              <w:jc w:val="center"/>
              <w:rPr>
                <w:bCs/>
                <w:sz w:val="20"/>
              </w:rPr>
            </w:pPr>
            <w:r w:rsidRPr="00DA3519">
              <w:rPr>
                <w:bCs/>
                <w:sz w:val="20"/>
              </w:rPr>
              <w:t>152 (7.5)</w:t>
            </w:r>
          </w:p>
        </w:tc>
      </w:tr>
      <w:tr w:rsidR="00584331" w:rsidRPr="00DA3519" w14:paraId="7807C1B4" w14:textId="77777777" w:rsidTr="002917A0">
        <w:trPr>
          <w:trHeight w:val="20"/>
        </w:trPr>
        <w:tc>
          <w:tcPr>
            <w:tcW w:w="2979" w:type="pct"/>
            <w:shd w:val="clear" w:color="auto" w:fill="auto"/>
          </w:tcPr>
          <w:p w14:paraId="01EAE599" w14:textId="77777777" w:rsidR="00584331" w:rsidRPr="00DA3519" w:rsidRDefault="00584331" w:rsidP="00C93264">
            <w:pPr>
              <w:spacing w:after="0" w:line="240" w:lineRule="auto"/>
              <w:ind w:left="720"/>
              <w:contextualSpacing/>
              <w:rPr>
                <w:bCs/>
                <w:sz w:val="20"/>
              </w:rPr>
            </w:pPr>
            <w:r w:rsidRPr="00DA3519">
              <w:rPr>
                <w:rFonts w:cs="Arial"/>
                <w:sz w:val="20"/>
              </w:rPr>
              <w:t>Cough</w:t>
            </w:r>
          </w:p>
        </w:tc>
        <w:tc>
          <w:tcPr>
            <w:tcW w:w="979" w:type="pct"/>
            <w:shd w:val="clear" w:color="auto" w:fill="auto"/>
          </w:tcPr>
          <w:p w14:paraId="2B76DDAC" w14:textId="77777777" w:rsidR="00584331" w:rsidRPr="00DA3519" w:rsidRDefault="00584331" w:rsidP="00C93264">
            <w:pPr>
              <w:spacing w:after="0" w:line="240" w:lineRule="auto"/>
              <w:contextualSpacing/>
              <w:jc w:val="center"/>
              <w:rPr>
                <w:bCs/>
                <w:sz w:val="20"/>
              </w:rPr>
            </w:pPr>
            <w:r w:rsidRPr="00DA3519">
              <w:rPr>
                <w:bCs/>
                <w:sz w:val="20"/>
              </w:rPr>
              <w:t>30 (1.5)</w:t>
            </w:r>
          </w:p>
        </w:tc>
        <w:tc>
          <w:tcPr>
            <w:tcW w:w="1042" w:type="pct"/>
            <w:shd w:val="clear" w:color="auto" w:fill="auto"/>
          </w:tcPr>
          <w:p w14:paraId="0A22E715" w14:textId="77777777" w:rsidR="00584331" w:rsidRPr="00DA3519" w:rsidRDefault="00584331" w:rsidP="00C93264">
            <w:pPr>
              <w:spacing w:after="0" w:line="240" w:lineRule="auto"/>
              <w:contextualSpacing/>
              <w:jc w:val="center"/>
              <w:rPr>
                <w:bCs/>
                <w:sz w:val="20"/>
              </w:rPr>
            </w:pPr>
            <w:r w:rsidRPr="00DA3519">
              <w:rPr>
                <w:bCs/>
                <w:sz w:val="20"/>
              </w:rPr>
              <w:t>29 (1.4)</w:t>
            </w:r>
          </w:p>
        </w:tc>
      </w:tr>
      <w:tr w:rsidR="00584331" w:rsidRPr="00DA3519" w14:paraId="5FE42DB6" w14:textId="77777777" w:rsidTr="002917A0">
        <w:trPr>
          <w:trHeight w:val="20"/>
        </w:trPr>
        <w:tc>
          <w:tcPr>
            <w:tcW w:w="2979" w:type="pct"/>
            <w:shd w:val="clear" w:color="auto" w:fill="auto"/>
          </w:tcPr>
          <w:p w14:paraId="5C9F159E" w14:textId="77777777" w:rsidR="00584331" w:rsidRPr="00DA3519" w:rsidRDefault="00584331" w:rsidP="00C93264">
            <w:pPr>
              <w:spacing w:after="0" w:line="240" w:lineRule="auto"/>
              <w:ind w:left="720"/>
              <w:contextualSpacing/>
              <w:rPr>
                <w:bCs/>
                <w:sz w:val="20"/>
              </w:rPr>
            </w:pPr>
            <w:r w:rsidRPr="00DA3519">
              <w:rPr>
                <w:rFonts w:cs="Arial"/>
                <w:sz w:val="20"/>
              </w:rPr>
              <w:t>Hypotension</w:t>
            </w:r>
          </w:p>
        </w:tc>
        <w:tc>
          <w:tcPr>
            <w:tcW w:w="979" w:type="pct"/>
            <w:shd w:val="clear" w:color="auto" w:fill="auto"/>
          </w:tcPr>
          <w:p w14:paraId="5E0D38B8" w14:textId="77777777" w:rsidR="00584331" w:rsidRPr="00DA3519" w:rsidRDefault="00584331" w:rsidP="00C93264">
            <w:pPr>
              <w:spacing w:after="0" w:line="240" w:lineRule="auto"/>
              <w:contextualSpacing/>
              <w:jc w:val="center"/>
              <w:rPr>
                <w:bCs/>
                <w:sz w:val="20"/>
              </w:rPr>
            </w:pPr>
            <w:r w:rsidRPr="00DA3519">
              <w:rPr>
                <w:bCs/>
                <w:sz w:val="20"/>
              </w:rPr>
              <w:t>26 (1.3)</w:t>
            </w:r>
          </w:p>
        </w:tc>
        <w:tc>
          <w:tcPr>
            <w:tcW w:w="1042" w:type="pct"/>
            <w:shd w:val="clear" w:color="auto" w:fill="auto"/>
          </w:tcPr>
          <w:p w14:paraId="3C45E161" w14:textId="77777777" w:rsidR="00584331" w:rsidRPr="00DA3519" w:rsidRDefault="00584331" w:rsidP="00C93264">
            <w:pPr>
              <w:spacing w:after="0" w:line="240" w:lineRule="auto"/>
              <w:contextualSpacing/>
              <w:jc w:val="center"/>
              <w:rPr>
                <w:bCs/>
                <w:sz w:val="20"/>
              </w:rPr>
            </w:pPr>
            <w:r w:rsidRPr="00DA3519">
              <w:rPr>
                <w:bCs/>
                <w:sz w:val="20"/>
              </w:rPr>
              <w:t>25 (1.2)</w:t>
            </w:r>
          </w:p>
        </w:tc>
      </w:tr>
      <w:tr w:rsidR="00584331" w:rsidRPr="00DA3519" w14:paraId="5553A82F" w14:textId="77777777" w:rsidTr="002917A0">
        <w:trPr>
          <w:trHeight w:val="20"/>
        </w:trPr>
        <w:tc>
          <w:tcPr>
            <w:tcW w:w="2979" w:type="pct"/>
            <w:shd w:val="clear" w:color="auto" w:fill="auto"/>
          </w:tcPr>
          <w:p w14:paraId="4FBA9966" w14:textId="77777777" w:rsidR="00584331" w:rsidRPr="00DA3519" w:rsidRDefault="00584331" w:rsidP="00C93264">
            <w:pPr>
              <w:spacing w:after="0" w:line="240" w:lineRule="auto"/>
              <w:ind w:left="720"/>
              <w:contextualSpacing/>
              <w:rPr>
                <w:bCs/>
                <w:sz w:val="20"/>
              </w:rPr>
            </w:pPr>
            <w:r w:rsidRPr="00DA3519">
              <w:rPr>
                <w:rFonts w:cs="Arial"/>
                <w:sz w:val="20"/>
              </w:rPr>
              <w:t>Rash</w:t>
            </w:r>
          </w:p>
        </w:tc>
        <w:tc>
          <w:tcPr>
            <w:tcW w:w="979" w:type="pct"/>
            <w:shd w:val="clear" w:color="auto" w:fill="auto"/>
          </w:tcPr>
          <w:p w14:paraId="449BC8AD" w14:textId="77777777" w:rsidR="00584331" w:rsidRPr="00DA3519" w:rsidRDefault="00584331" w:rsidP="00C93264">
            <w:pPr>
              <w:spacing w:after="0" w:line="240" w:lineRule="auto"/>
              <w:contextualSpacing/>
              <w:jc w:val="center"/>
              <w:rPr>
                <w:bCs/>
                <w:sz w:val="20"/>
              </w:rPr>
            </w:pPr>
            <w:r w:rsidRPr="00DA3519">
              <w:rPr>
                <w:bCs/>
                <w:sz w:val="20"/>
              </w:rPr>
              <w:t>20 (1.0)</w:t>
            </w:r>
          </w:p>
        </w:tc>
        <w:tc>
          <w:tcPr>
            <w:tcW w:w="1042" w:type="pct"/>
            <w:shd w:val="clear" w:color="auto" w:fill="auto"/>
          </w:tcPr>
          <w:p w14:paraId="276E80E5" w14:textId="77777777" w:rsidR="00584331" w:rsidRPr="00DA3519" w:rsidRDefault="00584331" w:rsidP="00C93264">
            <w:pPr>
              <w:spacing w:after="0" w:line="240" w:lineRule="auto"/>
              <w:contextualSpacing/>
              <w:jc w:val="center"/>
              <w:rPr>
                <w:bCs/>
                <w:sz w:val="20"/>
              </w:rPr>
            </w:pPr>
            <w:r w:rsidRPr="00DA3519">
              <w:rPr>
                <w:bCs/>
                <w:sz w:val="20"/>
              </w:rPr>
              <w:t>27 (1.3)</w:t>
            </w:r>
          </w:p>
        </w:tc>
      </w:tr>
      <w:tr w:rsidR="00584331" w:rsidRPr="00DA3519" w14:paraId="1C93305C" w14:textId="77777777" w:rsidTr="002917A0">
        <w:trPr>
          <w:trHeight w:val="20"/>
        </w:trPr>
        <w:tc>
          <w:tcPr>
            <w:tcW w:w="2979" w:type="pct"/>
            <w:shd w:val="clear" w:color="auto" w:fill="auto"/>
          </w:tcPr>
          <w:p w14:paraId="0567E87F" w14:textId="77777777" w:rsidR="00584331" w:rsidRPr="00DA3519" w:rsidRDefault="00584331" w:rsidP="00C93264">
            <w:pPr>
              <w:spacing w:after="0" w:line="240" w:lineRule="auto"/>
              <w:ind w:left="720"/>
              <w:contextualSpacing/>
              <w:rPr>
                <w:bCs/>
                <w:sz w:val="20"/>
              </w:rPr>
            </w:pPr>
            <w:r w:rsidRPr="00DA3519">
              <w:rPr>
                <w:rFonts w:cs="Arial"/>
                <w:sz w:val="20"/>
              </w:rPr>
              <w:t>Dyspnoea</w:t>
            </w:r>
          </w:p>
        </w:tc>
        <w:tc>
          <w:tcPr>
            <w:tcW w:w="979" w:type="pct"/>
            <w:shd w:val="clear" w:color="auto" w:fill="auto"/>
          </w:tcPr>
          <w:p w14:paraId="7E4F064E" w14:textId="77777777" w:rsidR="00584331" w:rsidRPr="00DA3519" w:rsidRDefault="00584331" w:rsidP="00C93264">
            <w:pPr>
              <w:spacing w:after="0" w:line="240" w:lineRule="auto"/>
              <w:contextualSpacing/>
              <w:jc w:val="center"/>
              <w:rPr>
                <w:bCs/>
                <w:sz w:val="20"/>
              </w:rPr>
            </w:pPr>
            <w:r w:rsidRPr="00DA3519">
              <w:rPr>
                <w:bCs/>
                <w:sz w:val="20"/>
              </w:rPr>
              <w:t>20 (1.0)</w:t>
            </w:r>
          </w:p>
        </w:tc>
        <w:tc>
          <w:tcPr>
            <w:tcW w:w="1042" w:type="pct"/>
            <w:shd w:val="clear" w:color="auto" w:fill="auto"/>
          </w:tcPr>
          <w:p w14:paraId="38B1EB0D" w14:textId="77777777" w:rsidR="00584331" w:rsidRPr="00DA3519" w:rsidRDefault="00584331" w:rsidP="00C93264">
            <w:pPr>
              <w:spacing w:after="0" w:line="240" w:lineRule="auto"/>
              <w:contextualSpacing/>
              <w:jc w:val="center"/>
              <w:rPr>
                <w:bCs/>
                <w:sz w:val="20"/>
              </w:rPr>
            </w:pPr>
            <w:r w:rsidRPr="00DA3519">
              <w:rPr>
                <w:bCs/>
                <w:sz w:val="20"/>
              </w:rPr>
              <w:t>18 (0.9)</w:t>
            </w:r>
          </w:p>
        </w:tc>
      </w:tr>
      <w:tr w:rsidR="00584331" w:rsidRPr="00DA3519" w14:paraId="0D37A6E1" w14:textId="77777777" w:rsidTr="002917A0">
        <w:trPr>
          <w:trHeight w:val="20"/>
        </w:trPr>
        <w:tc>
          <w:tcPr>
            <w:tcW w:w="2979" w:type="pct"/>
            <w:shd w:val="clear" w:color="auto" w:fill="auto"/>
          </w:tcPr>
          <w:p w14:paraId="55B2FCB5" w14:textId="77777777" w:rsidR="00584331" w:rsidRPr="00DA3519" w:rsidRDefault="00584331" w:rsidP="00C93264">
            <w:pPr>
              <w:spacing w:after="0" w:line="240" w:lineRule="auto"/>
              <w:ind w:left="142" w:hanging="142"/>
              <w:contextualSpacing/>
              <w:rPr>
                <w:rFonts w:cs="Arial"/>
                <w:sz w:val="20"/>
              </w:rPr>
            </w:pPr>
            <w:r w:rsidRPr="00DA3519">
              <w:rPr>
                <w:rFonts w:cs="Arial"/>
                <w:sz w:val="20"/>
              </w:rPr>
              <w:t>Haematological disorders</w:t>
            </w:r>
          </w:p>
        </w:tc>
        <w:tc>
          <w:tcPr>
            <w:tcW w:w="979" w:type="pct"/>
            <w:shd w:val="clear" w:color="auto" w:fill="auto"/>
          </w:tcPr>
          <w:p w14:paraId="4E9589F0" w14:textId="77777777" w:rsidR="00584331" w:rsidRPr="00DA3519" w:rsidRDefault="00584331" w:rsidP="00C93264">
            <w:pPr>
              <w:spacing w:after="0" w:line="240" w:lineRule="auto"/>
              <w:contextualSpacing/>
              <w:jc w:val="center"/>
              <w:rPr>
                <w:bCs/>
                <w:sz w:val="20"/>
              </w:rPr>
            </w:pPr>
          </w:p>
        </w:tc>
        <w:tc>
          <w:tcPr>
            <w:tcW w:w="1042" w:type="pct"/>
            <w:shd w:val="clear" w:color="auto" w:fill="auto"/>
          </w:tcPr>
          <w:p w14:paraId="59D9A263" w14:textId="77777777" w:rsidR="00584331" w:rsidRPr="00DA3519" w:rsidRDefault="00584331" w:rsidP="00C93264">
            <w:pPr>
              <w:spacing w:after="0" w:line="240" w:lineRule="auto"/>
              <w:contextualSpacing/>
              <w:jc w:val="center"/>
              <w:rPr>
                <w:bCs/>
                <w:sz w:val="20"/>
              </w:rPr>
            </w:pPr>
          </w:p>
        </w:tc>
      </w:tr>
      <w:tr w:rsidR="00584331" w:rsidRPr="00DA3519" w14:paraId="3FA41D0C" w14:textId="77777777" w:rsidTr="002917A0">
        <w:trPr>
          <w:trHeight w:val="20"/>
        </w:trPr>
        <w:tc>
          <w:tcPr>
            <w:tcW w:w="2979" w:type="pct"/>
            <w:shd w:val="clear" w:color="auto" w:fill="auto"/>
          </w:tcPr>
          <w:p w14:paraId="2B09C355" w14:textId="77777777" w:rsidR="00584331" w:rsidRPr="00DA3519" w:rsidRDefault="00584331" w:rsidP="00C93264">
            <w:pPr>
              <w:spacing w:after="0" w:line="240" w:lineRule="auto"/>
              <w:ind w:left="720"/>
              <w:contextualSpacing/>
              <w:rPr>
                <w:rFonts w:cs="Arial"/>
                <w:sz w:val="20"/>
              </w:rPr>
            </w:pPr>
            <w:r w:rsidRPr="00DA3519">
              <w:rPr>
                <w:bCs/>
                <w:sz w:val="20"/>
              </w:rPr>
              <w:t xml:space="preserve">Patients with </w:t>
            </w:r>
            <w:r w:rsidRPr="00DA3519">
              <w:rPr>
                <w:rFonts w:cs="Arial"/>
                <w:bCs/>
                <w:sz w:val="20"/>
              </w:rPr>
              <w:t>≥</w:t>
            </w:r>
            <w:r w:rsidRPr="00DA3519">
              <w:rPr>
                <w:bCs/>
                <w:sz w:val="20"/>
              </w:rPr>
              <w:t xml:space="preserve">1 AE with PT relevant to </w:t>
            </w:r>
            <w:r w:rsidRPr="00DA3519">
              <w:rPr>
                <w:rFonts w:cs="Arial"/>
                <w:sz w:val="20"/>
              </w:rPr>
              <w:t xml:space="preserve">haematological disorder </w:t>
            </w:r>
          </w:p>
        </w:tc>
        <w:tc>
          <w:tcPr>
            <w:tcW w:w="979" w:type="pct"/>
            <w:shd w:val="clear" w:color="auto" w:fill="auto"/>
          </w:tcPr>
          <w:p w14:paraId="30975332" w14:textId="77777777" w:rsidR="00584331" w:rsidRPr="00DA3519" w:rsidRDefault="00584331" w:rsidP="00C93264">
            <w:pPr>
              <w:spacing w:after="0" w:line="240" w:lineRule="auto"/>
              <w:contextualSpacing/>
              <w:jc w:val="center"/>
              <w:rPr>
                <w:bCs/>
                <w:sz w:val="20"/>
              </w:rPr>
            </w:pPr>
            <w:r w:rsidRPr="00DA3519">
              <w:rPr>
                <w:bCs/>
                <w:sz w:val="20"/>
              </w:rPr>
              <w:t>71 (3.5)</w:t>
            </w:r>
          </w:p>
        </w:tc>
        <w:tc>
          <w:tcPr>
            <w:tcW w:w="1042" w:type="pct"/>
            <w:shd w:val="clear" w:color="auto" w:fill="auto"/>
          </w:tcPr>
          <w:p w14:paraId="385F6B4C" w14:textId="77777777" w:rsidR="00584331" w:rsidRPr="00DA3519" w:rsidRDefault="00584331" w:rsidP="00C93264">
            <w:pPr>
              <w:spacing w:after="0" w:line="240" w:lineRule="auto"/>
              <w:contextualSpacing/>
              <w:jc w:val="center"/>
              <w:rPr>
                <w:bCs/>
                <w:sz w:val="20"/>
              </w:rPr>
            </w:pPr>
            <w:r w:rsidRPr="00DA3519">
              <w:rPr>
                <w:bCs/>
                <w:sz w:val="20"/>
              </w:rPr>
              <w:t>67 (3.3)</w:t>
            </w:r>
          </w:p>
        </w:tc>
      </w:tr>
      <w:tr w:rsidR="00584331" w:rsidRPr="00DA3519" w14:paraId="61A88889" w14:textId="77777777" w:rsidTr="002917A0">
        <w:trPr>
          <w:trHeight w:val="20"/>
        </w:trPr>
        <w:tc>
          <w:tcPr>
            <w:tcW w:w="2979" w:type="pct"/>
            <w:shd w:val="clear" w:color="auto" w:fill="auto"/>
          </w:tcPr>
          <w:p w14:paraId="15FB386B" w14:textId="77777777" w:rsidR="00584331" w:rsidRPr="00DA3519" w:rsidRDefault="00584331" w:rsidP="00C93264">
            <w:pPr>
              <w:spacing w:after="0" w:line="240" w:lineRule="auto"/>
              <w:ind w:left="862" w:hanging="142"/>
              <w:contextualSpacing/>
              <w:rPr>
                <w:rFonts w:cs="Arial"/>
                <w:sz w:val="20"/>
              </w:rPr>
            </w:pPr>
            <w:r w:rsidRPr="00DA3519">
              <w:rPr>
                <w:rFonts w:cs="Arial"/>
                <w:sz w:val="20"/>
              </w:rPr>
              <w:t xml:space="preserve">Low WBC (haemopoietic </w:t>
            </w:r>
            <w:proofErr w:type="spellStart"/>
            <w:r w:rsidRPr="00DA3519">
              <w:rPr>
                <w:rFonts w:cs="Arial"/>
                <w:sz w:val="20"/>
              </w:rPr>
              <w:t>leukopenias</w:t>
            </w:r>
            <w:proofErr w:type="spellEnd"/>
            <w:r w:rsidRPr="00DA3519">
              <w:rPr>
                <w:rFonts w:cs="Arial"/>
                <w:sz w:val="20"/>
              </w:rPr>
              <w:t>)</w:t>
            </w:r>
            <w:r w:rsidRPr="00DA3519">
              <w:rPr>
                <w:rFonts w:cs="Arial"/>
                <w:sz w:val="20"/>
                <w:vertAlign w:val="superscript"/>
              </w:rPr>
              <w:t>d</w:t>
            </w:r>
          </w:p>
        </w:tc>
        <w:tc>
          <w:tcPr>
            <w:tcW w:w="979" w:type="pct"/>
            <w:shd w:val="clear" w:color="auto" w:fill="auto"/>
          </w:tcPr>
          <w:p w14:paraId="61B0194A" w14:textId="77777777" w:rsidR="00584331" w:rsidRPr="00DA3519" w:rsidRDefault="00584331" w:rsidP="00C93264">
            <w:pPr>
              <w:spacing w:after="0" w:line="240" w:lineRule="auto"/>
              <w:contextualSpacing/>
              <w:jc w:val="center"/>
              <w:rPr>
                <w:bCs/>
                <w:sz w:val="20"/>
              </w:rPr>
            </w:pPr>
            <w:r w:rsidRPr="00DA3519">
              <w:rPr>
                <w:bCs/>
                <w:sz w:val="20"/>
              </w:rPr>
              <w:t>4 (0.2)</w:t>
            </w:r>
          </w:p>
        </w:tc>
        <w:tc>
          <w:tcPr>
            <w:tcW w:w="1042" w:type="pct"/>
            <w:shd w:val="clear" w:color="auto" w:fill="auto"/>
          </w:tcPr>
          <w:p w14:paraId="3BC72378" w14:textId="77777777" w:rsidR="00584331" w:rsidRPr="00DA3519" w:rsidRDefault="00584331" w:rsidP="00C93264">
            <w:pPr>
              <w:spacing w:after="0" w:line="240" w:lineRule="auto"/>
              <w:contextualSpacing/>
              <w:jc w:val="center"/>
              <w:rPr>
                <w:bCs/>
                <w:sz w:val="20"/>
              </w:rPr>
            </w:pPr>
            <w:r w:rsidRPr="00DA3519">
              <w:rPr>
                <w:bCs/>
                <w:sz w:val="20"/>
              </w:rPr>
              <w:t>5 (0.2)</w:t>
            </w:r>
          </w:p>
        </w:tc>
      </w:tr>
      <w:tr w:rsidR="00584331" w:rsidRPr="00DA3519" w14:paraId="0023DF23" w14:textId="77777777" w:rsidTr="002917A0">
        <w:trPr>
          <w:trHeight w:val="20"/>
        </w:trPr>
        <w:tc>
          <w:tcPr>
            <w:tcW w:w="2979" w:type="pct"/>
            <w:shd w:val="clear" w:color="auto" w:fill="auto"/>
          </w:tcPr>
          <w:p w14:paraId="198AD6B9" w14:textId="77777777" w:rsidR="00584331" w:rsidRPr="00DA3519" w:rsidRDefault="00584331" w:rsidP="00C93264">
            <w:pPr>
              <w:spacing w:after="0" w:line="240" w:lineRule="auto"/>
              <w:ind w:left="862" w:hanging="142"/>
              <w:contextualSpacing/>
              <w:rPr>
                <w:rFonts w:cs="Arial"/>
                <w:sz w:val="20"/>
              </w:rPr>
            </w:pPr>
            <w:r w:rsidRPr="00DA3519">
              <w:rPr>
                <w:rFonts w:cs="Arial"/>
                <w:sz w:val="20"/>
              </w:rPr>
              <w:t xml:space="preserve">Low RBC (haemopoietic </w:t>
            </w:r>
            <w:proofErr w:type="spellStart"/>
            <w:r w:rsidRPr="00DA3519">
              <w:rPr>
                <w:rFonts w:cs="Arial"/>
                <w:sz w:val="20"/>
              </w:rPr>
              <w:t>erythropenias</w:t>
            </w:r>
            <w:proofErr w:type="spellEnd"/>
            <w:r w:rsidRPr="00DA3519">
              <w:rPr>
                <w:rFonts w:cs="Arial"/>
                <w:sz w:val="20"/>
              </w:rPr>
              <w:t>)</w:t>
            </w:r>
            <w:r w:rsidRPr="00DA3519">
              <w:rPr>
                <w:rFonts w:cs="Arial"/>
                <w:sz w:val="20"/>
                <w:vertAlign w:val="superscript"/>
              </w:rPr>
              <w:t>e</w:t>
            </w:r>
          </w:p>
        </w:tc>
        <w:tc>
          <w:tcPr>
            <w:tcW w:w="979" w:type="pct"/>
            <w:shd w:val="clear" w:color="auto" w:fill="auto"/>
          </w:tcPr>
          <w:p w14:paraId="7E5C40B5" w14:textId="77777777" w:rsidR="00584331" w:rsidRPr="00DA3519" w:rsidRDefault="00584331" w:rsidP="00C93264">
            <w:pPr>
              <w:spacing w:after="0" w:line="240" w:lineRule="auto"/>
              <w:contextualSpacing/>
              <w:jc w:val="center"/>
              <w:rPr>
                <w:bCs/>
                <w:sz w:val="20"/>
              </w:rPr>
            </w:pPr>
            <w:r w:rsidRPr="00DA3519">
              <w:rPr>
                <w:bCs/>
                <w:sz w:val="20"/>
              </w:rPr>
              <w:t>56 (2.8)</w:t>
            </w:r>
          </w:p>
        </w:tc>
        <w:tc>
          <w:tcPr>
            <w:tcW w:w="1042" w:type="pct"/>
            <w:shd w:val="clear" w:color="auto" w:fill="auto"/>
          </w:tcPr>
          <w:p w14:paraId="342B673A" w14:textId="77777777" w:rsidR="00584331" w:rsidRPr="00DA3519" w:rsidRDefault="00584331" w:rsidP="00C93264">
            <w:pPr>
              <w:spacing w:after="0" w:line="240" w:lineRule="auto"/>
              <w:contextualSpacing/>
              <w:jc w:val="center"/>
              <w:rPr>
                <w:bCs/>
                <w:sz w:val="20"/>
              </w:rPr>
            </w:pPr>
            <w:r w:rsidRPr="00DA3519">
              <w:rPr>
                <w:bCs/>
                <w:sz w:val="20"/>
              </w:rPr>
              <w:t>45 (2.2)</w:t>
            </w:r>
          </w:p>
        </w:tc>
      </w:tr>
      <w:tr w:rsidR="00584331" w:rsidRPr="00DA3519" w14:paraId="626BD7C9" w14:textId="77777777" w:rsidTr="002917A0">
        <w:trPr>
          <w:trHeight w:val="20"/>
        </w:trPr>
        <w:tc>
          <w:tcPr>
            <w:tcW w:w="2979" w:type="pct"/>
            <w:shd w:val="clear" w:color="auto" w:fill="auto"/>
          </w:tcPr>
          <w:p w14:paraId="7B33E4A1" w14:textId="77777777" w:rsidR="00584331" w:rsidRPr="00DA3519" w:rsidRDefault="00584331" w:rsidP="00C93264">
            <w:pPr>
              <w:spacing w:after="0" w:line="240" w:lineRule="auto"/>
              <w:ind w:left="862" w:hanging="142"/>
              <w:contextualSpacing/>
              <w:rPr>
                <w:rFonts w:cs="Arial"/>
                <w:sz w:val="20"/>
              </w:rPr>
            </w:pPr>
            <w:r w:rsidRPr="00DA3519">
              <w:rPr>
                <w:rFonts w:cs="Arial"/>
                <w:sz w:val="20"/>
              </w:rPr>
              <w:t xml:space="preserve">Low platelets (haemopoietic </w:t>
            </w:r>
            <w:proofErr w:type="spellStart"/>
            <w:r w:rsidRPr="00DA3519">
              <w:rPr>
                <w:rFonts w:cs="Arial"/>
                <w:sz w:val="20"/>
              </w:rPr>
              <w:t>thrombocytopenias</w:t>
            </w:r>
            <w:proofErr w:type="spellEnd"/>
            <w:r w:rsidRPr="00DA3519">
              <w:rPr>
                <w:rFonts w:cs="Arial"/>
                <w:sz w:val="20"/>
              </w:rPr>
              <w:t>)</w:t>
            </w:r>
            <w:r w:rsidRPr="00DA3519">
              <w:rPr>
                <w:rFonts w:cs="Arial"/>
                <w:sz w:val="20"/>
                <w:vertAlign w:val="superscript"/>
              </w:rPr>
              <w:t>f</w:t>
            </w:r>
          </w:p>
        </w:tc>
        <w:tc>
          <w:tcPr>
            <w:tcW w:w="979" w:type="pct"/>
            <w:shd w:val="clear" w:color="auto" w:fill="auto"/>
          </w:tcPr>
          <w:p w14:paraId="10D6E70F" w14:textId="77777777" w:rsidR="00584331" w:rsidRPr="00DA3519" w:rsidRDefault="00584331" w:rsidP="00C93264">
            <w:pPr>
              <w:spacing w:after="0" w:line="240" w:lineRule="auto"/>
              <w:contextualSpacing/>
              <w:jc w:val="center"/>
              <w:rPr>
                <w:bCs/>
                <w:sz w:val="20"/>
              </w:rPr>
            </w:pPr>
            <w:r w:rsidRPr="00DA3519">
              <w:rPr>
                <w:bCs/>
                <w:sz w:val="20"/>
              </w:rPr>
              <w:t>14 (0.7)</w:t>
            </w:r>
          </w:p>
        </w:tc>
        <w:tc>
          <w:tcPr>
            <w:tcW w:w="1042" w:type="pct"/>
            <w:shd w:val="clear" w:color="auto" w:fill="auto"/>
          </w:tcPr>
          <w:p w14:paraId="1F6AE1F9" w14:textId="77777777" w:rsidR="00584331" w:rsidRPr="00DA3519" w:rsidRDefault="00584331" w:rsidP="00C93264">
            <w:pPr>
              <w:spacing w:after="0" w:line="240" w:lineRule="auto"/>
              <w:contextualSpacing/>
              <w:jc w:val="center"/>
              <w:rPr>
                <w:bCs/>
                <w:sz w:val="20"/>
              </w:rPr>
            </w:pPr>
            <w:r w:rsidRPr="00DA3519">
              <w:rPr>
                <w:bCs/>
                <w:sz w:val="20"/>
              </w:rPr>
              <w:t>18 (0.9)</w:t>
            </w:r>
          </w:p>
        </w:tc>
      </w:tr>
      <w:tr w:rsidR="00584331" w:rsidRPr="00DA3519" w14:paraId="37ED925D" w14:textId="77777777" w:rsidTr="002917A0">
        <w:trPr>
          <w:trHeight w:val="20"/>
        </w:trPr>
        <w:tc>
          <w:tcPr>
            <w:tcW w:w="2979" w:type="pct"/>
            <w:shd w:val="clear" w:color="auto" w:fill="auto"/>
          </w:tcPr>
          <w:p w14:paraId="5E421B0D" w14:textId="77777777" w:rsidR="00584331" w:rsidRPr="00DA3519" w:rsidRDefault="00584331" w:rsidP="00C93264">
            <w:pPr>
              <w:spacing w:after="0" w:line="240" w:lineRule="auto"/>
              <w:ind w:left="731" w:hanging="11"/>
              <w:contextualSpacing/>
              <w:rPr>
                <w:rFonts w:cs="Arial"/>
                <w:sz w:val="20"/>
              </w:rPr>
            </w:pPr>
            <w:r w:rsidRPr="00DA3519">
              <w:rPr>
                <w:rFonts w:cs="Arial"/>
                <w:sz w:val="20"/>
              </w:rPr>
              <w:t xml:space="preserve">WBC, RBC, and platelets all low (haemopoietic </w:t>
            </w:r>
            <w:proofErr w:type="spellStart"/>
            <w:r w:rsidRPr="00DA3519">
              <w:rPr>
                <w:rFonts w:cs="Arial"/>
                <w:sz w:val="20"/>
              </w:rPr>
              <w:t>cytopenias</w:t>
            </w:r>
            <w:proofErr w:type="spellEnd"/>
            <w:r w:rsidRPr="00DA3519">
              <w:rPr>
                <w:rFonts w:cs="Arial"/>
                <w:sz w:val="20"/>
              </w:rPr>
              <w:t xml:space="preserve"> affected &gt;1 cell type)</w:t>
            </w:r>
            <w:r w:rsidRPr="00DA3519">
              <w:rPr>
                <w:rFonts w:cs="Arial"/>
                <w:sz w:val="20"/>
                <w:vertAlign w:val="superscript"/>
              </w:rPr>
              <w:t>g</w:t>
            </w:r>
          </w:p>
        </w:tc>
        <w:tc>
          <w:tcPr>
            <w:tcW w:w="979" w:type="pct"/>
            <w:shd w:val="clear" w:color="auto" w:fill="auto"/>
          </w:tcPr>
          <w:p w14:paraId="2914A42E" w14:textId="77777777" w:rsidR="00584331" w:rsidRPr="00DA3519" w:rsidRDefault="00584331" w:rsidP="00C93264">
            <w:pPr>
              <w:spacing w:after="0" w:line="240" w:lineRule="auto"/>
              <w:contextualSpacing/>
              <w:jc w:val="center"/>
              <w:rPr>
                <w:bCs/>
                <w:sz w:val="20"/>
              </w:rPr>
            </w:pPr>
            <w:r w:rsidRPr="00DA3519">
              <w:rPr>
                <w:bCs/>
                <w:sz w:val="20"/>
              </w:rPr>
              <w:t>1 (0.05)</w:t>
            </w:r>
          </w:p>
        </w:tc>
        <w:tc>
          <w:tcPr>
            <w:tcW w:w="1042" w:type="pct"/>
            <w:shd w:val="clear" w:color="auto" w:fill="auto"/>
          </w:tcPr>
          <w:p w14:paraId="17EB461D" w14:textId="77777777" w:rsidR="00584331" w:rsidRPr="00DA3519" w:rsidRDefault="00584331" w:rsidP="00C93264">
            <w:pPr>
              <w:spacing w:after="0" w:line="240" w:lineRule="auto"/>
              <w:contextualSpacing/>
              <w:jc w:val="center"/>
              <w:rPr>
                <w:bCs/>
                <w:sz w:val="20"/>
              </w:rPr>
            </w:pPr>
            <w:r w:rsidRPr="00DA3519">
              <w:rPr>
                <w:bCs/>
                <w:sz w:val="20"/>
              </w:rPr>
              <w:t>1 (0.05)</w:t>
            </w:r>
          </w:p>
        </w:tc>
      </w:tr>
      <w:tr w:rsidR="002917A0" w:rsidRPr="00DA3519" w14:paraId="3C05AA12" w14:textId="77777777" w:rsidTr="002917A0">
        <w:trPr>
          <w:trHeight w:val="20"/>
        </w:trPr>
        <w:tc>
          <w:tcPr>
            <w:tcW w:w="2979" w:type="pct"/>
            <w:shd w:val="clear" w:color="auto" w:fill="auto"/>
            <w:vAlign w:val="center"/>
          </w:tcPr>
          <w:p w14:paraId="76246380" w14:textId="405A59B1" w:rsidR="002917A0" w:rsidRPr="00DA3519" w:rsidRDefault="002917A0" w:rsidP="002917A0">
            <w:pPr>
              <w:spacing w:after="0" w:line="240" w:lineRule="auto"/>
              <w:contextualSpacing/>
              <w:rPr>
                <w:bCs/>
                <w:sz w:val="20"/>
              </w:rPr>
            </w:pPr>
            <w:r w:rsidRPr="00DA3519">
              <w:rPr>
                <w:rFonts w:cs="Arial"/>
                <w:sz w:val="20"/>
              </w:rPr>
              <w:t xml:space="preserve">Renal </w:t>
            </w:r>
            <w:proofErr w:type="spellStart"/>
            <w:r w:rsidRPr="00DA3519">
              <w:rPr>
                <w:rFonts w:cs="Arial"/>
                <w:sz w:val="20"/>
              </w:rPr>
              <w:t>disorders</w:t>
            </w:r>
            <w:r w:rsidRPr="00DA3519">
              <w:rPr>
                <w:rFonts w:cs="Arial"/>
                <w:sz w:val="20"/>
                <w:vertAlign w:val="superscript"/>
              </w:rPr>
              <w:t>h</w:t>
            </w:r>
            <w:proofErr w:type="spellEnd"/>
          </w:p>
        </w:tc>
        <w:tc>
          <w:tcPr>
            <w:tcW w:w="979" w:type="pct"/>
            <w:shd w:val="clear" w:color="auto" w:fill="auto"/>
            <w:vAlign w:val="center"/>
          </w:tcPr>
          <w:p w14:paraId="6D0A0B07" w14:textId="77777777" w:rsidR="002917A0" w:rsidRPr="00DA3519" w:rsidRDefault="002917A0" w:rsidP="002917A0">
            <w:pPr>
              <w:spacing w:after="0" w:line="240" w:lineRule="auto"/>
              <w:contextualSpacing/>
              <w:jc w:val="center"/>
              <w:rPr>
                <w:bCs/>
                <w:sz w:val="20"/>
              </w:rPr>
            </w:pPr>
          </w:p>
        </w:tc>
        <w:tc>
          <w:tcPr>
            <w:tcW w:w="1042" w:type="pct"/>
            <w:shd w:val="clear" w:color="auto" w:fill="auto"/>
            <w:vAlign w:val="center"/>
          </w:tcPr>
          <w:p w14:paraId="3555EA2E" w14:textId="77777777" w:rsidR="002917A0" w:rsidRPr="00DA3519" w:rsidRDefault="002917A0" w:rsidP="002917A0">
            <w:pPr>
              <w:spacing w:after="0" w:line="240" w:lineRule="auto"/>
              <w:contextualSpacing/>
              <w:jc w:val="center"/>
              <w:rPr>
                <w:bCs/>
                <w:sz w:val="20"/>
              </w:rPr>
            </w:pPr>
          </w:p>
        </w:tc>
      </w:tr>
      <w:tr w:rsidR="002917A0" w:rsidRPr="00DA3519" w14:paraId="07B247E3" w14:textId="77777777" w:rsidTr="002917A0">
        <w:trPr>
          <w:trHeight w:val="20"/>
        </w:trPr>
        <w:tc>
          <w:tcPr>
            <w:tcW w:w="2979" w:type="pct"/>
            <w:tcBorders>
              <w:bottom w:val="single" w:sz="4" w:space="0" w:color="auto"/>
            </w:tcBorders>
            <w:shd w:val="clear" w:color="auto" w:fill="auto"/>
            <w:vAlign w:val="center"/>
          </w:tcPr>
          <w:p w14:paraId="49458E6B" w14:textId="10DE3D8E" w:rsidR="002917A0" w:rsidRPr="002917A0" w:rsidRDefault="002917A0" w:rsidP="002917A0">
            <w:pPr>
              <w:spacing w:after="0" w:line="240" w:lineRule="auto"/>
              <w:ind w:left="720"/>
              <w:contextualSpacing/>
              <w:rPr>
                <w:bCs/>
                <w:sz w:val="20"/>
              </w:rPr>
            </w:pPr>
            <w:r w:rsidRPr="00DA3519">
              <w:rPr>
                <w:bCs/>
                <w:sz w:val="20"/>
              </w:rPr>
              <w:t xml:space="preserve">Patients with </w:t>
            </w:r>
            <w:r w:rsidRPr="002917A0">
              <w:rPr>
                <w:bCs/>
                <w:sz w:val="20"/>
              </w:rPr>
              <w:t>≥</w:t>
            </w:r>
            <w:r w:rsidRPr="00DA3519">
              <w:rPr>
                <w:bCs/>
                <w:sz w:val="20"/>
              </w:rPr>
              <w:t>1 AE with PT relevant to renal disorder</w:t>
            </w:r>
          </w:p>
        </w:tc>
        <w:tc>
          <w:tcPr>
            <w:tcW w:w="979" w:type="pct"/>
            <w:tcBorders>
              <w:bottom w:val="single" w:sz="4" w:space="0" w:color="auto"/>
            </w:tcBorders>
            <w:shd w:val="clear" w:color="auto" w:fill="auto"/>
            <w:vAlign w:val="center"/>
          </w:tcPr>
          <w:p w14:paraId="0C7578A3" w14:textId="38EC22B7" w:rsidR="002917A0" w:rsidRPr="00DA3519" w:rsidRDefault="002917A0" w:rsidP="002917A0">
            <w:pPr>
              <w:spacing w:after="0" w:line="240" w:lineRule="auto"/>
              <w:contextualSpacing/>
              <w:jc w:val="center"/>
              <w:rPr>
                <w:bCs/>
                <w:sz w:val="20"/>
              </w:rPr>
            </w:pPr>
            <w:r w:rsidRPr="00DA3519">
              <w:rPr>
                <w:bCs/>
                <w:sz w:val="20"/>
              </w:rPr>
              <w:t>32 (1.6)</w:t>
            </w:r>
          </w:p>
        </w:tc>
        <w:tc>
          <w:tcPr>
            <w:tcW w:w="1042" w:type="pct"/>
            <w:tcBorders>
              <w:bottom w:val="single" w:sz="4" w:space="0" w:color="auto"/>
            </w:tcBorders>
            <w:shd w:val="clear" w:color="auto" w:fill="auto"/>
            <w:vAlign w:val="center"/>
          </w:tcPr>
          <w:p w14:paraId="11A1CFEC" w14:textId="55FC8DD0" w:rsidR="002917A0" w:rsidRPr="00DA3519" w:rsidRDefault="002917A0" w:rsidP="002917A0">
            <w:pPr>
              <w:spacing w:after="0" w:line="240" w:lineRule="auto"/>
              <w:contextualSpacing/>
              <w:jc w:val="center"/>
              <w:rPr>
                <w:bCs/>
                <w:sz w:val="20"/>
              </w:rPr>
            </w:pPr>
            <w:r w:rsidRPr="00DA3519">
              <w:rPr>
                <w:bCs/>
                <w:sz w:val="20"/>
              </w:rPr>
              <w:t>24 (1.2)</w:t>
            </w:r>
          </w:p>
        </w:tc>
      </w:tr>
    </w:tbl>
    <w:p w14:paraId="3014CCBB" w14:textId="77777777" w:rsidR="00584331" w:rsidRPr="00DA3519" w:rsidRDefault="00584331" w:rsidP="00A10F83">
      <w:pPr>
        <w:spacing w:before="120" w:after="120" w:line="240" w:lineRule="auto"/>
      </w:pPr>
      <w:r w:rsidRPr="00DA3519">
        <w:rPr>
          <w:bCs/>
          <w:i/>
          <w:sz w:val="20"/>
        </w:rPr>
        <w:t>AE</w:t>
      </w:r>
      <w:r w:rsidRPr="00DA3519">
        <w:rPr>
          <w:bCs/>
          <w:sz w:val="20"/>
        </w:rPr>
        <w:t xml:space="preserve"> adverse event, </w:t>
      </w:r>
      <w:proofErr w:type="spellStart"/>
      <w:r w:rsidRPr="00DA3519">
        <w:rPr>
          <w:rFonts w:cs="Arial"/>
          <w:i/>
          <w:sz w:val="20"/>
        </w:rPr>
        <w:t>cIAI</w:t>
      </w:r>
      <w:proofErr w:type="spellEnd"/>
      <w:r w:rsidRPr="00DA3519">
        <w:rPr>
          <w:rFonts w:cs="Arial"/>
          <w:sz w:val="20"/>
        </w:rPr>
        <w:t xml:space="preserve"> complicated intra-abdominal infection, </w:t>
      </w:r>
      <w:proofErr w:type="spellStart"/>
      <w:r w:rsidRPr="00DA3519">
        <w:rPr>
          <w:rFonts w:cs="Arial"/>
          <w:i/>
          <w:sz w:val="20"/>
        </w:rPr>
        <w:t>cUTI</w:t>
      </w:r>
      <w:proofErr w:type="spellEnd"/>
      <w:r w:rsidRPr="00DA3519">
        <w:rPr>
          <w:rFonts w:cs="Arial"/>
          <w:sz w:val="20"/>
        </w:rPr>
        <w:t xml:space="preserve"> complicated urinary tract infection, </w:t>
      </w:r>
      <w:r w:rsidRPr="00DA3519">
        <w:rPr>
          <w:rFonts w:cs="Arial"/>
          <w:i/>
          <w:sz w:val="20"/>
        </w:rPr>
        <w:t>n</w:t>
      </w:r>
      <w:r w:rsidRPr="00DA3519">
        <w:rPr>
          <w:rFonts w:cs="Arial"/>
          <w:sz w:val="20"/>
        </w:rPr>
        <w:t xml:space="preserve"> number of patients</w:t>
      </w:r>
      <w:r>
        <w:rPr>
          <w:rFonts w:cs="Arial"/>
          <w:sz w:val="20"/>
        </w:rPr>
        <w:t xml:space="preserve"> with AE</w:t>
      </w:r>
      <w:r w:rsidRPr="00DA3519">
        <w:rPr>
          <w:rFonts w:cs="Arial"/>
          <w:sz w:val="20"/>
        </w:rPr>
        <w:t xml:space="preserve">, </w:t>
      </w:r>
      <w:r w:rsidRPr="00DA3519">
        <w:rPr>
          <w:rFonts w:cs="Arial"/>
          <w:i/>
          <w:sz w:val="20"/>
        </w:rPr>
        <w:t>N</w:t>
      </w:r>
      <w:r w:rsidRPr="00DA3519">
        <w:rPr>
          <w:rFonts w:cs="Arial"/>
          <w:sz w:val="20"/>
        </w:rPr>
        <w:t xml:space="preserve"> number of patients in treatment group, </w:t>
      </w:r>
      <w:r w:rsidRPr="00DA3519">
        <w:rPr>
          <w:rFonts w:cs="Arial"/>
          <w:i/>
          <w:sz w:val="20"/>
        </w:rPr>
        <w:t>NP</w:t>
      </w:r>
      <w:r w:rsidRPr="00DA3519">
        <w:rPr>
          <w:rFonts w:cs="Arial"/>
          <w:sz w:val="20"/>
        </w:rPr>
        <w:t xml:space="preserve"> nosocomial pneumonia</w:t>
      </w:r>
      <w:r w:rsidRPr="00DA3519">
        <w:rPr>
          <w:bCs/>
          <w:sz w:val="20"/>
        </w:rPr>
        <w:t xml:space="preserve">, </w:t>
      </w:r>
      <w:r w:rsidRPr="00DA3519">
        <w:rPr>
          <w:bCs/>
          <w:i/>
          <w:sz w:val="20"/>
        </w:rPr>
        <w:t>PT</w:t>
      </w:r>
      <w:r w:rsidRPr="00DA3519">
        <w:rPr>
          <w:bCs/>
          <w:sz w:val="20"/>
        </w:rPr>
        <w:t xml:space="preserve"> preferred term, </w:t>
      </w:r>
      <w:r w:rsidRPr="00DA3519">
        <w:rPr>
          <w:bCs/>
          <w:i/>
          <w:sz w:val="20"/>
        </w:rPr>
        <w:t>RBC</w:t>
      </w:r>
      <w:r w:rsidRPr="00DA3519">
        <w:rPr>
          <w:bCs/>
          <w:sz w:val="20"/>
        </w:rPr>
        <w:t xml:space="preserve"> red blood cell, </w:t>
      </w:r>
      <w:r w:rsidRPr="00DA3519">
        <w:rPr>
          <w:rFonts w:cs="Arial"/>
          <w:i/>
          <w:sz w:val="20"/>
        </w:rPr>
        <w:t>VAP</w:t>
      </w:r>
      <w:r w:rsidRPr="00DA3519">
        <w:rPr>
          <w:rFonts w:cs="Arial"/>
          <w:sz w:val="20"/>
        </w:rPr>
        <w:t xml:space="preserve"> ventilator-associated pneumonia, </w:t>
      </w:r>
      <w:r w:rsidRPr="00DA3519">
        <w:rPr>
          <w:rFonts w:cs="Arial"/>
          <w:i/>
          <w:sz w:val="20"/>
        </w:rPr>
        <w:t>WBC</w:t>
      </w:r>
      <w:r w:rsidRPr="00DA3519">
        <w:rPr>
          <w:rFonts w:cs="Arial"/>
          <w:sz w:val="20"/>
        </w:rPr>
        <w:t xml:space="preserve"> white blood cell</w:t>
      </w:r>
    </w:p>
    <w:p w14:paraId="28FEFEB2" w14:textId="77777777" w:rsidR="00584331" w:rsidRPr="00DA3519" w:rsidRDefault="00584331">
      <w:pPr>
        <w:spacing w:before="120" w:after="120" w:line="240" w:lineRule="auto"/>
        <w:rPr>
          <w:bCs/>
          <w:sz w:val="20"/>
        </w:rPr>
      </w:pPr>
      <w:r w:rsidRPr="00DA3519">
        <w:rPr>
          <w:bCs/>
          <w:sz w:val="20"/>
        </w:rPr>
        <w:t>Patients with multiple AEs in the same category were counted only once in that category</w:t>
      </w:r>
    </w:p>
    <w:p w14:paraId="124BBD89" w14:textId="73653D4B" w:rsidR="00584331" w:rsidRDefault="00584331" w:rsidP="00210CB0">
      <w:pPr>
        <w:spacing w:before="120" w:after="120" w:line="240" w:lineRule="auto"/>
        <w:rPr>
          <w:b/>
        </w:rPr>
      </w:pPr>
      <w:proofErr w:type="spellStart"/>
      <w:r w:rsidRPr="00DA3519">
        <w:rPr>
          <w:sz w:val="20"/>
          <w:vertAlign w:val="superscript"/>
        </w:rPr>
        <w:t>a</w:t>
      </w:r>
      <w:r w:rsidRPr="00DA3519">
        <w:rPr>
          <w:sz w:val="20"/>
        </w:rPr>
        <w:t>Liver</w:t>
      </w:r>
      <w:proofErr w:type="spellEnd"/>
      <w:r w:rsidRPr="00DA3519">
        <w:rPr>
          <w:sz w:val="20"/>
        </w:rPr>
        <w:t xml:space="preserve"> disorders comprises increased levels of aspartate aminotransferase or alanine aminotransferase</w:t>
      </w:r>
      <w:r w:rsidRPr="00DA3519">
        <w:rPr>
          <w:sz w:val="20"/>
        </w:rPr>
        <w:br/>
      </w:r>
      <w:proofErr w:type="spellStart"/>
      <w:r w:rsidRPr="00DA3519">
        <w:rPr>
          <w:sz w:val="20"/>
          <w:vertAlign w:val="superscript"/>
        </w:rPr>
        <w:t>b</w:t>
      </w:r>
      <w:r w:rsidRPr="00DA3519">
        <w:rPr>
          <w:sz w:val="20"/>
        </w:rPr>
        <w:t>Diarrhoea</w:t>
      </w:r>
      <w:proofErr w:type="spellEnd"/>
      <w:r w:rsidRPr="00DA3519">
        <w:rPr>
          <w:sz w:val="20"/>
        </w:rPr>
        <w:t xml:space="preserve"> including </w:t>
      </w:r>
      <w:r w:rsidRPr="00DA3519">
        <w:rPr>
          <w:i/>
          <w:sz w:val="20"/>
        </w:rPr>
        <w:t>C. difficile</w:t>
      </w:r>
      <w:r w:rsidRPr="00DA3519">
        <w:rPr>
          <w:sz w:val="20"/>
        </w:rPr>
        <w:t>-associated diarrhoea comprises diarrhoea, pseudomembranous colitis, enteritis, enterocolitis, abnormal gastrointestinal endoscopy, colitis and haemorrhagic diarrhoea</w:t>
      </w:r>
      <w:r w:rsidRPr="00DA3519">
        <w:rPr>
          <w:sz w:val="20"/>
        </w:rPr>
        <w:br/>
      </w:r>
      <w:proofErr w:type="spellStart"/>
      <w:r w:rsidRPr="00DA3519">
        <w:rPr>
          <w:sz w:val="20"/>
          <w:vertAlign w:val="superscript"/>
        </w:rPr>
        <w:t>c</w:t>
      </w:r>
      <w:r w:rsidRPr="00DA3519">
        <w:rPr>
          <w:sz w:val="20"/>
        </w:rPr>
        <w:t>Severe</w:t>
      </w:r>
      <w:proofErr w:type="spellEnd"/>
      <w:r w:rsidRPr="00DA3519">
        <w:rPr>
          <w:sz w:val="20"/>
        </w:rPr>
        <w:t xml:space="preserve"> hypersensitivity comprises cough, hypotension, rash and dyspnoea</w:t>
      </w:r>
      <w:r w:rsidRPr="00DA3519">
        <w:rPr>
          <w:sz w:val="20"/>
        </w:rPr>
        <w:br/>
      </w:r>
      <w:proofErr w:type="spellStart"/>
      <w:r w:rsidRPr="00DA3519">
        <w:rPr>
          <w:sz w:val="20"/>
          <w:vertAlign w:val="superscript"/>
        </w:rPr>
        <w:t>d</w:t>
      </w:r>
      <w:r w:rsidRPr="00DA3519">
        <w:rPr>
          <w:sz w:val="20"/>
        </w:rPr>
        <w:t>Low</w:t>
      </w:r>
      <w:proofErr w:type="spellEnd"/>
      <w:r w:rsidRPr="00DA3519">
        <w:rPr>
          <w:sz w:val="20"/>
        </w:rPr>
        <w:t xml:space="preserve"> WBC comprises leukopenia and WBC count decreased</w:t>
      </w:r>
      <w:r w:rsidRPr="00DA3519">
        <w:rPr>
          <w:sz w:val="20"/>
        </w:rPr>
        <w:br/>
      </w:r>
      <w:proofErr w:type="spellStart"/>
      <w:r w:rsidRPr="00DA3519">
        <w:rPr>
          <w:sz w:val="20"/>
          <w:vertAlign w:val="superscript"/>
        </w:rPr>
        <w:t>e</w:t>
      </w:r>
      <w:r w:rsidRPr="00DA3519">
        <w:rPr>
          <w:sz w:val="20"/>
        </w:rPr>
        <w:t>Low</w:t>
      </w:r>
      <w:proofErr w:type="spellEnd"/>
      <w:r w:rsidRPr="00DA3519">
        <w:rPr>
          <w:sz w:val="20"/>
        </w:rPr>
        <w:t xml:space="preserve"> RBC comprises anaemia, decreased haemoglobin, decreased haematocrit, RBC count decreased and microcytic anaemia</w:t>
      </w:r>
      <w:r w:rsidRPr="00DA3519">
        <w:rPr>
          <w:sz w:val="20"/>
        </w:rPr>
        <w:br/>
      </w:r>
      <w:proofErr w:type="spellStart"/>
      <w:r w:rsidRPr="00DA3519">
        <w:rPr>
          <w:sz w:val="20"/>
          <w:vertAlign w:val="superscript"/>
        </w:rPr>
        <w:t>f</w:t>
      </w:r>
      <w:r w:rsidRPr="00DA3519">
        <w:rPr>
          <w:sz w:val="20"/>
        </w:rPr>
        <w:t>Low</w:t>
      </w:r>
      <w:proofErr w:type="spellEnd"/>
      <w:r w:rsidRPr="00DA3519">
        <w:rPr>
          <w:sz w:val="20"/>
        </w:rPr>
        <w:t xml:space="preserve"> platelets comprises decreased platelet count and thrombocytopenia</w:t>
      </w:r>
      <w:r w:rsidRPr="00DA3519">
        <w:rPr>
          <w:sz w:val="20"/>
        </w:rPr>
        <w:br/>
      </w:r>
      <w:proofErr w:type="spellStart"/>
      <w:r w:rsidRPr="00DA3519">
        <w:rPr>
          <w:sz w:val="20"/>
          <w:vertAlign w:val="superscript"/>
        </w:rPr>
        <w:t>g</w:t>
      </w:r>
      <w:r w:rsidRPr="00DA3519">
        <w:rPr>
          <w:sz w:val="20"/>
        </w:rPr>
        <w:t>WBC</w:t>
      </w:r>
      <w:proofErr w:type="spellEnd"/>
      <w:r w:rsidRPr="00DA3519">
        <w:rPr>
          <w:sz w:val="20"/>
        </w:rPr>
        <w:t>, RBC and platelets all low comprises cytopenia and bone marrow failure</w:t>
      </w:r>
      <w:r w:rsidRPr="00DA3519">
        <w:rPr>
          <w:sz w:val="20"/>
        </w:rPr>
        <w:br/>
      </w:r>
      <w:proofErr w:type="spellStart"/>
      <w:r w:rsidRPr="00DA3519">
        <w:rPr>
          <w:sz w:val="20"/>
          <w:vertAlign w:val="superscript"/>
        </w:rPr>
        <w:t>h</w:t>
      </w:r>
      <w:r w:rsidRPr="00DA3519">
        <w:rPr>
          <w:sz w:val="20"/>
        </w:rPr>
        <w:t>Renal</w:t>
      </w:r>
      <w:proofErr w:type="spellEnd"/>
      <w:r w:rsidRPr="00DA3519">
        <w:rPr>
          <w:sz w:val="20"/>
        </w:rPr>
        <w:t xml:space="preserve"> disorders comprises acute kidney injury, proteinuria, oliguria, renal failure, renal impairment, protein present in the urine, urine output decreased and azotaemia</w:t>
      </w:r>
      <w:r>
        <w:rPr>
          <w:b/>
        </w:rPr>
        <w:br w:type="page"/>
      </w:r>
    </w:p>
    <w:p w14:paraId="6839B331" w14:textId="77777777" w:rsidR="002917A0" w:rsidRDefault="002917A0" w:rsidP="00D37F5C">
      <w:pPr>
        <w:keepNext/>
        <w:spacing w:before="240" w:after="60"/>
        <w:outlineLvl w:val="1"/>
        <w:rPr>
          <w:b/>
        </w:rPr>
        <w:sectPr w:rsidR="002917A0" w:rsidSect="002917A0">
          <w:pgSz w:w="11906" w:h="16838"/>
          <w:pgMar w:top="1440" w:right="1440" w:bottom="1440" w:left="1440" w:header="709" w:footer="709" w:gutter="0"/>
          <w:cols w:space="708"/>
          <w:docGrid w:linePitch="360"/>
        </w:sectPr>
      </w:pPr>
    </w:p>
    <w:p w14:paraId="6067623A" w14:textId="4CA3C33B" w:rsidR="00D37F5C" w:rsidRDefault="007B08B2" w:rsidP="00D37F5C">
      <w:pPr>
        <w:keepNext/>
        <w:spacing w:before="240" w:after="60"/>
        <w:outlineLvl w:val="1"/>
        <w:rPr>
          <w:rFonts w:cs="Arial"/>
          <w:szCs w:val="24"/>
        </w:rPr>
      </w:pPr>
      <w:r w:rsidRPr="008B4914">
        <w:rPr>
          <w:b/>
          <w:bCs/>
        </w:rPr>
        <w:lastRenderedPageBreak/>
        <w:t xml:space="preserve">Online Resource </w:t>
      </w:r>
      <w:r>
        <w:rPr>
          <w:b/>
          <w:bCs/>
        </w:rPr>
        <w:t>6</w:t>
      </w:r>
      <w:r w:rsidR="00D37F5C" w:rsidRPr="000D5D35">
        <w:rPr>
          <w:b/>
        </w:rPr>
        <w:t xml:space="preserve"> </w:t>
      </w:r>
      <w:r w:rsidR="00584331">
        <w:t>Adverse events</w:t>
      </w:r>
      <w:r w:rsidR="00D37F5C" w:rsidRPr="000D5D35">
        <w:t xml:space="preserve"> up to the last study visit by </w:t>
      </w:r>
      <w:r w:rsidR="00D37F5C">
        <w:t>age category</w:t>
      </w:r>
      <w:r w:rsidR="00D37F5C" w:rsidRPr="000D5D35">
        <w:t xml:space="preserve"> (</w:t>
      </w:r>
      <w:r w:rsidR="00D37F5C" w:rsidRPr="000D5D35">
        <w:rPr>
          <w:rFonts w:cs="Arial"/>
          <w:szCs w:val="24"/>
        </w:rPr>
        <w:t>pooled safety population)</w:t>
      </w:r>
    </w:p>
    <w:tbl>
      <w:tblPr>
        <w:tblW w:w="12960" w:type="dxa"/>
        <w:tblLayout w:type="fixed"/>
        <w:tblLook w:val="0000" w:firstRow="0" w:lastRow="0" w:firstColumn="0" w:lastColumn="0" w:noHBand="0" w:noVBand="0"/>
      </w:tblPr>
      <w:tblGrid>
        <w:gridCol w:w="2281"/>
        <w:gridCol w:w="1334"/>
        <w:gridCol w:w="1334"/>
        <w:gridCol w:w="1334"/>
        <w:gridCol w:w="1336"/>
        <w:gridCol w:w="1335"/>
        <w:gridCol w:w="1335"/>
        <w:gridCol w:w="1335"/>
        <w:gridCol w:w="1336"/>
      </w:tblGrid>
      <w:tr w:rsidR="00D37F5C" w:rsidRPr="00546433" w14:paraId="3EBBF95F" w14:textId="77777777" w:rsidTr="00AB3AEB">
        <w:trPr>
          <w:cantSplit/>
          <w:tblHeader/>
        </w:trPr>
        <w:tc>
          <w:tcPr>
            <w:tcW w:w="2281" w:type="dxa"/>
            <w:tcBorders>
              <w:top w:val="single" w:sz="4" w:space="0" w:color="auto"/>
            </w:tcBorders>
            <w:shd w:val="clear" w:color="auto" w:fill="auto"/>
          </w:tcPr>
          <w:p w14:paraId="771DE8C3" w14:textId="77777777" w:rsidR="00D37F5C" w:rsidRPr="00546433" w:rsidRDefault="00D37F5C" w:rsidP="00083A4F">
            <w:pPr>
              <w:pStyle w:val="A-TableHeader"/>
              <w:rPr>
                <w:rFonts w:ascii="Arial" w:hAnsi="Arial" w:cs="Arial"/>
                <w:sz w:val="20"/>
              </w:rPr>
            </w:pPr>
          </w:p>
        </w:tc>
        <w:tc>
          <w:tcPr>
            <w:tcW w:w="5338" w:type="dxa"/>
            <w:gridSpan w:val="4"/>
            <w:tcBorders>
              <w:top w:val="single" w:sz="4" w:space="0" w:color="auto"/>
              <w:bottom w:val="single" w:sz="6" w:space="0" w:color="auto"/>
            </w:tcBorders>
            <w:shd w:val="clear" w:color="auto" w:fill="auto"/>
          </w:tcPr>
          <w:p w14:paraId="51776DDC"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Ceftazidime-avibactam ± metronidazole</w:t>
            </w:r>
          </w:p>
        </w:tc>
        <w:tc>
          <w:tcPr>
            <w:tcW w:w="5341" w:type="dxa"/>
            <w:gridSpan w:val="4"/>
            <w:tcBorders>
              <w:top w:val="single" w:sz="4" w:space="0" w:color="auto"/>
              <w:bottom w:val="single" w:sz="6" w:space="0" w:color="auto"/>
            </w:tcBorders>
            <w:shd w:val="clear" w:color="auto" w:fill="auto"/>
          </w:tcPr>
          <w:p w14:paraId="6DBE75D9"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Comparator</w:t>
            </w:r>
          </w:p>
        </w:tc>
      </w:tr>
      <w:tr w:rsidR="00D37F5C" w:rsidRPr="00546433" w14:paraId="7CA62670" w14:textId="77777777" w:rsidTr="00AB3AEB">
        <w:trPr>
          <w:cantSplit/>
          <w:tblHeader/>
        </w:trPr>
        <w:tc>
          <w:tcPr>
            <w:tcW w:w="2281" w:type="dxa"/>
            <w:tcBorders>
              <w:bottom w:val="single" w:sz="6" w:space="0" w:color="auto"/>
            </w:tcBorders>
            <w:shd w:val="clear" w:color="auto" w:fill="auto"/>
            <w:vAlign w:val="bottom"/>
          </w:tcPr>
          <w:p w14:paraId="4C5A8EF2" w14:textId="77777777" w:rsidR="00D37F5C" w:rsidRPr="00546433" w:rsidRDefault="00D37F5C" w:rsidP="00083A4F">
            <w:pPr>
              <w:pStyle w:val="A-TableHeader"/>
              <w:rPr>
                <w:rFonts w:ascii="Arial" w:hAnsi="Arial" w:cs="Arial"/>
                <w:sz w:val="20"/>
              </w:rPr>
            </w:pPr>
            <w:r w:rsidRPr="00546433">
              <w:rPr>
                <w:rFonts w:ascii="Arial" w:hAnsi="Arial" w:cs="Arial"/>
                <w:sz w:val="20"/>
              </w:rPr>
              <w:t xml:space="preserve">AE </w:t>
            </w:r>
            <w:proofErr w:type="spellStart"/>
            <w:r w:rsidRPr="00546433">
              <w:rPr>
                <w:rFonts w:ascii="Arial" w:hAnsi="Arial" w:cs="Arial"/>
                <w:sz w:val="20"/>
              </w:rPr>
              <w:t>category</w:t>
            </w:r>
            <w:r w:rsidRPr="00546433">
              <w:rPr>
                <w:rFonts w:ascii="Arial" w:hAnsi="Arial" w:cs="Arial"/>
                <w:sz w:val="20"/>
                <w:vertAlign w:val="superscript"/>
              </w:rPr>
              <w:t>a</w:t>
            </w:r>
            <w:proofErr w:type="spellEnd"/>
            <w:r w:rsidRPr="00546433">
              <w:rPr>
                <w:rFonts w:ascii="Arial" w:hAnsi="Arial" w:cs="Arial"/>
                <w:sz w:val="20"/>
              </w:rPr>
              <w:t xml:space="preserve">, </w:t>
            </w:r>
            <w:r w:rsidRPr="00D67A41">
              <w:rPr>
                <w:rFonts w:ascii="Arial" w:hAnsi="Arial" w:cs="Arial"/>
                <w:i/>
                <w:sz w:val="20"/>
              </w:rPr>
              <w:t>n</w:t>
            </w:r>
            <w:r w:rsidRPr="00546433">
              <w:rPr>
                <w:rFonts w:ascii="Arial" w:hAnsi="Arial" w:cs="Arial"/>
                <w:sz w:val="20"/>
              </w:rPr>
              <w:t xml:space="preserve"> (%)</w:t>
            </w:r>
          </w:p>
        </w:tc>
        <w:tc>
          <w:tcPr>
            <w:tcW w:w="1334" w:type="dxa"/>
            <w:tcBorders>
              <w:top w:val="single" w:sz="6" w:space="0" w:color="auto"/>
              <w:bottom w:val="single" w:sz="6" w:space="0" w:color="auto"/>
            </w:tcBorders>
            <w:shd w:val="clear" w:color="auto" w:fill="auto"/>
            <w:vAlign w:val="bottom"/>
          </w:tcPr>
          <w:p w14:paraId="492AC729"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≥18 to 45 years</w:t>
            </w:r>
            <w:r w:rsidRPr="00546433">
              <w:rPr>
                <w:rFonts w:ascii="Arial" w:hAnsi="Arial" w:cs="Arial"/>
                <w:sz w:val="20"/>
              </w:rPr>
              <w:br/>
              <w:t>(</w:t>
            </w:r>
            <w:r w:rsidRPr="00D67A41">
              <w:rPr>
                <w:rFonts w:ascii="Arial" w:hAnsi="Arial" w:cs="Arial"/>
                <w:i/>
                <w:sz w:val="20"/>
              </w:rPr>
              <w:t>N</w:t>
            </w:r>
            <w:r w:rsidRPr="00546433">
              <w:rPr>
                <w:rFonts w:ascii="Arial" w:hAnsi="Arial" w:cs="Arial"/>
                <w:sz w:val="20"/>
              </w:rPr>
              <w:t>=697)</w:t>
            </w:r>
          </w:p>
        </w:tc>
        <w:tc>
          <w:tcPr>
            <w:tcW w:w="1334" w:type="dxa"/>
            <w:tcBorders>
              <w:top w:val="single" w:sz="6" w:space="0" w:color="auto"/>
              <w:bottom w:val="single" w:sz="6" w:space="0" w:color="auto"/>
            </w:tcBorders>
            <w:shd w:val="clear" w:color="auto" w:fill="auto"/>
            <w:vAlign w:val="bottom"/>
          </w:tcPr>
          <w:p w14:paraId="0927434B"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46 to 64 years</w:t>
            </w:r>
            <w:r w:rsidRPr="00546433">
              <w:rPr>
                <w:rFonts w:ascii="Arial" w:hAnsi="Arial" w:cs="Arial"/>
                <w:sz w:val="20"/>
              </w:rPr>
              <w:br/>
              <w:t>(</w:t>
            </w:r>
            <w:r w:rsidRPr="00D67A41">
              <w:rPr>
                <w:rFonts w:ascii="Arial" w:hAnsi="Arial" w:cs="Arial"/>
                <w:i/>
                <w:sz w:val="20"/>
              </w:rPr>
              <w:t>N</w:t>
            </w:r>
            <w:r w:rsidRPr="00546433">
              <w:rPr>
                <w:rFonts w:ascii="Arial" w:hAnsi="Arial" w:cs="Arial"/>
                <w:sz w:val="20"/>
              </w:rPr>
              <w:t>=666)</w:t>
            </w:r>
          </w:p>
        </w:tc>
        <w:tc>
          <w:tcPr>
            <w:tcW w:w="1334" w:type="dxa"/>
            <w:tcBorders>
              <w:top w:val="single" w:sz="6" w:space="0" w:color="auto"/>
              <w:bottom w:val="single" w:sz="6" w:space="0" w:color="auto"/>
            </w:tcBorders>
            <w:shd w:val="clear" w:color="auto" w:fill="auto"/>
            <w:vAlign w:val="bottom"/>
          </w:tcPr>
          <w:p w14:paraId="424D4E17"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65 to 74 years</w:t>
            </w:r>
            <w:r w:rsidRPr="00546433">
              <w:rPr>
                <w:rFonts w:ascii="Arial" w:hAnsi="Arial" w:cs="Arial"/>
                <w:sz w:val="20"/>
              </w:rPr>
              <w:br/>
              <w:t>(</w:t>
            </w:r>
            <w:r w:rsidRPr="00D67A41">
              <w:rPr>
                <w:rFonts w:ascii="Arial" w:hAnsi="Arial" w:cs="Arial"/>
                <w:i/>
                <w:sz w:val="20"/>
              </w:rPr>
              <w:t>N</w:t>
            </w:r>
            <w:r w:rsidRPr="00546433">
              <w:rPr>
                <w:rFonts w:ascii="Arial" w:hAnsi="Arial" w:cs="Arial"/>
                <w:sz w:val="20"/>
              </w:rPr>
              <w:t>=347)</w:t>
            </w:r>
          </w:p>
        </w:tc>
        <w:tc>
          <w:tcPr>
            <w:tcW w:w="1336" w:type="dxa"/>
            <w:tcBorders>
              <w:top w:val="single" w:sz="6" w:space="0" w:color="auto"/>
              <w:bottom w:val="single" w:sz="6" w:space="0" w:color="auto"/>
            </w:tcBorders>
            <w:shd w:val="clear" w:color="auto" w:fill="auto"/>
            <w:vAlign w:val="bottom"/>
          </w:tcPr>
          <w:p w14:paraId="2AB9AAE3"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75 to 90 years</w:t>
            </w:r>
            <w:r w:rsidRPr="00546433">
              <w:rPr>
                <w:rFonts w:ascii="Arial" w:hAnsi="Arial" w:cs="Arial"/>
                <w:sz w:val="20"/>
              </w:rPr>
              <w:br/>
              <w:t>(</w:t>
            </w:r>
            <w:r w:rsidRPr="00D67A41">
              <w:rPr>
                <w:rFonts w:ascii="Arial" w:hAnsi="Arial" w:cs="Arial"/>
                <w:i/>
                <w:sz w:val="20"/>
              </w:rPr>
              <w:t>N</w:t>
            </w:r>
            <w:r w:rsidRPr="00546433">
              <w:rPr>
                <w:rFonts w:ascii="Arial" w:hAnsi="Arial" w:cs="Arial"/>
                <w:sz w:val="20"/>
              </w:rPr>
              <w:t>=314)</w:t>
            </w:r>
          </w:p>
        </w:tc>
        <w:tc>
          <w:tcPr>
            <w:tcW w:w="1335" w:type="dxa"/>
            <w:tcBorders>
              <w:top w:val="single" w:sz="6" w:space="0" w:color="auto"/>
              <w:bottom w:val="single" w:sz="6" w:space="0" w:color="auto"/>
            </w:tcBorders>
            <w:shd w:val="clear" w:color="auto" w:fill="auto"/>
            <w:vAlign w:val="bottom"/>
          </w:tcPr>
          <w:p w14:paraId="2FDD9AD6"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≥18 to 45 years</w:t>
            </w:r>
            <w:r w:rsidRPr="00546433">
              <w:rPr>
                <w:rFonts w:ascii="Arial" w:hAnsi="Arial" w:cs="Arial"/>
                <w:sz w:val="20"/>
              </w:rPr>
              <w:br/>
              <w:t>(</w:t>
            </w:r>
            <w:r w:rsidRPr="00D67A41">
              <w:rPr>
                <w:rFonts w:ascii="Arial" w:hAnsi="Arial" w:cs="Arial"/>
                <w:i/>
                <w:sz w:val="20"/>
              </w:rPr>
              <w:t>N</w:t>
            </w:r>
            <w:r w:rsidRPr="00546433">
              <w:rPr>
                <w:rFonts w:ascii="Arial" w:hAnsi="Arial" w:cs="Arial"/>
                <w:sz w:val="20"/>
              </w:rPr>
              <w:t>=680)</w:t>
            </w:r>
          </w:p>
        </w:tc>
        <w:tc>
          <w:tcPr>
            <w:tcW w:w="1335" w:type="dxa"/>
            <w:tcBorders>
              <w:top w:val="single" w:sz="6" w:space="0" w:color="auto"/>
              <w:bottom w:val="single" w:sz="6" w:space="0" w:color="auto"/>
            </w:tcBorders>
            <w:shd w:val="clear" w:color="auto" w:fill="auto"/>
            <w:vAlign w:val="bottom"/>
          </w:tcPr>
          <w:p w14:paraId="6389CB72"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46 to 64 years</w:t>
            </w:r>
            <w:r w:rsidRPr="00546433">
              <w:rPr>
                <w:rFonts w:ascii="Arial" w:hAnsi="Arial" w:cs="Arial"/>
                <w:sz w:val="20"/>
              </w:rPr>
              <w:br/>
              <w:t>(</w:t>
            </w:r>
            <w:r w:rsidRPr="00D67A41">
              <w:rPr>
                <w:rFonts w:ascii="Arial" w:hAnsi="Arial" w:cs="Arial"/>
                <w:i/>
                <w:sz w:val="20"/>
              </w:rPr>
              <w:t>N</w:t>
            </w:r>
            <w:r w:rsidRPr="00546433">
              <w:rPr>
                <w:rFonts w:ascii="Arial" w:hAnsi="Arial" w:cs="Arial"/>
                <w:sz w:val="20"/>
              </w:rPr>
              <w:t>=673)</w:t>
            </w:r>
          </w:p>
        </w:tc>
        <w:tc>
          <w:tcPr>
            <w:tcW w:w="1335" w:type="dxa"/>
            <w:tcBorders>
              <w:top w:val="single" w:sz="6" w:space="0" w:color="auto"/>
              <w:bottom w:val="single" w:sz="6" w:space="0" w:color="auto"/>
            </w:tcBorders>
            <w:shd w:val="clear" w:color="auto" w:fill="auto"/>
            <w:vAlign w:val="bottom"/>
          </w:tcPr>
          <w:p w14:paraId="384ECE19"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65 to 74 years</w:t>
            </w:r>
            <w:r w:rsidRPr="00546433">
              <w:rPr>
                <w:rFonts w:ascii="Arial" w:hAnsi="Arial" w:cs="Arial"/>
                <w:sz w:val="20"/>
              </w:rPr>
              <w:br/>
              <w:t>(</w:t>
            </w:r>
            <w:r w:rsidRPr="00D67A41">
              <w:rPr>
                <w:rFonts w:ascii="Arial" w:hAnsi="Arial" w:cs="Arial"/>
                <w:i/>
                <w:sz w:val="20"/>
              </w:rPr>
              <w:t>N</w:t>
            </w:r>
            <w:r w:rsidRPr="00546433">
              <w:rPr>
                <w:rFonts w:ascii="Arial" w:hAnsi="Arial" w:cs="Arial"/>
                <w:sz w:val="20"/>
              </w:rPr>
              <w:t>=354)</w:t>
            </w:r>
          </w:p>
        </w:tc>
        <w:tc>
          <w:tcPr>
            <w:tcW w:w="1336" w:type="dxa"/>
            <w:tcBorders>
              <w:top w:val="single" w:sz="6" w:space="0" w:color="auto"/>
              <w:bottom w:val="single" w:sz="6" w:space="0" w:color="auto"/>
            </w:tcBorders>
            <w:shd w:val="clear" w:color="auto" w:fill="auto"/>
            <w:vAlign w:val="bottom"/>
          </w:tcPr>
          <w:p w14:paraId="42456E52" w14:textId="77777777" w:rsidR="00D37F5C" w:rsidRPr="00546433" w:rsidRDefault="00D37F5C" w:rsidP="00083A4F">
            <w:pPr>
              <w:pStyle w:val="A-TableHeader"/>
              <w:jc w:val="center"/>
              <w:rPr>
                <w:rFonts w:ascii="Arial" w:hAnsi="Arial" w:cs="Arial"/>
                <w:sz w:val="20"/>
              </w:rPr>
            </w:pPr>
            <w:r w:rsidRPr="00546433">
              <w:rPr>
                <w:rFonts w:ascii="Arial" w:hAnsi="Arial" w:cs="Arial"/>
                <w:sz w:val="20"/>
              </w:rPr>
              <w:t>75 to 90 years</w:t>
            </w:r>
            <w:r w:rsidRPr="00546433">
              <w:rPr>
                <w:rFonts w:ascii="Arial" w:hAnsi="Arial" w:cs="Arial"/>
                <w:sz w:val="20"/>
              </w:rPr>
              <w:br/>
              <w:t>(</w:t>
            </w:r>
            <w:r w:rsidRPr="00D67A41">
              <w:rPr>
                <w:rFonts w:ascii="Arial" w:hAnsi="Arial" w:cs="Arial"/>
                <w:i/>
                <w:sz w:val="20"/>
              </w:rPr>
              <w:t>N</w:t>
            </w:r>
            <w:r w:rsidRPr="00546433">
              <w:rPr>
                <w:rFonts w:ascii="Arial" w:hAnsi="Arial" w:cs="Arial"/>
                <w:sz w:val="20"/>
              </w:rPr>
              <w:t>=319)</w:t>
            </w:r>
          </w:p>
        </w:tc>
      </w:tr>
      <w:tr w:rsidR="00D37F5C" w:rsidRPr="00546433" w14:paraId="3D58FAB8" w14:textId="77777777" w:rsidTr="00AB3AEB">
        <w:trPr>
          <w:cantSplit/>
        </w:trPr>
        <w:tc>
          <w:tcPr>
            <w:tcW w:w="2281" w:type="dxa"/>
            <w:tcBorders>
              <w:top w:val="single" w:sz="6" w:space="0" w:color="auto"/>
            </w:tcBorders>
            <w:shd w:val="clear" w:color="auto" w:fill="auto"/>
          </w:tcPr>
          <w:p w14:paraId="0D1D910D" w14:textId="77777777" w:rsidR="00D37F5C" w:rsidRPr="00546433" w:rsidRDefault="00D37F5C" w:rsidP="00083A4F">
            <w:pPr>
              <w:pStyle w:val="A-TableText"/>
              <w:rPr>
                <w:rFonts w:ascii="Arial" w:hAnsi="Arial" w:cs="Arial"/>
                <w:sz w:val="20"/>
              </w:rPr>
            </w:pPr>
            <w:r w:rsidRPr="00546433">
              <w:rPr>
                <w:rFonts w:ascii="Arial" w:hAnsi="Arial" w:cs="Arial"/>
                <w:sz w:val="20"/>
              </w:rPr>
              <w:t>Any AE</w:t>
            </w:r>
          </w:p>
        </w:tc>
        <w:tc>
          <w:tcPr>
            <w:tcW w:w="1334" w:type="dxa"/>
            <w:tcBorders>
              <w:top w:val="single" w:sz="6" w:space="0" w:color="auto"/>
            </w:tcBorders>
            <w:shd w:val="clear" w:color="auto" w:fill="auto"/>
          </w:tcPr>
          <w:p w14:paraId="425244AA"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301 (43.2)</w:t>
            </w:r>
          </w:p>
        </w:tc>
        <w:tc>
          <w:tcPr>
            <w:tcW w:w="1334" w:type="dxa"/>
            <w:tcBorders>
              <w:top w:val="single" w:sz="6" w:space="0" w:color="auto"/>
            </w:tcBorders>
            <w:shd w:val="clear" w:color="auto" w:fill="auto"/>
          </w:tcPr>
          <w:p w14:paraId="6920F649"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334 (50.2)</w:t>
            </w:r>
          </w:p>
        </w:tc>
        <w:tc>
          <w:tcPr>
            <w:tcW w:w="1334" w:type="dxa"/>
            <w:tcBorders>
              <w:top w:val="single" w:sz="6" w:space="0" w:color="auto"/>
            </w:tcBorders>
            <w:shd w:val="clear" w:color="auto" w:fill="auto"/>
          </w:tcPr>
          <w:p w14:paraId="30954821"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175 (50.4)</w:t>
            </w:r>
          </w:p>
        </w:tc>
        <w:tc>
          <w:tcPr>
            <w:tcW w:w="1336" w:type="dxa"/>
            <w:tcBorders>
              <w:top w:val="single" w:sz="6" w:space="0" w:color="auto"/>
            </w:tcBorders>
            <w:shd w:val="clear" w:color="auto" w:fill="auto"/>
          </w:tcPr>
          <w:p w14:paraId="69FCEC42"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186 (59.2)</w:t>
            </w:r>
          </w:p>
        </w:tc>
        <w:tc>
          <w:tcPr>
            <w:tcW w:w="1335" w:type="dxa"/>
            <w:tcBorders>
              <w:top w:val="single" w:sz="6" w:space="0" w:color="auto"/>
            </w:tcBorders>
            <w:shd w:val="clear" w:color="auto" w:fill="auto"/>
          </w:tcPr>
          <w:p w14:paraId="27008AC0"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281 (41.3)</w:t>
            </w:r>
          </w:p>
        </w:tc>
        <w:tc>
          <w:tcPr>
            <w:tcW w:w="1335" w:type="dxa"/>
            <w:tcBorders>
              <w:top w:val="single" w:sz="6" w:space="0" w:color="auto"/>
            </w:tcBorders>
            <w:shd w:val="clear" w:color="auto" w:fill="auto"/>
          </w:tcPr>
          <w:p w14:paraId="5AD7BB5E"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322 (47.8)</w:t>
            </w:r>
          </w:p>
        </w:tc>
        <w:tc>
          <w:tcPr>
            <w:tcW w:w="1335" w:type="dxa"/>
            <w:tcBorders>
              <w:top w:val="single" w:sz="6" w:space="0" w:color="auto"/>
            </w:tcBorders>
            <w:shd w:val="clear" w:color="auto" w:fill="auto"/>
          </w:tcPr>
          <w:p w14:paraId="213BFA43"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163 (46.0)</w:t>
            </w:r>
          </w:p>
        </w:tc>
        <w:tc>
          <w:tcPr>
            <w:tcW w:w="1336" w:type="dxa"/>
            <w:tcBorders>
              <w:top w:val="single" w:sz="6" w:space="0" w:color="auto"/>
            </w:tcBorders>
            <w:shd w:val="clear" w:color="auto" w:fill="auto"/>
          </w:tcPr>
          <w:p w14:paraId="14FCB283"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199 (62.4)</w:t>
            </w:r>
          </w:p>
        </w:tc>
      </w:tr>
      <w:tr w:rsidR="00D37F5C" w:rsidRPr="00546433" w14:paraId="37B6E174" w14:textId="77777777" w:rsidTr="00AB3AEB">
        <w:trPr>
          <w:cantSplit/>
        </w:trPr>
        <w:tc>
          <w:tcPr>
            <w:tcW w:w="2281" w:type="dxa"/>
            <w:shd w:val="clear" w:color="auto" w:fill="auto"/>
          </w:tcPr>
          <w:p w14:paraId="1997485A" w14:textId="77777777" w:rsidR="00D37F5C" w:rsidRPr="00546433" w:rsidRDefault="00D37F5C" w:rsidP="00083A4F">
            <w:pPr>
              <w:pStyle w:val="A-TableText"/>
              <w:rPr>
                <w:rFonts w:ascii="Arial" w:hAnsi="Arial" w:cs="Arial"/>
                <w:sz w:val="20"/>
              </w:rPr>
            </w:pPr>
            <w:r w:rsidRPr="00546433">
              <w:rPr>
                <w:rFonts w:ascii="Arial" w:hAnsi="Arial" w:cs="Arial"/>
                <w:sz w:val="20"/>
              </w:rPr>
              <w:t xml:space="preserve">Any AE with outcome of </w:t>
            </w:r>
            <w:proofErr w:type="spellStart"/>
            <w:r w:rsidRPr="00546433">
              <w:rPr>
                <w:rFonts w:ascii="Arial" w:hAnsi="Arial" w:cs="Arial"/>
                <w:sz w:val="20"/>
              </w:rPr>
              <w:t>death</w:t>
            </w:r>
            <w:r w:rsidRPr="00546433">
              <w:rPr>
                <w:rFonts w:ascii="Arial" w:hAnsi="Arial" w:cs="Arial"/>
                <w:sz w:val="20"/>
                <w:vertAlign w:val="superscript"/>
              </w:rPr>
              <w:t>b</w:t>
            </w:r>
            <w:proofErr w:type="spellEnd"/>
          </w:p>
        </w:tc>
        <w:tc>
          <w:tcPr>
            <w:tcW w:w="1334" w:type="dxa"/>
            <w:shd w:val="clear" w:color="auto" w:fill="auto"/>
          </w:tcPr>
          <w:p w14:paraId="5BBF6090"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5 (0.7)</w:t>
            </w:r>
          </w:p>
        </w:tc>
        <w:tc>
          <w:tcPr>
            <w:tcW w:w="1334" w:type="dxa"/>
            <w:shd w:val="clear" w:color="auto" w:fill="auto"/>
          </w:tcPr>
          <w:p w14:paraId="57E8532C"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11 (1.7)</w:t>
            </w:r>
          </w:p>
        </w:tc>
        <w:tc>
          <w:tcPr>
            <w:tcW w:w="1334" w:type="dxa"/>
            <w:shd w:val="clear" w:color="auto" w:fill="auto"/>
          </w:tcPr>
          <w:p w14:paraId="06CB972E"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8 (2.3)</w:t>
            </w:r>
          </w:p>
        </w:tc>
        <w:tc>
          <w:tcPr>
            <w:tcW w:w="1336" w:type="dxa"/>
            <w:shd w:val="clear" w:color="auto" w:fill="auto"/>
          </w:tcPr>
          <w:p w14:paraId="4B736B2B"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17 (5.4)</w:t>
            </w:r>
          </w:p>
        </w:tc>
        <w:tc>
          <w:tcPr>
            <w:tcW w:w="1335" w:type="dxa"/>
            <w:shd w:val="clear" w:color="auto" w:fill="auto"/>
          </w:tcPr>
          <w:p w14:paraId="25E337F3"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2 (0.3)</w:t>
            </w:r>
          </w:p>
        </w:tc>
        <w:tc>
          <w:tcPr>
            <w:tcW w:w="1335" w:type="dxa"/>
            <w:shd w:val="clear" w:color="auto" w:fill="auto"/>
          </w:tcPr>
          <w:p w14:paraId="18E62B43"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5 (0.7)</w:t>
            </w:r>
          </w:p>
        </w:tc>
        <w:tc>
          <w:tcPr>
            <w:tcW w:w="1335" w:type="dxa"/>
            <w:shd w:val="clear" w:color="auto" w:fill="auto"/>
          </w:tcPr>
          <w:p w14:paraId="511675D7"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13 (3.7)</w:t>
            </w:r>
          </w:p>
        </w:tc>
        <w:tc>
          <w:tcPr>
            <w:tcW w:w="1336" w:type="dxa"/>
            <w:shd w:val="clear" w:color="auto" w:fill="auto"/>
          </w:tcPr>
          <w:p w14:paraId="65B3A467"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17 (5.3)</w:t>
            </w:r>
          </w:p>
        </w:tc>
      </w:tr>
      <w:tr w:rsidR="00D37F5C" w:rsidRPr="00546433" w14:paraId="3624D62D" w14:textId="77777777" w:rsidTr="00AB3AEB">
        <w:trPr>
          <w:cantSplit/>
        </w:trPr>
        <w:tc>
          <w:tcPr>
            <w:tcW w:w="2281" w:type="dxa"/>
            <w:shd w:val="clear" w:color="auto" w:fill="auto"/>
          </w:tcPr>
          <w:p w14:paraId="7DF3F767" w14:textId="77777777" w:rsidR="00D37F5C" w:rsidRPr="00546433" w:rsidRDefault="00D37F5C" w:rsidP="00083A4F">
            <w:pPr>
              <w:pStyle w:val="A-TableText"/>
              <w:rPr>
                <w:rFonts w:ascii="Arial" w:hAnsi="Arial" w:cs="Arial"/>
                <w:sz w:val="20"/>
              </w:rPr>
            </w:pPr>
            <w:r w:rsidRPr="00546433">
              <w:rPr>
                <w:rFonts w:ascii="Arial" w:hAnsi="Arial" w:cs="Arial"/>
                <w:sz w:val="20"/>
              </w:rPr>
              <w:t>Any SAE</w:t>
            </w:r>
          </w:p>
        </w:tc>
        <w:tc>
          <w:tcPr>
            <w:tcW w:w="1334" w:type="dxa"/>
            <w:shd w:val="clear" w:color="auto" w:fill="auto"/>
          </w:tcPr>
          <w:p w14:paraId="13672993"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35 (5.0)</w:t>
            </w:r>
          </w:p>
        </w:tc>
        <w:tc>
          <w:tcPr>
            <w:tcW w:w="1334" w:type="dxa"/>
            <w:shd w:val="clear" w:color="auto" w:fill="auto"/>
          </w:tcPr>
          <w:p w14:paraId="77B2A951"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62 (9.3)</w:t>
            </w:r>
          </w:p>
        </w:tc>
        <w:tc>
          <w:tcPr>
            <w:tcW w:w="1334" w:type="dxa"/>
            <w:shd w:val="clear" w:color="auto" w:fill="auto"/>
          </w:tcPr>
          <w:p w14:paraId="1C167C1E"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34 (9.8)</w:t>
            </w:r>
          </w:p>
        </w:tc>
        <w:tc>
          <w:tcPr>
            <w:tcW w:w="1336" w:type="dxa"/>
            <w:shd w:val="clear" w:color="auto" w:fill="auto"/>
          </w:tcPr>
          <w:p w14:paraId="25A44FC2"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45 (14.3)</w:t>
            </w:r>
          </w:p>
        </w:tc>
        <w:tc>
          <w:tcPr>
            <w:tcW w:w="1335" w:type="dxa"/>
            <w:shd w:val="clear" w:color="auto" w:fill="auto"/>
          </w:tcPr>
          <w:p w14:paraId="2B949C8B"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28 (4.1)</w:t>
            </w:r>
          </w:p>
        </w:tc>
        <w:tc>
          <w:tcPr>
            <w:tcW w:w="1335" w:type="dxa"/>
            <w:shd w:val="clear" w:color="auto" w:fill="auto"/>
          </w:tcPr>
          <w:p w14:paraId="7F465CE1"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37 (5.5)</w:t>
            </w:r>
          </w:p>
        </w:tc>
        <w:tc>
          <w:tcPr>
            <w:tcW w:w="1335" w:type="dxa"/>
            <w:shd w:val="clear" w:color="auto" w:fill="auto"/>
          </w:tcPr>
          <w:p w14:paraId="49662284"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38 (10.7)</w:t>
            </w:r>
          </w:p>
        </w:tc>
        <w:tc>
          <w:tcPr>
            <w:tcW w:w="1336" w:type="dxa"/>
            <w:shd w:val="clear" w:color="auto" w:fill="auto"/>
          </w:tcPr>
          <w:p w14:paraId="6E4708AD"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42 (13.2)</w:t>
            </w:r>
          </w:p>
        </w:tc>
      </w:tr>
      <w:tr w:rsidR="00D37F5C" w:rsidRPr="00546433" w14:paraId="7058FBC8" w14:textId="77777777" w:rsidTr="00AB3AEB">
        <w:trPr>
          <w:cantSplit/>
        </w:trPr>
        <w:tc>
          <w:tcPr>
            <w:tcW w:w="2281" w:type="dxa"/>
            <w:shd w:val="clear" w:color="auto" w:fill="auto"/>
          </w:tcPr>
          <w:p w14:paraId="3E39439B" w14:textId="77777777" w:rsidR="00D37F5C" w:rsidRPr="00546433" w:rsidRDefault="00D37F5C" w:rsidP="00083A4F">
            <w:pPr>
              <w:pStyle w:val="A-TableText"/>
              <w:rPr>
                <w:rFonts w:ascii="Arial" w:hAnsi="Arial" w:cs="Arial"/>
                <w:sz w:val="20"/>
              </w:rPr>
            </w:pPr>
            <w:r w:rsidRPr="00546433">
              <w:rPr>
                <w:rFonts w:ascii="Arial" w:hAnsi="Arial" w:cs="Arial"/>
                <w:sz w:val="20"/>
              </w:rPr>
              <w:t xml:space="preserve">Any </w:t>
            </w:r>
            <w:proofErr w:type="spellStart"/>
            <w:r w:rsidRPr="00546433">
              <w:rPr>
                <w:rFonts w:ascii="Arial" w:hAnsi="Arial" w:cs="Arial"/>
                <w:sz w:val="20"/>
              </w:rPr>
              <w:t>DAE</w:t>
            </w:r>
            <w:r w:rsidRPr="00546433">
              <w:rPr>
                <w:rFonts w:ascii="Arial" w:hAnsi="Arial" w:cs="Arial"/>
                <w:sz w:val="20"/>
                <w:vertAlign w:val="superscript"/>
              </w:rPr>
              <w:t>c</w:t>
            </w:r>
            <w:proofErr w:type="spellEnd"/>
          </w:p>
        </w:tc>
        <w:tc>
          <w:tcPr>
            <w:tcW w:w="1334" w:type="dxa"/>
            <w:shd w:val="clear" w:color="auto" w:fill="auto"/>
          </w:tcPr>
          <w:p w14:paraId="35E3612F"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14 (2.0)</w:t>
            </w:r>
          </w:p>
        </w:tc>
        <w:tc>
          <w:tcPr>
            <w:tcW w:w="1334" w:type="dxa"/>
            <w:shd w:val="clear" w:color="auto" w:fill="auto"/>
          </w:tcPr>
          <w:p w14:paraId="6F1413AD"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20 (3.0)</w:t>
            </w:r>
          </w:p>
        </w:tc>
        <w:tc>
          <w:tcPr>
            <w:tcW w:w="1334" w:type="dxa"/>
            <w:shd w:val="clear" w:color="auto" w:fill="auto"/>
          </w:tcPr>
          <w:p w14:paraId="7043B840"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9 (2.6)</w:t>
            </w:r>
          </w:p>
        </w:tc>
        <w:tc>
          <w:tcPr>
            <w:tcW w:w="1336" w:type="dxa"/>
            <w:shd w:val="clear" w:color="auto" w:fill="auto"/>
          </w:tcPr>
          <w:p w14:paraId="7100585F"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9 (2.9)</w:t>
            </w:r>
          </w:p>
        </w:tc>
        <w:tc>
          <w:tcPr>
            <w:tcW w:w="1335" w:type="dxa"/>
            <w:shd w:val="clear" w:color="auto" w:fill="auto"/>
          </w:tcPr>
          <w:p w14:paraId="354B2EB9"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9 (1.3)</w:t>
            </w:r>
          </w:p>
        </w:tc>
        <w:tc>
          <w:tcPr>
            <w:tcW w:w="1335" w:type="dxa"/>
            <w:shd w:val="clear" w:color="auto" w:fill="auto"/>
          </w:tcPr>
          <w:p w14:paraId="204C2C93"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10 (1.5)</w:t>
            </w:r>
          </w:p>
        </w:tc>
        <w:tc>
          <w:tcPr>
            <w:tcW w:w="1335" w:type="dxa"/>
            <w:shd w:val="clear" w:color="auto" w:fill="auto"/>
          </w:tcPr>
          <w:p w14:paraId="2556D42D"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9 (2.5)</w:t>
            </w:r>
          </w:p>
        </w:tc>
        <w:tc>
          <w:tcPr>
            <w:tcW w:w="1336" w:type="dxa"/>
            <w:shd w:val="clear" w:color="auto" w:fill="auto"/>
          </w:tcPr>
          <w:p w14:paraId="0F1694D9"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6 (1.9)</w:t>
            </w:r>
          </w:p>
        </w:tc>
      </w:tr>
      <w:tr w:rsidR="00D37F5C" w:rsidRPr="00546433" w14:paraId="367F3AFF" w14:textId="77777777" w:rsidTr="00AB3AEB">
        <w:trPr>
          <w:cantSplit/>
        </w:trPr>
        <w:tc>
          <w:tcPr>
            <w:tcW w:w="2281" w:type="dxa"/>
            <w:tcBorders>
              <w:bottom w:val="single" w:sz="4" w:space="0" w:color="auto"/>
            </w:tcBorders>
            <w:shd w:val="clear" w:color="auto" w:fill="auto"/>
          </w:tcPr>
          <w:p w14:paraId="20C01547" w14:textId="77777777" w:rsidR="00D37F5C" w:rsidRPr="00546433" w:rsidRDefault="00D37F5C" w:rsidP="00083A4F">
            <w:pPr>
              <w:pStyle w:val="A-TableText"/>
              <w:rPr>
                <w:rFonts w:ascii="Arial" w:hAnsi="Arial" w:cs="Arial"/>
                <w:sz w:val="20"/>
              </w:rPr>
            </w:pPr>
            <w:r w:rsidRPr="00546433">
              <w:rPr>
                <w:rFonts w:ascii="Arial" w:hAnsi="Arial" w:cs="Arial"/>
                <w:sz w:val="20"/>
              </w:rPr>
              <w:t>Any AE of severe intensity</w:t>
            </w:r>
          </w:p>
        </w:tc>
        <w:tc>
          <w:tcPr>
            <w:tcW w:w="1334" w:type="dxa"/>
            <w:tcBorders>
              <w:bottom w:val="single" w:sz="4" w:space="0" w:color="auto"/>
            </w:tcBorders>
            <w:shd w:val="clear" w:color="auto" w:fill="auto"/>
          </w:tcPr>
          <w:p w14:paraId="03FD14BF"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22 (3.2)</w:t>
            </w:r>
          </w:p>
        </w:tc>
        <w:tc>
          <w:tcPr>
            <w:tcW w:w="1334" w:type="dxa"/>
            <w:tcBorders>
              <w:bottom w:val="single" w:sz="4" w:space="0" w:color="auto"/>
            </w:tcBorders>
            <w:shd w:val="clear" w:color="auto" w:fill="auto"/>
          </w:tcPr>
          <w:p w14:paraId="1F118F99"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39 (5.9)</w:t>
            </w:r>
          </w:p>
        </w:tc>
        <w:tc>
          <w:tcPr>
            <w:tcW w:w="1334" w:type="dxa"/>
            <w:tcBorders>
              <w:bottom w:val="single" w:sz="4" w:space="0" w:color="auto"/>
            </w:tcBorders>
            <w:shd w:val="clear" w:color="auto" w:fill="auto"/>
          </w:tcPr>
          <w:p w14:paraId="7FBE9A7F"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27 (7.8)</w:t>
            </w:r>
          </w:p>
        </w:tc>
        <w:tc>
          <w:tcPr>
            <w:tcW w:w="1336" w:type="dxa"/>
            <w:tcBorders>
              <w:bottom w:val="single" w:sz="4" w:space="0" w:color="auto"/>
            </w:tcBorders>
            <w:shd w:val="clear" w:color="auto" w:fill="auto"/>
          </w:tcPr>
          <w:p w14:paraId="4E3A0A00"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37 (11.8)</w:t>
            </w:r>
          </w:p>
        </w:tc>
        <w:tc>
          <w:tcPr>
            <w:tcW w:w="1335" w:type="dxa"/>
            <w:tcBorders>
              <w:bottom w:val="single" w:sz="4" w:space="0" w:color="auto"/>
            </w:tcBorders>
            <w:shd w:val="clear" w:color="auto" w:fill="auto"/>
          </w:tcPr>
          <w:p w14:paraId="239E7240"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23 (3.4)</w:t>
            </w:r>
          </w:p>
        </w:tc>
        <w:tc>
          <w:tcPr>
            <w:tcW w:w="1335" w:type="dxa"/>
            <w:tcBorders>
              <w:bottom w:val="single" w:sz="4" w:space="0" w:color="auto"/>
            </w:tcBorders>
            <w:shd w:val="clear" w:color="auto" w:fill="auto"/>
          </w:tcPr>
          <w:p w14:paraId="1091C956"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34 (5.1)</w:t>
            </w:r>
          </w:p>
        </w:tc>
        <w:tc>
          <w:tcPr>
            <w:tcW w:w="1335" w:type="dxa"/>
            <w:tcBorders>
              <w:bottom w:val="single" w:sz="4" w:space="0" w:color="auto"/>
            </w:tcBorders>
            <w:shd w:val="clear" w:color="auto" w:fill="auto"/>
          </w:tcPr>
          <w:p w14:paraId="43E591AD"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30 (8.5)</w:t>
            </w:r>
          </w:p>
        </w:tc>
        <w:tc>
          <w:tcPr>
            <w:tcW w:w="1336" w:type="dxa"/>
            <w:tcBorders>
              <w:bottom w:val="single" w:sz="4" w:space="0" w:color="auto"/>
            </w:tcBorders>
            <w:shd w:val="clear" w:color="auto" w:fill="auto"/>
          </w:tcPr>
          <w:p w14:paraId="591284D8" w14:textId="77777777" w:rsidR="00D37F5C" w:rsidRPr="00546433" w:rsidRDefault="00D37F5C" w:rsidP="00083A4F">
            <w:pPr>
              <w:pStyle w:val="A-TableText"/>
              <w:jc w:val="center"/>
              <w:rPr>
                <w:rFonts w:ascii="Arial" w:hAnsi="Arial" w:cs="Arial"/>
                <w:sz w:val="20"/>
              </w:rPr>
            </w:pPr>
            <w:r w:rsidRPr="00546433">
              <w:rPr>
                <w:rFonts w:ascii="Arial" w:hAnsi="Arial" w:cs="Arial"/>
                <w:sz w:val="20"/>
              </w:rPr>
              <w:t>40 (12.5)</w:t>
            </w:r>
          </w:p>
        </w:tc>
      </w:tr>
    </w:tbl>
    <w:p w14:paraId="08F931DC" w14:textId="1B70DA46" w:rsidR="00242707" w:rsidRPr="00242707" w:rsidRDefault="00242707" w:rsidP="00242707">
      <w:pPr>
        <w:pStyle w:val="A-TableFootnoteText"/>
        <w:tabs>
          <w:tab w:val="clear" w:pos="432"/>
          <w:tab w:val="left" w:pos="0"/>
        </w:tabs>
        <w:spacing w:line="360" w:lineRule="auto"/>
        <w:ind w:left="0" w:firstLine="0"/>
        <w:rPr>
          <w:rFonts w:ascii="Arial" w:hAnsi="Arial" w:cs="Arial"/>
        </w:rPr>
      </w:pPr>
      <w:r w:rsidRPr="00242707">
        <w:rPr>
          <w:rFonts w:ascii="Arial" w:hAnsi="Arial" w:cs="Arial"/>
        </w:rPr>
        <w:t>Percentages are based on the total number of patients in the subgroup and treatment group (</w:t>
      </w:r>
      <w:r w:rsidRPr="00D67A41">
        <w:rPr>
          <w:rFonts w:ascii="Arial" w:hAnsi="Arial" w:cs="Arial"/>
          <w:i/>
        </w:rPr>
        <w:t>N</w:t>
      </w:r>
      <w:r w:rsidRPr="00242707">
        <w:rPr>
          <w:rFonts w:ascii="Arial" w:hAnsi="Arial" w:cs="Arial"/>
        </w:rPr>
        <w:t xml:space="preserve">). </w:t>
      </w:r>
    </w:p>
    <w:p w14:paraId="3F668655" w14:textId="56066657" w:rsidR="00242707" w:rsidRPr="00242707" w:rsidRDefault="00242707" w:rsidP="00242707">
      <w:pPr>
        <w:spacing w:after="0" w:line="360" w:lineRule="auto"/>
        <w:rPr>
          <w:sz w:val="20"/>
        </w:rPr>
      </w:pPr>
      <w:r w:rsidRPr="00242707">
        <w:rPr>
          <w:rFonts w:eastAsia="Arial" w:cs="Arial"/>
          <w:bCs/>
          <w:i/>
          <w:sz w:val="20"/>
        </w:rPr>
        <w:t>AE</w:t>
      </w:r>
      <w:r w:rsidRPr="00242707">
        <w:rPr>
          <w:rFonts w:eastAsia="Arial" w:cs="Arial"/>
          <w:bCs/>
          <w:sz w:val="20"/>
        </w:rPr>
        <w:t xml:space="preserve"> adverse event, </w:t>
      </w:r>
      <w:r w:rsidRPr="00242707">
        <w:rPr>
          <w:rFonts w:eastAsia="Arial" w:cs="Arial"/>
          <w:bCs/>
          <w:i/>
          <w:sz w:val="20"/>
        </w:rPr>
        <w:t>DAE</w:t>
      </w:r>
      <w:r w:rsidRPr="00242707">
        <w:rPr>
          <w:rFonts w:eastAsia="Arial" w:cs="Arial"/>
          <w:bCs/>
          <w:sz w:val="20"/>
        </w:rPr>
        <w:t xml:space="preserve"> discontinuation due to adverse event, </w:t>
      </w:r>
      <w:r w:rsidRPr="00242707">
        <w:rPr>
          <w:rFonts w:eastAsia="Arial" w:cs="Arial"/>
          <w:bCs/>
          <w:i/>
          <w:sz w:val="20"/>
        </w:rPr>
        <w:t>SAE</w:t>
      </w:r>
      <w:r w:rsidRPr="00242707">
        <w:rPr>
          <w:rFonts w:eastAsia="Arial" w:cs="Arial"/>
          <w:bCs/>
          <w:sz w:val="20"/>
        </w:rPr>
        <w:t xml:space="preserve"> serious adverse event, </w:t>
      </w:r>
      <w:r w:rsidRPr="00242707">
        <w:rPr>
          <w:i/>
          <w:sz w:val="20"/>
        </w:rPr>
        <w:t xml:space="preserve">n </w:t>
      </w:r>
      <w:r w:rsidRPr="00242707">
        <w:rPr>
          <w:sz w:val="20"/>
        </w:rPr>
        <w:t xml:space="preserve">number (%) of patients who reported at least one AE related to study drug, sorted in decreasing order of frequency in patients treated with ceftazidime-avibactam ± metronidazole, </w:t>
      </w:r>
      <w:r w:rsidRPr="00242707">
        <w:rPr>
          <w:i/>
          <w:sz w:val="20"/>
        </w:rPr>
        <w:t>N</w:t>
      </w:r>
      <w:r w:rsidRPr="00242707">
        <w:rPr>
          <w:sz w:val="20"/>
        </w:rPr>
        <w:t xml:space="preserve"> number of patients in treatment group</w:t>
      </w:r>
      <w:r w:rsidR="00D67A41">
        <w:rPr>
          <w:sz w:val="20"/>
        </w:rPr>
        <w:t>.</w:t>
      </w:r>
    </w:p>
    <w:p w14:paraId="28F7F873" w14:textId="5AFA6A76" w:rsidR="00B955FF" w:rsidRPr="00242707" w:rsidRDefault="00B955FF" w:rsidP="00242707">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a</w:t>
      </w:r>
      <w:r w:rsidRPr="00242707">
        <w:rPr>
          <w:rFonts w:ascii="Arial" w:eastAsia="Arial" w:hAnsi="Arial" w:cs="Arial"/>
        </w:rPr>
        <w:t>Patients</w:t>
      </w:r>
      <w:proofErr w:type="spellEnd"/>
      <w:r w:rsidRPr="00242707">
        <w:rPr>
          <w:rFonts w:ascii="Arial" w:eastAsia="Arial" w:hAnsi="Arial" w:cs="Arial"/>
        </w:rPr>
        <w:t xml:space="preserve"> with multiple AEs in the same category are counted only once in that category.  Patients with AEs in more than 1 category are counted once in each of those categories.</w:t>
      </w:r>
    </w:p>
    <w:p w14:paraId="4C0320BA" w14:textId="77777777" w:rsidR="00B955FF" w:rsidRPr="00242707" w:rsidRDefault="00B955FF" w:rsidP="00242707">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b</w:t>
      </w:r>
      <w:r w:rsidRPr="00242707">
        <w:rPr>
          <w:rFonts w:ascii="Arial" w:eastAsia="Arial" w:hAnsi="Arial" w:cs="Arial"/>
        </w:rPr>
        <w:t>Deaths</w:t>
      </w:r>
      <w:proofErr w:type="spellEnd"/>
      <w:r w:rsidRPr="00242707">
        <w:rPr>
          <w:rFonts w:ascii="Arial" w:eastAsia="Arial" w:hAnsi="Arial" w:cs="Arial"/>
        </w:rPr>
        <w:t xml:space="preserve"> due to disease progression are not presented.</w:t>
      </w:r>
    </w:p>
    <w:p w14:paraId="1A7C0A98" w14:textId="675ABD47" w:rsidR="00D37F5C" w:rsidRDefault="00B955FF" w:rsidP="00210CB0">
      <w:pPr>
        <w:pStyle w:val="A-TableFootnoteText"/>
        <w:tabs>
          <w:tab w:val="clear" w:pos="432"/>
          <w:tab w:val="left" w:pos="0"/>
        </w:tabs>
        <w:spacing w:line="360" w:lineRule="auto"/>
        <w:ind w:left="0" w:firstLine="0"/>
        <w:rPr>
          <w:b/>
        </w:rPr>
      </w:pPr>
      <w:proofErr w:type="spellStart"/>
      <w:r w:rsidRPr="00242707">
        <w:rPr>
          <w:rFonts w:ascii="Arial" w:eastAsia="Arial" w:hAnsi="Arial" w:cs="Arial"/>
          <w:vertAlign w:val="superscript"/>
        </w:rPr>
        <w:t>c</w:t>
      </w:r>
      <w:r w:rsidRPr="00242707">
        <w:rPr>
          <w:rFonts w:ascii="Arial" w:eastAsia="Arial" w:hAnsi="Arial" w:cs="Arial"/>
        </w:rPr>
        <w:t>Action</w:t>
      </w:r>
      <w:proofErr w:type="spellEnd"/>
      <w:r w:rsidRPr="00242707">
        <w:rPr>
          <w:rFonts w:ascii="Arial" w:eastAsia="Arial" w:hAnsi="Arial" w:cs="Arial"/>
        </w:rPr>
        <w:t xml:space="preserve"> taken with the IP was permanently stopped. Includes AEs and SAEs with an onset date and time on or after the date and time of the first dose and up to and including the last visit.</w:t>
      </w:r>
    </w:p>
    <w:p w14:paraId="775AEDA4" w14:textId="77777777" w:rsidR="00D37F5C" w:rsidRDefault="00D37F5C" w:rsidP="00D37F5C">
      <w:pPr>
        <w:keepNext/>
        <w:spacing w:before="240" w:after="60"/>
        <w:outlineLvl w:val="1"/>
        <w:rPr>
          <w:b/>
        </w:rPr>
        <w:sectPr w:rsidR="00D37F5C" w:rsidSect="00AB3AEB">
          <w:pgSz w:w="16838" w:h="11906" w:orient="landscape"/>
          <w:pgMar w:top="1440" w:right="1440" w:bottom="1440" w:left="1440" w:header="709" w:footer="709" w:gutter="0"/>
          <w:cols w:space="708"/>
          <w:docGrid w:linePitch="360"/>
        </w:sectPr>
      </w:pPr>
    </w:p>
    <w:p w14:paraId="3983621E" w14:textId="3B483169" w:rsidR="00D37F5C" w:rsidRDefault="007B08B2" w:rsidP="00D37F5C">
      <w:pPr>
        <w:keepNext/>
        <w:spacing w:before="240" w:after="60"/>
        <w:outlineLvl w:val="1"/>
        <w:rPr>
          <w:rFonts w:cs="Arial"/>
          <w:szCs w:val="24"/>
        </w:rPr>
      </w:pPr>
      <w:r w:rsidRPr="008B4914">
        <w:rPr>
          <w:b/>
          <w:bCs/>
        </w:rPr>
        <w:lastRenderedPageBreak/>
        <w:t xml:space="preserve">Online Resource </w:t>
      </w:r>
      <w:r>
        <w:rPr>
          <w:b/>
          <w:bCs/>
        </w:rPr>
        <w:t>7</w:t>
      </w:r>
      <w:r w:rsidR="00D37F5C" w:rsidRPr="000D5D35">
        <w:rPr>
          <w:b/>
        </w:rPr>
        <w:t xml:space="preserve"> </w:t>
      </w:r>
      <w:r w:rsidR="00584331">
        <w:t>Adverse events</w:t>
      </w:r>
      <w:r w:rsidR="00584331" w:rsidRPr="000D5D35">
        <w:t xml:space="preserve"> up to the last </w:t>
      </w:r>
      <w:r w:rsidR="00D37F5C" w:rsidRPr="000D5D35">
        <w:t xml:space="preserve">study visit by </w:t>
      </w:r>
      <w:r w:rsidR="00CF3009">
        <w:t>gender</w:t>
      </w:r>
      <w:r w:rsidR="00D37F5C" w:rsidRPr="000D5D35">
        <w:t xml:space="preserve"> (</w:t>
      </w:r>
      <w:r w:rsidR="00D37F5C" w:rsidRPr="000D5D35">
        <w:rPr>
          <w:rFonts w:cs="Arial"/>
          <w:szCs w:val="24"/>
        </w:rPr>
        <w:t>pooled safety population)</w:t>
      </w:r>
    </w:p>
    <w:tbl>
      <w:tblPr>
        <w:tblW w:w="9378" w:type="dxa"/>
        <w:tblLayout w:type="fixed"/>
        <w:tblLook w:val="0000" w:firstRow="0" w:lastRow="0" w:firstColumn="0" w:lastColumn="0" w:noHBand="0" w:noVBand="0"/>
      </w:tblPr>
      <w:tblGrid>
        <w:gridCol w:w="2305"/>
        <w:gridCol w:w="1647"/>
        <w:gridCol w:w="1751"/>
        <w:gridCol w:w="1805"/>
        <w:gridCol w:w="1870"/>
      </w:tblGrid>
      <w:tr w:rsidR="00D37F5C" w:rsidRPr="00D37F5C" w14:paraId="3A4E46C1" w14:textId="77777777" w:rsidTr="00083A4F">
        <w:trPr>
          <w:cantSplit/>
          <w:tblHeader/>
        </w:trPr>
        <w:tc>
          <w:tcPr>
            <w:tcW w:w="2305" w:type="dxa"/>
            <w:tcBorders>
              <w:top w:val="single" w:sz="4" w:space="0" w:color="auto"/>
            </w:tcBorders>
            <w:shd w:val="clear" w:color="auto" w:fill="auto"/>
          </w:tcPr>
          <w:p w14:paraId="4357D14E" w14:textId="77777777" w:rsidR="00D37F5C" w:rsidRPr="00D37F5C" w:rsidRDefault="00D37F5C" w:rsidP="00D37F5C">
            <w:pPr>
              <w:keepNext/>
              <w:spacing w:before="60" w:after="60" w:line="240" w:lineRule="auto"/>
              <w:rPr>
                <w:rFonts w:cs="Arial"/>
                <w:b/>
                <w:sz w:val="20"/>
              </w:rPr>
            </w:pPr>
            <w:bookmarkStart w:id="4" w:name="_Hlk3215787"/>
          </w:p>
        </w:tc>
        <w:tc>
          <w:tcPr>
            <w:tcW w:w="3398" w:type="dxa"/>
            <w:gridSpan w:val="2"/>
            <w:tcBorders>
              <w:top w:val="single" w:sz="4" w:space="0" w:color="auto"/>
              <w:bottom w:val="single" w:sz="6" w:space="0" w:color="auto"/>
            </w:tcBorders>
            <w:shd w:val="clear" w:color="auto" w:fill="auto"/>
          </w:tcPr>
          <w:p w14:paraId="1B0576CE" w14:textId="77777777" w:rsidR="00D37F5C" w:rsidRPr="00D37F5C" w:rsidRDefault="00D37F5C" w:rsidP="00D37F5C">
            <w:pPr>
              <w:keepNext/>
              <w:spacing w:before="60" w:after="60" w:line="240" w:lineRule="auto"/>
              <w:jc w:val="center"/>
              <w:rPr>
                <w:rFonts w:cs="Arial"/>
                <w:b/>
                <w:sz w:val="20"/>
              </w:rPr>
            </w:pPr>
            <w:r w:rsidRPr="00D37F5C">
              <w:rPr>
                <w:rFonts w:cs="Arial"/>
                <w:b/>
                <w:sz w:val="20"/>
              </w:rPr>
              <w:t>Ceftazidime-avibactam ± metronidazole</w:t>
            </w:r>
          </w:p>
        </w:tc>
        <w:tc>
          <w:tcPr>
            <w:tcW w:w="3675" w:type="dxa"/>
            <w:gridSpan w:val="2"/>
            <w:tcBorders>
              <w:top w:val="single" w:sz="4" w:space="0" w:color="auto"/>
              <w:bottom w:val="single" w:sz="6" w:space="0" w:color="auto"/>
            </w:tcBorders>
            <w:shd w:val="clear" w:color="auto" w:fill="auto"/>
          </w:tcPr>
          <w:p w14:paraId="3BAB6BAB" w14:textId="77777777" w:rsidR="00D37F5C" w:rsidRPr="00D37F5C" w:rsidRDefault="00D37F5C" w:rsidP="00D37F5C">
            <w:pPr>
              <w:keepNext/>
              <w:spacing w:before="60" w:after="60" w:line="240" w:lineRule="auto"/>
              <w:jc w:val="center"/>
              <w:rPr>
                <w:rFonts w:cs="Arial"/>
                <w:b/>
                <w:sz w:val="20"/>
              </w:rPr>
            </w:pPr>
            <w:r w:rsidRPr="00D37F5C">
              <w:rPr>
                <w:rFonts w:cs="Arial"/>
                <w:b/>
                <w:sz w:val="20"/>
              </w:rPr>
              <w:t>Comparator</w:t>
            </w:r>
          </w:p>
        </w:tc>
      </w:tr>
      <w:tr w:rsidR="00D37F5C" w:rsidRPr="00D37F5C" w14:paraId="5F239CA0" w14:textId="77777777" w:rsidTr="00083A4F">
        <w:trPr>
          <w:cantSplit/>
          <w:tblHeader/>
        </w:trPr>
        <w:tc>
          <w:tcPr>
            <w:tcW w:w="2305" w:type="dxa"/>
            <w:tcBorders>
              <w:bottom w:val="single" w:sz="6" w:space="0" w:color="auto"/>
            </w:tcBorders>
            <w:shd w:val="clear" w:color="auto" w:fill="auto"/>
            <w:vAlign w:val="bottom"/>
          </w:tcPr>
          <w:p w14:paraId="67FD2677" w14:textId="77777777" w:rsidR="00D37F5C" w:rsidRPr="00D37F5C" w:rsidRDefault="00D37F5C" w:rsidP="00D37F5C">
            <w:pPr>
              <w:keepNext/>
              <w:spacing w:before="60" w:after="60" w:line="240" w:lineRule="auto"/>
              <w:rPr>
                <w:rFonts w:cs="Arial"/>
                <w:b/>
                <w:sz w:val="20"/>
              </w:rPr>
            </w:pPr>
            <w:r w:rsidRPr="00D37F5C">
              <w:rPr>
                <w:rFonts w:cs="Arial"/>
                <w:b/>
                <w:sz w:val="20"/>
              </w:rPr>
              <w:t xml:space="preserve">AE </w:t>
            </w:r>
            <w:proofErr w:type="spellStart"/>
            <w:r w:rsidRPr="00D37F5C">
              <w:rPr>
                <w:rFonts w:cs="Arial"/>
                <w:b/>
                <w:sz w:val="20"/>
              </w:rPr>
              <w:t>category</w:t>
            </w:r>
            <w:r w:rsidRPr="00D37F5C">
              <w:rPr>
                <w:rFonts w:cs="Arial"/>
                <w:b/>
                <w:sz w:val="20"/>
                <w:vertAlign w:val="superscript"/>
              </w:rPr>
              <w:t>a</w:t>
            </w:r>
            <w:proofErr w:type="spellEnd"/>
            <w:r w:rsidRPr="00D37F5C">
              <w:rPr>
                <w:rFonts w:cs="Arial"/>
                <w:b/>
                <w:sz w:val="20"/>
              </w:rPr>
              <w:t xml:space="preserve">, </w:t>
            </w:r>
            <w:r w:rsidRPr="00D67A41">
              <w:rPr>
                <w:rFonts w:cs="Arial"/>
                <w:b/>
                <w:i/>
                <w:sz w:val="20"/>
              </w:rPr>
              <w:t>n</w:t>
            </w:r>
            <w:r w:rsidRPr="00D37F5C">
              <w:rPr>
                <w:rFonts w:cs="Arial"/>
                <w:b/>
                <w:sz w:val="20"/>
              </w:rPr>
              <w:t xml:space="preserve"> (%)</w:t>
            </w:r>
          </w:p>
        </w:tc>
        <w:tc>
          <w:tcPr>
            <w:tcW w:w="1647" w:type="dxa"/>
            <w:tcBorders>
              <w:top w:val="single" w:sz="6" w:space="0" w:color="auto"/>
              <w:bottom w:val="single" w:sz="6" w:space="0" w:color="auto"/>
            </w:tcBorders>
            <w:shd w:val="clear" w:color="auto" w:fill="auto"/>
            <w:vAlign w:val="bottom"/>
          </w:tcPr>
          <w:p w14:paraId="75B98097" w14:textId="77777777" w:rsidR="00D37F5C" w:rsidRPr="00D37F5C" w:rsidRDefault="00D37F5C" w:rsidP="00D37F5C">
            <w:pPr>
              <w:keepNext/>
              <w:spacing w:before="60" w:after="60" w:line="240" w:lineRule="auto"/>
              <w:jc w:val="center"/>
              <w:rPr>
                <w:rFonts w:cs="Arial"/>
                <w:b/>
                <w:sz w:val="20"/>
              </w:rPr>
            </w:pPr>
            <w:r w:rsidRPr="00D37F5C">
              <w:rPr>
                <w:rFonts w:cs="Arial"/>
                <w:b/>
                <w:sz w:val="20"/>
              </w:rPr>
              <w:t>Male</w:t>
            </w:r>
            <w:r w:rsidRPr="00D37F5C">
              <w:rPr>
                <w:rFonts w:cs="Arial"/>
                <w:b/>
                <w:sz w:val="20"/>
              </w:rPr>
              <w:br/>
              <w:t>(</w:t>
            </w:r>
            <w:r w:rsidRPr="00D67A41">
              <w:rPr>
                <w:rFonts w:cs="Arial"/>
                <w:b/>
                <w:i/>
                <w:sz w:val="20"/>
              </w:rPr>
              <w:t>N</w:t>
            </w:r>
            <w:r w:rsidRPr="00D37F5C">
              <w:rPr>
                <w:rFonts w:cs="Arial"/>
                <w:b/>
                <w:sz w:val="20"/>
              </w:rPr>
              <w:t>=1133)</w:t>
            </w:r>
          </w:p>
        </w:tc>
        <w:tc>
          <w:tcPr>
            <w:tcW w:w="1751" w:type="dxa"/>
            <w:tcBorders>
              <w:top w:val="single" w:sz="6" w:space="0" w:color="auto"/>
              <w:bottom w:val="single" w:sz="6" w:space="0" w:color="auto"/>
            </w:tcBorders>
            <w:shd w:val="clear" w:color="auto" w:fill="auto"/>
            <w:vAlign w:val="bottom"/>
          </w:tcPr>
          <w:p w14:paraId="68870721" w14:textId="77777777" w:rsidR="00D37F5C" w:rsidRPr="00D37F5C" w:rsidRDefault="00D37F5C" w:rsidP="00D37F5C">
            <w:pPr>
              <w:keepNext/>
              <w:spacing w:before="60" w:after="60" w:line="240" w:lineRule="auto"/>
              <w:jc w:val="center"/>
              <w:rPr>
                <w:rFonts w:cs="Arial"/>
                <w:b/>
                <w:sz w:val="20"/>
              </w:rPr>
            </w:pPr>
            <w:r w:rsidRPr="00D37F5C">
              <w:rPr>
                <w:rFonts w:cs="Arial"/>
                <w:b/>
                <w:sz w:val="20"/>
              </w:rPr>
              <w:t>Female</w:t>
            </w:r>
            <w:r w:rsidRPr="00D37F5C">
              <w:rPr>
                <w:rFonts w:cs="Arial"/>
                <w:b/>
                <w:sz w:val="20"/>
              </w:rPr>
              <w:br/>
              <w:t>(</w:t>
            </w:r>
            <w:r w:rsidRPr="00D67A41">
              <w:rPr>
                <w:rFonts w:cs="Arial"/>
                <w:b/>
                <w:i/>
                <w:sz w:val="20"/>
              </w:rPr>
              <w:t>N</w:t>
            </w:r>
            <w:r w:rsidRPr="00D37F5C">
              <w:rPr>
                <w:rFonts w:cs="Arial"/>
                <w:b/>
                <w:sz w:val="20"/>
              </w:rPr>
              <w:t>=891)</w:t>
            </w:r>
          </w:p>
        </w:tc>
        <w:tc>
          <w:tcPr>
            <w:tcW w:w="1805" w:type="dxa"/>
            <w:tcBorders>
              <w:top w:val="single" w:sz="6" w:space="0" w:color="auto"/>
              <w:bottom w:val="single" w:sz="6" w:space="0" w:color="auto"/>
            </w:tcBorders>
            <w:shd w:val="clear" w:color="auto" w:fill="auto"/>
            <w:vAlign w:val="bottom"/>
          </w:tcPr>
          <w:p w14:paraId="1F297AF2" w14:textId="77777777" w:rsidR="00D37F5C" w:rsidRPr="00D37F5C" w:rsidRDefault="00D37F5C" w:rsidP="00D37F5C">
            <w:pPr>
              <w:keepNext/>
              <w:spacing w:before="60" w:after="60" w:line="240" w:lineRule="auto"/>
              <w:jc w:val="center"/>
              <w:rPr>
                <w:rFonts w:cs="Arial"/>
                <w:b/>
                <w:sz w:val="20"/>
              </w:rPr>
            </w:pPr>
            <w:r w:rsidRPr="00D37F5C">
              <w:rPr>
                <w:rFonts w:cs="Arial"/>
                <w:b/>
                <w:sz w:val="20"/>
              </w:rPr>
              <w:t>Male</w:t>
            </w:r>
            <w:r w:rsidRPr="00D37F5C">
              <w:rPr>
                <w:rFonts w:cs="Arial"/>
                <w:b/>
                <w:sz w:val="20"/>
              </w:rPr>
              <w:br/>
              <w:t>(</w:t>
            </w:r>
            <w:r w:rsidRPr="00D67A41">
              <w:rPr>
                <w:rFonts w:cs="Arial"/>
                <w:b/>
                <w:i/>
                <w:sz w:val="20"/>
              </w:rPr>
              <w:t>N</w:t>
            </w:r>
            <w:r w:rsidRPr="00D37F5C">
              <w:rPr>
                <w:rFonts w:cs="Arial"/>
                <w:b/>
                <w:sz w:val="20"/>
              </w:rPr>
              <w:t>=1147)</w:t>
            </w:r>
          </w:p>
        </w:tc>
        <w:tc>
          <w:tcPr>
            <w:tcW w:w="1870" w:type="dxa"/>
            <w:tcBorders>
              <w:top w:val="single" w:sz="6" w:space="0" w:color="auto"/>
              <w:bottom w:val="single" w:sz="6" w:space="0" w:color="auto"/>
            </w:tcBorders>
            <w:shd w:val="clear" w:color="auto" w:fill="auto"/>
            <w:vAlign w:val="bottom"/>
          </w:tcPr>
          <w:p w14:paraId="155E565B" w14:textId="77777777" w:rsidR="00D37F5C" w:rsidRPr="00D37F5C" w:rsidRDefault="00D37F5C" w:rsidP="00D37F5C">
            <w:pPr>
              <w:keepNext/>
              <w:spacing w:before="60" w:after="60" w:line="240" w:lineRule="auto"/>
              <w:jc w:val="center"/>
              <w:rPr>
                <w:rFonts w:cs="Arial"/>
                <w:b/>
                <w:sz w:val="20"/>
              </w:rPr>
            </w:pPr>
            <w:r w:rsidRPr="00D37F5C">
              <w:rPr>
                <w:rFonts w:cs="Arial"/>
                <w:b/>
                <w:sz w:val="20"/>
              </w:rPr>
              <w:t>Female</w:t>
            </w:r>
            <w:r w:rsidRPr="00D37F5C">
              <w:rPr>
                <w:rFonts w:cs="Arial"/>
                <w:b/>
                <w:sz w:val="20"/>
              </w:rPr>
              <w:br/>
              <w:t>(</w:t>
            </w:r>
            <w:r w:rsidRPr="00D67A41">
              <w:rPr>
                <w:rFonts w:cs="Arial"/>
                <w:b/>
                <w:i/>
                <w:sz w:val="20"/>
              </w:rPr>
              <w:t>N</w:t>
            </w:r>
            <w:r w:rsidRPr="00D37F5C">
              <w:rPr>
                <w:rFonts w:cs="Arial"/>
                <w:b/>
                <w:sz w:val="20"/>
              </w:rPr>
              <w:t>=879)</w:t>
            </w:r>
          </w:p>
        </w:tc>
      </w:tr>
      <w:tr w:rsidR="00D37F5C" w:rsidRPr="00D37F5C" w14:paraId="26363A83" w14:textId="77777777" w:rsidTr="00083A4F">
        <w:trPr>
          <w:cantSplit/>
        </w:trPr>
        <w:tc>
          <w:tcPr>
            <w:tcW w:w="2305" w:type="dxa"/>
            <w:tcBorders>
              <w:top w:val="single" w:sz="6" w:space="0" w:color="auto"/>
            </w:tcBorders>
            <w:shd w:val="clear" w:color="auto" w:fill="auto"/>
            <w:vAlign w:val="bottom"/>
          </w:tcPr>
          <w:p w14:paraId="743C8F79" w14:textId="77777777" w:rsidR="00D37F5C" w:rsidRPr="00D37F5C" w:rsidRDefault="00D37F5C" w:rsidP="00D37F5C">
            <w:pPr>
              <w:spacing w:before="60" w:after="60" w:line="240" w:lineRule="auto"/>
              <w:rPr>
                <w:rFonts w:cs="Arial"/>
                <w:sz w:val="20"/>
              </w:rPr>
            </w:pPr>
            <w:r w:rsidRPr="00D37F5C">
              <w:rPr>
                <w:rFonts w:cs="Arial"/>
                <w:sz w:val="20"/>
              </w:rPr>
              <w:t>Any AE</w:t>
            </w:r>
          </w:p>
        </w:tc>
        <w:tc>
          <w:tcPr>
            <w:tcW w:w="1647" w:type="dxa"/>
            <w:tcBorders>
              <w:top w:val="single" w:sz="6" w:space="0" w:color="auto"/>
            </w:tcBorders>
            <w:shd w:val="clear" w:color="auto" w:fill="auto"/>
          </w:tcPr>
          <w:p w14:paraId="5258FDA2" w14:textId="77777777" w:rsidR="00D37F5C" w:rsidRPr="00D37F5C" w:rsidRDefault="00D37F5C" w:rsidP="00D37F5C">
            <w:pPr>
              <w:spacing w:before="60" w:after="60" w:line="240" w:lineRule="auto"/>
              <w:jc w:val="center"/>
              <w:rPr>
                <w:rFonts w:cs="Arial"/>
                <w:sz w:val="20"/>
              </w:rPr>
            </w:pPr>
            <w:r w:rsidRPr="00D37F5C">
              <w:rPr>
                <w:rFonts w:cs="Arial"/>
                <w:sz w:val="20"/>
              </w:rPr>
              <w:t>556 (49.1)</w:t>
            </w:r>
          </w:p>
        </w:tc>
        <w:tc>
          <w:tcPr>
            <w:tcW w:w="1751" w:type="dxa"/>
            <w:tcBorders>
              <w:top w:val="single" w:sz="6" w:space="0" w:color="auto"/>
            </w:tcBorders>
            <w:shd w:val="clear" w:color="auto" w:fill="auto"/>
          </w:tcPr>
          <w:p w14:paraId="3B070040" w14:textId="77777777" w:rsidR="00D37F5C" w:rsidRPr="00D37F5C" w:rsidRDefault="00D37F5C" w:rsidP="00D37F5C">
            <w:pPr>
              <w:spacing w:before="60" w:after="60" w:line="240" w:lineRule="auto"/>
              <w:jc w:val="center"/>
              <w:rPr>
                <w:rFonts w:cs="Arial"/>
                <w:sz w:val="20"/>
              </w:rPr>
            </w:pPr>
            <w:r w:rsidRPr="00D37F5C">
              <w:rPr>
                <w:rFonts w:cs="Arial"/>
                <w:sz w:val="20"/>
              </w:rPr>
              <w:t>440 (49.4)</w:t>
            </w:r>
          </w:p>
        </w:tc>
        <w:tc>
          <w:tcPr>
            <w:tcW w:w="1805" w:type="dxa"/>
            <w:tcBorders>
              <w:top w:val="single" w:sz="6" w:space="0" w:color="auto"/>
            </w:tcBorders>
            <w:shd w:val="clear" w:color="auto" w:fill="auto"/>
          </w:tcPr>
          <w:p w14:paraId="16A16D45" w14:textId="77777777" w:rsidR="00D37F5C" w:rsidRPr="00D37F5C" w:rsidRDefault="00D37F5C" w:rsidP="00D37F5C">
            <w:pPr>
              <w:spacing w:before="60" w:after="60" w:line="240" w:lineRule="auto"/>
              <w:jc w:val="center"/>
              <w:rPr>
                <w:rFonts w:cs="Arial"/>
                <w:sz w:val="20"/>
              </w:rPr>
            </w:pPr>
            <w:r w:rsidRPr="00D37F5C">
              <w:rPr>
                <w:rFonts w:cs="Arial"/>
                <w:sz w:val="20"/>
              </w:rPr>
              <w:t>563 (49.1)</w:t>
            </w:r>
          </w:p>
        </w:tc>
        <w:tc>
          <w:tcPr>
            <w:tcW w:w="1870" w:type="dxa"/>
            <w:tcBorders>
              <w:top w:val="single" w:sz="6" w:space="0" w:color="auto"/>
            </w:tcBorders>
            <w:shd w:val="clear" w:color="auto" w:fill="auto"/>
          </w:tcPr>
          <w:p w14:paraId="49E9B79F" w14:textId="77777777" w:rsidR="00D37F5C" w:rsidRPr="00D37F5C" w:rsidRDefault="00D37F5C" w:rsidP="00D37F5C">
            <w:pPr>
              <w:spacing w:before="60" w:after="60" w:line="240" w:lineRule="auto"/>
              <w:jc w:val="center"/>
              <w:rPr>
                <w:rFonts w:cs="Arial"/>
                <w:sz w:val="20"/>
              </w:rPr>
            </w:pPr>
            <w:r w:rsidRPr="00D37F5C">
              <w:rPr>
                <w:rFonts w:cs="Arial"/>
                <w:sz w:val="20"/>
              </w:rPr>
              <w:t>402 (45.7)</w:t>
            </w:r>
          </w:p>
        </w:tc>
      </w:tr>
      <w:tr w:rsidR="00D37F5C" w:rsidRPr="00D37F5C" w14:paraId="207B8434" w14:textId="77777777" w:rsidTr="00083A4F">
        <w:trPr>
          <w:cantSplit/>
        </w:trPr>
        <w:tc>
          <w:tcPr>
            <w:tcW w:w="2305" w:type="dxa"/>
            <w:shd w:val="clear" w:color="auto" w:fill="auto"/>
            <w:vAlign w:val="bottom"/>
          </w:tcPr>
          <w:p w14:paraId="096F6EB6" w14:textId="77777777" w:rsidR="00D37F5C" w:rsidRPr="00D37F5C" w:rsidRDefault="00D37F5C" w:rsidP="00D37F5C">
            <w:pPr>
              <w:spacing w:before="60" w:after="60" w:line="240" w:lineRule="auto"/>
              <w:rPr>
                <w:rFonts w:cs="Arial"/>
                <w:sz w:val="20"/>
              </w:rPr>
            </w:pPr>
            <w:r w:rsidRPr="00D37F5C">
              <w:rPr>
                <w:rFonts w:cs="Arial"/>
                <w:sz w:val="20"/>
              </w:rPr>
              <w:t xml:space="preserve">Any AE with outcome of </w:t>
            </w:r>
            <w:proofErr w:type="spellStart"/>
            <w:r w:rsidRPr="00D37F5C">
              <w:rPr>
                <w:rFonts w:cs="Arial"/>
                <w:sz w:val="20"/>
              </w:rPr>
              <w:t>death</w:t>
            </w:r>
            <w:r w:rsidRPr="00D37F5C">
              <w:rPr>
                <w:rFonts w:cs="Arial"/>
                <w:sz w:val="20"/>
                <w:vertAlign w:val="superscript"/>
              </w:rPr>
              <w:t>b</w:t>
            </w:r>
            <w:proofErr w:type="spellEnd"/>
          </w:p>
        </w:tc>
        <w:tc>
          <w:tcPr>
            <w:tcW w:w="1647" w:type="dxa"/>
            <w:shd w:val="clear" w:color="auto" w:fill="auto"/>
          </w:tcPr>
          <w:p w14:paraId="12F6FBA9" w14:textId="77777777" w:rsidR="00D37F5C" w:rsidRPr="00D37F5C" w:rsidRDefault="00D37F5C" w:rsidP="00D37F5C">
            <w:pPr>
              <w:spacing w:before="60" w:after="60" w:line="240" w:lineRule="auto"/>
              <w:jc w:val="center"/>
              <w:rPr>
                <w:rFonts w:cs="Arial"/>
                <w:sz w:val="20"/>
              </w:rPr>
            </w:pPr>
            <w:r w:rsidRPr="00D37F5C">
              <w:rPr>
                <w:rFonts w:cs="Arial"/>
                <w:sz w:val="20"/>
              </w:rPr>
              <w:t>29 (2.6)</w:t>
            </w:r>
          </w:p>
        </w:tc>
        <w:tc>
          <w:tcPr>
            <w:tcW w:w="1751" w:type="dxa"/>
            <w:shd w:val="clear" w:color="auto" w:fill="auto"/>
          </w:tcPr>
          <w:p w14:paraId="28213712" w14:textId="77777777" w:rsidR="00D37F5C" w:rsidRPr="00D37F5C" w:rsidRDefault="00D37F5C" w:rsidP="00D37F5C">
            <w:pPr>
              <w:spacing w:before="60" w:after="60" w:line="240" w:lineRule="auto"/>
              <w:jc w:val="center"/>
              <w:rPr>
                <w:rFonts w:cs="Arial"/>
                <w:sz w:val="20"/>
              </w:rPr>
            </w:pPr>
            <w:r w:rsidRPr="00D37F5C">
              <w:rPr>
                <w:rFonts w:cs="Arial"/>
                <w:sz w:val="20"/>
              </w:rPr>
              <w:t>12 (1.3)</w:t>
            </w:r>
          </w:p>
        </w:tc>
        <w:tc>
          <w:tcPr>
            <w:tcW w:w="1805" w:type="dxa"/>
            <w:shd w:val="clear" w:color="auto" w:fill="auto"/>
          </w:tcPr>
          <w:p w14:paraId="1D4A7B9E" w14:textId="77777777" w:rsidR="00D37F5C" w:rsidRPr="00D37F5C" w:rsidRDefault="00D37F5C" w:rsidP="00D37F5C">
            <w:pPr>
              <w:spacing w:before="60" w:after="60" w:line="240" w:lineRule="auto"/>
              <w:jc w:val="center"/>
              <w:rPr>
                <w:rFonts w:cs="Arial"/>
                <w:sz w:val="20"/>
              </w:rPr>
            </w:pPr>
            <w:r w:rsidRPr="00D37F5C">
              <w:rPr>
                <w:rFonts w:cs="Arial"/>
                <w:sz w:val="20"/>
              </w:rPr>
              <w:t>24 (2.1)</w:t>
            </w:r>
          </w:p>
        </w:tc>
        <w:tc>
          <w:tcPr>
            <w:tcW w:w="1870" w:type="dxa"/>
            <w:shd w:val="clear" w:color="auto" w:fill="auto"/>
          </w:tcPr>
          <w:p w14:paraId="4D751A37" w14:textId="77777777" w:rsidR="00D37F5C" w:rsidRPr="00D37F5C" w:rsidRDefault="00D37F5C" w:rsidP="00D37F5C">
            <w:pPr>
              <w:spacing w:before="60" w:after="60" w:line="240" w:lineRule="auto"/>
              <w:jc w:val="center"/>
              <w:rPr>
                <w:rFonts w:cs="Arial"/>
                <w:sz w:val="20"/>
              </w:rPr>
            </w:pPr>
            <w:r w:rsidRPr="00D37F5C">
              <w:rPr>
                <w:rFonts w:cs="Arial"/>
                <w:sz w:val="20"/>
              </w:rPr>
              <w:t>13 (1.5)</w:t>
            </w:r>
          </w:p>
        </w:tc>
      </w:tr>
      <w:tr w:rsidR="00D37F5C" w:rsidRPr="00D37F5C" w14:paraId="1AE3D22C" w14:textId="77777777" w:rsidTr="00083A4F">
        <w:trPr>
          <w:cantSplit/>
        </w:trPr>
        <w:tc>
          <w:tcPr>
            <w:tcW w:w="2305" w:type="dxa"/>
            <w:shd w:val="clear" w:color="auto" w:fill="auto"/>
            <w:vAlign w:val="bottom"/>
          </w:tcPr>
          <w:p w14:paraId="3D8B78A9" w14:textId="77777777" w:rsidR="00D37F5C" w:rsidRPr="00D37F5C" w:rsidRDefault="00D37F5C" w:rsidP="00D37F5C">
            <w:pPr>
              <w:spacing w:before="60" w:after="60" w:line="240" w:lineRule="auto"/>
              <w:rPr>
                <w:rFonts w:cs="Arial"/>
                <w:sz w:val="20"/>
              </w:rPr>
            </w:pPr>
            <w:r w:rsidRPr="00D37F5C">
              <w:rPr>
                <w:rFonts w:cs="Arial"/>
                <w:sz w:val="20"/>
              </w:rPr>
              <w:t>Any SAE</w:t>
            </w:r>
          </w:p>
        </w:tc>
        <w:tc>
          <w:tcPr>
            <w:tcW w:w="1647" w:type="dxa"/>
            <w:shd w:val="clear" w:color="auto" w:fill="auto"/>
          </w:tcPr>
          <w:p w14:paraId="2AA0C6F5" w14:textId="77777777" w:rsidR="00D37F5C" w:rsidRPr="00D37F5C" w:rsidRDefault="00D37F5C" w:rsidP="00D37F5C">
            <w:pPr>
              <w:spacing w:before="60" w:after="60" w:line="240" w:lineRule="auto"/>
              <w:jc w:val="center"/>
              <w:rPr>
                <w:rFonts w:cs="Arial"/>
                <w:sz w:val="20"/>
              </w:rPr>
            </w:pPr>
            <w:r w:rsidRPr="00D37F5C">
              <w:rPr>
                <w:rFonts w:cs="Arial"/>
                <w:sz w:val="20"/>
              </w:rPr>
              <w:t>115 (10.2)</w:t>
            </w:r>
          </w:p>
        </w:tc>
        <w:tc>
          <w:tcPr>
            <w:tcW w:w="1751" w:type="dxa"/>
            <w:shd w:val="clear" w:color="auto" w:fill="auto"/>
          </w:tcPr>
          <w:p w14:paraId="74FD7D7E" w14:textId="77777777" w:rsidR="00D37F5C" w:rsidRPr="00D37F5C" w:rsidRDefault="00D37F5C" w:rsidP="00D37F5C">
            <w:pPr>
              <w:spacing w:before="60" w:after="60" w:line="240" w:lineRule="auto"/>
              <w:jc w:val="center"/>
              <w:rPr>
                <w:rFonts w:cs="Arial"/>
                <w:sz w:val="20"/>
              </w:rPr>
            </w:pPr>
            <w:r w:rsidRPr="00D37F5C">
              <w:rPr>
                <w:rFonts w:cs="Arial"/>
                <w:sz w:val="20"/>
              </w:rPr>
              <w:t>61 (6.8)</w:t>
            </w:r>
          </w:p>
        </w:tc>
        <w:tc>
          <w:tcPr>
            <w:tcW w:w="1805" w:type="dxa"/>
            <w:shd w:val="clear" w:color="auto" w:fill="auto"/>
          </w:tcPr>
          <w:p w14:paraId="3BC43878" w14:textId="77777777" w:rsidR="00D37F5C" w:rsidRPr="00D37F5C" w:rsidRDefault="00D37F5C" w:rsidP="00D37F5C">
            <w:pPr>
              <w:spacing w:before="60" w:after="60" w:line="240" w:lineRule="auto"/>
              <w:jc w:val="center"/>
              <w:rPr>
                <w:rFonts w:cs="Arial"/>
                <w:sz w:val="20"/>
              </w:rPr>
            </w:pPr>
            <w:r w:rsidRPr="00D37F5C">
              <w:rPr>
                <w:rFonts w:cs="Arial"/>
                <w:sz w:val="20"/>
              </w:rPr>
              <w:t>97 (8.5)</w:t>
            </w:r>
          </w:p>
        </w:tc>
        <w:tc>
          <w:tcPr>
            <w:tcW w:w="1870" w:type="dxa"/>
            <w:shd w:val="clear" w:color="auto" w:fill="auto"/>
          </w:tcPr>
          <w:p w14:paraId="71B72A6F" w14:textId="77777777" w:rsidR="00D37F5C" w:rsidRPr="00D37F5C" w:rsidRDefault="00D37F5C" w:rsidP="00D37F5C">
            <w:pPr>
              <w:spacing w:before="60" w:after="60" w:line="240" w:lineRule="auto"/>
              <w:jc w:val="center"/>
              <w:rPr>
                <w:rFonts w:cs="Arial"/>
                <w:sz w:val="20"/>
              </w:rPr>
            </w:pPr>
            <w:r w:rsidRPr="00D37F5C">
              <w:rPr>
                <w:rFonts w:cs="Arial"/>
                <w:sz w:val="20"/>
              </w:rPr>
              <w:t>48 (5.5)</w:t>
            </w:r>
          </w:p>
        </w:tc>
      </w:tr>
      <w:tr w:rsidR="00D37F5C" w:rsidRPr="00D37F5C" w14:paraId="09D5A97B" w14:textId="77777777" w:rsidTr="00083A4F">
        <w:trPr>
          <w:cantSplit/>
        </w:trPr>
        <w:tc>
          <w:tcPr>
            <w:tcW w:w="2305" w:type="dxa"/>
            <w:shd w:val="clear" w:color="auto" w:fill="auto"/>
            <w:vAlign w:val="bottom"/>
          </w:tcPr>
          <w:p w14:paraId="3102A08D" w14:textId="77777777" w:rsidR="00D37F5C" w:rsidRPr="00D37F5C" w:rsidRDefault="00D37F5C" w:rsidP="00D37F5C">
            <w:pPr>
              <w:spacing w:before="60" w:after="60" w:line="240" w:lineRule="auto"/>
              <w:rPr>
                <w:rFonts w:cs="Arial"/>
                <w:sz w:val="20"/>
              </w:rPr>
            </w:pPr>
            <w:r w:rsidRPr="00D37F5C">
              <w:rPr>
                <w:rFonts w:cs="Arial"/>
                <w:sz w:val="20"/>
              </w:rPr>
              <w:t xml:space="preserve">Any </w:t>
            </w:r>
            <w:proofErr w:type="spellStart"/>
            <w:r w:rsidRPr="00D37F5C">
              <w:rPr>
                <w:rFonts w:cs="Arial"/>
                <w:sz w:val="20"/>
              </w:rPr>
              <w:t>DAE</w:t>
            </w:r>
            <w:r w:rsidRPr="00D37F5C">
              <w:rPr>
                <w:rFonts w:cs="Arial"/>
                <w:sz w:val="20"/>
                <w:vertAlign w:val="superscript"/>
              </w:rPr>
              <w:t>c</w:t>
            </w:r>
            <w:proofErr w:type="spellEnd"/>
          </w:p>
        </w:tc>
        <w:tc>
          <w:tcPr>
            <w:tcW w:w="1647" w:type="dxa"/>
            <w:shd w:val="clear" w:color="auto" w:fill="auto"/>
          </w:tcPr>
          <w:p w14:paraId="4CD60E66" w14:textId="77777777" w:rsidR="00D37F5C" w:rsidRPr="00D37F5C" w:rsidRDefault="00D37F5C" w:rsidP="00D37F5C">
            <w:pPr>
              <w:spacing w:before="60" w:after="60" w:line="240" w:lineRule="auto"/>
              <w:jc w:val="center"/>
              <w:rPr>
                <w:rFonts w:cs="Arial"/>
                <w:sz w:val="20"/>
              </w:rPr>
            </w:pPr>
            <w:r w:rsidRPr="00D37F5C">
              <w:rPr>
                <w:rFonts w:cs="Arial"/>
                <w:sz w:val="20"/>
              </w:rPr>
              <w:t>31 (2.7)</w:t>
            </w:r>
          </w:p>
        </w:tc>
        <w:tc>
          <w:tcPr>
            <w:tcW w:w="1751" w:type="dxa"/>
            <w:shd w:val="clear" w:color="auto" w:fill="auto"/>
          </w:tcPr>
          <w:p w14:paraId="4AF33C57" w14:textId="77777777" w:rsidR="00D37F5C" w:rsidRPr="00D37F5C" w:rsidRDefault="00D37F5C" w:rsidP="00D37F5C">
            <w:pPr>
              <w:spacing w:before="60" w:after="60" w:line="240" w:lineRule="auto"/>
              <w:jc w:val="center"/>
              <w:rPr>
                <w:rFonts w:cs="Arial"/>
                <w:sz w:val="20"/>
              </w:rPr>
            </w:pPr>
            <w:r w:rsidRPr="00D37F5C">
              <w:rPr>
                <w:rFonts w:cs="Arial"/>
                <w:sz w:val="20"/>
              </w:rPr>
              <w:t>21 (2.4)</w:t>
            </w:r>
          </w:p>
        </w:tc>
        <w:tc>
          <w:tcPr>
            <w:tcW w:w="1805" w:type="dxa"/>
            <w:shd w:val="clear" w:color="auto" w:fill="auto"/>
          </w:tcPr>
          <w:p w14:paraId="705EB4E9" w14:textId="77777777" w:rsidR="00D37F5C" w:rsidRPr="00D37F5C" w:rsidRDefault="00D37F5C" w:rsidP="00D37F5C">
            <w:pPr>
              <w:spacing w:before="60" w:after="60" w:line="240" w:lineRule="auto"/>
              <w:jc w:val="center"/>
              <w:rPr>
                <w:rFonts w:cs="Arial"/>
                <w:sz w:val="20"/>
              </w:rPr>
            </w:pPr>
            <w:r w:rsidRPr="00D37F5C">
              <w:rPr>
                <w:rFonts w:cs="Arial"/>
                <w:sz w:val="20"/>
              </w:rPr>
              <w:t>25 (2.2)</w:t>
            </w:r>
          </w:p>
        </w:tc>
        <w:tc>
          <w:tcPr>
            <w:tcW w:w="1870" w:type="dxa"/>
            <w:shd w:val="clear" w:color="auto" w:fill="auto"/>
          </w:tcPr>
          <w:p w14:paraId="7C4F50A4" w14:textId="77777777" w:rsidR="00D37F5C" w:rsidRPr="00D37F5C" w:rsidRDefault="00D37F5C" w:rsidP="00D37F5C">
            <w:pPr>
              <w:spacing w:before="60" w:after="60" w:line="240" w:lineRule="auto"/>
              <w:jc w:val="center"/>
              <w:rPr>
                <w:rFonts w:cs="Arial"/>
                <w:sz w:val="20"/>
              </w:rPr>
            </w:pPr>
            <w:r w:rsidRPr="00D37F5C">
              <w:rPr>
                <w:rFonts w:cs="Arial"/>
                <w:sz w:val="20"/>
              </w:rPr>
              <w:t>9 (1.0)</w:t>
            </w:r>
          </w:p>
        </w:tc>
      </w:tr>
      <w:tr w:rsidR="00D37F5C" w:rsidRPr="00D37F5C" w14:paraId="0039D56D" w14:textId="77777777" w:rsidTr="00083A4F">
        <w:trPr>
          <w:cantSplit/>
        </w:trPr>
        <w:tc>
          <w:tcPr>
            <w:tcW w:w="2305" w:type="dxa"/>
            <w:tcBorders>
              <w:bottom w:val="single" w:sz="4" w:space="0" w:color="auto"/>
            </w:tcBorders>
            <w:shd w:val="clear" w:color="auto" w:fill="auto"/>
            <w:vAlign w:val="bottom"/>
          </w:tcPr>
          <w:p w14:paraId="64D37793" w14:textId="77777777" w:rsidR="00D37F5C" w:rsidRPr="00D37F5C" w:rsidRDefault="00D37F5C" w:rsidP="00D37F5C">
            <w:pPr>
              <w:spacing w:before="60" w:after="60" w:line="240" w:lineRule="auto"/>
              <w:rPr>
                <w:rFonts w:cs="Arial"/>
                <w:sz w:val="20"/>
              </w:rPr>
            </w:pPr>
            <w:r w:rsidRPr="00D37F5C">
              <w:rPr>
                <w:rFonts w:cs="Arial"/>
                <w:sz w:val="20"/>
              </w:rPr>
              <w:t>Any AE of severe intensity</w:t>
            </w:r>
          </w:p>
        </w:tc>
        <w:tc>
          <w:tcPr>
            <w:tcW w:w="1647" w:type="dxa"/>
            <w:tcBorders>
              <w:bottom w:val="single" w:sz="4" w:space="0" w:color="auto"/>
            </w:tcBorders>
            <w:shd w:val="clear" w:color="auto" w:fill="auto"/>
          </w:tcPr>
          <w:p w14:paraId="1F9F1C78" w14:textId="77777777" w:rsidR="00D37F5C" w:rsidRPr="00D37F5C" w:rsidRDefault="00D37F5C" w:rsidP="00D37F5C">
            <w:pPr>
              <w:spacing w:before="60" w:after="60" w:line="240" w:lineRule="auto"/>
              <w:jc w:val="center"/>
              <w:rPr>
                <w:rFonts w:cs="Arial"/>
                <w:sz w:val="20"/>
              </w:rPr>
            </w:pPr>
            <w:r w:rsidRPr="00D37F5C">
              <w:rPr>
                <w:rFonts w:cs="Arial"/>
                <w:sz w:val="20"/>
              </w:rPr>
              <w:t>83 (7.3)</w:t>
            </w:r>
          </w:p>
        </w:tc>
        <w:tc>
          <w:tcPr>
            <w:tcW w:w="1751" w:type="dxa"/>
            <w:tcBorders>
              <w:bottom w:val="single" w:sz="4" w:space="0" w:color="auto"/>
            </w:tcBorders>
            <w:shd w:val="clear" w:color="auto" w:fill="auto"/>
          </w:tcPr>
          <w:p w14:paraId="3613E7CF" w14:textId="77777777" w:rsidR="00D37F5C" w:rsidRPr="00D37F5C" w:rsidRDefault="00D37F5C" w:rsidP="00D37F5C">
            <w:pPr>
              <w:spacing w:before="60" w:after="60" w:line="240" w:lineRule="auto"/>
              <w:jc w:val="center"/>
              <w:rPr>
                <w:rFonts w:cs="Arial"/>
                <w:sz w:val="20"/>
              </w:rPr>
            </w:pPr>
            <w:r w:rsidRPr="00D37F5C">
              <w:rPr>
                <w:rFonts w:cs="Arial"/>
                <w:sz w:val="20"/>
              </w:rPr>
              <w:t>42 (4.7)</w:t>
            </w:r>
          </w:p>
        </w:tc>
        <w:tc>
          <w:tcPr>
            <w:tcW w:w="1805" w:type="dxa"/>
            <w:tcBorders>
              <w:bottom w:val="single" w:sz="4" w:space="0" w:color="auto"/>
            </w:tcBorders>
            <w:shd w:val="clear" w:color="auto" w:fill="auto"/>
          </w:tcPr>
          <w:p w14:paraId="34B0BD3A" w14:textId="77777777" w:rsidR="00D37F5C" w:rsidRPr="00D37F5C" w:rsidRDefault="00D37F5C" w:rsidP="00D37F5C">
            <w:pPr>
              <w:spacing w:before="60" w:after="60" w:line="240" w:lineRule="auto"/>
              <w:jc w:val="center"/>
              <w:rPr>
                <w:rFonts w:cs="Arial"/>
                <w:sz w:val="20"/>
              </w:rPr>
            </w:pPr>
            <w:r w:rsidRPr="00D37F5C">
              <w:rPr>
                <w:rFonts w:cs="Arial"/>
                <w:sz w:val="20"/>
              </w:rPr>
              <w:t>83 (7.2)</w:t>
            </w:r>
          </w:p>
        </w:tc>
        <w:tc>
          <w:tcPr>
            <w:tcW w:w="1870" w:type="dxa"/>
            <w:tcBorders>
              <w:bottom w:val="single" w:sz="4" w:space="0" w:color="auto"/>
            </w:tcBorders>
            <w:shd w:val="clear" w:color="auto" w:fill="auto"/>
          </w:tcPr>
          <w:p w14:paraId="7B58296B" w14:textId="77777777" w:rsidR="00D37F5C" w:rsidRPr="00D37F5C" w:rsidRDefault="00D37F5C" w:rsidP="00D37F5C">
            <w:pPr>
              <w:spacing w:before="60" w:after="60" w:line="240" w:lineRule="auto"/>
              <w:jc w:val="center"/>
              <w:rPr>
                <w:rFonts w:cs="Arial"/>
                <w:sz w:val="20"/>
              </w:rPr>
            </w:pPr>
            <w:r w:rsidRPr="00D37F5C">
              <w:rPr>
                <w:rFonts w:cs="Arial"/>
                <w:sz w:val="20"/>
              </w:rPr>
              <w:t>44 (5.0)</w:t>
            </w:r>
          </w:p>
        </w:tc>
      </w:tr>
    </w:tbl>
    <w:bookmarkEnd w:id="4"/>
    <w:p w14:paraId="17D6AAF5" w14:textId="77777777" w:rsidR="00D67A41" w:rsidRPr="00242707" w:rsidRDefault="00D67A41" w:rsidP="00D67A41">
      <w:pPr>
        <w:pStyle w:val="A-TableFootnoteText"/>
        <w:tabs>
          <w:tab w:val="clear" w:pos="432"/>
          <w:tab w:val="left" w:pos="0"/>
        </w:tabs>
        <w:spacing w:line="360" w:lineRule="auto"/>
        <w:ind w:left="0" w:firstLine="0"/>
        <w:rPr>
          <w:rFonts w:ascii="Arial" w:hAnsi="Arial" w:cs="Arial"/>
        </w:rPr>
      </w:pPr>
      <w:r w:rsidRPr="00242707">
        <w:rPr>
          <w:rFonts w:ascii="Arial" w:hAnsi="Arial" w:cs="Arial"/>
        </w:rPr>
        <w:t>Percentages are based on the total number of patients in the subgroup and treatment group (</w:t>
      </w:r>
      <w:r w:rsidRPr="00D67A41">
        <w:rPr>
          <w:rFonts w:ascii="Arial" w:hAnsi="Arial" w:cs="Arial"/>
          <w:i/>
        </w:rPr>
        <w:t>N</w:t>
      </w:r>
      <w:r w:rsidRPr="00242707">
        <w:rPr>
          <w:rFonts w:ascii="Arial" w:hAnsi="Arial" w:cs="Arial"/>
        </w:rPr>
        <w:t xml:space="preserve">). </w:t>
      </w:r>
    </w:p>
    <w:p w14:paraId="21692AAF" w14:textId="77777777" w:rsidR="00D67A41" w:rsidRPr="00242707" w:rsidRDefault="00D67A41" w:rsidP="00D67A41">
      <w:pPr>
        <w:spacing w:after="0" w:line="360" w:lineRule="auto"/>
        <w:rPr>
          <w:sz w:val="20"/>
        </w:rPr>
      </w:pPr>
      <w:r w:rsidRPr="00242707">
        <w:rPr>
          <w:rFonts w:eastAsia="Arial" w:cs="Arial"/>
          <w:bCs/>
          <w:i/>
          <w:sz w:val="20"/>
        </w:rPr>
        <w:t>AE</w:t>
      </w:r>
      <w:r w:rsidRPr="00242707">
        <w:rPr>
          <w:rFonts w:eastAsia="Arial" w:cs="Arial"/>
          <w:bCs/>
          <w:sz w:val="20"/>
        </w:rPr>
        <w:t xml:space="preserve"> adverse event, </w:t>
      </w:r>
      <w:r w:rsidRPr="00242707">
        <w:rPr>
          <w:rFonts w:eastAsia="Arial" w:cs="Arial"/>
          <w:bCs/>
          <w:i/>
          <w:sz w:val="20"/>
        </w:rPr>
        <w:t>DAE</w:t>
      </w:r>
      <w:r w:rsidRPr="00242707">
        <w:rPr>
          <w:rFonts w:eastAsia="Arial" w:cs="Arial"/>
          <w:bCs/>
          <w:sz w:val="20"/>
        </w:rPr>
        <w:t xml:space="preserve"> discontinuation due to adverse event, </w:t>
      </w:r>
      <w:r w:rsidRPr="00242707">
        <w:rPr>
          <w:rFonts w:eastAsia="Arial" w:cs="Arial"/>
          <w:bCs/>
          <w:i/>
          <w:sz w:val="20"/>
        </w:rPr>
        <w:t>SAE</w:t>
      </w:r>
      <w:r w:rsidRPr="00242707">
        <w:rPr>
          <w:rFonts w:eastAsia="Arial" w:cs="Arial"/>
          <w:bCs/>
          <w:sz w:val="20"/>
        </w:rPr>
        <w:t xml:space="preserve"> serious adverse event, </w:t>
      </w:r>
      <w:r w:rsidRPr="00242707">
        <w:rPr>
          <w:i/>
          <w:sz w:val="20"/>
        </w:rPr>
        <w:t xml:space="preserve">n </w:t>
      </w:r>
      <w:r w:rsidRPr="00242707">
        <w:rPr>
          <w:sz w:val="20"/>
        </w:rPr>
        <w:t xml:space="preserve">number (%) of patients who reported at least one AE related to study drug, sorted in decreasing order of frequency in patients treated with ceftazidime-avibactam ± metronidazole, </w:t>
      </w:r>
      <w:r w:rsidRPr="00242707">
        <w:rPr>
          <w:i/>
          <w:sz w:val="20"/>
        </w:rPr>
        <w:t>N</w:t>
      </w:r>
      <w:r w:rsidRPr="00242707">
        <w:rPr>
          <w:sz w:val="20"/>
        </w:rPr>
        <w:t xml:space="preserve"> number of patients in treatment group</w:t>
      </w:r>
      <w:r>
        <w:rPr>
          <w:sz w:val="20"/>
        </w:rPr>
        <w:t>.</w:t>
      </w:r>
    </w:p>
    <w:p w14:paraId="5A973F75"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a</w:t>
      </w:r>
      <w:r w:rsidRPr="00242707">
        <w:rPr>
          <w:rFonts w:ascii="Arial" w:eastAsia="Arial" w:hAnsi="Arial" w:cs="Arial"/>
        </w:rPr>
        <w:t>Patients</w:t>
      </w:r>
      <w:proofErr w:type="spellEnd"/>
      <w:r w:rsidRPr="00242707">
        <w:rPr>
          <w:rFonts w:ascii="Arial" w:eastAsia="Arial" w:hAnsi="Arial" w:cs="Arial"/>
        </w:rPr>
        <w:t xml:space="preserve"> with multiple AEs in the same category are counted only once in that category.  Patients with AEs in more than 1 category are counted once in each of those categories.</w:t>
      </w:r>
    </w:p>
    <w:p w14:paraId="776A5B12"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b</w:t>
      </w:r>
      <w:r w:rsidRPr="00242707">
        <w:rPr>
          <w:rFonts w:ascii="Arial" w:eastAsia="Arial" w:hAnsi="Arial" w:cs="Arial"/>
        </w:rPr>
        <w:t>Deaths</w:t>
      </w:r>
      <w:proofErr w:type="spellEnd"/>
      <w:r w:rsidRPr="00242707">
        <w:rPr>
          <w:rFonts w:ascii="Arial" w:eastAsia="Arial" w:hAnsi="Arial" w:cs="Arial"/>
        </w:rPr>
        <w:t xml:space="preserve"> due to disease progression are not presented.</w:t>
      </w:r>
    </w:p>
    <w:p w14:paraId="46AB6D0D" w14:textId="03AAE832" w:rsidR="00D37F5C" w:rsidRPr="00210CB0" w:rsidRDefault="00D67A41" w:rsidP="00210CB0">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c</w:t>
      </w:r>
      <w:r w:rsidRPr="00242707">
        <w:rPr>
          <w:rFonts w:ascii="Arial" w:eastAsia="Arial" w:hAnsi="Arial" w:cs="Arial"/>
        </w:rPr>
        <w:t>Action</w:t>
      </w:r>
      <w:proofErr w:type="spellEnd"/>
      <w:r w:rsidRPr="00242707">
        <w:rPr>
          <w:rFonts w:ascii="Arial" w:eastAsia="Arial" w:hAnsi="Arial" w:cs="Arial"/>
        </w:rPr>
        <w:t xml:space="preserve"> taken with the IP was permanently stopped. Includes AEs and SAEs with an onset date and time on or after the date and time of the first dose and up to and including the last visit.</w:t>
      </w:r>
    </w:p>
    <w:p w14:paraId="71E9E6D5" w14:textId="77777777" w:rsidR="00AB3AEB" w:rsidRDefault="00AB3AEB" w:rsidP="00AB3AEB">
      <w:pPr>
        <w:keepNext/>
        <w:spacing w:before="240" w:after="60"/>
        <w:outlineLvl w:val="1"/>
        <w:rPr>
          <w:b/>
        </w:rPr>
        <w:sectPr w:rsidR="00AB3AEB" w:rsidSect="00FC7905">
          <w:pgSz w:w="11906" w:h="16838"/>
          <w:pgMar w:top="1440" w:right="1440" w:bottom="1440" w:left="1440" w:header="709" w:footer="709" w:gutter="0"/>
          <w:cols w:space="708"/>
          <w:docGrid w:linePitch="360"/>
        </w:sectPr>
      </w:pPr>
    </w:p>
    <w:p w14:paraId="2E1A063E" w14:textId="1B0F5DE4" w:rsidR="00AB3AEB" w:rsidRDefault="007B08B2" w:rsidP="00AB3AEB">
      <w:pPr>
        <w:keepNext/>
        <w:spacing w:before="240" w:after="60"/>
        <w:outlineLvl w:val="1"/>
        <w:rPr>
          <w:rFonts w:cs="Arial"/>
          <w:szCs w:val="24"/>
        </w:rPr>
      </w:pPr>
      <w:r w:rsidRPr="008B4914">
        <w:rPr>
          <w:b/>
          <w:bCs/>
        </w:rPr>
        <w:lastRenderedPageBreak/>
        <w:t xml:space="preserve">Online Resource </w:t>
      </w:r>
      <w:r>
        <w:rPr>
          <w:b/>
          <w:bCs/>
        </w:rPr>
        <w:t>8</w:t>
      </w:r>
      <w:r w:rsidR="00AB3AEB" w:rsidRPr="000D5D35">
        <w:rPr>
          <w:b/>
        </w:rPr>
        <w:t xml:space="preserve"> </w:t>
      </w:r>
      <w:r w:rsidR="00584331">
        <w:t>Adverse events</w:t>
      </w:r>
      <w:r w:rsidR="00584331" w:rsidRPr="000D5D35">
        <w:t xml:space="preserve"> up to the last study visit </w:t>
      </w:r>
      <w:r w:rsidR="00AB3AEB" w:rsidRPr="000D5D35">
        <w:t xml:space="preserve">by </w:t>
      </w:r>
      <w:r w:rsidR="00AB3AEB">
        <w:t>baseline BMI (kg/m</w:t>
      </w:r>
      <w:r w:rsidR="00AB3AEB" w:rsidRPr="00AB3AEB">
        <w:rPr>
          <w:vertAlign w:val="superscript"/>
        </w:rPr>
        <w:t>2</w:t>
      </w:r>
      <w:r w:rsidR="00AB3AEB">
        <w:t>)</w:t>
      </w:r>
      <w:r w:rsidR="00AB3AEB" w:rsidRPr="000D5D35">
        <w:t xml:space="preserve"> (</w:t>
      </w:r>
      <w:r w:rsidR="00AB3AEB" w:rsidRPr="000D5D35">
        <w:rPr>
          <w:rFonts w:cs="Arial"/>
          <w:szCs w:val="24"/>
        </w:rPr>
        <w:t>pooled safety population)</w:t>
      </w:r>
    </w:p>
    <w:tbl>
      <w:tblPr>
        <w:tblW w:w="12960" w:type="dxa"/>
        <w:tblLayout w:type="fixed"/>
        <w:tblLook w:val="0000" w:firstRow="0" w:lastRow="0" w:firstColumn="0" w:lastColumn="0" w:noHBand="0" w:noVBand="0"/>
      </w:tblPr>
      <w:tblGrid>
        <w:gridCol w:w="1642"/>
        <w:gridCol w:w="1084"/>
        <w:gridCol w:w="1252"/>
        <w:gridCol w:w="1186"/>
        <w:gridCol w:w="1084"/>
        <w:gridCol w:w="1084"/>
        <w:gridCol w:w="1084"/>
        <w:gridCol w:w="1264"/>
        <w:gridCol w:w="1174"/>
        <w:gridCol w:w="1084"/>
        <w:gridCol w:w="1022"/>
      </w:tblGrid>
      <w:tr w:rsidR="00AB3AEB" w:rsidRPr="00546433" w14:paraId="75D1FF0E" w14:textId="77777777" w:rsidTr="00083A4F">
        <w:trPr>
          <w:cantSplit/>
          <w:tblHeader/>
        </w:trPr>
        <w:tc>
          <w:tcPr>
            <w:tcW w:w="1642" w:type="dxa"/>
            <w:tcBorders>
              <w:top w:val="single" w:sz="4" w:space="0" w:color="auto"/>
            </w:tcBorders>
            <w:shd w:val="clear" w:color="auto" w:fill="auto"/>
          </w:tcPr>
          <w:p w14:paraId="763A412B" w14:textId="77777777" w:rsidR="00AB3AEB" w:rsidRPr="00546433" w:rsidRDefault="00AB3AEB" w:rsidP="00083A4F">
            <w:pPr>
              <w:pStyle w:val="A-TableHeader"/>
              <w:rPr>
                <w:rFonts w:ascii="Arial" w:eastAsia="Arial" w:hAnsi="Arial" w:cs="Arial"/>
                <w:sz w:val="20"/>
              </w:rPr>
            </w:pPr>
          </w:p>
        </w:tc>
        <w:tc>
          <w:tcPr>
            <w:tcW w:w="5690" w:type="dxa"/>
            <w:gridSpan w:val="5"/>
            <w:tcBorders>
              <w:top w:val="single" w:sz="4" w:space="0" w:color="auto"/>
              <w:bottom w:val="single" w:sz="6" w:space="0" w:color="auto"/>
            </w:tcBorders>
            <w:shd w:val="clear" w:color="auto" w:fill="auto"/>
            <w:vAlign w:val="bottom"/>
          </w:tcPr>
          <w:p w14:paraId="33E2F666" w14:textId="77777777" w:rsidR="00AB3AEB" w:rsidRPr="00546433" w:rsidRDefault="00AB3AEB" w:rsidP="00083A4F">
            <w:pPr>
              <w:pStyle w:val="A-TableHeader"/>
              <w:jc w:val="center"/>
              <w:rPr>
                <w:rFonts w:ascii="Arial" w:eastAsia="Arial" w:hAnsi="Arial" w:cs="Arial"/>
                <w:sz w:val="20"/>
              </w:rPr>
            </w:pPr>
            <w:r w:rsidRPr="00546433">
              <w:rPr>
                <w:rFonts w:ascii="Arial" w:hAnsi="Arial" w:cs="Arial"/>
                <w:sz w:val="20"/>
              </w:rPr>
              <w:t>Ceftazidime-avibactam ± metronidazole</w:t>
            </w:r>
          </w:p>
        </w:tc>
        <w:tc>
          <w:tcPr>
            <w:tcW w:w="5628" w:type="dxa"/>
            <w:gridSpan w:val="5"/>
            <w:tcBorders>
              <w:top w:val="single" w:sz="4" w:space="0" w:color="auto"/>
              <w:bottom w:val="single" w:sz="6" w:space="0" w:color="auto"/>
            </w:tcBorders>
            <w:shd w:val="clear" w:color="auto" w:fill="auto"/>
            <w:vAlign w:val="bottom"/>
          </w:tcPr>
          <w:p w14:paraId="25137090"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Comparator</w:t>
            </w:r>
          </w:p>
        </w:tc>
      </w:tr>
      <w:tr w:rsidR="00AB3AEB" w:rsidRPr="00546433" w14:paraId="73E56B4B" w14:textId="77777777" w:rsidTr="00083A4F">
        <w:trPr>
          <w:cantSplit/>
          <w:tblHeader/>
        </w:trPr>
        <w:tc>
          <w:tcPr>
            <w:tcW w:w="1642" w:type="dxa"/>
            <w:tcBorders>
              <w:bottom w:val="single" w:sz="6" w:space="0" w:color="auto"/>
            </w:tcBorders>
            <w:shd w:val="clear" w:color="auto" w:fill="auto"/>
            <w:vAlign w:val="bottom"/>
          </w:tcPr>
          <w:p w14:paraId="1432A583" w14:textId="7B066A91" w:rsidR="00AB3AEB" w:rsidRPr="00546433" w:rsidRDefault="00D67A41" w:rsidP="00083A4F">
            <w:pPr>
              <w:pStyle w:val="A-TableHeader"/>
              <w:rPr>
                <w:rFonts w:ascii="Arial" w:eastAsia="Arial" w:hAnsi="Arial" w:cs="Arial"/>
                <w:sz w:val="20"/>
              </w:rPr>
            </w:pPr>
            <w:r w:rsidRPr="00546433">
              <w:rPr>
                <w:rFonts w:ascii="Arial" w:hAnsi="Arial" w:cs="Arial"/>
                <w:sz w:val="20"/>
              </w:rPr>
              <w:t xml:space="preserve">AE </w:t>
            </w:r>
            <w:proofErr w:type="spellStart"/>
            <w:r w:rsidRPr="00546433">
              <w:rPr>
                <w:rFonts w:ascii="Arial" w:hAnsi="Arial" w:cs="Arial"/>
                <w:sz w:val="20"/>
              </w:rPr>
              <w:t>category</w:t>
            </w:r>
            <w:r w:rsidRPr="00546433">
              <w:rPr>
                <w:rFonts w:ascii="Arial" w:hAnsi="Arial" w:cs="Arial"/>
                <w:sz w:val="20"/>
                <w:vertAlign w:val="superscript"/>
              </w:rPr>
              <w:t>a</w:t>
            </w:r>
            <w:proofErr w:type="spellEnd"/>
            <w:r w:rsidRPr="00546433">
              <w:rPr>
                <w:rFonts w:ascii="Arial" w:hAnsi="Arial" w:cs="Arial"/>
                <w:sz w:val="20"/>
              </w:rPr>
              <w:t xml:space="preserve">, </w:t>
            </w:r>
            <w:r w:rsidRPr="00D67A41">
              <w:rPr>
                <w:rFonts w:ascii="Arial" w:hAnsi="Arial" w:cs="Arial"/>
                <w:i/>
                <w:sz w:val="20"/>
              </w:rPr>
              <w:t>n</w:t>
            </w:r>
            <w:r w:rsidRPr="00546433">
              <w:rPr>
                <w:rFonts w:ascii="Arial" w:hAnsi="Arial" w:cs="Arial"/>
                <w:sz w:val="20"/>
              </w:rPr>
              <w:t xml:space="preserve"> (%)</w:t>
            </w:r>
          </w:p>
        </w:tc>
        <w:tc>
          <w:tcPr>
            <w:tcW w:w="1084" w:type="dxa"/>
            <w:tcBorders>
              <w:top w:val="single" w:sz="6" w:space="0" w:color="auto"/>
              <w:bottom w:val="single" w:sz="6" w:space="0" w:color="auto"/>
            </w:tcBorders>
            <w:shd w:val="clear" w:color="auto" w:fill="auto"/>
          </w:tcPr>
          <w:p w14:paraId="76045BF1"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&lt;18.5</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=156)</w:t>
            </w:r>
          </w:p>
        </w:tc>
        <w:tc>
          <w:tcPr>
            <w:tcW w:w="1252" w:type="dxa"/>
            <w:tcBorders>
              <w:top w:val="single" w:sz="6" w:space="0" w:color="auto"/>
              <w:bottom w:val="single" w:sz="6" w:space="0" w:color="auto"/>
            </w:tcBorders>
            <w:shd w:val="clear" w:color="auto" w:fill="auto"/>
          </w:tcPr>
          <w:p w14:paraId="20482616"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18.5 to &lt;25</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=920)</w:t>
            </w:r>
          </w:p>
        </w:tc>
        <w:tc>
          <w:tcPr>
            <w:tcW w:w="1186" w:type="dxa"/>
            <w:tcBorders>
              <w:top w:val="single" w:sz="6" w:space="0" w:color="auto"/>
              <w:bottom w:val="single" w:sz="6" w:space="0" w:color="auto"/>
            </w:tcBorders>
            <w:shd w:val="clear" w:color="auto" w:fill="auto"/>
          </w:tcPr>
          <w:p w14:paraId="0AE9E573"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25 to &lt;30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=564)</w:t>
            </w:r>
          </w:p>
        </w:tc>
        <w:tc>
          <w:tcPr>
            <w:tcW w:w="1084" w:type="dxa"/>
            <w:tcBorders>
              <w:top w:val="single" w:sz="6" w:space="0" w:color="auto"/>
              <w:bottom w:val="single" w:sz="6" w:space="0" w:color="auto"/>
            </w:tcBorders>
            <w:shd w:val="clear" w:color="auto" w:fill="auto"/>
          </w:tcPr>
          <w:p w14:paraId="4A141CE2"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≥30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=357)</w:t>
            </w:r>
          </w:p>
        </w:tc>
        <w:tc>
          <w:tcPr>
            <w:tcW w:w="1084" w:type="dxa"/>
            <w:tcBorders>
              <w:top w:val="single" w:sz="6" w:space="0" w:color="auto"/>
              <w:bottom w:val="single" w:sz="6" w:space="0" w:color="auto"/>
            </w:tcBorders>
            <w:shd w:val="clear" w:color="auto" w:fill="auto"/>
          </w:tcPr>
          <w:p w14:paraId="00A4D51C"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Missing</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=27)</w:t>
            </w:r>
          </w:p>
        </w:tc>
        <w:tc>
          <w:tcPr>
            <w:tcW w:w="1084" w:type="dxa"/>
            <w:tcBorders>
              <w:top w:val="single" w:sz="6" w:space="0" w:color="auto"/>
              <w:bottom w:val="single" w:sz="6" w:space="0" w:color="auto"/>
            </w:tcBorders>
            <w:shd w:val="clear" w:color="auto" w:fill="auto"/>
          </w:tcPr>
          <w:p w14:paraId="4E903FD4"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&lt;18.5</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=152)</w:t>
            </w:r>
          </w:p>
        </w:tc>
        <w:tc>
          <w:tcPr>
            <w:tcW w:w="1264" w:type="dxa"/>
            <w:tcBorders>
              <w:top w:val="single" w:sz="6" w:space="0" w:color="auto"/>
              <w:bottom w:val="single" w:sz="6" w:space="0" w:color="auto"/>
            </w:tcBorders>
            <w:shd w:val="clear" w:color="auto" w:fill="auto"/>
          </w:tcPr>
          <w:p w14:paraId="0EED8BC0"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18.5 to &lt;25</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=925)</w:t>
            </w:r>
          </w:p>
        </w:tc>
        <w:tc>
          <w:tcPr>
            <w:tcW w:w="1174" w:type="dxa"/>
            <w:tcBorders>
              <w:top w:val="single" w:sz="6" w:space="0" w:color="auto"/>
              <w:bottom w:val="single" w:sz="6" w:space="0" w:color="auto"/>
            </w:tcBorders>
            <w:shd w:val="clear" w:color="auto" w:fill="auto"/>
          </w:tcPr>
          <w:p w14:paraId="4A16FAA0"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25 to &lt;30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=557)</w:t>
            </w:r>
          </w:p>
        </w:tc>
        <w:tc>
          <w:tcPr>
            <w:tcW w:w="1084" w:type="dxa"/>
            <w:tcBorders>
              <w:top w:val="single" w:sz="6" w:space="0" w:color="auto"/>
              <w:bottom w:val="single" w:sz="6" w:space="0" w:color="auto"/>
            </w:tcBorders>
            <w:shd w:val="clear" w:color="auto" w:fill="auto"/>
          </w:tcPr>
          <w:p w14:paraId="6E99969A"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≥30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=367)</w:t>
            </w:r>
          </w:p>
        </w:tc>
        <w:tc>
          <w:tcPr>
            <w:tcW w:w="1022" w:type="dxa"/>
            <w:tcBorders>
              <w:top w:val="single" w:sz="6" w:space="0" w:color="auto"/>
              <w:bottom w:val="single" w:sz="6" w:space="0" w:color="auto"/>
            </w:tcBorders>
            <w:shd w:val="clear" w:color="auto" w:fill="auto"/>
          </w:tcPr>
          <w:p w14:paraId="153380EB"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Missing</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=25)</w:t>
            </w:r>
          </w:p>
        </w:tc>
      </w:tr>
      <w:tr w:rsidR="00AB3AEB" w:rsidRPr="00546433" w14:paraId="701D85FB" w14:textId="77777777" w:rsidTr="00083A4F">
        <w:trPr>
          <w:cantSplit/>
        </w:trPr>
        <w:tc>
          <w:tcPr>
            <w:tcW w:w="1642" w:type="dxa"/>
            <w:tcBorders>
              <w:top w:val="single" w:sz="6" w:space="0" w:color="auto"/>
            </w:tcBorders>
            <w:shd w:val="clear" w:color="auto" w:fill="auto"/>
          </w:tcPr>
          <w:p w14:paraId="435217BA"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Any AE</w:t>
            </w:r>
          </w:p>
        </w:tc>
        <w:tc>
          <w:tcPr>
            <w:tcW w:w="1084" w:type="dxa"/>
            <w:tcBorders>
              <w:top w:val="single" w:sz="6" w:space="0" w:color="auto"/>
            </w:tcBorders>
            <w:shd w:val="clear" w:color="auto" w:fill="auto"/>
          </w:tcPr>
          <w:p w14:paraId="3F652199"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92 (59.0)</w:t>
            </w:r>
          </w:p>
        </w:tc>
        <w:tc>
          <w:tcPr>
            <w:tcW w:w="1252" w:type="dxa"/>
            <w:tcBorders>
              <w:top w:val="single" w:sz="6" w:space="0" w:color="auto"/>
            </w:tcBorders>
            <w:shd w:val="clear" w:color="auto" w:fill="auto"/>
          </w:tcPr>
          <w:p w14:paraId="25C6BB0F"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458 (49.8)</w:t>
            </w:r>
          </w:p>
        </w:tc>
        <w:tc>
          <w:tcPr>
            <w:tcW w:w="1186" w:type="dxa"/>
            <w:tcBorders>
              <w:top w:val="single" w:sz="6" w:space="0" w:color="auto"/>
            </w:tcBorders>
            <w:shd w:val="clear" w:color="auto" w:fill="auto"/>
          </w:tcPr>
          <w:p w14:paraId="5402E512"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250 (44.3)</w:t>
            </w:r>
          </w:p>
        </w:tc>
        <w:tc>
          <w:tcPr>
            <w:tcW w:w="1084" w:type="dxa"/>
            <w:tcBorders>
              <w:top w:val="single" w:sz="6" w:space="0" w:color="auto"/>
            </w:tcBorders>
            <w:shd w:val="clear" w:color="auto" w:fill="auto"/>
          </w:tcPr>
          <w:p w14:paraId="0E1ACD57"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177 (49.6)</w:t>
            </w:r>
          </w:p>
        </w:tc>
        <w:tc>
          <w:tcPr>
            <w:tcW w:w="1084" w:type="dxa"/>
            <w:tcBorders>
              <w:top w:val="single" w:sz="6" w:space="0" w:color="auto"/>
            </w:tcBorders>
            <w:shd w:val="clear" w:color="auto" w:fill="auto"/>
          </w:tcPr>
          <w:p w14:paraId="3544485D"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19 (70.4)</w:t>
            </w:r>
          </w:p>
        </w:tc>
        <w:tc>
          <w:tcPr>
            <w:tcW w:w="1084" w:type="dxa"/>
            <w:tcBorders>
              <w:top w:val="single" w:sz="6" w:space="0" w:color="auto"/>
            </w:tcBorders>
            <w:shd w:val="clear" w:color="auto" w:fill="auto"/>
          </w:tcPr>
          <w:p w14:paraId="1798F5BF"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84 (55.3)</w:t>
            </w:r>
          </w:p>
        </w:tc>
        <w:tc>
          <w:tcPr>
            <w:tcW w:w="1264" w:type="dxa"/>
            <w:tcBorders>
              <w:top w:val="single" w:sz="6" w:space="0" w:color="auto"/>
            </w:tcBorders>
            <w:shd w:val="clear" w:color="auto" w:fill="auto"/>
          </w:tcPr>
          <w:p w14:paraId="621871AF"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442 (47.8)</w:t>
            </w:r>
          </w:p>
        </w:tc>
        <w:tc>
          <w:tcPr>
            <w:tcW w:w="1174" w:type="dxa"/>
            <w:tcBorders>
              <w:top w:val="single" w:sz="6" w:space="0" w:color="auto"/>
            </w:tcBorders>
            <w:shd w:val="clear" w:color="auto" w:fill="auto"/>
          </w:tcPr>
          <w:p w14:paraId="5ECE237C"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267 (47.9)</w:t>
            </w:r>
          </w:p>
        </w:tc>
        <w:tc>
          <w:tcPr>
            <w:tcW w:w="1084" w:type="dxa"/>
            <w:tcBorders>
              <w:top w:val="single" w:sz="6" w:space="0" w:color="auto"/>
            </w:tcBorders>
            <w:shd w:val="clear" w:color="auto" w:fill="auto"/>
          </w:tcPr>
          <w:p w14:paraId="25342EE1"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158 (43.1)</w:t>
            </w:r>
          </w:p>
        </w:tc>
        <w:tc>
          <w:tcPr>
            <w:tcW w:w="1022" w:type="dxa"/>
            <w:tcBorders>
              <w:top w:val="single" w:sz="6" w:space="0" w:color="auto"/>
            </w:tcBorders>
            <w:shd w:val="clear" w:color="auto" w:fill="auto"/>
          </w:tcPr>
          <w:p w14:paraId="5DF7379E"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14 (56.0)</w:t>
            </w:r>
          </w:p>
        </w:tc>
      </w:tr>
      <w:tr w:rsidR="00AB3AEB" w:rsidRPr="00546433" w14:paraId="7C391862" w14:textId="77777777" w:rsidTr="00083A4F">
        <w:trPr>
          <w:cantSplit/>
        </w:trPr>
        <w:tc>
          <w:tcPr>
            <w:tcW w:w="1642" w:type="dxa"/>
            <w:shd w:val="clear" w:color="auto" w:fill="auto"/>
            <w:vAlign w:val="bottom"/>
          </w:tcPr>
          <w:p w14:paraId="37A9E95E"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 xml:space="preserve">Any AE with outcome of </w:t>
            </w:r>
            <w:proofErr w:type="spellStart"/>
            <w:r w:rsidRPr="00546433">
              <w:rPr>
                <w:rFonts w:ascii="Arial" w:eastAsia="Arial" w:hAnsi="Arial" w:cs="Arial"/>
                <w:sz w:val="20"/>
              </w:rPr>
              <w:t>death</w:t>
            </w:r>
            <w:r w:rsidRPr="00546433">
              <w:rPr>
                <w:rFonts w:ascii="Arial" w:eastAsia="Arial" w:hAnsi="Arial" w:cs="Arial"/>
                <w:sz w:val="20"/>
                <w:vertAlign w:val="superscript"/>
              </w:rPr>
              <w:t>b</w:t>
            </w:r>
            <w:proofErr w:type="spellEnd"/>
          </w:p>
        </w:tc>
        <w:tc>
          <w:tcPr>
            <w:tcW w:w="1084" w:type="dxa"/>
            <w:shd w:val="clear" w:color="auto" w:fill="auto"/>
          </w:tcPr>
          <w:p w14:paraId="0C6A864E"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7 (4.5)</w:t>
            </w:r>
          </w:p>
        </w:tc>
        <w:tc>
          <w:tcPr>
            <w:tcW w:w="1252" w:type="dxa"/>
            <w:shd w:val="clear" w:color="auto" w:fill="auto"/>
          </w:tcPr>
          <w:p w14:paraId="6DAF18ED"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15 (1.6)</w:t>
            </w:r>
          </w:p>
        </w:tc>
        <w:tc>
          <w:tcPr>
            <w:tcW w:w="1186" w:type="dxa"/>
            <w:shd w:val="clear" w:color="auto" w:fill="auto"/>
          </w:tcPr>
          <w:p w14:paraId="715C3DF2"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7 (1.2)</w:t>
            </w:r>
          </w:p>
        </w:tc>
        <w:tc>
          <w:tcPr>
            <w:tcW w:w="1084" w:type="dxa"/>
            <w:shd w:val="clear" w:color="auto" w:fill="auto"/>
          </w:tcPr>
          <w:p w14:paraId="7AC164DF"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8 (2.2)</w:t>
            </w:r>
          </w:p>
        </w:tc>
        <w:tc>
          <w:tcPr>
            <w:tcW w:w="1084" w:type="dxa"/>
            <w:shd w:val="clear" w:color="auto" w:fill="auto"/>
          </w:tcPr>
          <w:p w14:paraId="6847B7DE"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4 (14.8)</w:t>
            </w:r>
          </w:p>
        </w:tc>
        <w:tc>
          <w:tcPr>
            <w:tcW w:w="1084" w:type="dxa"/>
            <w:shd w:val="clear" w:color="auto" w:fill="auto"/>
          </w:tcPr>
          <w:p w14:paraId="2265BF67"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3 (2.0)</w:t>
            </w:r>
          </w:p>
        </w:tc>
        <w:tc>
          <w:tcPr>
            <w:tcW w:w="1264" w:type="dxa"/>
            <w:shd w:val="clear" w:color="auto" w:fill="auto"/>
          </w:tcPr>
          <w:p w14:paraId="346CA0A5"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17 (1.8)</w:t>
            </w:r>
          </w:p>
        </w:tc>
        <w:tc>
          <w:tcPr>
            <w:tcW w:w="1174" w:type="dxa"/>
            <w:shd w:val="clear" w:color="auto" w:fill="auto"/>
          </w:tcPr>
          <w:p w14:paraId="465BA5B2"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12 (2.2)</w:t>
            </w:r>
          </w:p>
        </w:tc>
        <w:tc>
          <w:tcPr>
            <w:tcW w:w="1084" w:type="dxa"/>
            <w:shd w:val="clear" w:color="auto" w:fill="auto"/>
          </w:tcPr>
          <w:p w14:paraId="44F069A4"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4 (1.1)</w:t>
            </w:r>
          </w:p>
        </w:tc>
        <w:tc>
          <w:tcPr>
            <w:tcW w:w="1022" w:type="dxa"/>
            <w:shd w:val="clear" w:color="auto" w:fill="auto"/>
          </w:tcPr>
          <w:p w14:paraId="56119976"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 (4.0)</w:t>
            </w:r>
          </w:p>
        </w:tc>
      </w:tr>
      <w:tr w:rsidR="00AB3AEB" w:rsidRPr="00546433" w14:paraId="56F57A49" w14:textId="77777777" w:rsidTr="00083A4F">
        <w:trPr>
          <w:cantSplit/>
        </w:trPr>
        <w:tc>
          <w:tcPr>
            <w:tcW w:w="1642" w:type="dxa"/>
            <w:shd w:val="clear" w:color="auto" w:fill="auto"/>
            <w:vAlign w:val="bottom"/>
          </w:tcPr>
          <w:p w14:paraId="3569639C"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Any SAE</w:t>
            </w:r>
          </w:p>
        </w:tc>
        <w:tc>
          <w:tcPr>
            <w:tcW w:w="1084" w:type="dxa"/>
            <w:shd w:val="clear" w:color="auto" w:fill="auto"/>
          </w:tcPr>
          <w:p w14:paraId="271F22D4"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20 (12.8)</w:t>
            </w:r>
          </w:p>
        </w:tc>
        <w:tc>
          <w:tcPr>
            <w:tcW w:w="1252" w:type="dxa"/>
            <w:shd w:val="clear" w:color="auto" w:fill="auto"/>
          </w:tcPr>
          <w:p w14:paraId="7087D99B"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72 (7.8)</w:t>
            </w:r>
          </w:p>
        </w:tc>
        <w:tc>
          <w:tcPr>
            <w:tcW w:w="1186" w:type="dxa"/>
            <w:shd w:val="clear" w:color="auto" w:fill="auto"/>
          </w:tcPr>
          <w:p w14:paraId="26B41129"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47 (8.3)</w:t>
            </w:r>
          </w:p>
        </w:tc>
        <w:tc>
          <w:tcPr>
            <w:tcW w:w="1084" w:type="dxa"/>
            <w:shd w:val="clear" w:color="auto" w:fill="auto"/>
          </w:tcPr>
          <w:p w14:paraId="6503237D"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31 (8.7)</w:t>
            </w:r>
          </w:p>
        </w:tc>
        <w:tc>
          <w:tcPr>
            <w:tcW w:w="1084" w:type="dxa"/>
            <w:shd w:val="clear" w:color="auto" w:fill="auto"/>
          </w:tcPr>
          <w:p w14:paraId="44756B32"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6 (22.2)</w:t>
            </w:r>
          </w:p>
        </w:tc>
        <w:tc>
          <w:tcPr>
            <w:tcW w:w="1084" w:type="dxa"/>
            <w:shd w:val="clear" w:color="auto" w:fill="auto"/>
          </w:tcPr>
          <w:p w14:paraId="679E2F82"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11 (7.2)</w:t>
            </w:r>
          </w:p>
        </w:tc>
        <w:tc>
          <w:tcPr>
            <w:tcW w:w="1264" w:type="dxa"/>
            <w:shd w:val="clear" w:color="auto" w:fill="auto"/>
          </w:tcPr>
          <w:p w14:paraId="3A917FF8"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63 (6.8)</w:t>
            </w:r>
          </w:p>
        </w:tc>
        <w:tc>
          <w:tcPr>
            <w:tcW w:w="1174" w:type="dxa"/>
            <w:shd w:val="clear" w:color="auto" w:fill="auto"/>
          </w:tcPr>
          <w:p w14:paraId="7AE71C97"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45 (8.1)</w:t>
            </w:r>
          </w:p>
        </w:tc>
        <w:tc>
          <w:tcPr>
            <w:tcW w:w="1084" w:type="dxa"/>
            <w:shd w:val="clear" w:color="auto" w:fill="auto"/>
          </w:tcPr>
          <w:p w14:paraId="0F40C259"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25 (6.8)</w:t>
            </w:r>
          </w:p>
        </w:tc>
        <w:tc>
          <w:tcPr>
            <w:tcW w:w="1022" w:type="dxa"/>
            <w:shd w:val="clear" w:color="auto" w:fill="auto"/>
          </w:tcPr>
          <w:p w14:paraId="426C7C9D"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 (4.0)</w:t>
            </w:r>
          </w:p>
        </w:tc>
      </w:tr>
      <w:tr w:rsidR="00AB3AEB" w:rsidRPr="00546433" w14:paraId="581A6B81" w14:textId="77777777" w:rsidTr="00083A4F">
        <w:trPr>
          <w:cantSplit/>
        </w:trPr>
        <w:tc>
          <w:tcPr>
            <w:tcW w:w="1642" w:type="dxa"/>
            <w:shd w:val="clear" w:color="auto" w:fill="auto"/>
            <w:vAlign w:val="bottom"/>
          </w:tcPr>
          <w:p w14:paraId="226127E6"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 xml:space="preserve">Any </w:t>
            </w:r>
            <w:proofErr w:type="spellStart"/>
            <w:r w:rsidRPr="00546433">
              <w:rPr>
                <w:rFonts w:ascii="Arial" w:eastAsia="Arial" w:hAnsi="Arial" w:cs="Arial"/>
                <w:sz w:val="20"/>
              </w:rPr>
              <w:t>DAE</w:t>
            </w:r>
            <w:r w:rsidRPr="00546433">
              <w:rPr>
                <w:rFonts w:ascii="Arial" w:eastAsia="Arial" w:hAnsi="Arial" w:cs="Arial"/>
                <w:sz w:val="20"/>
                <w:vertAlign w:val="superscript"/>
              </w:rPr>
              <w:t>c</w:t>
            </w:r>
            <w:proofErr w:type="spellEnd"/>
          </w:p>
        </w:tc>
        <w:tc>
          <w:tcPr>
            <w:tcW w:w="1084" w:type="dxa"/>
            <w:shd w:val="clear" w:color="auto" w:fill="auto"/>
          </w:tcPr>
          <w:p w14:paraId="0444732E"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 (1.3)</w:t>
            </w:r>
          </w:p>
        </w:tc>
        <w:tc>
          <w:tcPr>
            <w:tcW w:w="1252" w:type="dxa"/>
            <w:shd w:val="clear" w:color="auto" w:fill="auto"/>
          </w:tcPr>
          <w:p w14:paraId="51037045"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22 (2.4)</w:t>
            </w:r>
          </w:p>
        </w:tc>
        <w:tc>
          <w:tcPr>
            <w:tcW w:w="1186" w:type="dxa"/>
            <w:shd w:val="clear" w:color="auto" w:fill="auto"/>
          </w:tcPr>
          <w:p w14:paraId="0BF6E8A0"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11 (2.0)</w:t>
            </w:r>
          </w:p>
        </w:tc>
        <w:tc>
          <w:tcPr>
            <w:tcW w:w="1084" w:type="dxa"/>
            <w:shd w:val="clear" w:color="auto" w:fill="auto"/>
          </w:tcPr>
          <w:p w14:paraId="1A4708A3"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12 (3.4)</w:t>
            </w:r>
          </w:p>
        </w:tc>
        <w:tc>
          <w:tcPr>
            <w:tcW w:w="1084" w:type="dxa"/>
            <w:shd w:val="clear" w:color="auto" w:fill="auto"/>
          </w:tcPr>
          <w:p w14:paraId="322305C5"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5 (18.5)</w:t>
            </w:r>
          </w:p>
        </w:tc>
        <w:tc>
          <w:tcPr>
            <w:tcW w:w="1084" w:type="dxa"/>
            <w:shd w:val="clear" w:color="auto" w:fill="auto"/>
          </w:tcPr>
          <w:p w14:paraId="04A12505"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6 (3.9)</w:t>
            </w:r>
          </w:p>
        </w:tc>
        <w:tc>
          <w:tcPr>
            <w:tcW w:w="1264" w:type="dxa"/>
            <w:shd w:val="clear" w:color="auto" w:fill="auto"/>
          </w:tcPr>
          <w:p w14:paraId="3515EB1D"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12 (1.3)</w:t>
            </w:r>
          </w:p>
        </w:tc>
        <w:tc>
          <w:tcPr>
            <w:tcW w:w="1174" w:type="dxa"/>
            <w:shd w:val="clear" w:color="auto" w:fill="auto"/>
          </w:tcPr>
          <w:p w14:paraId="24E97727"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10 (1.8)</w:t>
            </w:r>
          </w:p>
        </w:tc>
        <w:tc>
          <w:tcPr>
            <w:tcW w:w="1084" w:type="dxa"/>
            <w:shd w:val="clear" w:color="auto" w:fill="auto"/>
          </w:tcPr>
          <w:p w14:paraId="2B8CCED0"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6 (1.6)</w:t>
            </w:r>
          </w:p>
        </w:tc>
        <w:tc>
          <w:tcPr>
            <w:tcW w:w="1022" w:type="dxa"/>
            <w:shd w:val="clear" w:color="auto" w:fill="auto"/>
          </w:tcPr>
          <w:p w14:paraId="53E6CB84"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0 (0.0)</w:t>
            </w:r>
          </w:p>
        </w:tc>
      </w:tr>
      <w:tr w:rsidR="00AB3AEB" w:rsidRPr="00546433" w14:paraId="3C447A5A" w14:textId="77777777" w:rsidTr="00083A4F">
        <w:trPr>
          <w:cantSplit/>
        </w:trPr>
        <w:tc>
          <w:tcPr>
            <w:tcW w:w="1642" w:type="dxa"/>
            <w:tcBorders>
              <w:bottom w:val="single" w:sz="4" w:space="0" w:color="auto"/>
            </w:tcBorders>
            <w:shd w:val="clear" w:color="auto" w:fill="auto"/>
            <w:vAlign w:val="bottom"/>
          </w:tcPr>
          <w:p w14:paraId="089B2AEE"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Any AE of severe intensity</w:t>
            </w:r>
          </w:p>
        </w:tc>
        <w:tc>
          <w:tcPr>
            <w:tcW w:w="1084" w:type="dxa"/>
            <w:tcBorders>
              <w:bottom w:val="single" w:sz="4" w:space="0" w:color="auto"/>
            </w:tcBorders>
            <w:shd w:val="clear" w:color="auto" w:fill="auto"/>
          </w:tcPr>
          <w:p w14:paraId="43CA91A0"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17 (10.9)</w:t>
            </w:r>
          </w:p>
        </w:tc>
        <w:tc>
          <w:tcPr>
            <w:tcW w:w="1252" w:type="dxa"/>
            <w:tcBorders>
              <w:bottom w:val="single" w:sz="4" w:space="0" w:color="auto"/>
            </w:tcBorders>
            <w:shd w:val="clear" w:color="auto" w:fill="auto"/>
          </w:tcPr>
          <w:p w14:paraId="4D41848F"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52 (5.7)</w:t>
            </w:r>
          </w:p>
        </w:tc>
        <w:tc>
          <w:tcPr>
            <w:tcW w:w="1186" w:type="dxa"/>
            <w:tcBorders>
              <w:bottom w:val="single" w:sz="4" w:space="0" w:color="auto"/>
            </w:tcBorders>
            <w:shd w:val="clear" w:color="auto" w:fill="auto"/>
          </w:tcPr>
          <w:p w14:paraId="65874F31"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28 (5.0)</w:t>
            </w:r>
          </w:p>
        </w:tc>
        <w:tc>
          <w:tcPr>
            <w:tcW w:w="1084" w:type="dxa"/>
            <w:tcBorders>
              <w:bottom w:val="single" w:sz="4" w:space="0" w:color="auto"/>
            </w:tcBorders>
            <w:shd w:val="clear" w:color="auto" w:fill="auto"/>
          </w:tcPr>
          <w:p w14:paraId="12F60490"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22 (6.2)</w:t>
            </w:r>
          </w:p>
        </w:tc>
        <w:tc>
          <w:tcPr>
            <w:tcW w:w="1084" w:type="dxa"/>
            <w:tcBorders>
              <w:bottom w:val="single" w:sz="4" w:space="0" w:color="auto"/>
            </w:tcBorders>
            <w:shd w:val="clear" w:color="auto" w:fill="auto"/>
          </w:tcPr>
          <w:p w14:paraId="0319C229"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6 (22.2)</w:t>
            </w:r>
          </w:p>
        </w:tc>
        <w:tc>
          <w:tcPr>
            <w:tcW w:w="1084" w:type="dxa"/>
            <w:tcBorders>
              <w:bottom w:val="single" w:sz="4" w:space="0" w:color="auto"/>
            </w:tcBorders>
            <w:shd w:val="clear" w:color="auto" w:fill="auto"/>
          </w:tcPr>
          <w:p w14:paraId="0E3A5B11"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11 (7.2)</w:t>
            </w:r>
          </w:p>
        </w:tc>
        <w:tc>
          <w:tcPr>
            <w:tcW w:w="1264" w:type="dxa"/>
            <w:tcBorders>
              <w:bottom w:val="single" w:sz="4" w:space="0" w:color="auto"/>
            </w:tcBorders>
            <w:shd w:val="clear" w:color="auto" w:fill="auto"/>
          </w:tcPr>
          <w:p w14:paraId="6FC4492E"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59 (6.4)</w:t>
            </w:r>
          </w:p>
        </w:tc>
        <w:tc>
          <w:tcPr>
            <w:tcW w:w="1174" w:type="dxa"/>
            <w:tcBorders>
              <w:bottom w:val="single" w:sz="4" w:space="0" w:color="auto"/>
            </w:tcBorders>
            <w:shd w:val="clear" w:color="auto" w:fill="auto"/>
          </w:tcPr>
          <w:p w14:paraId="58386EC8"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37 (6.6)</w:t>
            </w:r>
          </w:p>
        </w:tc>
        <w:tc>
          <w:tcPr>
            <w:tcW w:w="1084" w:type="dxa"/>
            <w:tcBorders>
              <w:bottom w:val="single" w:sz="4" w:space="0" w:color="auto"/>
            </w:tcBorders>
            <w:shd w:val="clear" w:color="auto" w:fill="auto"/>
          </w:tcPr>
          <w:p w14:paraId="07FEDF47"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19 (5.2)</w:t>
            </w:r>
          </w:p>
        </w:tc>
        <w:tc>
          <w:tcPr>
            <w:tcW w:w="1022" w:type="dxa"/>
            <w:tcBorders>
              <w:bottom w:val="single" w:sz="4" w:space="0" w:color="auto"/>
            </w:tcBorders>
            <w:shd w:val="clear" w:color="auto" w:fill="auto"/>
          </w:tcPr>
          <w:p w14:paraId="57C85A7E"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 (4.0)</w:t>
            </w:r>
          </w:p>
        </w:tc>
      </w:tr>
    </w:tbl>
    <w:p w14:paraId="6DE2EB42" w14:textId="77777777" w:rsidR="00D67A41" w:rsidRPr="00242707" w:rsidRDefault="00D67A41" w:rsidP="00D67A41">
      <w:pPr>
        <w:pStyle w:val="A-TableFootnoteText"/>
        <w:tabs>
          <w:tab w:val="clear" w:pos="432"/>
          <w:tab w:val="left" w:pos="0"/>
        </w:tabs>
        <w:spacing w:line="360" w:lineRule="auto"/>
        <w:ind w:left="0" w:firstLine="0"/>
        <w:rPr>
          <w:rFonts w:ascii="Arial" w:hAnsi="Arial" w:cs="Arial"/>
        </w:rPr>
      </w:pPr>
      <w:r w:rsidRPr="00242707">
        <w:rPr>
          <w:rFonts w:ascii="Arial" w:hAnsi="Arial" w:cs="Arial"/>
        </w:rPr>
        <w:t>Percentages are based on the total number of patients in the subgroup and treatment group (</w:t>
      </w:r>
      <w:r w:rsidRPr="00D67A41">
        <w:rPr>
          <w:rFonts w:ascii="Arial" w:hAnsi="Arial" w:cs="Arial"/>
          <w:i/>
        </w:rPr>
        <w:t>N</w:t>
      </w:r>
      <w:r w:rsidRPr="00242707">
        <w:rPr>
          <w:rFonts w:ascii="Arial" w:hAnsi="Arial" w:cs="Arial"/>
        </w:rPr>
        <w:t xml:space="preserve">). </w:t>
      </w:r>
    </w:p>
    <w:p w14:paraId="3568311F" w14:textId="77777777" w:rsidR="00D67A41" w:rsidRPr="00242707" w:rsidRDefault="00D67A41" w:rsidP="00D67A41">
      <w:pPr>
        <w:spacing w:after="0" w:line="360" w:lineRule="auto"/>
        <w:rPr>
          <w:sz w:val="20"/>
        </w:rPr>
      </w:pPr>
      <w:r w:rsidRPr="00242707">
        <w:rPr>
          <w:rFonts w:eastAsia="Arial" w:cs="Arial"/>
          <w:bCs/>
          <w:i/>
          <w:sz w:val="20"/>
        </w:rPr>
        <w:t>AE</w:t>
      </w:r>
      <w:r w:rsidRPr="00242707">
        <w:rPr>
          <w:rFonts w:eastAsia="Arial" w:cs="Arial"/>
          <w:bCs/>
          <w:sz w:val="20"/>
        </w:rPr>
        <w:t xml:space="preserve"> adverse event, </w:t>
      </w:r>
      <w:r w:rsidRPr="00242707">
        <w:rPr>
          <w:rFonts w:eastAsia="Arial" w:cs="Arial"/>
          <w:bCs/>
          <w:i/>
          <w:sz w:val="20"/>
        </w:rPr>
        <w:t>DAE</w:t>
      </w:r>
      <w:r w:rsidRPr="00242707">
        <w:rPr>
          <w:rFonts w:eastAsia="Arial" w:cs="Arial"/>
          <w:bCs/>
          <w:sz w:val="20"/>
        </w:rPr>
        <w:t xml:space="preserve"> discontinuation due to adverse event, </w:t>
      </w:r>
      <w:r w:rsidRPr="00242707">
        <w:rPr>
          <w:rFonts w:eastAsia="Arial" w:cs="Arial"/>
          <w:bCs/>
          <w:i/>
          <w:sz w:val="20"/>
        </w:rPr>
        <w:t>SAE</w:t>
      </w:r>
      <w:r w:rsidRPr="00242707">
        <w:rPr>
          <w:rFonts w:eastAsia="Arial" w:cs="Arial"/>
          <w:bCs/>
          <w:sz w:val="20"/>
        </w:rPr>
        <w:t xml:space="preserve"> serious adverse event, </w:t>
      </w:r>
      <w:r w:rsidRPr="00242707">
        <w:rPr>
          <w:i/>
          <w:sz w:val="20"/>
        </w:rPr>
        <w:t xml:space="preserve">n </w:t>
      </w:r>
      <w:r w:rsidRPr="00242707">
        <w:rPr>
          <w:sz w:val="20"/>
        </w:rPr>
        <w:t xml:space="preserve">number (%) of patients who reported at least one AE related to study drug, sorted in decreasing order of frequency in patients treated with ceftazidime-avibactam ± metronidazole, </w:t>
      </w:r>
      <w:r w:rsidRPr="00242707">
        <w:rPr>
          <w:i/>
          <w:sz w:val="20"/>
        </w:rPr>
        <w:t>N</w:t>
      </w:r>
      <w:r w:rsidRPr="00242707">
        <w:rPr>
          <w:sz w:val="20"/>
        </w:rPr>
        <w:t xml:space="preserve"> number of patients in treatment group</w:t>
      </w:r>
      <w:r>
        <w:rPr>
          <w:sz w:val="20"/>
        </w:rPr>
        <w:t>.</w:t>
      </w:r>
    </w:p>
    <w:p w14:paraId="79314CB2"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a</w:t>
      </w:r>
      <w:r w:rsidRPr="00242707">
        <w:rPr>
          <w:rFonts w:ascii="Arial" w:eastAsia="Arial" w:hAnsi="Arial" w:cs="Arial"/>
        </w:rPr>
        <w:t>Patients</w:t>
      </w:r>
      <w:proofErr w:type="spellEnd"/>
      <w:r w:rsidRPr="00242707">
        <w:rPr>
          <w:rFonts w:ascii="Arial" w:eastAsia="Arial" w:hAnsi="Arial" w:cs="Arial"/>
        </w:rPr>
        <w:t xml:space="preserve"> with multiple AEs in the same category are counted only once in that category.  Patients with AEs in more than 1 category are counted once in each of those categories.</w:t>
      </w:r>
    </w:p>
    <w:p w14:paraId="73585214"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b</w:t>
      </w:r>
      <w:r w:rsidRPr="00242707">
        <w:rPr>
          <w:rFonts w:ascii="Arial" w:eastAsia="Arial" w:hAnsi="Arial" w:cs="Arial"/>
        </w:rPr>
        <w:t>Deaths</w:t>
      </w:r>
      <w:proofErr w:type="spellEnd"/>
      <w:r w:rsidRPr="00242707">
        <w:rPr>
          <w:rFonts w:ascii="Arial" w:eastAsia="Arial" w:hAnsi="Arial" w:cs="Arial"/>
        </w:rPr>
        <w:t xml:space="preserve"> due to disease progression are not presented.</w:t>
      </w:r>
    </w:p>
    <w:p w14:paraId="1E51CE91"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c</w:t>
      </w:r>
      <w:r w:rsidRPr="00242707">
        <w:rPr>
          <w:rFonts w:ascii="Arial" w:eastAsia="Arial" w:hAnsi="Arial" w:cs="Arial"/>
        </w:rPr>
        <w:t>Action</w:t>
      </w:r>
      <w:proofErr w:type="spellEnd"/>
      <w:r w:rsidRPr="00242707">
        <w:rPr>
          <w:rFonts w:ascii="Arial" w:eastAsia="Arial" w:hAnsi="Arial" w:cs="Arial"/>
        </w:rPr>
        <w:t xml:space="preserve"> taken with the IP was permanently stopped. Includes AEs and SAEs with an onset date and time on or after the date and time of the first dose and up to and including the last visit. </w:t>
      </w:r>
    </w:p>
    <w:p w14:paraId="5DD5C5F1" w14:textId="77777777" w:rsidR="00AB3AEB" w:rsidRDefault="00AB3AEB" w:rsidP="000D5D35">
      <w:pPr>
        <w:keepNext/>
        <w:spacing w:before="240" w:after="60"/>
        <w:outlineLvl w:val="1"/>
        <w:rPr>
          <w:b/>
        </w:rPr>
        <w:sectPr w:rsidR="00AB3AEB" w:rsidSect="00AB3AEB">
          <w:pgSz w:w="16838" w:h="11906" w:orient="landscape"/>
          <w:pgMar w:top="1440" w:right="1440" w:bottom="1440" w:left="1440" w:header="709" w:footer="709" w:gutter="0"/>
          <w:cols w:space="708"/>
          <w:docGrid w:linePitch="360"/>
        </w:sectPr>
      </w:pPr>
    </w:p>
    <w:p w14:paraId="5784FFC5" w14:textId="6D3605B1" w:rsidR="000D5D35" w:rsidRDefault="007B08B2" w:rsidP="000D5D35">
      <w:pPr>
        <w:keepNext/>
        <w:spacing w:before="240" w:after="60"/>
        <w:outlineLvl w:val="1"/>
        <w:rPr>
          <w:rFonts w:cs="Arial"/>
          <w:szCs w:val="24"/>
        </w:rPr>
      </w:pPr>
      <w:r w:rsidRPr="008B4914">
        <w:rPr>
          <w:b/>
          <w:bCs/>
        </w:rPr>
        <w:lastRenderedPageBreak/>
        <w:t xml:space="preserve">Online Resource </w:t>
      </w:r>
      <w:r>
        <w:rPr>
          <w:b/>
          <w:bCs/>
        </w:rPr>
        <w:t>9</w:t>
      </w:r>
      <w:r w:rsidR="000D5D35" w:rsidRPr="000D5D35">
        <w:rPr>
          <w:b/>
        </w:rPr>
        <w:t xml:space="preserve"> </w:t>
      </w:r>
      <w:r w:rsidR="003A246E">
        <w:t>Adverse events</w:t>
      </w:r>
      <w:r w:rsidR="003A246E" w:rsidRPr="000D5D35">
        <w:t xml:space="preserve"> up to the last study visit </w:t>
      </w:r>
      <w:r w:rsidR="000D5D35" w:rsidRPr="000D5D35">
        <w:t xml:space="preserve">by </w:t>
      </w:r>
      <w:r w:rsidR="0018293A">
        <w:t xml:space="preserve">White or Asian </w:t>
      </w:r>
      <w:r w:rsidR="000D5D35" w:rsidRPr="000D5D35">
        <w:t>rac</w:t>
      </w:r>
      <w:r w:rsidR="003A246E">
        <w:t>e</w:t>
      </w:r>
      <w:r w:rsidR="000D5D35" w:rsidRPr="000D5D35">
        <w:t xml:space="preserve"> (</w:t>
      </w:r>
      <w:r w:rsidR="000D5D35" w:rsidRPr="000D5D35">
        <w:rPr>
          <w:rFonts w:cs="Arial"/>
          <w:szCs w:val="24"/>
        </w:rPr>
        <w:t>pooled safety population)</w:t>
      </w:r>
    </w:p>
    <w:tbl>
      <w:tblPr>
        <w:tblW w:w="9378" w:type="dxa"/>
        <w:jc w:val="center"/>
        <w:tblLayout w:type="fixed"/>
        <w:tblLook w:val="0000" w:firstRow="0" w:lastRow="0" w:firstColumn="0" w:lastColumn="0" w:noHBand="0" w:noVBand="0"/>
      </w:tblPr>
      <w:tblGrid>
        <w:gridCol w:w="2305"/>
        <w:gridCol w:w="1647"/>
        <w:gridCol w:w="1751"/>
        <w:gridCol w:w="1805"/>
        <w:gridCol w:w="1870"/>
      </w:tblGrid>
      <w:tr w:rsidR="00D37F5C" w:rsidRPr="00D37F5C" w14:paraId="1DFB72F2" w14:textId="77777777" w:rsidTr="00083A4F">
        <w:trPr>
          <w:cantSplit/>
          <w:tblHeader/>
          <w:jc w:val="center"/>
        </w:trPr>
        <w:tc>
          <w:tcPr>
            <w:tcW w:w="2305" w:type="dxa"/>
            <w:tcBorders>
              <w:top w:val="single" w:sz="4" w:space="0" w:color="auto"/>
            </w:tcBorders>
            <w:shd w:val="clear" w:color="auto" w:fill="auto"/>
          </w:tcPr>
          <w:p w14:paraId="18212DEF" w14:textId="77777777" w:rsidR="00D37F5C" w:rsidRPr="00D37F5C" w:rsidRDefault="00D37F5C" w:rsidP="00D37F5C">
            <w:pPr>
              <w:keepNext/>
              <w:spacing w:before="60" w:after="60" w:line="240" w:lineRule="auto"/>
              <w:rPr>
                <w:rFonts w:cs="Arial"/>
                <w:b/>
                <w:sz w:val="20"/>
              </w:rPr>
            </w:pPr>
          </w:p>
        </w:tc>
        <w:tc>
          <w:tcPr>
            <w:tcW w:w="3398" w:type="dxa"/>
            <w:gridSpan w:val="2"/>
            <w:tcBorders>
              <w:top w:val="single" w:sz="4" w:space="0" w:color="auto"/>
              <w:bottom w:val="single" w:sz="6" w:space="0" w:color="auto"/>
            </w:tcBorders>
            <w:shd w:val="clear" w:color="auto" w:fill="auto"/>
          </w:tcPr>
          <w:p w14:paraId="4BEBE46B" w14:textId="77777777" w:rsidR="00D37F5C" w:rsidRPr="00D37F5C" w:rsidRDefault="00D37F5C" w:rsidP="00D37F5C">
            <w:pPr>
              <w:keepNext/>
              <w:spacing w:before="60" w:after="60" w:line="240" w:lineRule="auto"/>
              <w:jc w:val="center"/>
              <w:rPr>
                <w:rFonts w:cs="Arial"/>
                <w:b/>
                <w:sz w:val="20"/>
              </w:rPr>
            </w:pPr>
            <w:r w:rsidRPr="00D37F5C">
              <w:rPr>
                <w:rFonts w:cs="Arial"/>
                <w:b/>
                <w:sz w:val="20"/>
              </w:rPr>
              <w:t>Ceftazidime-avibactam ± metronidazole</w:t>
            </w:r>
          </w:p>
        </w:tc>
        <w:tc>
          <w:tcPr>
            <w:tcW w:w="3675" w:type="dxa"/>
            <w:gridSpan w:val="2"/>
            <w:tcBorders>
              <w:top w:val="single" w:sz="4" w:space="0" w:color="auto"/>
              <w:bottom w:val="single" w:sz="6" w:space="0" w:color="auto"/>
            </w:tcBorders>
            <w:shd w:val="clear" w:color="auto" w:fill="auto"/>
          </w:tcPr>
          <w:p w14:paraId="33A6B85C" w14:textId="77777777" w:rsidR="00D37F5C" w:rsidRPr="00D37F5C" w:rsidRDefault="00D37F5C" w:rsidP="00D37F5C">
            <w:pPr>
              <w:keepNext/>
              <w:spacing w:before="60" w:after="60" w:line="240" w:lineRule="auto"/>
              <w:jc w:val="center"/>
              <w:rPr>
                <w:rFonts w:cs="Arial"/>
                <w:b/>
                <w:sz w:val="20"/>
              </w:rPr>
            </w:pPr>
            <w:r w:rsidRPr="00D37F5C">
              <w:rPr>
                <w:rFonts w:cs="Arial"/>
                <w:b/>
                <w:sz w:val="20"/>
              </w:rPr>
              <w:t>Comparator</w:t>
            </w:r>
          </w:p>
        </w:tc>
      </w:tr>
      <w:tr w:rsidR="00D37F5C" w:rsidRPr="00D37F5C" w14:paraId="6B9E9A88" w14:textId="77777777" w:rsidTr="00083A4F">
        <w:trPr>
          <w:cantSplit/>
          <w:trHeight w:val="588"/>
          <w:tblHeader/>
          <w:jc w:val="center"/>
        </w:trPr>
        <w:tc>
          <w:tcPr>
            <w:tcW w:w="2305" w:type="dxa"/>
            <w:tcBorders>
              <w:bottom w:val="single" w:sz="6" w:space="0" w:color="auto"/>
            </w:tcBorders>
            <w:shd w:val="clear" w:color="auto" w:fill="auto"/>
            <w:vAlign w:val="bottom"/>
          </w:tcPr>
          <w:p w14:paraId="5275795E" w14:textId="77777777" w:rsidR="00D37F5C" w:rsidRPr="00D37F5C" w:rsidRDefault="00D37F5C" w:rsidP="00D37F5C">
            <w:pPr>
              <w:keepNext/>
              <w:spacing w:before="60" w:after="60" w:line="240" w:lineRule="auto"/>
              <w:rPr>
                <w:rFonts w:cs="Arial"/>
                <w:b/>
                <w:sz w:val="20"/>
              </w:rPr>
            </w:pPr>
            <w:r w:rsidRPr="00D37F5C">
              <w:rPr>
                <w:rFonts w:cs="Arial"/>
                <w:b/>
                <w:sz w:val="20"/>
              </w:rPr>
              <w:t xml:space="preserve">AE </w:t>
            </w:r>
            <w:proofErr w:type="spellStart"/>
            <w:r w:rsidRPr="00D37F5C">
              <w:rPr>
                <w:rFonts w:cs="Arial"/>
                <w:b/>
                <w:sz w:val="20"/>
              </w:rPr>
              <w:t>category</w:t>
            </w:r>
            <w:r w:rsidRPr="00D37F5C">
              <w:rPr>
                <w:rFonts w:cs="Arial"/>
                <w:b/>
                <w:sz w:val="20"/>
                <w:vertAlign w:val="superscript"/>
              </w:rPr>
              <w:t>a</w:t>
            </w:r>
            <w:proofErr w:type="spellEnd"/>
            <w:r w:rsidRPr="00D37F5C">
              <w:rPr>
                <w:rFonts w:cs="Arial"/>
                <w:b/>
                <w:sz w:val="20"/>
              </w:rPr>
              <w:t xml:space="preserve">, </w:t>
            </w:r>
            <w:r w:rsidRPr="00D67A41">
              <w:rPr>
                <w:rFonts w:cs="Arial"/>
                <w:b/>
                <w:i/>
                <w:sz w:val="20"/>
              </w:rPr>
              <w:t>n</w:t>
            </w:r>
            <w:r w:rsidRPr="00D37F5C">
              <w:rPr>
                <w:rFonts w:cs="Arial"/>
                <w:b/>
                <w:sz w:val="20"/>
              </w:rPr>
              <w:t xml:space="preserve"> (%)</w:t>
            </w:r>
          </w:p>
        </w:tc>
        <w:tc>
          <w:tcPr>
            <w:tcW w:w="1647" w:type="dxa"/>
            <w:tcBorders>
              <w:top w:val="single" w:sz="6" w:space="0" w:color="auto"/>
              <w:bottom w:val="single" w:sz="6" w:space="0" w:color="auto"/>
            </w:tcBorders>
            <w:shd w:val="clear" w:color="auto" w:fill="auto"/>
            <w:vAlign w:val="bottom"/>
          </w:tcPr>
          <w:p w14:paraId="7FBDE19D" w14:textId="77777777" w:rsidR="00D37F5C" w:rsidRPr="00D37F5C" w:rsidRDefault="00D37F5C" w:rsidP="00D37F5C">
            <w:pPr>
              <w:keepNext/>
              <w:spacing w:before="60" w:after="60" w:line="240" w:lineRule="auto"/>
              <w:jc w:val="center"/>
              <w:rPr>
                <w:rFonts w:cs="Arial"/>
                <w:b/>
                <w:sz w:val="20"/>
              </w:rPr>
            </w:pPr>
            <w:r w:rsidRPr="00D37F5C">
              <w:rPr>
                <w:rFonts w:cs="Arial"/>
                <w:b/>
                <w:sz w:val="20"/>
              </w:rPr>
              <w:t>White</w:t>
            </w:r>
            <w:r w:rsidRPr="00D37F5C">
              <w:rPr>
                <w:rFonts w:cs="Arial"/>
                <w:b/>
                <w:sz w:val="20"/>
              </w:rPr>
              <w:br/>
              <w:t>(</w:t>
            </w:r>
            <w:r w:rsidRPr="00D67A41">
              <w:rPr>
                <w:rFonts w:cs="Arial"/>
                <w:b/>
                <w:i/>
                <w:sz w:val="20"/>
              </w:rPr>
              <w:t>N</w:t>
            </w:r>
            <w:r w:rsidRPr="00D37F5C">
              <w:rPr>
                <w:rFonts w:cs="Arial"/>
                <w:b/>
                <w:sz w:val="20"/>
              </w:rPr>
              <w:t>=1255)</w:t>
            </w:r>
          </w:p>
        </w:tc>
        <w:tc>
          <w:tcPr>
            <w:tcW w:w="1751" w:type="dxa"/>
            <w:tcBorders>
              <w:top w:val="single" w:sz="6" w:space="0" w:color="auto"/>
              <w:bottom w:val="single" w:sz="6" w:space="0" w:color="auto"/>
            </w:tcBorders>
            <w:shd w:val="clear" w:color="auto" w:fill="auto"/>
            <w:vAlign w:val="bottom"/>
          </w:tcPr>
          <w:p w14:paraId="32853567" w14:textId="77777777" w:rsidR="00D37F5C" w:rsidRPr="00D37F5C" w:rsidRDefault="00D37F5C" w:rsidP="00D37F5C">
            <w:pPr>
              <w:keepNext/>
              <w:spacing w:before="60" w:after="60" w:line="240" w:lineRule="auto"/>
              <w:jc w:val="center"/>
              <w:rPr>
                <w:rFonts w:cs="Arial"/>
                <w:b/>
                <w:sz w:val="20"/>
              </w:rPr>
            </w:pPr>
            <w:r w:rsidRPr="00D37F5C">
              <w:rPr>
                <w:rFonts w:cs="Arial"/>
                <w:b/>
                <w:sz w:val="20"/>
              </w:rPr>
              <w:t>Asian</w:t>
            </w:r>
            <w:r w:rsidRPr="00D37F5C">
              <w:rPr>
                <w:rFonts w:cs="Arial"/>
                <w:b/>
                <w:sz w:val="20"/>
              </w:rPr>
              <w:br/>
              <w:t>(</w:t>
            </w:r>
            <w:r w:rsidRPr="00D67A41">
              <w:rPr>
                <w:rFonts w:cs="Arial"/>
                <w:b/>
                <w:i/>
                <w:sz w:val="20"/>
              </w:rPr>
              <w:t>N</w:t>
            </w:r>
            <w:r w:rsidRPr="00D37F5C">
              <w:rPr>
                <w:rFonts w:cs="Arial"/>
                <w:b/>
                <w:sz w:val="20"/>
              </w:rPr>
              <w:t>=636)</w:t>
            </w:r>
          </w:p>
        </w:tc>
        <w:tc>
          <w:tcPr>
            <w:tcW w:w="1805" w:type="dxa"/>
            <w:tcBorders>
              <w:top w:val="single" w:sz="6" w:space="0" w:color="auto"/>
              <w:bottom w:val="single" w:sz="6" w:space="0" w:color="auto"/>
            </w:tcBorders>
            <w:shd w:val="clear" w:color="auto" w:fill="auto"/>
            <w:vAlign w:val="bottom"/>
          </w:tcPr>
          <w:p w14:paraId="3B5E8384" w14:textId="77777777" w:rsidR="00D37F5C" w:rsidRPr="00D37F5C" w:rsidRDefault="00D37F5C" w:rsidP="00D37F5C">
            <w:pPr>
              <w:keepNext/>
              <w:spacing w:before="60" w:after="60" w:line="240" w:lineRule="auto"/>
              <w:jc w:val="center"/>
              <w:rPr>
                <w:rFonts w:cs="Arial"/>
                <w:b/>
                <w:sz w:val="20"/>
              </w:rPr>
            </w:pPr>
            <w:r w:rsidRPr="00D37F5C">
              <w:rPr>
                <w:rFonts w:cs="Arial"/>
                <w:b/>
                <w:sz w:val="20"/>
              </w:rPr>
              <w:t>White</w:t>
            </w:r>
            <w:r w:rsidRPr="00D37F5C">
              <w:rPr>
                <w:rFonts w:cs="Arial"/>
                <w:b/>
                <w:sz w:val="20"/>
              </w:rPr>
              <w:br/>
              <w:t>(</w:t>
            </w:r>
            <w:r w:rsidRPr="00D67A41">
              <w:rPr>
                <w:rFonts w:cs="Arial"/>
                <w:b/>
                <w:i/>
                <w:sz w:val="20"/>
              </w:rPr>
              <w:t>N</w:t>
            </w:r>
            <w:r w:rsidRPr="00D37F5C">
              <w:rPr>
                <w:rFonts w:cs="Arial"/>
                <w:b/>
                <w:sz w:val="20"/>
              </w:rPr>
              <w:t>=1277)</w:t>
            </w:r>
          </w:p>
        </w:tc>
        <w:tc>
          <w:tcPr>
            <w:tcW w:w="1870" w:type="dxa"/>
            <w:tcBorders>
              <w:top w:val="single" w:sz="6" w:space="0" w:color="auto"/>
              <w:bottom w:val="single" w:sz="6" w:space="0" w:color="auto"/>
            </w:tcBorders>
            <w:shd w:val="clear" w:color="auto" w:fill="auto"/>
            <w:vAlign w:val="bottom"/>
          </w:tcPr>
          <w:p w14:paraId="33E8234A" w14:textId="77777777" w:rsidR="00D37F5C" w:rsidRPr="00D37F5C" w:rsidRDefault="00D37F5C" w:rsidP="00D37F5C">
            <w:pPr>
              <w:keepNext/>
              <w:spacing w:before="60" w:after="60" w:line="240" w:lineRule="auto"/>
              <w:jc w:val="center"/>
              <w:rPr>
                <w:rFonts w:cs="Arial"/>
                <w:b/>
                <w:sz w:val="20"/>
              </w:rPr>
            </w:pPr>
            <w:r w:rsidRPr="00D37F5C">
              <w:rPr>
                <w:rFonts w:cs="Arial"/>
                <w:b/>
                <w:sz w:val="20"/>
              </w:rPr>
              <w:t>Asian</w:t>
            </w:r>
            <w:r w:rsidRPr="00D37F5C">
              <w:rPr>
                <w:rFonts w:cs="Arial"/>
                <w:b/>
                <w:sz w:val="20"/>
              </w:rPr>
              <w:br/>
              <w:t>(</w:t>
            </w:r>
            <w:r w:rsidRPr="00D67A41">
              <w:rPr>
                <w:rFonts w:cs="Arial"/>
                <w:b/>
                <w:i/>
                <w:sz w:val="20"/>
              </w:rPr>
              <w:t>N</w:t>
            </w:r>
            <w:r w:rsidRPr="00D37F5C">
              <w:rPr>
                <w:rFonts w:cs="Arial"/>
                <w:b/>
                <w:sz w:val="20"/>
              </w:rPr>
              <w:t>=613)</w:t>
            </w:r>
          </w:p>
        </w:tc>
      </w:tr>
      <w:tr w:rsidR="00D37F5C" w:rsidRPr="00D37F5C" w14:paraId="14B24CDE" w14:textId="77777777" w:rsidTr="00083A4F">
        <w:trPr>
          <w:cantSplit/>
          <w:jc w:val="center"/>
        </w:trPr>
        <w:tc>
          <w:tcPr>
            <w:tcW w:w="2305" w:type="dxa"/>
            <w:tcBorders>
              <w:top w:val="single" w:sz="6" w:space="0" w:color="auto"/>
            </w:tcBorders>
            <w:shd w:val="clear" w:color="auto" w:fill="auto"/>
            <w:vAlign w:val="bottom"/>
          </w:tcPr>
          <w:p w14:paraId="3E9B4CA4" w14:textId="77777777" w:rsidR="00D37F5C" w:rsidRPr="00D37F5C" w:rsidRDefault="00D37F5C" w:rsidP="00D37F5C">
            <w:pPr>
              <w:keepNext/>
              <w:spacing w:before="60" w:after="60" w:line="240" w:lineRule="auto"/>
              <w:rPr>
                <w:rFonts w:cs="Arial"/>
                <w:sz w:val="20"/>
              </w:rPr>
            </w:pPr>
            <w:r w:rsidRPr="00D37F5C">
              <w:rPr>
                <w:rFonts w:cs="Arial"/>
                <w:sz w:val="20"/>
              </w:rPr>
              <w:t>Any AE</w:t>
            </w:r>
          </w:p>
        </w:tc>
        <w:tc>
          <w:tcPr>
            <w:tcW w:w="1647" w:type="dxa"/>
            <w:tcBorders>
              <w:top w:val="single" w:sz="6" w:space="0" w:color="auto"/>
            </w:tcBorders>
            <w:shd w:val="clear" w:color="auto" w:fill="auto"/>
          </w:tcPr>
          <w:p w14:paraId="66D80585" w14:textId="77777777" w:rsidR="00D37F5C" w:rsidRPr="00D37F5C" w:rsidRDefault="00D37F5C" w:rsidP="00D37F5C">
            <w:pPr>
              <w:keepNext/>
              <w:spacing w:before="60" w:after="60" w:line="240" w:lineRule="auto"/>
              <w:jc w:val="center"/>
              <w:rPr>
                <w:rFonts w:cs="Arial"/>
                <w:sz w:val="20"/>
              </w:rPr>
            </w:pPr>
            <w:r w:rsidRPr="00D37F5C">
              <w:rPr>
                <w:rFonts w:cs="Arial"/>
                <w:sz w:val="20"/>
              </w:rPr>
              <w:t>547 (43.6)</w:t>
            </w:r>
          </w:p>
        </w:tc>
        <w:tc>
          <w:tcPr>
            <w:tcW w:w="1751" w:type="dxa"/>
            <w:tcBorders>
              <w:top w:val="single" w:sz="6" w:space="0" w:color="auto"/>
            </w:tcBorders>
            <w:shd w:val="clear" w:color="auto" w:fill="auto"/>
          </w:tcPr>
          <w:p w14:paraId="0858A646" w14:textId="77777777" w:rsidR="00D37F5C" w:rsidRPr="00D37F5C" w:rsidRDefault="00D37F5C" w:rsidP="00D37F5C">
            <w:pPr>
              <w:keepNext/>
              <w:spacing w:before="60" w:after="60" w:line="240" w:lineRule="auto"/>
              <w:jc w:val="center"/>
              <w:rPr>
                <w:rFonts w:cs="Arial"/>
                <w:sz w:val="20"/>
              </w:rPr>
            </w:pPr>
            <w:r w:rsidRPr="00D37F5C">
              <w:rPr>
                <w:rFonts w:cs="Arial"/>
                <w:sz w:val="20"/>
              </w:rPr>
              <w:t>364 (57.2)</w:t>
            </w:r>
          </w:p>
        </w:tc>
        <w:tc>
          <w:tcPr>
            <w:tcW w:w="1805" w:type="dxa"/>
            <w:tcBorders>
              <w:top w:val="single" w:sz="6" w:space="0" w:color="auto"/>
            </w:tcBorders>
            <w:shd w:val="clear" w:color="auto" w:fill="auto"/>
          </w:tcPr>
          <w:p w14:paraId="4BEF6E92" w14:textId="77777777" w:rsidR="00D37F5C" w:rsidRPr="00D37F5C" w:rsidRDefault="00D37F5C" w:rsidP="00D37F5C">
            <w:pPr>
              <w:keepNext/>
              <w:spacing w:before="60" w:after="60" w:line="240" w:lineRule="auto"/>
              <w:jc w:val="center"/>
              <w:rPr>
                <w:rFonts w:cs="Arial"/>
                <w:sz w:val="20"/>
              </w:rPr>
            </w:pPr>
            <w:r w:rsidRPr="00D37F5C">
              <w:rPr>
                <w:rFonts w:cs="Arial"/>
                <w:sz w:val="20"/>
              </w:rPr>
              <w:t>534 (41.8)</w:t>
            </w:r>
          </w:p>
        </w:tc>
        <w:tc>
          <w:tcPr>
            <w:tcW w:w="1870" w:type="dxa"/>
            <w:tcBorders>
              <w:top w:val="single" w:sz="6" w:space="0" w:color="auto"/>
            </w:tcBorders>
            <w:shd w:val="clear" w:color="auto" w:fill="auto"/>
          </w:tcPr>
          <w:p w14:paraId="3B71B826" w14:textId="77777777" w:rsidR="00D37F5C" w:rsidRPr="00D37F5C" w:rsidRDefault="00D37F5C" w:rsidP="00D37F5C">
            <w:pPr>
              <w:keepNext/>
              <w:spacing w:before="60" w:after="60" w:line="240" w:lineRule="auto"/>
              <w:jc w:val="center"/>
              <w:rPr>
                <w:rFonts w:cs="Arial"/>
                <w:sz w:val="20"/>
              </w:rPr>
            </w:pPr>
            <w:r w:rsidRPr="00D37F5C">
              <w:rPr>
                <w:rFonts w:cs="Arial"/>
                <w:sz w:val="20"/>
              </w:rPr>
              <w:t>349 (56.9)</w:t>
            </w:r>
          </w:p>
        </w:tc>
      </w:tr>
      <w:tr w:rsidR="00D37F5C" w:rsidRPr="00D37F5C" w14:paraId="3A49A468" w14:textId="77777777" w:rsidTr="00083A4F">
        <w:trPr>
          <w:cantSplit/>
          <w:jc w:val="center"/>
        </w:trPr>
        <w:tc>
          <w:tcPr>
            <w:tcW w:w="2305" w:type="dxa"/>
            <w:shd w:val="clear" w:color="auto" w:fill="auto"/>
            <w:vAlign w:val="bottom"/>
          </w:tcPr>
          <w:p w14:paraId="173BA9EE" w14:textId="77777777" w:rsidR="00D37F5C" w:rsidRPr="00D37F5C" w:rsidRDefault="00D37F5C" w:rsidP="00D37F5C">
            <w:pPr>
              <w:keepNext/>
              <w:spacing w:before="60" w:after="60" w:line="240" w:lineRule="auto"/>
              <w:rPr>
                <w:rFonts w:cs="Arial"/>
                <w:sz w:val="20"/>
              </w:rPr>
            </w:pPr>
            <w:r w:rsidRPr="00D37F5C">
              <w:rPr>
                <w:rFonts w:cs="Arial"/>
                <w:sz w:val="20"/>
              </w:rPr>
              <w:t xml:space="preserve">Any AE with outcome of </w:t>
            </w:r>
            <w:proofErr w:type="spellStart"/>
            <w:r w:rsidRPr="00D37F5C">
              <w:rPr>
                <w:rFonts w:cs="Arial"/>
                <w:sz w:val="20"/>
              </w:rPr>
              <w:t>death</w:t>
            </w:r>
            <w:r w:rsidRPr="00D37F5C">
              <w:rPr>
                <w:rFonts w:cs="Arial"/>
                <w:sz w:val="20"/>
                <w:vertAlign w:val="superscript"/>
              </w:rPr>
              <w:t>b</w:t>
            </w:r>
            <w:proofErr w:type="spellEnd"/>
          </w:p>
        </w:tc>
        <w:tc>
          <w:tcPr>
            <w:tcW w:w="1647" w:type="dxa"/>
            <w:shd w:val="clear" w:color="auto" w:fill="auto"/>
          </w:tcPr>
          <w:p w14:paraId="66F2DBA9" w14:textId="77777777" w:rsidR="00D37F5C" w:rsidRPr="00D37F5C" w:rsidRDefault="00D37F5C" w:rsidP="00D37F5C">
            <w:pPr>
              <w:keepNext/>
              <w:spacing w:before="60" w:after="60" w:line="240" w:lineRule="auto"/>
              <w:jc w:val="center"/>
              <w:rPr>
                <w:rFonts w:cs="Arial"/>
                <w:sz w:val="20"/>
              </w:rPr>
            </w:pPr>
            <w:r w:rsidRPr="00D37F5C">
              <w:rPr>
                <w:rFonts w:cs="Arial"/>
                <w:sz w:val="20"/>
              </w:rPr>
              <w:t>29 (2.3)</w:t>
            </w:r>
          </w:p>
        </w:tc>
        <w:tc>
          <w:tcPr>
            <w:tcW w:w="1751" w:type="dxa"/>
            <w:shd w:val="clear" w:color="auto" w:fill="auto"/>
          </w:tcPr>
          <w:p w14:paraId="0DE1D82F" w14:textId="77777777" w:rsidR="00D37F5C" w:rsidRPr="00D37F5C" w:rsidRDefault="00D37F5C" w:rsidP="00D37F5C">
            <w:pPr>
              <w:keepNext/>
              <w:spacing w:before="60" w:after="60" w:line="240" w:lineRule="auto"/>
              <w:jc w:val="center"/>
              <w:rPr>
                <w:rFonts w:cs="Arial"/>
                <w:sz w:val="20"/>
              </w:rPr>
            </w:pPr>
            <w:r w:rsidRPr="00D37F5C">
              <w:rPr>
                <w:rFonts w:cs="Arial"/>
                <w:sz w:val="20"/>
              </w:rPr>
              <w:t>11 (1.7)</w:t>
            </w:r>
          </w:p>
        </w:tc>
        <w:tc>
          <w:tcPr>
            <w:tcW w:w="1805" w:type="dxa"/>
            <w:shd w:val="clear" w:color="auto" w:fill="auto"/>
          </w:tcPr>
          <w:p w14:paraId="2C2F4B3B" w14:textId="77777777" w:rsidR="00D37F5C" w:rsidRPr="00D37F5C" w:rsidRDefault="00D37F5C" w:rsidP="00D37F5C">
            <w:pPr>
              <w:keepNext/>
              <w:spacing w:before="60" w:after="60" w:line="240" w:lineRule="auto"/>
              <w:jc w:val="center"/>
              <w:rPr>
                <w:rFonts w:cs="Arial"/>
                <w:sz w:val="20"/>
              </w:rPr>
            </w:pPr>
            <w:r w:rsidRPr="00D37F5C">
              <w:rPr>
                <w:rFonts w:cs="Arial"/>
                <w:sz w:val="20"/>
              </w:rPr>
              <w:t>28 (2.2)</w:t>
            </w:r>
          </w:p>
        </w:tc>
        <w:tc>
          <w:tcPr>
            <w:tcW w:w="1870" w:type="dxa"/>
            <w:shd w:val="clear" w:color="auto" w:fill="auto"/>
          </w:tcPr>
          <w:p w14:paraId="2D65ED34" w14:textId="77777777" w:rsidR="00D37F5C" w:rsidRPr="00D37F5C" w:rsidRDefault="00D37F5C" w:rsidP="00D37F5C">
            <w:pPr>
              <w:keepNext/>
              <w:spacing w:before="60" w:after="60" w:line="240" w:lineRule="auto"/>
              <w:jc w:val="center"/>
              <w:rPr>
                <w:rFonts w:cs="Arial"/>
                <w:sz w:val="20"/>
              </w:rPr>
            </w:pPr>
            <w:r w:rsidRPr="00D37F5C">
              <w:rPr>
                <w:rFonts w:cs="Arial"/>
                <w:sz w:val="20"/>
              </w:rPr>
              <w:t>8 (1.3)</w:t>
            </w:r>
          </w:p>
        </w:tc>
      </w:tr>
      <w:tr w:rsidR="00D37F5C" w:rsidRPr="00D37F5C" w14:paraId="5BEFCB4D" w14:textId="77777777" w:rsidTr="00083A4F">
        <w:trPr>
          <w:cantSplit/>
          <w:jc w:val="center"/>
        </w:trPr>
        <w:tc>
          <w:tcPr>
            <w:tcW w:w="2305" w:type="dxa"/>
            <w:shd w:val="clear" w:color="auto" w:fill="auto"/>
            <w:vAlign w:val="bottom"/>
          </w:tcPr>
          <w:p w14:paraId="3634EC52" w14:textId="77777777" w:rsidR="00D37F5C" w:rsidRPr="00D37F5C" w:rsidRDefault="00D37F5C" w:rsidP="00D37F5C">
            <w:pPr>
              <w:keepNext/>
              <w:spacing w:before="60" w:after="60" w:line="240" w:lineRule="auto"/>
              <w:rPr>
                <w:rFonts w:cs="Arial"/>
                <w:sz w:val="20"/>
              </w:rPr>
            </w:pPr>
            <w:r w:rsidRPr="00D37F5C">
              <w:rPr>
                <w:rFonts w:cs="Arial"/>
                <w:sz w:val="20"/>
              </w:rPr>
              <w:t>Any SAE</w:t>
            </w:r>
          </w:p>
        </w:tc>
        <w:tc>
          <w:tcPr>
            <w:tcW w:w="1647" w:type="dxa"/>
            <w:shd w:val="clear" w:color="auto" w:fill="auto"/>
          </w:tcPr>
          <w:p w14:paraId="275AC4A8" w14:textId="77777777" w:rsidR="00D37F5C" w:rsidRPr="00D37F5C" w:rsidRDefault="00D37F5C" w:rsidP="00D37F5C">
            <w:pPr>
              <w:keepNext/>
              <w:spacing w:before="60" w:after="60" w:line="240" w:lineRule="auto"/>
              <w:jc w:val="center"/>
              <w:rPr>
                <w:rFonts w:cs="Arial"/>
                <w:sz w:val="20"/>
              </w:rPr>
            </w:pPr>
            <w:r w:rsidRPr="00D37F5C">
              <w:rPr>
                <w:rFonts w:cs="Arial"/>
                <w:sz w:val="20"/>
              </w:rPr>
              <w:t>113 (9.0)</w:t>
            </w:r>
          </w:p>
        </w:tc>
        <w:tc>
          <w:tcPr>
            <w:tcW w:w="1751" w:type="dxa"/>
            <w:shd w:val="clear" w:color="auto" w:fill="auto"/>
          </w:tcPr>
          <w:p w14:paraId="603723B7" w14:textId="77777777" w:rsidR="00D37F5C" w:rsidRPr="00D37F5C" w:rsidRDefault="00D37F5C" w:rsidP="00D37F5C">
            <w:pPr>
              <w:keepNext/>
              <w:spacing w:before="60" w:after="60" w:line="240" w:lineRule="auto"/>
              <w:jc w:val="center"/>
              <w:rPr>
                <w:rFonts w:cs="Arial"/>
                <w:sz w:val="20"/>
              </w:rPr>
            </w:pPr>
            <w:r w:rsidRPr="00D37F5C">
              <w:rPr>
                <w:rFonts w:cs="Arial"/>
                <w:sz w:val="20"/>
              </w:rPr>
              <w:t>54 (8.5)</w:t>
            </w:r>
          </w:p>
        </w:tc>
        <w:tc>
          <w:tcPr>
            <w:tcW w:w="1805" w:type="dxa"/>
            <w:shd w:val="clear" w:color="auto" w:fill="auto"/>
          </w:tcPr>
          <w:p w14:paraId="3E6216A5" w14:textId="77777777" w:rsidR="00D37F5C" w:rsidRPr="00D37F5C" w:rsidRDefault="00D37F5C" w:rsidP="00D37F5C">
            <w:pPr>
              <w:keepNext/>
              <w:spacing w:before="60" w:after="60" w:line="240" w:lineRule="auto"/>
              <w:jc w:val="center"/>
              <w:rPr>
                <w:rFonts w:cs="Arial"/>
                <w:sz w:val="20"/>
              </w:rPr>
            </w:pPr>
            <w:r w:rsidRPr="00D37F5C">
              <w:rPr>
                <w:rFonts w:cs="Arial"/>
                <w:sz w:val="20"/>
              </w:rPr>
              <w:t>99 (7.8)</w:t>
            </w:r>
          </w:p>
        </w:tc>
        <w:tc>
          <w:tcPr>
            <w:tcW w:w="1870" w:type="dxa"/>
            <w:shd w:val="clear" w:color="auto" w:fill="auto"/>
          </w:tcPr>
          <w:p w14:paraId="540B98BF" w14:textId="77777777" w:rsidR="00D37F5C" w:rsidRPr="00D37F5C" w:rsidRDefault="00D37F5C" w:rsidP="00D37F5C">
            <w:pPr>
              <w:keepNext/>
              <w:spacing w:before="60" w:after="60" w:line="240" w:lineRule="auto"/>
              <w:jc w:val="center"/>
              <w:rPr>
                <w:rFonts w:cs="Arial"/>
                <w:sz w:val="20"/>
              </w:rPr>
            </w:pPr>
            <w:r w:rsidRPr="00D37F5C">
              <w:rPr>
                <w:rFonts w:cs="Arial"/>
                <w:sz w:val="20"/>
              </w:rPr>
              <w:t>37 (6.0)</w:t>
            </w:r>
          </w:p>
        </w:tc>
      </w:tr>
      <w:tr w:rsidR="00D37F5C" w:rsidRPr="00D37F5C" w14:paraId="0191ACAA" w14:textId="77777777" w:rsidTr="00083A4F">
        <w:trPr>
          <w:cantSplit/>
          <w:jc w:val="center"/>
        </w:trPr>
        <w:tc>
          <w:tcPr>
            <w:tcW w:w="2305" w:type="dxa"/>
            <w:shd w:val="clear" w:color="auto" w:fill="auto"/>
            <w:vAlign w:val="bottom"/>
          </w:tcPr>
          <w:p w14:paraId="195722BD" w14:textId="77777777" w:rsidR="00D37F5C" w:rsidRPr="00D37F5C" w:rsidRDefault="00D37F5C" w:rsidP="00D37F5C">
            <w:pPr>
              <w:keepNext/>
              <w:spacing w:before="60" w:after="60" w:line="240" w:lineRule="auto"/>
              <w:rPr>
                <w:rFonts w:cs="Arial"/>
                <w:sz w:val="20"/>
              </w:rPr>
            </w:pPr>
            <w:r w:rsidRPr="00D37F5C">
              <w:rPr>
                <w:rFonts w:cs="Arial"/>
                <w:sz w:val="20"/>
              </w:rPr>
              <w:t xml:space="preserve">Any </w:t>
            </w:r>
            <w:proofErr w:type="spellStart"/>
            <w:r w:rsidRPr="00D37F5C">
              <w:rPr>
                <w:rFonts w:cs="Arial"/>
                <w:sz w:val="20"/>
              </w:rPr>
              <w:t>DAE</w:t>
            </w:r>
            <w:r w:rsidRPr="00D37F5C">
              <w:rPr>
                <w:rFonts w:cs="Arial"/>
                <w:sz w:val="20"/>
                <w:vertAlign w:val="superscript"/>
              </w:rPr>
              <w:t>c</w:t>
            </w:r>
            <w:proofErr w:type="spellEnd"/>
          </w:p>
        </w:tc>
        <w:tc>
          <w:tcPr>
            <w:tcW w:w="1647" w:type="dxa"/>
            <w:shd w:val="clear" w:color="auto" w:fill="auto"/>
          </w:tcPr>
          <w:p w14:paraId="3EDC775D" w14:textId="77777777" w:rsidR="00D37F5C" w:rsidRPr="00D37F5C" w:rsidRDefault="00D37F5C" w:rsidP="00D37F5C">
            <w:pPr>
              <w:keepNext/>
              <w:spacing w:before="60" w:after="60" w:line="240" w:lineRule="auto"/>
              <w:jc w:val="center"/>
              <w:rPr>
                <w:rFonts w:cs="Arial"/>
                <w:sz w:val="20"/>
              </w:rPr>
            </w:pPr>
            <w:r w:rsidRPr="00D37F5C">
              <w:rPr>
                <w:rFonts w:cs="Arial"/>
                <w:sz w:val="20"/>
              </w:rPr>
              <w:t>27 (2.2)</w:t>
            </w:r>
          </w:p>
        </w:tc>
        <w:tc>
          <w:tcPr>
            <w:tcW w:w="1751" w:type="dxa"/>
            <w:shd w:val="clear" w:color="auto" w:fill="auto"/>
          </w:tcPr>
          <w:p w14:paraId="2ADC084C" w14:textId="77777777" w:rsidR="00D37F5C" w:rsidRPr="00D37F5C" w:rsidRDefault="00D37F5C" w:rsidP="00D37F5C">
            <w:pPr>
              <w:keepNext/>
              <w:spacing w:before="60" w:after="60" w:line="240" w:lineRule="auto"/>
              <w:jc w:val="center"/>
              <w:rPr>
                <w:rFonts w:cs="Arial"/>
                <w:sz w:val="20"/>
              </w:rPr>
            </w:pPr>
            <w:r w:rsidRPr="00D37F5C">
              <w:rPr>
                <w:rFonts w:cs="Arial"/>
                <w:sz w:val="20"/>
              </w:rPr>
              <w:t>22 (3.5)</w:t>
            </w:r>
          </w:p>
        </w:tc>
        <w:tc>
          <w:tcPr>
            <w:tcW w:w="1805" w:type="dxa"/>
            <w:shd w:val="clear" w:color="auto" w:fill="auto"/>
          </w:tcPr>
          <w:p w14:paraId="56371975" w14:textId="77777777" w:rsidR="00D37F5C" w:rsidRPr="00D37F5C" w:rsidRDefault="00D37F5C" w:rsidP="00D37F5C">
            <w:pPr>
              <w:keepNext/>
              <w:spacing w:before="60" w:after="60" w:line="240" w:lineRule="auto"/>
              <w:jc w:val="center"/>
              <w:rPr>
                <w:rFonts w:cs="Arial"/>
                <w:sz w:val="20"/>
              </w:rPr>
            </w:pPr>
            <w:r w:rsidRPr="00D37F5C">
              <w:rPr>
                <w:rFonts w:cs="Arial"/>
                <w:sz w:val="20"/>
              </w:rPr>
              <w:t>18 (1.4)</w:t>
            </w:r>
          </w:p>
        </w:tc>
        <w:tc>
          <w:tcPr>
            <w:tcW w:w="1870" w:type="dxa"/>
            <w:shd w:val="clear" w:color="auto" w:fill="auto"/>
          </w:tcPr>
          <w:p w14:paraId="1AD89325" w14:textId="77777777" w:rsidR="00D37F5C" w:rsidRPr="00D37F5C" w:rsidRDefault="00D37F5C" w:rsidP="00D37F5C">
            <w:pPr>
              <w:keepNext/>
              <w:spacing w:before="60" w:after="60" w:line="240" w:lineRule="auto"/>
              <w:jc w:val="center"/>
              <w:rPr>
                <w:rFonts w:cs="Arial"/>
                <w:sz w:val="20"/>
              </w:rPr>
            </w:pPr>
            <w:r w:rsidRPr="00D37F5C">
              <w:rPr>
                <w:rFonts w:cs="Arial"/>
                <w:sz w:val="20"/>
              </w:rPr>
              <w:t>15 (2.4)</w:t>
            </w:r>
          </w:p>
        </w:tc>
      </w:tr>
      <w:tr w:rsidR="00D37F5C" w:rsidRPr="00D37F5C" w14:paraId="5ED9A91E" w14:textId="77777777" w:rsidTr="00083A4F">
        <w:trPr>
          <w:cantSplit/>
          <w:jc w:val="center"/>
        </w:trPr>
        <w:tc>
          <w:tcPr>
            <w:tcW w:w="2305" w:type="dxa"/>
            <w:tcBorders>
              <w:bottom w:val="single" w:sz="4" w:space="0" w:color="auto"/>
            </w:tcBorders>
            <w:shd w:val="clear" w:color="auto" w:fill="auto"/>
            <w:vAlign w:val="bottom"/>
          </w:tcPr>
          <w:p w14:paraId="4C99AE67" w14:textId="77777777" w:rsidR="00D37F5C" w:rsidRPr="00D37F5C" w:rsidRDefault="00D37F5C" w:rsidP="00D37F5C">
            <w:pPr>
              <w:keepNext/>
              <w:spacing w:before="60" w:after="60" w:line="240" w:lineRule="auto"/>
              <w:rPr>
                <w:rFonts w:cs="Arial"/>
                <w:sz w:val="20"/>
              </w:rPr>
            </w:pPr>
            <w:r w:rsidRPr="00D37F5C">
              <w:rPr>
                <w:rFonts w:cs="Arial"/>
                <w:sz w:val="20"/>
              </w:rPr>
              <w:t>Any AE of severe intensity</w:t>
            </w:r>
          </w:p>
        </w:tc>
        <w:tc>
          <w:tcPr>
            <w:tcW w:w="1647" w:type="dxa"/>
            <w:tcBorders>
              <w:bottom w:val="single" w:sz="4" w:space="0" w:color="auto"/>
            </w:tcBorders>
            <w:shd w:val="clear" w:color="auto" w:fill="auto"/>
          </w:tcPr>
          <w:p w14:paraId="3EC48B8C" w14:textId="77777777" w:rsidR="00D37F5C" w:rsidRPr="00D37F5C" w:rsidRDefault="00D37F5C" w:rsidP="00D37F5C">
            <w:pPr>
              <w:keepNext/>
              <w:spacing w:before="60" w:after="60" w:line="240" w:lineRule="auto"/>
              <w:jc w:val="center"/>
              <w:rPr>
                <w:rFonts w:cs="Arial"/>
                <w:sz w:val="20"/>
              </w:rPr>
            </w:pPr>
            <w:r w:rsidRPr="00D37F5C">
              <w:rPr>
                <w:rFonts w:cs="Arial"/>
                <w:sz w:val="20"/>
              </w:rPr>
              <w:t>76 (6.1)</w:t>
            </w:r>
          </w:p>
        </w:tc>
        <w:tc>
          <w:tcPr>
            <w:tcW w:w="1751" w:type="dxa"/>
            <w:tcBorders>
              <w:bottom w:val="single" w:sz="4" w:space="0" w:color="auto"/>
            </w:tcBorders>
            <w:shd w:val="clear" w:color="auto" w:fill="auto"/>
          </w:tcPr>
          <w:p w14:paraId="152A4EE8" w14:textId="77777777" w:rsidR="00D37F5C" w:rsidRPr="00D37F5C" w:rsidRDefault="00D37F5C" w:rsidP="00D37F5C">
            <w:pPr>
              <w:keepNext/>
              <w:spacing w:before="60" w:after="60" w:line="240" w:lineRule="auto"/>
              <w:jc w:val="center"/>
              <w:rPr>
                <w:rFonts w:cs="Arial"/>
                <w:sz w:val="20"/>
              </w:rPr>
            </w:pPr>
            <w:r w:rsidRPr="00D37F5C">
              <w:rPr>
                <w:rFonts w:cs="Arial"/>
                <w:sz w:val="20"/>
              </w:rPr>
              <w:t>43 (6.8)</w:t>
            </w:r>
          </w:p>
        </w:tc>
        <w:tc>
          <w:tcPr>
            <w:tcW w:w="1805" w:type="dxa"/>
            <w:tcBorders>
              <w:bottom w:val="single" w:sz="4" w:space="0" w:color="auto"/>
            </w:tcBorders>
            <w:shd w:val="clear" w:color="auto" w:fill="auto"/>
          </w:tcPr>
          <w:p w14:paraId="1321D3FB" w14:textId="77777777" w:rsidR="00D37F5C" w:rsidRPr="00D37F5C" w:rsidRDefault="00D37F5C" w:rsidP="00D37F5C">
            <w:pPr>
              <w:keepNext/>
              <w:spacing w:before="60" w:after="60" w:line="240" w:lineRule="auto"/>
              <w:jc w:val="center"/>
              <w:rPr>
                <w:rFonts w:cs="Arial"/>
                <w:sz w:val="20"/>
              </w:rPr>
            </w:pPr>
            <w:r w:rsidRPr="00D37F5C">
              <w:rPr>
                <w:rFonts w:cs="Arial"/>
                <w:sz w:val="20"/>
              </w:rPr>
              <w:t>88 (6.9)</w:t>
            </w:r>
          </w:p>
        </w:tc>
        <w:tc>
          <w:tcPr>
            <w:tcW w:w="1870" w:type="dxa"/>
            <w:tcBorders>
              <w:bottom w:val="single" w:sz="4" w:space="0" w:color="auto"/>
            </w:tcBorders>
            <w:shd w:val="clear" w:color="auto" w:fill="auto"/>
          </w:tcPr>
          <w:p w14:paraId="13CDF26B" w14:textId="77777777" w:rsidR="00D37F5C" w:rsidRPr="00D37F5C" w:rsidRDefault="00D37F5C" w:rsidP="00D37F5C">
            <w:pPr>
              <w:keepNext/>
              <w:spacing w:before="60" w:after="60" w:line="240" w:lineRule="auto"/>
              <w:jc w:val="center"/>
              <w:rPr>
                <w:rFonts w:cs="Arial"/>
                <w:sz w:val="20"/>
              </w:rPr>
            </w:pPr>
            <w:r w:rsidRPr="00D37F5C">
              <w:rPr>
                <w:rFonts w:cs="Arial"/>
                <w:sz w:val="20"/>
              </w:rPr>
              <w:t>32 (5.2)</w:t>
            </w:r>
          </w:p>
        </w:tc>
      </w:tr>
    </w:tbl>
    <w:p w14:paraId="436E498C" w14:textId="77777777" w:rsidR="00D67A41" w:rsidRPr="00242707" w:rsidRDefault="00D67A41" w:rsidP="00D67A41">
      <w:pPr>
        <w:pStyle w:val="A-TableFootnoteText"/>
        <w:tabs>
          <w:tab w:val="clear" w:pos="432"/>
          <w:tab w:val="left" w:pos="0"/>
        </w:tabs>
        <w:spacing w:line="360" w:lineRule="auto"/>
        <w:ind w:left="0" w:firstLine="0"/>
        <w:rPr>
          <w:rFonts w:ascii="Arial" w:hAnsi="Arial" w:cs="Arial"/>
        </w:rPr>
      </w:pPr>
      <w:r w:rsidRPr="00242707">
        <w:rPr>
          <w:rFonts w:ascii="Arial" w:hAnsi="Arial" w:cs="Arial"/>
        </w:rPr>
        <w:t>Percentages are based on the total number of patients in the subgroup and treatment group (</w:t>
      </w:r>
      <w:r w:rsidRPr="00D67A41">
        <w:rPr>
          <w:rFonts w:ascii="Arial" w:hAnsi="Arial" w:cs="Arial"/>
          <w:i/>
        </w:rPr>
        <w:t>N</w:t>
      </w:r>
      <w:r w:rsidRPr="00242707">
        <w:rPr>
          <w:rFonts w:ascii="Arial" w:hAnsi="Arial" w:cs="Arial"/>
        </w:rPr>
        <w:t xml:space="preserve">). </w:t>
      </w:r>
    </w:p>
    <w:p w14:paraId="79085486" w14:textId="77777777" w:rsidR="00D67A41" w:rsidRPr="00242707" w:rsidRDefault="00D67A41" w:rsidP="00D67A41">
      <w:pPr>
        <w:spacing w:after="0" w:line="360" w:lineRule="auto"/>
        <w:rPr>
          <w:sz w:val="20"/>
        </w:rPr>
      </w:pPr>
      <w:r w:rsidRPr="00242707">
        <w:rPr>
          <w:rFonts w:eastAsia="Arial" w:cs="Arial"/>
          <w:bCs/>
          <w:i/>
          <w:sz w:val="20"/>
        </w:rPr>
        <w:t>AE</w:t>
      </w:r>
      <w:r w:rsidRPr="00242707">
        <w:rPr>
          <w:rFonts w:eastAsia="Arial" w:cs="Arial"/>
          <w:bCs/>
          <w:sz w:val="20"/>
        </w:rPr>
        <w:t xml:space="preserve"> adverse event, </w:t>
      </w:r>
      <w:r w:rsidRPr="00242707">
        <w:rPr>
          <w:rFonts w:eastAsia="Arial" w:cs="Arial"/>
          <w:bCs/>
          <w:i/>
          <w:sz w:val="20"/>
        </w:rPr>
        <w:t>DAE</w:t>
      </w:r>
      <w:r w:rsidRPr="00242707">
        <w:rPr>
          <w:rFonts w:eastAsia="Arial" w:cs="Arial"/>
          <w:bCs/>
          <w:sz w:val="20"/>
        </w:rPr>
        <w:t xml:space="preserve"> discontinuation due to adverse event, </w:t>
      </w:r>
      <w:r w:rsidRPr="00242707">
        <w:rPr>
          <w:rFonts w:eastAsia="Arial" w:cs="Arial"/>
          <w:bCs/>
          <w:i/>
          <w:sz w:val="20"/>
        </w:rPr>
        <w:t>SAE</w:t>
      </w:r>
      <w:r w:rsidRPr="00242707">
        <w:rPr>
          <w:rFonts w:eastAsia="Arial" w:cs="Arial"/>
          <w:bCs/>
          <w:sz w:val="20"/>
        </w:rPr>
        <w:t xml:space="preserve"> serious adverse event, </w:t>
      </w:r>
      <w:r w:rsidRPr="00242707">
        <w:rPr>
          <w:i/>
          <w:sz w:val="20"/>
        </w:rPr>
        <w:t xml:space="preserve">n </w:t>
      </w:r>
      <w:r w:rsidRPr="00242707">
        <w:rPr>
          <w:sz w:val="20"/>
        </w:rPr>
        <w:t xml:space="preserve">number (%) of patients who reported at least one AE related to study drug, sorted in decreasing order of frequency in patients treated with ceftazidime-avibactam ± metronidazole, </w:t>
      </w:r>
      <w:r w:rsidRPr="00242707">
        <w:rPr>
          <w:i/>
          <w:sz w:val="20"/>
        </w:rPr>
        <w:t>N</w:t>
      </w:r>
      <w:r w:rsidRPr="00242707">
        <w:rPr>
          <w:sz w:val="20"/>
        </w:rPr>
        <w:t xml:space="preserve"> number of patients in treatment group</w:t>
      </w:r>
      <w:r>
        <w:rPr>
          <w:sz w:val="20"/>
        </w:rPr>
        <w:t>.</w:t>
      </w:r>
    </w:p>
    <w:p w14:paraId="4F9FA29F"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a</w:t>
      </w:r>
      <w:r w:rsidRPr="00242707">
        <w:rPr>
          <w:rFonts w:ascii="Arial" w:eastAsia="Arial" w:hAnsi="Arial" w:cs="Arial"/>
        </w:rPr>
        <w:t>Patients</w:t>
      </w:r>
      <w:proofErr w:type="spellEnd"/>
      <w:r w:rsidRPr="00242707">
        <w:rPr>
          <w:rFonts w:ascii="Arial" w:eastAsia="Arial" w:hAnsi="Arial" w:cs="Arial"/>
        </w:rPr>
        <w:t xml:space="preserve"> with multiple AEs in the same category are counted only once in that category.  Patients with AEs in more than 1 category are counted once in each of those categories.</w:t>
      </w:r>
    </w:p>
    <w:p w14:paraId="3A2E9709"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b</w:t>
      </w:r>
      <w:r w:rsidRPr="00242707">
        <w:rPr>
          <w:rFonts w:ascii="Arial" w:eastAsia="Arial" w:hAnsi="Arial" w:cs="Arial"/>
        </w:rPr>
        <w:t>Deaths</w:t>
      </w:r>
      <w:proofErr w:type="spellEnd"/>
      <w:r w:rsidRPr="00242707">
        <w:rPr>
          <w:rFonts w:ascii="Arial" w:eastAsia="Arial" w:hAnsi="Arial" w:cs="Arial"/>
        </w:rPr>
        <w:t xml:space="preserve"> due to disease progression are not presented.</w:t>
      </w:r>
    </w:p>
    <w:p w14:paraId="286515FA"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c</w:t>
      </w:r>
      <w:r w:rsidRPr="00242707">
        <w:rPr>
          <w:rFonts w:ascii="Arial" w:eastAsia="Arial" w:hAnsi="Arial" w:cs="Arial"/>
        </w:rPr>
        <w:t>Action</w:t>
      </w:r>
      <w:proofErr w:type="spellEnd"/>
      <w:r w:rsidRPr="00242707">
        <w:rPr>
          <w:rFonts w:ascii="Arial" w:eastAsia="Arial" w:hAnsi="Arial" w:cs="Arial"/>
        </w:rPr>
        <w:t xml:space="preserve"> taken with the IP was permanently stopped. Includes AEs and SAEs with an onset date and time on or after the date and time of the first dose and up to and including the last visit. </w:t>
      </w:r>
    </w:p>
    <w:p w14:paraId="742A0106" w14:textId="77777777" w:rsidR="00AB3AEB" w:rsidRDefault="00AB3AEB" w:rsidP="00AB3AEB">
      <w:pPr>
        <w:keepNext/>
        <w:spacing w:before="240" w:after="60"/>
        <w:outlineLvl w:val="1"/>
        <w:rPr>
          <w:b/>
        </w:rPr>
        <w:sectPr w:rsidR="00AB3AEB" w:rsidSect="00FC7905">
          <w:pgSz w:w="11906" w:h="16838"/>
          <w:pgMar w:top="1440" w:right="1440" w:bottom="1440" w:left="1440" w:header="709" w:footer="709" w:gutter="0"/>
          <w:cols w:space="708"/>
          <w:docGrid w:linePitch="360"/>
        </w:sectPr>
      </w:pPr>
    </w:p>
    <w:p w14:paraId="3EF45406" w14:textId="2EA3ADD7" w:rsidR="00AB3AEB" w:rsidRDefault="007B08B2" w:rsidP="00AB3AEB">
      <w:pPr>
        <w:keepNext/>
        <w:spacing w:before="240" w:after="60"/>
        <w:outlineLvl w:val="1"/>
        <w:rPr>
          <w:rFonts w:cs="Arial"/>
          <w:szCs w:val="24"/>
        </w:rPr>
      </w:pPr>
      <w:r w:rsidRPr="008B4914">
        <w:rPr>
          <w:b/>
          <w:bCs/>
        </w:rPr>
        <w:lastRenderedPageBreak/>
        <w:t xml:space="preserve">Online Resource </w:t>
      </w:r>
      <w:r>
        <w:rPr>
          <w:b/>
          <w:bCs/>
        </w:rPr>
        <w:t>10</w:t>
      </w:r>
      <w:r w:rsidR="00AB3AEB" w:rsidRPr="000D5D35">
        <w:rPr>
          <w:b/>
        </w:rPr>
        <w:t xml:space="preserve"> </w:t>
      </w:r>
      <w:r w:rsidR="003A246E">
        <w:t>Adverse events</w:t>
      </w:r>
      <w:r w:rsidR="003A246E" w:rsidRPr="000D5D35">
        <w:t xml:space="preserve"> up to the last study visit </w:t>
      </w:r>
      <w:r w:rsidR="00AB3AEB" w:rsidRPr="000D5D35">
        <w:t xml:space="preserve">by </w:t>
      </w:r>
      <w:r w:rsidR="00AB3AEB">
        <w:t xml:space="preserve">baseline </w:t>
      </w:r>
      <w:proofErr w:type="spellStart"/>
      <w:r w:rsidR="00AB3AEB">
        <w:t>CrCl</w:t>
      </w:r>
      <w:proofErr w:type="spellEnd"/>
      <w:r w:rsidR="00AB3AEB">
        <w:t xml:space="preserve"> (mL/min) </w:t>
      </w:r>
      <w:r w:rsidR="00AB3AEB" w:rsidRPr="000D5D35">
        <w:t>(</w:t>
      </w:r>
      <w:r w:rsidR="00AB3AEB" w:rsidRPr="000D5D35">
        <w:rPr>
          <w:rFonts w:cs="Arial"/>
          <w:szCs w:val="24"/>
        </w:rPr>
        <w:t>pooled safety population)</w:t>
      </w:r>
    </w:p>
    <w:tbl>
      <w:tblPr>
        <w:tblW w:w="12960" w:type="dxa"/>
        <w:tblLayout w:type="fixed"/>
        <w:tblLook w:val="0000" w:firstRow="0" w:lastRow="0" w:firstColumn="0" w:lastColumn="0" w:noHBand="0" w:noVBand="0"/>
      </w:tblPr>
      <w:tblGrid>
        <w:gridCol w:w="1642"/>
        <w:gridCol w:w="1084"/>
        <w:gridCol w:w="1252"/>
        <w:gridCol w:w="1186"/>
        <w:gridCol w:w="1084"/>
        <w:gridCol w:w="1084"/>
        <w:gridCol w:w="1084"/>
        <w:gridCol w:w="1264"/>
        <w:gridCol w:w="1174"/>
        <w:gridCol w:w="1084"/>
        <w:gridCol w:w="1022"/>
      </w:tblGrid>
      <w:tr w:rsidR="00AB3AEB" w:rsidRPr="00546433" w14:paraId="416E1B5F" w14:textId="77777777" w:rsidTr="00083A4F">
        <w:trPr>
          <w:cantSplit/>
          <w:tblHeader/>
        </w:trPr>
        <w:tc>
          <w:tcPr>
            <w:tcW w:w="1642" w:type="dxa"/>
            <w:tcBorders>
              <w:top w:val="single" w:sz="4" w:space="0" w:color="auto"/>
            </w:tcBorders>
            <w:shd w:val="clear" w:color="auto" w:fill="auto"/>
          </w:tcPr>
          <w:p w14:paraId="44F4EB52" w14:textId="77777777" w:rsidR="00AB3AEB" w:rsidRPr="00546433" w:rsidRDefault="00AB3AEB" w:rsidP="00083A4F">
            <w:pPr>
              <w:pStyle w:val="A-TableHeader"/>
              <w:rPr>
                <w:rFonts w:ascii="Arial" w:eastAsia="Arial" w:hAnsi="Arial" w:cs="Arial"/>
                <w:sz w:val="20"/>
              </w:rPr>
            </w:pPr>
          </w:p>
        </w:tc>
        <w:tc>
          <w:tcPr>
            <w:tcW w:w="5690" w:type="dxa"/>
            <w:gridSpan w:val="5"/>
            <w:tcBorders>
              <w:top w:val="single" w:sz="4" w:space="0" w:color="auto"/>
              <w:bottom w:val="single" w:sz="6" w:space="0" w:color="auto"/>
            </w:tcBorders>
            <w:shd w:val="clear" w:color="auto" w:fill="auto"/>
            <w:vAlign w:val="bottom"/>
          </w:tcPr>
          <w:p w14:paraId="02F47047" w14:textId="77777777" w:rsidR="00AB3AEB" w:rsidRPr="00546433" w:rsidRDefault="00AB3AEB" w:rsidP="00083A4F">
            <w:pPr>
              <w:pStyle w:val="A-TableHeader"/>
              <w:jc w:val="center"/>
              <w:rPr>
                <w:rFonts w:ascii="Arial" w:eastAsia="Arial" w:hAnsi="Arial" w:cs="Arial"/>
                <w:sz w:val="20"/>
              </w:rPr>
            </w:pPr>
            <w:r w:rsidRPr="00546433">
              <w:rPr>
                <w:rFonts w:ascii="Arial" w:hAnsi="Arial" w:cs="Arial"/>
                <w:sz w:val="20"/>
              </w:rPr>
              <w:t>Ceftazidime-avibactam ± metronidazole</w:t>
            </w:r>
          </w:p>
        </w:tc>
        <w:tc>
          <w:tcPr>
            <w:tcW w:w="5628" w:type="dxa"/>
            <w:gridSpan w:val="5"/>
            <w:tcBorders>
              <w:top w:val="single" w:sz="4" w:space="0" w:color="auto"/>
              <w:bottom w:val="single" w:sz="6" w:space="0" w:color="auto"/>
            </w:tcBorders>
            <w:shd w:val="clear" w:color="auto" w:fill="auto"/>
            <w:vAlign w:val="bottom"/>
          </w:tcPr>
          <w:p w14:paraId="768402D8"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Comparator</w:t>
            </w:r>
          </w:p>
        </w:tc>
      </w:tr>
      <w:tr w:rsidR="00AB3AEB" w:rsidRPr="00546433" w14:paraId="7E08754D" w14:textId="77777777" w:rsidTr="00083A4F">
        <w:trPr>
          <w:cantSplit/>
          <w:tblHeader/>
        </w:trPr>
        <w:tc>
          <w:tcPr>
            <w:tcW w:w="1642" w:type="dxa"/>
            <w:tcBorders>
              <w:bottom w:val="single" w:sz="6" w:space="0" w:color="auto"/>
            </w:tcBorders>
            <w:shd w:val="clear" w:color="auto" w:fill="auto"/>
            <w:vAlign w:val="bottom"/>
          </w:tcPr>
          <w:p w14:paraId="381CE281" w14:textId="06A26D49" w:rsidR="00AB3AEB" w:rsidRPr="00546433" w:rsidRDefault="00D67A41" w:rsidP="00083A4F">
            <w:pPr>
              <w:pStyle w:val="A-TableHeader"/>
              <w:rPr>
                <w:rFonts w:ascii="Arial" w:eastAsia="Arial" w:hAnsi="Arial" w:cs="Arial"/>
                <w:sz w:val="20"/>
              </w:rPr>
            </w:pPr>
            <w:r w:rsidRPr="00546433">
              <w:rPr>
                <w:rFonts w:ascii="Arial" w:hAnsi="Arial" w:cs="Arial"/>
                <w:sz w:val="20"/>
              </w:rPr>
              <w:t xml:space="preserve">AE </w:t>
            </w:r>
            <w:proofErr w:type="spellStart"/>
            <w:r w:rsidRPr="00546433">
              <w:rPr>
                <w:rFonts w:ascii="Arial" w:hAnsi="Arial" w:cs="Arial"/>
                <w:sz w:val="20"/>
              </w:rPr>
              <w:t>category</w:t>
            </w:r>
            <w:r w:rsidRPr="00546433">
              <w:rPr>
                <w:rFonts w:ascii="Arial" w:hAnsi="Arial" w:cs="Arial"/>
                <w:sz w:val="20"/>
                <w:vertAlign w:val="superscript"/>
              </w:rPr>
              <w:t>a</w:t>
            </w:r>
            <w:proofErr w:type="spellEnd"/>
            <w:r w:rsidRPr="00546433">
              <w:rPr>
                <w:rFonts w:ascii="Arial" w:hAnsi="Arial" w:cs="Arial"/>
                <w:sz w:val="20"/>
              </w:rPr>
              <w:t xml:space="preserve">, </w:t>
            </w:r>
            <w:r w:rsidRPr="00D67A41">
              <w:rPr>
                <w:rFonts w:ascii="Arial" w:hAnsi="Arial" w:cs="Arial"/>
                <w:i/>
                <w:sz w:val="20"/>
              </w:rPr>
              <w:t>n</w:t>
            </w:r>
            <w:r w:rsidRPr="00546433">
              <w:rPr>
                <w:rFonts w:ascii="Arial" w:hAnsi="Arial" w:cs="Arial"/>
                <w:sz w:val="20"/>
              </w:rPr>
              <w:t xml:space="preserve"> (%)</w:t>
            </w:r>
          </w:p>
        </w:tc>
        <w:tc>
          <w:tcPr>
            <w:tcW w:w="1084" w:type="dxa"/>
            <w:tcBorders>
              <w:top w:val="single" w:sz="6" w:space="0" w:color="auto"/>
              <w:bottom w:val="single" w:sz="6" w:space="0" w:color="auto"/>
            </w:tcBorders>
            <w:shd w:val="clear" w:color="auto" w:fill="auto"/>
            <w:vAlign w:val="bottom"/>
          </w:tcPr>
          <w:p w14:paraId="472A4448"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≤30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=22)</w:t>
            </w:r>
          </w:p>
        </w:tc>
        <w:tc>
          <w:tcPr>
            <w:tcW w:w="1252" w:type="dxa"/>
            <w:tcBorders>
              <w:top w:val="single" w:sz="6" w:space="0" w:color="auto"/>
              <w:bottom w:val="single" w:sz="6" w:space="0" w:color="auto"/>
            </w:tcBorders>
            <w:shd w:val="clear" w:color="auto" w:fill="auto"/>
            <w:vAlign w:val="bottom"/>
          </w:tcPr>
          <w:p w14:paraId="3B8A5AB1"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31 to 50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=175)</w:t>
            </w:r>
          </w:p>
        </w:tc>
        <w:tc>
          <w:tcPr>
            <w:tcW w:w="1186" w:type="dxa"/>
            <w:tcBorders>
              <w:top w:val="single" w:sz="6" w:space="0" w:color="auto"/>
              <w:bottom w:val="single" w:sz="6" w:space="0" w:color="auto"/>
            </w:tcBorders>
            <w:shd w:val="clear" w:color="auto" w:fill="auto"/>
            <w:vAlign w:val="bottom"/>
          </w:tcPr>
          <w:p w14:paraId="45C61EA7"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51 to 80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=681)</w:t>
            </w:r>
          </w:p>
        </w:tc>
        <w:tc>
          <w:tcPr>
            <w:tcW w:w="1084" w:type="dxa"/>
            <w:tcBorders>
              <w:top w:val="single" w:sz="6" w:space="0" w:color="auto"/>
              <w:bottom w:val="single" w:sz="6" w:space="0" w:color="auto"/>
            </w:tcBorders>
            <w:shd w:val="clear" w:color="auto" w:fill="auto"/>
            <w:vAlign w:val="bottom"/>
          </w:tcPr>
          <w:p w14:paraId="5C92CB27"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≥81</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=1136)</w:t>
            </w:r>
          </w:p>
        </w:tc>
        <w:tc>
          <w:tcPr>
            <w:tcW w:w="1084" w:type="dxa"/>
            <w:tcBorders>
              <w:top w:val="single" w:sz="6" w:space="0" w:color="auto"/>
              <w:bottom w:val="single" w:sz="6" w:space="0" w:color="auto"/>
            </w:tcBorders>
            <w:shd w:val="clear" w:color="auto" w:fill="auto"/>
            <w:vAlign w:val="bottom"/>
          </w:tcPr>
          <w:p w14:paraId="068872E2"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Missing</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=10)</w:t>
            </w:r>
          </w:p>
        </w:tc>
        <w:tc>
          <w:tcPr>
            <w:tcW w:w="1084" w:type="dxa"/>
            <w:tcBorders>
              <w:top w:val="single" w:sz="6" w:space="0" w:color="auto"/>
              <w:bottom w:val="single" w:sz="6" w:space="0" w:color="auto"/>
            </w:tcBorders>
            <w:shd w:val="clear" w:color="auto" w:fill="auto"/>
            <w:vAlign w:val="bottom"/>
          </w:tcPr>
          <w:p w14:paraId="3BAC082A"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≤30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=18)</w:t>
            </w:r>
          </w:p>
        </w:tc>
        <w:tc>
          <w:tcPr>
            <w:tcW w:w="1264" w:type="dxa"/>
            <w:tcBorders>
              <w:top w:val="single" w:sz="6" w:space="0" w:color="auto"/>
              <w:bottom w:val="single" w:sz="6" w:space="0" w:color="auto"/>
            </w:tcBorders>
            <w:shd w:val="clear" w:color="auto" w:fill="auto"/>
            <w:vAlign w:val="bottom"/>
          </w:tcPr>
          <w:p w14:paraId="51C218B6"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31 to 50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=190)</w:t>
            </w:r>
          </w:p>
        </w:tc>
        <w:tc>
          <w:tcPr>
            <w:tcW w:w="1174" w:type="dxa"/>
            <w:tcBorders>
              <w:top w:val="single" w:sz="6" w:space="0" w:color="auto"/>
              <w:bottom w:val="single" w:sz="6" w:space="0" w:color="auto"/>
            </w:tcBorders>
            <w:shd w:val="clear" w:color="auto" w:fill="auto"/>
            <w:vAlign w:val="bottom"/>
          </w:tcPr>
          <w:p w14:paraId="1E3AD5B6"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51 to 80</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=656)</w:t>
            </w:r>
          </w:p>
        </w:tc>
        <w:tc>
          <w:tcPr>
            <w:tcW w:w="1084" w:type="dxa"/>
            <w:tcBorders>
              <w:top w:val="single" w:sz="6" w:space="0" w:color="auto"/>
              <w:bottom w:val="single" w:sz="6" w:space="0" w:color="auto"/>
            </w:tcBorders>
            <w:shd w:val="clear" w:color="auto" w:fill="auto"/>
            <w:vAlign w:val="bottom"/>
          </w:tcPr>
          <w:p w14:paraId="5225678E"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≥81</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=1157)</w:t>
            </w:r>
          </w:p>
        </w:tc>
        <w:tc>
          <w:tcPr>
            <w:tcW w:w="1022" w:type="dxa"/>
            <w:tcBorders>
              <w:top w:val="single" w:sz="6" w:space="0" w:color="auto"/>
              <w:bottom w:val="single" w:sz="6" w:space="0" w:color="auto"/>
            </w:tcBorders>
            <w:shd w:val="clear" w:color="auto" w:fill="auto"/>
            <w:vAlign w:val="bottom"/>
          </w:tcPr>
          <w:p w14:paraId="00029485" w14:textId="77777777" w:rsidR="00AB3AEB" w:rsidRPr="00546433" w:rsidRDefault="00AB3AEB" w:rsidP="00083A4F">
            <w:pPr>
              <w:pStyle w:val="A-TableHeader"/>
              <w:jc w:val="center"/>
              <w:rPr>
                <w:rFonts w:ascii="Arial" w:eastAsia="Arial" w:hAnsi="Arial" w:cs="Arial"/>
                <w:sz w:val="20"/>
              </w:rPr>
            </w:pPr>
            <w:r w:rsidRPr="00546433">
              <w:rPr>
                <w:rFonts w:ascii="Arial" w:eastAsia="Arial" w:hAnsi="Arial" w:cs="Arial"/>
                <w:sz w:val="20"/>
              </w:rPr>
              <w:t>Missing</w:t>
            </w:r>
            <w:r w:rsidRPr="00546433">
              <w:rPr>
                <w:rFonts w:ascii="Arial" w:eastAsia="Arial" w:hAnsi="Arial" w:cs="Arial"/>
                <w:sz w:val="20"/>
              </w:rPr>
              <w:br/>
              <w:t>(</w:t>
            </w:r>
            <w:r w:rsidRPr="00D67A41">
              <w:rPr>
                <w:rFonts w:ascii="Arial" w:eastAsia="Arial" w:hAnsi="Arial" w:cs="Arial"/>
                <w:i/>
                <w:sz w:val="20"/>
              </w:rPr>
              <w:t>N</w:t>
            </w:r>
            <w:r w:rsidRPr="00546433">
              <w:rPr>
                <w:rFonts w:ascii="Arial" w:eastAsia="Arial" w:hAnsi="Arial" w:cs="Arial"/>
                <w:sz w:val="20"/>
              </w:rPr>
              <w:t>=5)</w:t>
            </w:r>
          </w:p>
        </w:tc>
      </w:tr>
      <w:tr w:rsidR="00AB3AEB" w:rsidRPr="00546433" w14:paraId="721BB94A" w14:textId="77777777" w:rsidTr="00083A4F">
        <w:trPr>
          <w:cantSplit/>
        </w:trPr>
        <w:tc>
          <w:tcPr>
            <w:tcW w:w="1642" w:type="dxa"/>
            <w:tcBorders>
              <w:top w:val="single" w:sz="6" w:space="0" w:color="auto"/>
            </w:tcBorders>
            <w:shd w:val="clear" w:color="auto" w:fill="auto"/>
          </w:tcPr>
          <w:p w14:paraId="2588F3A7"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Any AE</w:t>
            </w:r>
          </w:p>
        </w:tc>
        <w:tc>
          <w:tcPr>
            <w:tcW w:w="1084" w:type="dxa"/>
            <w:tcBorders>
              <w:top w:val="single" w:sz="6" w:space="0" w:color="auto"/>
            </w:tcBorders>
            <w:shd w:val="clear" w:color="auto" w:fill="auto"/>
          </w:tcPr>
          <w:p w14:paraId="11F8057E"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14 (63.6)</w:t>
            </w:r>
          </w:p>
        </w:tc>
        <w:tc>
          <w:tcPr>
            <w:tcW w:w="1252" w:type="dxa"/>
            <w:tcBorders>
              <w:top w:val="single" w:sz="6" w:space="0" w:color="auto"/>
            </w:tcBorders>
            <w:shd w:val="clear" w:color="auto" w:fill="auto"/>
          </w:tcPr>
          <w:p w14:paraId="72F7729C"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102 (58.3)</w:t>
            </w:r>
          </w:p>
        </w:tc>
        <w:tc>
          <w:tcPr>
            <w:tcW w:w="1186" w:type="dxa"/>
            <w:tcBorders>
              <w:top w:val="single" w:sz="6" w:space="0" w:color="auto"/>
            </w:tcBorders>
            <w:shd w:val="clear" w:color="auto" w:fill="auto"/>
          </w:tcPr>
          <w:p w14:paraId="19F4C196"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325 (47.7)</w:t>
            </w:r>
          </w:p>
        </w:tc>
        <w:tc>
          <w:tcPr>
            <w:tcW w:w="1084" w:type="dxa"/>
            <w:tcBorders>
              <w:top w:val="single" w:sz="6" w:space="0" w:color="auto"/>
            </w:tcBorders>
            <w:shd w:val="clear" w:color="auto" w:fill="auto"/>
          </w:tcPr>
          <w:p w14:paraId="5DB35528"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549 (48.3)</w:t>
            </w:r>
          </w:p>
        </w:tc>
        <w:tc>
          <w:tcPr>
            <w:tcW w:w="1084" w:type="dxa"/>
            <w:tcBorders>
              <w:top w:val="single" w:sz="6" w:space="0" w:color="auto"/>
            </w:tcBorders>
            <w:shd w:val="clear" w:color="auto" w:fill="auto"/>
          </w:tcPr>
          <w:p w14:paraId="43D6CC2D"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6 (60.0)</w:t>
            </w:r>
          </w:p>
        </w:tc>
        <w:tc>
          <w:tcPr>
            <w:tcW w:w="1084" w:type="dxa"/>
            <w:tcBorders>
              <w:top w:val="single" w:sz="6" w:space="0" w:color="auto"/>
            </w:tcBorders>
            <w:shd w:val="clear" w:color="auto" w:fill="auto"/>
          </w:tcPr>
          <w:p w14:paraId="2263C2BA"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15 (83.3)</w:t>
            </w:r>
          </w:p>
        </w:tc>
        <w:tc>
          <w:tcPr>
            <w:tcW w:w="1264" w:type="dxa"/>
            <w:tcBorders>
              <w:top w:val="single" w:sz="6" w:space="0" w:color="auto"/>
            </w:tcBorders>
            <w:shd w:val="clear" w:color="auto" w:fill="auto"/>
          </w:tcPr>
          <w:p w14:paraId="68320E05"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101 (53.2)</w:t>
            </w:r>
          </w:p>
        </w:tc>
        <w:tc>
          <w:tcPr>
            <w:tcW w:w="1174" w:type="dxa"/>
            <w:tcBorders>
              <w:top w:val="single" w:sz="6" w:space="0" w:color="auto"/>
            </w:tcBorders>
            <w:shd w:val="clear" w:color="auto" w:fill="auto"/>
          </w:tcPr>
          <w:p w14:paraId="6350B559"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318 (48.5)</w:t>
            </w:r>
          </w:p>
        </w:tc>
        <w:tc>
          <w:tcPr>
            <w:tcW w:w="1084" w:type="dxa"/>
            <w:tcBorders>
              <w:top w:val="single" w:sz="6" w:space="0" w:color="auto"/>
            </w:tcBorders>
            <w:shd w:val="clear" w:color="auto" w:fill="auto"/>
          </w:tcPr>
          <w:p w14:paraId="2A4A07E0"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529 (45.7)</w:t>
            </w:r>
          </w:p>
        </w:tc>
        <w:tc>
          <w:tcPr>
            <w:tcW w:w="1022" w:type="dxa"/>
            <w:tcBorders>
              <w:top w:val="single" w:sz="6" w:space="0" w:color="auto"/>
            </w:tcBorders>
            <w:shd w:val="clear" w:color="auto" w:fill="auto"/>
          </w:tcPr>
          <w:p w14:paraId="751CEF78"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 (40.0)</w:t>
            </w:r>
          </w:p>
        </w:tc>
      </w:tr>
      <w:tr w:rsidR="00AB3AEB" w:rsidRPr="00546433" w14:paraId="4C89EE87" w14:textId="77777777" w:rsidTr="00083A4F">
        <w:trPr>
          <w:cantSplit/>
        </w:trPr>
        <w:tc>
          <w:tcPr>
            <w:tcW w:w="1642" w:type="dxa"/>
            <w:shd w:val="clear" w:color="auto" w:fill="auto"/>
            <w:vAlign w:val="bottom"/>
          </w:tcPr>
          <w:p w14:paraId="2CA03EE6"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 xml:space="preserve">Any AE with outcome of </w:t>
            </w:r>
            <w:proofErr w:type="spellStart"/>
            <w:r w:rsidRPr="00546433">
              <w:rPr>
                <w:rFonts w:ascii="Arial" w:eastAsia="Arial" w:hAnsi="Arial" w:cs="Arial"/>
                <w:sz w:val="20"/>
              </w:rPr>
              <w:t>death</w:t>
            </w:r>
            <w:r w:rsidRPr="00546433">
              <w:rPr>
                <w:rFonts w:ascii="Arial" w:eastAsia="Arial" w:hAnsi="Arial" w:cs="Arial"/>
                <w:sz w:val="20"/>
                <w:vertAlign w:val="superscript"/>
              </w:rPr>
              <w:t>b</w:t>
            </w:r>
            <w:proofErr w:type="spellEnd"/>
          </w:p>
        </w:tc>
        <w:tc>
          <w:tcPr>
            <w:tcW w:w="1084" w:type="dxa"/>
            <w:shd w:val="clear" w:color="auto" w:fill="auto"/>
          </w:tcPr>
          <w:p w14:paraId="1A99D081"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 (9.1)</w:t>
            </w:r>
          </w:p>
        </w:tc>
        <w:tc>
          <w:tcPr>
            <w:tcW w:w="1252" w:type="dxa"/>
            <w:shd w:val="clear" w:color="auto" w:fill="auto"/>
          </w:tcPr>
          <w:p w14:paraId="19E09B44"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9 (5.1)</w:t>
            </w:r>
          </w:p>
        </w:tc>
        <w:tc>
          <w:tcPr>
            <w:tcW w:w="1186" w:type="dxa"/>
            <w:shd w:val="clear" w:color="auto" w:fill="auto"/>
          </w:tcPr>
          <w:p w14:paraId="58B12E3B"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19 (2.8)</w:t>
            </w:r>
          </w:p>
        </w:tc>
        <w:tc>
          <w:tcPr>
            <w:tcW w:w="1084" w:type="dxa"/>
            <w:shd w:val="clear" w:color="auto" w:fill="auto"/>
          </w:tcPr>
          <w:p w14:paraId="204785EC"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11 (1.0)</w:t>
            </w:r>
          </w:p>
        </w:tc>
        <w:tc>
          <w:tcPr>
            <w:tcW w:w="1084" w:type="dxa"/>
            <w:shd w:val="clear" w:color="auto" w:fill="auto"/>
          </w:tcPr>
          <w:p w14:paraId="72E96534"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0 (0.0)</w:t>
            </w:r>
          </w:p>
        </w:tc>
        <w:tc>
          <w:tcPr>
            <w:tcW w:w="1084" w:type="dxa"/>
            <w:shd w:val="clear" w:color="auto" w:fill="auto"/>
          </w:tcPr>
          <w:p w14:paraId="7EDC7E1D"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 (5.6)</w:t>
            </w:r>
          </w:p>
        </w:tc>
        <w:tc>
          <w:tcPr>
            <w:tcW w:w="1264" w:type="dxa"/>
            <w:shd w:val="clear" w:color="auto" w:fill="auto"/>
          </w:tcPr>
          <w:p w14:paraId="6BDF130C"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7 (3.7)</w:t>
            </w:r>
          </w:p>
        </w:tc>
        <w:tc>
          <w:tcPr>
            <w:tcW w:w="1174" w:type="dxa"/>
            <w:shd w:val="clear" w:color="auto" w:fill="auto"/>
          </w:tcPr>
          <w:p w14:paraId="67EA9E94"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21 (3.2)</w:t>
            </w:r>
          </w:p>
        </w:tc>
        <w:tc>
          <w:tcPr>
            <w:tcW w:w="1084" w:type="dxa"/>
            <w:shd w:val="clear" w:color="auto" w:fill="auto"/>
          </w:tcPr>
          <w:p w14:paraId="2ED29146"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8 (0.7)</w:t>
            </w:r>
          </w:p>
        </w:tc>
        <w:tc>
          <w:tcPr>
            <w:tcW w:w="1022" w:type="dxa"/>
            <w:shd w:val="clear" w:color="auto" w:fill="auto"/>
          </w:tcPr>
          <w:p w14:paraId="5F1BE76B"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0 (0.0)</w:t>
            </w:r>
          </w:p>
        </w:tc>
      </w:tr>
      <w:tr w:rsidR="00AB3AEB" w:rsidRPr="00546433" w14:paraId="4255052C" w14:textId="77777777" w:rsidTr="00083A4F">
        <w:trPr>
          <w:cantSplit/>
        </w:trPr>
        <w:tc>
          <w:tcPr>
            <w:tcW w:w="1642" w:type="dxa"/>
            <w:shd w:val="clear" w:color="auto" w:fill="auto"/>
            <w:vAlign w:val="bottom"/>
          </w:tcPr>
          <w:p w14:paraId="62909824"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Any SAE</w:t>
            </w:r>
          </w:p>
        </w:tc>
        <w:tc>
          <w:tcPr>
            <w:tcW w:w="1084" w:type="dxa"/>
            <w:shd w:val="clear" w:color="auto" w:fill="auto"/>
          </w:tcPr>
          <w:p w14:paraId="60299AE2"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3 (13.6)</w:t>
            </w:r>
          </w:p>
        </w:tc>
        <w:tc>
          <w:tcPr>
            <w:tcW w:w="1252" w:type="dxa"/>
            <w:shd w:val="clear" w:color="auto" w:fill="auto"/>
          </w:tcPr>
          <w:p w14:paraId="3727A8F8"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31 (17.7)</w:t>
            </w:r>
          </w:p>
        </w:tc>
        <w:tc>
          <w:tcPr>
            <w:tcW w:w="1186" w:type="dxa"/>
            <w:shd w:val="clear" w:color="auto" w:fill="auto"/>
          </w:tcPr>
          <w:p w14:paraId="0789F5E8"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63 (9.3)</w:t>
            </w:r>
          </w:p>
        </w:tc>
        <w:tc>
          <w:tcPr>
            <w:tcW w:w="1084" w:type="dxa"/>
            <w:shd w:val="clear" w:color="auto" w:fill="auto"/>
          </w:tcPr>
          <w:p w14:paraId="52AB8784"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79 (7.0)</w:t>
            </w:r>
          </w:p>
        </w:tc>
        <w:tc>
          <w:tcPr>
            <w:tcW w:w="1084" w:type="dxa"/>
            <w:shd w:val="clear" w:color="auto" w:fill="auto"/>
          </w:tcPr>
          <w:p w14:paraId="197AC2AD"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0 (0.0)</w:t>
            </w:r>
          </w:p>
        </w:tc>
        <w:tc>
          <w:tcPr>
            <w:tcW w:w="1084" w:type="dxa"/>
            <w:shd w:val="clear" w:color="auto" w:fill="auto"/>
          </w:tcPr>
          <w:p w14:paraId="158B13A8"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6 (33.3)</w:t>
            </w:r>
          </w:p>
        </w:tc>
        <w:tc>
          <w:tcPr>
            <w:tcW w:w="1264" w:type="dxa"/>
            <w:shd w:val="clear" w:color="auto" w:fill="auto"/>
          </w:tcPr>
          <w:p w14:paraId="137DDF56"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24 (12.6)</w:t>
            </w:r>
          </w:p>
        </w:tc>
        <w:tc>
          <w:tcPr>
            <w:tcW w:w="1174" w:type="dxa"/>
            <w:shd w:val="clear" w:color="auto" w:fill="auto"/>
          </w:tcPr>
          <w:p w14:paraId="5EEDAEC5"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50 (7.6)</w:t>
            </w:r>
          </w:p>
        </w:tc>
        <w:tc>
          <w:tcPr>
            <w:tcW w:w="1084" w:type="dxa"/>
            <w:shd w:val="clear" w:color="auto" w:fill="auto"/>
          </w:tcPr>
          <w:p w14:paraId="5F56B52C"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65 (5.6)</w:t>
            </w:r>
          </w:p>
        </w:tc>
        <w:tc>
          <w:tcPr>
            <w:tcW w:w="1022" w:type="dxa"/>
            <w:shd w:val="clear" w:color="auto" w:fill="auto"/>
          </w:tcPr>
          <w:p w14:paraId="1C71519F"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0 (0.0)</w:t>
            </w:r>
          </w:p>
        </w:tc>
      </w:tr>
      <w:tr w:rsidR="00AB3AEB" w:rsidRPr="00546433" w14:paraId="7D33B775" w14:textId="77777777" w:rsidTr="00083A4F">
        <w:trPr>
          <w:cantSplit/>
        </w:trPr>
        <w:tc>
          <w:tcPr>
            <w:tcW w:w="1642" w:type="dxa"/>
            <w:shd w:val="clear" w:color="auto" w:fill="auto"/>
            <w:vAlign w:val="bottom"/>
          </w:tcPr>
          <w:p w14:paraId="52B43C9B"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 xml:space="preserve">Any </w:t>
            </w:r>
            <w:proofErr w:type="spellStart"/>
            <w:r w:rsidRPr="00546433">
              <w:rPr>
                <w:rFonts w:ascii="Arial" w:eastAsia="Arial" w:hAnsi="Arial" w:cs="Arial"/>
                <w:sz w:val="20"/>
              </w:rPr>
              <w:t>DAE</w:t>
            </w:r>
            <w:r w:rsidRPr="00546433">
              <w:rPr>
                <w:rFonts w:ascii="Arial" w:eastAsia="Arial" w:hAnsi="Arial" w:cs="Arial"/>
                <w:sz w:val="20"/>
                <w:vertAlign w:val="superscript"/>
              </w:rPr>
              <w:t>c</w:t>
            </w:r>
            <w:proofErr w:type="spellEnd"/>
          </w:p>
        </w:tc>
        <w:tc>
          <w:tcPr>
            <w:tcW w:w="1084" w:type="dxa"/>
            <w:shd w:val="clear" w:color="auto" w:fill="auto"/>
          </w:tcPr>
          <w:p w14:paraId="6785D50E"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 (4.5)</w:t>
            </w:r>
          </w:p>
        </w:tc>
        <w:tc>
          <w:tcPr>
            <w:tcW w:w="1252" w:type="dxa"/>
            <w:shd w:val="clear" w:color="auto" w:fill="auto"/>
          </w:tcPr>
          <w:p w14:paraId="144B769F"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10 (5.7)</w:t>
            </w:r>
          </w:p>
        </w:tc>
        <w:tc>
          <w:tcPr>
            <w:tcW w:w="1186" w:type="dxa"/>
            <w:shd w:val="clear" w:color="auto" w:fill="auto"/>
          </w:tcPr>
          <w:p w14:paraId="2E1260E5"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13 (1.9)</w:t>
            </w:r>
          </w:p>
        </w:tc>
        <w:tc>
          <w:tcPr>
            <w:tcW w:w="1084" w:type="dxa"/>
            <w:shd w:val="clear" w:color="auto" w:fill="auto"/>
          </w:tcPr>
          <w:p w14:paraId="121BEE56"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27 (2.4)</w:t>
            </w:r>
          </w:p>
        </w:tc>
        <w:tc>
          <w:tcPr>
            <w:tcW w:w="1084" w:type="dxa"/>
            <w:shd w:val="clear" w:color="auto" w:fill="auto"/>
          </w:tcPr>
          <w:p w14:paraId="5493151C"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 (10.0)</w:t>
            </w:r>
          </w:p>
        </w:tc>
        <w:tc>
          <w:tcPr>
            <w:tcW w:w="1084" w:type="dxa"/>
            <w:shd w:val="clear" w:color="auto" w:fill="auto"/>
          </w:tcPr>
          <w:p w14:paraId="299DB208"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0 (0.0)</w:t>
            </w:r>
          </w:p>
        </w:tc>
        <w:tc>
          <w:tcPr>
            <w:tcW w:w="1264" w:type="dxa"/>
            <w:shd w:val="clear" w:color="auto" w:fill="auto"/>
          </w:tcPr>
          <w:p w14:paraId="21C3B519"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5 (2.6)</w:t>
            </w:r>
          </w:p>
        </w:tc>
        <w:tc>
          <w:tcPr>
            <w:tcW w:w="1174" w:type="dxa"/>
            <w:shd w:val="clear" w:color="auto" w:fill="auto"/>
          </w:tcPr>
          <w:p w14:paraId="6C0751E7"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12 (1.8)</w:t>
            </w:r>
          </w:p>
        </w:tc>
        <w:tc>
          <w:tcPr>
            <w:tcW w:w="1084" w:type="dxa"/>
            <w:shd w:val="clear" w:color="auto" w:fill="auto"/>
          </w:tcPr>
          <w:p w14:paraId="6FDDF23E"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17 (1.5)</w:t>
            </w:r>
          </w:p>
        </w:tc>
        <w:tc>
          <w:tcPr>
            <w:tcW w:w="1022" w:type="dxa"/>
            <w:shd w:val="clear" w:color="auto" w:fill="auto"/>
          </w:tcPr>
          <w:p w14:paraId="30A320F2"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0 (0.0)</w:t>
            </w:r>
          </w:p>
        </w:tc>
      </w:tr>
      <w:tr w:rsidR="00AB3AEB" w:rsidRPr="00546433" w14:paraId="50852BA8" w14:textId="77777777" w:rsidTr="00083A4F">
        <w:trPr>
          <w:cantSplit/>
        </w:trPr>
        <w:tc>
          <w:tcPr>
            <w:tcW w:w="1642" w:type="dxa"/>
            <w:tcBorders>
              <w:bottom w:val="single" w:sz="4" w:space="0" w:color="auto"/>
            </w:tcBorders>
            <w:shd w:val="clear" w:color="auto" w:fill="auto"/>
            <w:vAlign w:val="bottom"/>
          </w:tcPr>
          <w:p w14:paraId="4411F1A6" w14:textId="77777777" w:rsidR="00AB3AEB" w:rsidRPr="00546433" w:rsidRDefault="00AB3AEB" w:rsidP="00083A4F">
            <w:pPr>
              <w:pStyle w:val="A-TableText"/>
              <w:rPr>
                <w:rFonts w:ascii="Arial" w:eastAsia="Arial" w:hAnsi="Arial" w:cs="Arial"/>
                <w:sz w:val="20"/>
              </w:rPr>
            </w:pPr>
            <w:r w:rsidRPr="00546433">
              <w:rPr>
                <w:rFonts w:ascii="Arial" w:eastAsia="Arial" w:hAnsi="Arial" w:cs="Arial"/>
                <w:sz w:val="20"/>
              </w:rPr>
              <w:t>Any AE of severe intensity</w:t>
            </w:r>
          </w:p>
        </w:tc>
        <w:tc>
          <w:tcPr>
            <w:tcW w:w="1084" w:type="dxa"/>
            <w:tcBorders>
              <w:bottom w:val="single" w:sz="4" w:space="0" w:color="auto"/>
            </w:tcBorders>
            <w:shd w:val="clear" w:color="auto" w:fill="auto"/>
          </w:tcPr>
          <w:p w14:paraId="7F7047BD"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 (9.1)</w:t>
            </w:r>
          </w:p>
        </w:tc>
        <w:tc>
          <w:tcPr>
            <w:tcW w:w="1252" w:type="dxa"/>
            <w:tcBorders>
              <w:bottom w:val="single" w:sz="4" w:space="0" w:color="auto"/>
            </w:tcBorders>
            <w:shd w:val="clear" w:color="auto" w:fill="auto"/>
          </w:tcPr>
          <w:p w14:paraId="117D2715"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24 (13.7)</w:t>
            </w:r>
          </w:p>
        </w:tc>
        <w:tc>
          <w:tcPr>
            <w:tcW w:w="1186" w:type="dxa"/>
            <w:tcBorders>
              <w:bottom w:val="single" w:sz="4" w:space="0" w:color="auto"/>
            </w:tcBorders>
            <w:shd w:val="clear" w:color="auto" w:fill="auto"/>
          </w:tcPr>
          <w:p w14:paraId="09510934"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46 (6.8)</w:t>
            </w:r>
          </w:p>
        </w:tc>
        <w:tc>
          <w:tcPr>
            <w:tcW w:w="1084" w:type="dxa"/>
            <w:tcBorders>
              <w:bottom w:val="single" w:sz="4" w:space="0" w:color="auto"/>
            </w:tcBorders>
            <w:shd w:val="clear" w:color="auto" w:fill="auto"/>
          </w:tcPr>
          <w:p w14:paraId="04DAC8B1"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53 (4.7)</w:t>
            </w:r>
          </w:p>
        </w:tc>
        <w:tc>
          <w:tcPr>
            <w:tcW w:w="1084" w:type="dxa"/>
            <w:tcBorders>
              <w:bottom w:val="single" w:sz="4" w:space="0" w:color="auto"/>
            </w:tcBorders>
            <w:shd w:val="clear" w:color="auto" w:fill="auto"/>
          </w:tcPr>
          <w:p w14:paraId="5851D5A3"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0 (0.0)</w:t>
            </w:r>
          </w:p>
        </w:tc>
        <w:tc>
          <w:tcPr>
            <w:tcW w:w="1084" w:type="dxa"/>
            <w:tcBorders>
              <w:bottom w:val="single" w:sz="4" w:space="0" w:color="auto"/>
            </w:tcBorders>
            <w:shd w:val="clear" w:color="auto" w:fill="auto"/>
          </w:tcPr>
          <w:p w14:paraId="567DB5EA"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7 (38.9)</w:t>
            </w:r>
          </w:p>
        </w:tc>
        <w:tc>
          <w:tcPr>
            <w:tcW w:w="1264" w:type="dxa"/>
            <w:tcBorders>
              <w:bottom w:val="single" w:sz="4" w:space="0" w:color="auto"/>
            </w:tcBorders>
            <w:shd w:val="clear" w:color="auto" w:fill="auto"/>
          </w:tcPr>
          <w:p w14:paraId="2FB8BAD5"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22 (11.6)</w:t>
            </w:r>
          </w:p>
        </w:tc>
        <w:tc>
          <w:tcPr>
            <w:tcW w:w="1174" w:type="dxa"/>
            <w:tcBorders>
              <w:bottom w:val="single" w:sz="4" w:space="0" w:color="auto"/>
            </w:tcBorders>
            <w:shd w:val="clear" w:color="auto" w:fill="auto"/>
          </w:tcPr>
          <w:p w14:paraId="5CE45BA3"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45 (6.9)</w:t>
            </w:r>
          </w:p>
        </w:tc>
        <w:tc>
          <w:tcPr>
            <w:tcW w:w="1084" w:type="dxa"/>
            <w:tcBorders>
              <w:bottom w:val="single" w:sz="4" w:space="0" w:color="auto"/>
            </w:tcBorders>
            <w:shd w:val="clear" w:color="auto" w:fill="auto"/>
          </w:tcPr>
          <w:p w14:paraId="3F9C6963"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53 (4.6)</w:t>
            </w:r>
          </w:p>
        </w:tc>
        <w:tc>
          <w:tcPr>
            <w:tcW w:w="1022" w:type="dxa"/>
            <w:tcBorders>
              <w:bottom w:val="single" w:sz="4" w:space="0" w:color="auto"/>
            </w:tcBorders>
            <w:shd w:val="clear" w:color="auto" w:fill="auto"/>
          </w:tcPr>
          <w:p w14:paraId="6E83C764" w14:textId="77777777" w:rsidR="00AB3AEB" w:rsidRPr="00546433" w:rsidRDefault="00AB3AEB" w:rsidP="00083A4F">
            <w:pPr>
              <w:pStyle w:val="A-TableText"/>
              <w:jc w:val="center"/>
              <w:rPr>
                <w:rFonts w:ascii="Arial" w:eastAsia="Arial" w:hAnsi="Arial" w:cs="Arial"/>
                <w:sz w:val="20"/>
              </w:rPr>
            </w:pPr>
            <w:r w:rsidRPr="00546433">
              <w:rPr>
                <w:rFonts w:ascii="Arial" w:eastAsia="Arial" w:hAnsi="Arial" w:cs="Arial"/>
                <w:sz w:val="20"/>
              </w:rPr>
              <w:t>0 (0.0)</w:t>
            </w:r>
          </w:p>
        </w:tc>
      </w:tr>
    </w:tbl>
    <w:p w14:paraId="5E42E5F9" w14:textId="59737874" w:rsidR="00D67A41" w:rsidRPr="009E6AD8" w:rsidRDefault="009E6AD8" w:rsidP="009E6AD8">
      <w:pPr>
        <w:pStyle w:val="CommentText"/>
        <w:rPr>
          <w:rFonts w:cs="Arial"/>
        </w:rPr>
      </w:pPr>
      <w:r>
        <w:rPr>
          <w:rFonts w:cs="Arial"/>
        </w:rPr>
        <w:br/>
      </w:r>
      <w:proofErr w:type="spellStart"/>
      <w:r>
        <w:rPr>
          <w:rFonts w:cs="Arial"/>
        </w:rPr>
        <w:t>CcCl</w:t>
      </w:r>
      <w:proofErr w:type="spellEnd"/>
      <w:r>
        <w:rPr>
          <w:rFonts w:cs="Arial"/>
        </w:rPr>
        <w:t xml:space="preserve"> estimated using the </w:t>
      </w:r>
      <w:r>
        <w:t xml:space="preserve">Cockcroft Gault formula. </w:t>
      </w:r>
      <w:r w:rsidR="00D67A41" w:rsidRPr="00242707">
        <w:rPr>
          <w:rFonts w:cs="Arial"/>
        </w:rPr>
        <w:t>Percentages are based on the total number of patients in the subgroup and treatment group (</w:t>
      </w:r>
      <w:r w:rsidR="00D67A41" w:rsidRPr="00D67A41">
        <w:rPr>
          <w:rFonts w:cs="Arial"/>
          <w:i/>
        </w:rPr>
        <w:t>N</w:t>
      </w:r>
      <w:r w:rsidR="00D67A41" w:rsidRPr="00242707">
        <w:rPr>
          <w:rFonts w:cs="Arial"/>
        </w:rPr>
        <w:t xml:space="preserve">). </w:t>
      </w:r>
      <w:r w:rsidR="00D67A41" w:rsidRPr="00242707">
        <w:rPr>
          <w:rFonts w:eastAsia="Arial" w:cs="Arial"/>
          <w:bCs/>
          <w:i/>
        </w:rPr>
        <w:t>AE</w:t>
      </w:r>
      <w:r w:rsidR="00D67A41" w:rsidRPr="00242707">
        <w:rPr>
          <w:rFonts w:eastAsia="Arial" w:cs="Arial"/>
          <w:bCs/>
        </w:rPr>
        <w:t xml:space="preserve"> adverse event, </w:t>
      </w:r>
      <w:r w:rsidR="00D67A41" w:rsidRPr="00242707">
        <w:rPr>
          <w:rFonts w:eastAsia="Arial" w:cs="Arial"/>
          <w:bCs/>
          <w:i/>
        </w:rPr>
        <w:t>DAE</w:t>
      </w:r>
      <w:r w:rsidR="00D67A41" w:rsidRPr="00242707">
        <w:rPr>
          <w:rFonts w:eastAsia="Arial" w:cs="Arial"/>
          <w:bCs/>
        </w:rPr>
        <w:t xml:space="preserve"> discontinuation due to adverse event, </w:t>
      </w:r>
      <w:r w:rsidR="00D67A41" w:rsidRPr="00242707">
        <w:rPr>
          <w:rFonts w:eastAsia="Arial" w:cs="Arial"/>
          <w:bCs/>
          <w:i/>
        </w:rPr>
        <w:t>SAE</w:t>
      </w:r>
      <w:r w:rsidR="00D67A41" w:rsidRPr="00242707">
        <w:rPr>
          <w:rFonts w:eastAsia="Arial" w:cs="Arial"/>
          <w:bCs/>
        </w:rPr>
        <w:t xml:space="preserve"> serious adverse event, </w:t>
      </w:r>
      <w:r w:rsidR="00D67A41" w:rsidRPr="00242707">
        <w:rPr>
          <w:i/>
        </w:rPr>
        <w:t xml:space="preserve">n </w:t>
      </w:r>
      <w:r w:rsidR="00D67A41" w:rsidRPr="00242707">
        <w:t xml:space="preserve">number (%) of patients who reported at least one AE related to study drug, sorted in decreasing order of frequency in patients treated with ceftazidime-avibactam ± metronidazole, </w:t>
      </w:r>
      <w:r w:rsidR="00D67A41" w:rsidRPr="00242707">
        <w:rPr>
          <w:i/>
        </w:rPr>
        <w:t>N</w:t>
      </w:r>
      <w:r w:rsidR="00D67A41" w:rsidRPr="00242707">
        <w:t xml:space="preserve"> number of patients in treatment group</w:t>
      </w:r>
      <w:r w:rsidR="00D67A41">
        <w:t>.</w:t>
      </w:r>
      <w:r>
        <w:br/>
      </w:r>
      <w:proofErr w:type="spellStart"/>
      <w:r w:rsidR="00D67A41" w:rsidRPr="00242707">
        <w:rPr>
          <w:rFonts w:eastAsia="Arial" w:cs="Arial"/>
          <w:vertAlign w:val="superscript"/>
        </w:rPr>
        <w:t>a</w:t>
      </w:r>
      <w:r w:rsidR="00D67A41" w:rsidRPr="00242707">
        <w:rPr>
          <w:rFonts w:eastAsia="Arial" w:cs="Arial"/>
        </w:rPr>
        <w:t>Patients</w:t>
      </w:r>
      <w:proofErr w:type="spellEnd"/>
      <w:r w:rsidR="00D67A41" w:rsidRPr="00242707">
        <w:rPr>
          <w:rFonts w:eastAsia="Arial" w:cs="Arial"/>
        </w:rPr>
        <w:t xml:space="preserve"> with multiple AEs in the same category are counted only once in that category.  Patients with AEs in more than 1 category are counted once in each of those categories.</w:t>
      </w:r>
      <w:r>
        <w:rPr>
          <w:rFonts w:eastAsia="Arial" w:cs="Arial"/>
        </w:rPr>
        <w:br/>
      </w:r>
      <w:proofErr w:type="spellStart"/>
      <w:r w:rsidR="00D67A41" w:rsidRPr="00242707">
        <w:rPr>
          <w:rFonts w:eastAsia="Arial" w:cs="Arial"/>
          <w:vertAlign w:val="superscript"/>
        </w:rPr>
        <w:t>b</w:t>
      </w:r>
      <w:r w:rsidR="00D67A41" w:rsidRPr="00242707">
        <w:rPr>
          <w:rFonts w:eastAsia="Arial" w:cs="Arial"/>
        </w:rPr>
        <w:t>Deaths</w:t>
      </w:r>
      <w:proofErr w:type="spellEnd"/>
      <w:r w:rsidR="00D67A41" w:rsidRPr="00242707">
        <w:rPr>
          <w:rFonts w:eastAsia="Arial" w:cs="Arial"/>
        </w:rPr>
        <w:t xml:space="preserve"> due to disease progression are not presented.</w:t>
      </w:r>
      <w:r>
        <w:rPr>
          <w:rFonts w:eastAsia="Arial" w:cs="Arial"/>
        </w:rPr>
        <w:br/>
      </w:r>
      <w:proofErr w:type="spellStart"/>
      <w:r w:rsidR="00D67A41" w:rsidRPr="00242707">
        <w:rPr>
          <w:rFonts w:eastAsia="Arial" w:cs="Arial"/>
          <w:vertAlign w:val="superscript"/>
        </w:rPr>
        <w:t>c</w:t>
      </w:r>
      <w:r w:rsidR="00D67A41" w:rsidRPr="00242707">
        <w:rPr>
          <w:rFonts w:eastAsia="Arial" w:cs="Arial"/>
        </w:rPr>
        <w:t>Action</w:t>
      </w:r>
      <w:proofErr w:type="spellEnd"/>
      <w:r w:rsidR="00D67A41" w:rsidRPr="00242707">
        <w:rPr>
          <w:rFonts w:eastAsia="Arial" w:cs="Arial"/>
        </w:rPr>
        <w:t xml:space="preserve"> taken with the IP was permanently stopped. Includes AEs and SAEs with an onset date and time on or after the date and time of the first dose and up to and including the last visit. </w:t>
      </w:r>
    </w:p>
    <w:p w14:paraId="76A4D11A" w14:textId="7EC88650" w:rsidR="00AB3AEB" w:rsidRPr="00B41364" w:rsidRDefault="00AB3AEB" w:rsidP="00B41364">
      <w:pPr>
        <w:spacing w:after="160" w:line="259" w:lineRule="auto"/>
        <w:rPr>
          <w:rFonts w:cs="Arial"/>
          <w:sz w:val="20"/>
        </w:rPr>
        <w:sectPr w:rsidR="00AB3AEB" w:rsidRPr="00B41364" w:rsidSect="00AB3AEB">
          <w:pgSz w:w="16838" w:h="11906" w:orient="landscape"/>
          <w:pgMar w:top="1440" w:right="1440" w:bottom="1440" w:left="1440" w:header="709" w:footer="709" w:gutter="0"/>
          <w:cols w:space="708"/>
          <w:docGrid w:linePitch="360"/>
        </w:sectPr>
      </w:pPr>
    </w:p>
    <w:p w14:paraId="75F8E3A0" w14:textId="32CAFDAA" w:rsidR="00AB3AEB" w:rsidRDefault="00FA1E71" w:rsidP="00AB3AEB">
      <w:pPr>
        <w:keepNext/>
        <w:spacing w:before="240" w:after="60"/>
        <w:outlineLvl w:val="1"/>
        <w:rPr>
          <w:rFonts w:cs="Arial"/>
          <w:szCs w:val="24"/>
        </w:rPr>
      </w:pPr>
      <w:r w:rsidRPr="008B4914">
        <w:rPr>
          <w:b/>
          <w:bCs/>
        </w:rPr>
        <w:lastRenderedPageBreak/>
        <w:t xml:space="preserve">Online Resource </w:t>
      </w:r>
      <w:r>
        <w:rPr>
          <w:b/>
          <w:bCs/>
        </w:rPr>
        <w:t>11</w:t>
      </w:r>
      <w:r w:rsidR="00AB3AEB" w:rsidRPr="000D5D35">
        <w:rPr>
          <w:b/>
        </w:rPr>
        <w:t xml:space="preserve"> </w:t>
      </w:r>
      <w:r w:rsidR="003A246E">
        <w:t>Adverse events</w:t>
      </w:r>
      <w:r w:rsidR="003A246E" w:rsidRPr="000D5D35">
        <w:t xml:space="preserve"> up to the last study </w:t>
      </w:r>
      <w:r w:rsidR="00AB3AEB" w:rsidRPr="000D5D35">
        <w:t xml:space="preserve">visit </w:t>
      </w:r>
      <w:r w:rsidR="00AB3AEB">
        <w:t>by region</w:t>
      </w:r>
      <w:r w:rsidR="00AB3AEB" w:rsidRPr="000D5D35">
        <w:rPr>
          <w:rFonts w:cs="Arial"/>
          <w:szCs w:val="24"/>
        </w:rPr>
        <w:t xml:space="preserve"> </w:t>
      </w:r>
      <w:r w:rsidR="003A246E">
        <w:rPr>
          <w:rFonts w:cs="Arial"/>
          <w:szCs w:val="24"/>
        </w:rPr>
        <w:t xml:space="preserve">(pooled </w:t>
      </w:r>
      <w:r w:rsidR="00AB3AEB" w:rsidRPr="000D5D35">
        <w:rPr>
          <w:rFonts w:cs="Arial"/>
          <w:szCs w:val="24"/>
        </w:rPr>
        <w:t>safety population)</w:t>
      </w:r>
    </w:p>
    <w:tbl>
      <w:tblPr>
        <w:tblW w:w="12780" w:type="dxa"/>
        <w:tblInd w:w="67" w:type="dxa"/>
        <w:tblLayout w:type="fixed"/>
        <w:tblLook w:val="0000" w:firstRow="0" w:lastRow="0" w:firstColumn="0" w:lastColumn="0" w:noHBand="0" w:noVBand="0"/>
      </w:tblPr>
      <w:tblGrid>
        <w:gridCol w:w="2250"/>
        <w:gridCol w:w="1316"/>
        <w:gridCol w:w="1316"/>
        <w:gridCol w:w="1316"/>
        <w:gridCol w:w="1317"/>
        <w:gridCol w:w="1316"/>
        <w:gridCol w:w="1316"/>
        <w:gridCol w:w="1316"/>
        <w:gridCol w:w="1317"/>
      </w:tblGrid>
      <w:tr w:rsidR="00AB3AEB" w:rsidRPr="00546433" w14:paraId="42E66EDC" w14:textId="77777777" w:rsidTr="00083A4F">
        <w:trPr>
          <w:cantSplit/>
          <w:tblHeader/>
        </w:trPr>
        <w:tc>
          <w:tcPr>
            <w:tcW w:w="2250" w:type="dxa"/>
            <w:tcBorders>
              <w:top w:val="single" w:sz="4" w:space="0" w:color="auto"/>
            </w:tcBorders>
            <w:shd w:val="clear" w:color="auto" w:fill="auto"/>
          </w:tcPr>
          <w:p w14:paraId="25E555C4" w14:textId="77777777" w:rsidR="00AB3AEB" w:rsidRPr="00546433" w:rsidRDefault="00AB3AEB" w:rsidP="00083A4F">
            <w:pPr>
              <w:pStyle w:val="A-TableHeader"/>
              <w:rPr>
                <w:rFonts w:ascii="Arial" w:hAnsi="Arial" w:cs="Arial"/>
                <w:sz w:val="20"/>
              </w:rPr>
            </w:pPr>
          </w:p>
        </w:tc>
        <w:tc>
          <w:tcPr>
            <w:tcW w:w="5265" w:type="dxa"/>
            <w:gridSpan w:val="4"/>
            <w:tcBorders>
              <w:top w:val="single" w:sz="4" w:space="0" w:color="auto"/>
              <w:bottom w:val="single" w:sz="6" w:space="0" w:color="auto"/>
            </w:tcBorders>
            <w:shd w:val="clear" w:color="auto" w:fill="auto"/>
          </w:tcPr>
          <w:p w14:paraId="6A1807FB"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Ceftazidime-avibactam ± metronidazole</w:t>
            </w:r>
          </w:p>
        </w:tc>
        <w:tc>
          <w:tcPr>
            <w:tcW w:w="5265" w:type="dxa"/>
            <w:gridSpan w:val="4"/>
            <w:tcBorders>
              <w:top w:val="single" w:sz="4" w:space="0" w:color="auto"/>
              <w:bottom w:val="single" w:sz="6" w:space="0" w:color="auto"/>
            </w:tcBorders>
            <w:shd w:val="clear" w:color="auto" w:fill="auto"/>
          </w:tcPr>
          <w:p w14:paraId="36F728D6"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Comparator</w:t>
            </w:r>
          </w:p>
        </w:tc>
      </w:tr>
      <w:tr w:rsidR="00AB3AEB" w:rsidRPr="00546433" w14:paraId="5D5676D7" w14:textId="77777777" w:rsidTr="00083A4F">
        <w:trPr>
          <w:cantSplit/>
          <w:tblHeader/>
        </w:trPr>
        <w:tc>
          <w:tcPr>
            <w:tcW w:w="2250" w:type="dxa"/>
            <w:tcBorders>
              <w:bottom w:val="single" w:sz="6" w:space="0" w:color="auto"/>
            </w:tcBorders>
            <w:shd w:val="clear" w:color="auto" w:fill="auto"/>
            <w:vAlign w:val="bottom"/>
          </w:tcPr>
          <w:p w14:paraId="1D37D4F3" w14:textId="679CF893" w:rsidR="00AB3AEB" w:rsidRPr="00546433" w:rsidRDefault="00D67A41" w:rsidP="00083A4F">
            <w:pPr>
              <w:pStyle w:val="A-TableHeader"/>
              <w:rPr>
                <w:rFonts w:ascii="Arial" w:hAnsi="Arial" w:cs="Arial"/>
                <w:sz w:val="20"/>
              </w:rPr>
            </w:pPr>
            <w:r w:rsidRPr="00546433">
              <w:rPr>
                <w:rFonts w:ascii="Arial" w:hAnsi="Arial" w:cs="Arial"/>
                <w:sz w:val="20"/>
              </w:rPr>
              <w:t xml:space="preserve">AE </w:t>
            </w:r>
            <w:proofErr w:type="spellStart"/>
            <w:r w:rsidRPr="00546433">
              <w:rPr>
                <w:rFonts w:ascii="Arial" w:hAnsi="Arial" w:cs="Arial"/>
                <w:sz w:val="20"/>
              </w:rPr>
              <w:t>category</w:t>
            </w:r>
            <w:r w:rsidRPr="00546433">
              <w:rPr>
                <w:rFonts w:ascii="Arial" w:hAnsi="Arial" w:cs="Arial"/>
                <w:sz w:val="20"/>
                <w:vertAlign w:val="superscript"/>
              </w:rPr>
              <w:t>a</w:t>
            </w:r>
            <w:proofErr w:type="spellEnd"/>
            <w:r w:rsidRPr="00546433">
              <w:rPr>
                <w:rFonts w:ascii="Arial" w:hAnsi="Arial" w:cs="Arial"/>
                <w:sz w:val="20"/>
              </w:rPr>
              <w:t xml:space="preserve">, </w:t>
            </w:r>
            <w:r w:rsidRPr="00D67A41">
              <w:rPr>
                <w:rFonts w:ascii="Arial" w:hAnsi="Arial" w:cs="Arial"/>
                <w:i/>
                <w:sz w:val="20"/>
              </w:rPr>
              <w:t>n</w:t>
            </w:r>
            <w:r w:rsidRPr="00546433">
              <w:rPr>
                <w:rFonts w:ascii="Arial" w:hAnsi="Arial" w:cs="Arial"/>
                <w:sz w:val="20"/>
              </w:rPr>
              <w:t xml:space="preserve"> (%)</w:t>
            </w:r>
          </w:p>
        </w:tc>
        <w:tc>
          <w:tcPr>
            <w:tcW w:w="1316" w:type="dxa"/>
            <w:tcBorders>
              <w:top w:val="single" w:sz="6" w:space="0" w:color="auto"/>
              <w:bottom w:val="single" w:sz="6" w:space="0" w:color="auto"/>
            </w:tcBorders>
            <w:shd w:val="clear" w:color="auto" w:fill="auto"/>
            <w:vAlign w:val="bottom"/>
          </w:tcPr>
          <w:p w14:paraId="01F13EC1"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Western</w:t>
            </w:r>
            <w:r w:rsidRPr="00546433">
              <w:rPr>
                <w:rFonts w:ascii="Arial" w:hAnsi="Arial" w:cs="Arial"/>
                <w:sz w:val="20"/>
              </w:rPr>
              <w:br/>
              <w:t>Europe</w:t>
            </w:r>
            <w:r w:rsidRPr="00546433">
              <w:rPr>
                <w:rFonts w:ascii="Arial" w:hAnsi="Arial" w:cs="Arial"/>
                <w:sz w:val="20"/>
              </w:rPr>
              <w:br/>
              <w:t>(</w:t>
            </w:r>
            <w:r w:rsidRPr="00D67A41">
              <w:rPr>
                <w:rFonts w:ascii="Arial" w:hAnsi="Arial" w:cs="Arial"/>
                <w:i/>
                <w:sz w:val="20"/>
              </w:rPr>
              <w:t>N</w:t>
            </w:r>
            <w:r w:rsidRPr="00546433">
              <w:rPr>
                <w:rFonts w:ascii="Arial" w:hAnsi="Arial" w:cs="Arial"/>
                <w:sz w:val="20"/>
              </w:rPr>
              <w:t>=107)</w:t>
            </w:r>
          </w:p>
        </w:tc>
        <w:tc>
          <w:tcPr>
            <w:tcW w:w="1316" w:type="dxa"/>
            <w:tcBorders>
              <w:top w:val="single" w:sz="6" w:space="0" w:color="auto"/>
              <w:bottom w:val="single" w:sz="6" w:space="0" w:color="auto"/>
            </w:tcBorders>
            <w:shd w:val="clear" w:color="auto" w:fill="auto"/>
            <w:vAlign w:val="bottom"/>
          </w:tcPr>
          <w:p w14:paraId="1F0128BD"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Eastern</w:t>
            </w:r>
            <w:r w:rsidRPr="00546433">
              <w:rPr>
                <w:rFonts w:ascii="Arial" w:hAnsi="Arial" w:cs="Arial"/>
                <w:sz w:val="20"/>
              </w:rPr>
              <w:br/>
              <w:t>Europe</w:t>
            </w:r>
            <w:r w:rsidRPr="00546433">
              <w:rPr>
                <w:rFonts w:ascii="Arial" w:hAnsi="Arial" w:cs="Arial"/>
                <w:sz w:val="20"/>
              </w:rPr>
              <w:br/>
              <w:t>(</w:t>
            </w:r>
            <w:r w:rsidRPr="00D67A41">
              <w:rPr>
                <w:rFonts w:ascii="Arial" w:hAnsi="Arial" w:cs="Arial"/>
                <w:i/>
                <w:sz w:val="20"/>
              </w:rPr>
              <w:t>N</w:t>
            </w:r>
            <w:r w:rsidRPr="00546433">
              <w:rPr>
                <w:rFonts w:ascii="Arial" w:hAnsi="Arial" w:cs="Arial"/>
                <w:sz w:val="20"/>
              </w:rPr>
              <w:t>=989)</w:t>
            </w:r>
          </w:p>
        </w:tc>
        <w:tc>
          <w:tcPr>
            <w:tcW w:w="1316" w:type="dxa"/>
            <w:tcBorders>
              <w:top w:val="single" w:sz="6" w:space="0" w:color="auto"/>
              <w:bottom w:val="single" w:sz="6" w:space="0" w:color="auto"/>
            </w:tcBorders>
            <w:shd w:val="clear" w:color="auto" w:fill="auto"/>
            <w:vAlign w:val="bottom"/>
          </w:tcPr>
          <w:p w14:paraId="0A849E1A"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Rest of</w:t>
            </w:r>
            <w:r w:rsidRPr="00546433">
              <w:rPr>
                <w:rFonts w:ascii="Arial" w:hAnsi="Arial" w:cs="Arial"/>
                <w:sz w:val="20"/>
              </w:rPr>
              <w:br/>
              <w:t>World</w:t>
            </w:r>
            <w:r w:rsidRPr="00546433">
              <w:rPr>
                <w:rFonts w:ascii="Arial" w:hAnsi="Arial" w:cs="Arial"/>
                <w:sz w:val="20"/>
              </w:rPr>
              <w:br/>
              <w:t>(</w:t>
            </w:r>
            <w:r w:rsidRPr="00D67A41">
              <w:rPr>
                <w:rFonts w:ascii="Arial" w:hAnsi="Arial" w:cs="Arial"/>
                <w:i/>
                <w:sz w:val="20"/>
              </w:rPr>
              <w:t>N=</w:t>
            </w:r>
            <w:r w:rsidRPr="00546433">
              <w:rPr>
                <w:rFonts w:ascii="Arial" w:hAnsi="Arial" w:cs="Arial"/>
                <w:sz w:val="20"/>
              </w:rPr>
              <w:t>655)</w:t>
            </w:r>
          </w:p>
        </w:tc>
        <w:tc>
          <w:tcPr>
            <w:tcW w:w="1317" w:type="dxa"/>
            <w:tcBorders>
              <w:top w:val="single" w:sz="6" w:space="0" w:color="auto"/>
              <w:bottom w:val="single" w:sz="6" w:space="0" w:color="auto"/>
            </w:tcBorders>
            <w:shd w:val="clear" w:color="auto" w:fill="auto"/>
            <w:vAlign w:val="bottom"/>
          </w:tcPr>
          <w:p w14:paraId="1CB201D9"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China</w:t>
            </w:r>
            <w:r w:rsidRPr="00546433">
              <w:rPr>
                <w:rFonts w:ascii="Arial" w:hAnsi="Arial" w:cs="Arial"/>
                <w:sz w:val="20"/>
              </w:rPr>
              <w:br/>
              <w:t>(</w:t>
            </w:r>
            <w:r w:rsidRPr="00D67A41">
              <w:rPr>
                <w:rFonts w:ascii="Arial" w:hAnsi="Arial" w:cs="Arial"/>
                <w:i/>
                <w:sz w:val="20"/>
              </w:rPr>
              <w:t>N</w:t>
            </w:r>
            <w:r w:rsidRPr="00546433">
              <w:rPr>
                <w:rFonts w:ascii="Arial" w:hAnsi="Arial" w:cs="Arial"/>
                <w:sz w:val="20"/>
              </w:rPr>
              <w:t>=273)</w:t>
            </w:r>
          </w:p>
        </w:tc>
        <w:tc>
          <w:tcPr>
            <w:tcW w:w="1316" w:type="dxa"/>
            <w:tcBorders>
              <w:top w:val="single" w:sz="6" w:space="0" w:color="auto"/>
              <w:bottom w:val="single" w:sz="6" w:space="0" w:color="auto"/>
            </w:tcBorders>
            <w:shd w:val="clear" w:color="auto" w:fill="auto"/>
            <w:vAlign w:val="bottom"/>
          </w:tcPr>
          <w:p w14:paraId="73FD905C"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Western</w:t>
            </w:r>
            <w:r w:rsidRPr="00546433">
              <w:rPr>
                <w:rFonts w:ascii="Arial" w:hAnsi="Arial" w:cs="Arial"/>
                <w:sz w:val="20"/>
              </w:rPr>
              <w:br/>
              <w:t>Europe</w:t>
            </w:r>
            <w:r w:rsidRPr="00546433">
              <w:rPr>
                <w:rFonts w:ascii="Arial" w:hAnsi="Arial" w:cs="Arial"/>
                <w:sz w:val="20"/>
              </w:rPr>
              <w:br/>
              <w:t>(</w:t>
            </w:r>
            <w:r w:rsidRPr="00D67A41">
              <w:rPr>
                <w:rFonts w:ascii="Arial" w:hAnsi="Arial" w:cs="Arial"/>
                <w:i/>
                <w:sz w:val="20"/>
              </w:rPr>
              <w:t>N</w:t>
            </w:r>
            <w:r w:rsidRPr="00546433">
              <w:rPr>
                <w:rFonts w:ascii="Arial" w:hAnsi="Arial" w:cs="Arial"/>
                <w:sz w:val="20"/>
              </w:rPr>
              <w:t>=103)</w:t>
            </w:r>
          </w:p>
        </w:tc>
        <w:tc>
          <w:tcPr>
            <w:tcW w:w="1316" w:type="dxa"/>
            <w:tcBorders>
              <w:top w:val="single" w:sz="6" w:space="0" w:color="auto"/>
              <w:bottom w:val="single" w:sz="6" w:space="0" w:color="auto"/>
            </w:tcBorders>
            <w:shd w:val="clear" w:color="auto" w:fill="auto"/>
            <w:vAlign w:val="bottom"/>
          </w:tcPr>
          <w:p w14:paraId="619811E8"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Eastern</w:t>
            </w:r>
            <w:r w:rsidRPr="00546433">
              <w:rPr>
                <w:rFonts w:ascii="Arial" w:hAnsi="Arial" w:cs="Arial"/>
                <w:sz w:val="20"/>
              </w:rPr>
              <w:br/>
              <w:t>Europe</w:t>
            </w:r>
            <w:r w:rsidRPr="00546433">
              <w:rPr>
                <w:rFonts w:ascii="Arial" w:hAnsi="Arial" w:cs="Arial"/>
                <w:sz w:val="20"/>
              </w:rPr>
              <w:br/>
              <w:t>(</w:t>
            </w:r>
            <w:r w:rsidRPr="00D67A41">
              <w:rPr>
                <w:rFonts w:ascii="Arial" w:hAnsi="Arial" w:cs="Arial"/>
                <w:i/>
                <w:sz w:val="20"/>
              </w:rPr>
              <w:t>N</w:t>
            </w:r>
            <w:r w:rsidRPr="00546433">
              <w:rPr>
                <w:rFonts w:ascii="Arial" w:hAnsi="Arial" w:cs="Arial"/>
                <w:sz w:val="20"/>
              </w:rPr>
              <w:t>=996)</w:t>
            </w:r>
          </w:p>
        </w:tc>
        <w:tc>
          <w:tcPr>
            <w:tcW w:w="1316" w:type="dxa"/>
            <w:tcBorders>
              <w:top w:val="single" w:sz="6" w:space="0" w:color="auto"/>
              <w:bottom w:val="single" w:sz="6" w:space="0" w:color="auto"/>
            </w:tcBorders>
            <w:shd w:val="clear" w:color="auto" w:fill="auto"/>
            <w:vAlign w:val="bottom"/>
          </w:tcPr>
          <w:p w14:paraId="21F3CE1F"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Rest of</w:t>
            </w:r>
            <w:r w:rsidRPr="00546433">
              <w:rPr>
                <w:rFonts w:ascii="Arial" w:hAnsi="Arial" w:cs="Arial"/>
                <w:sz w:val="20"/>
              </w:rPr>
              <w:br/>
              <w:t>World</w:t>
            </w:r>
            <w:r w:rsidRPr="00546433">
              <w:rPr>
                <w:rFonts w:ascii="Arial" w:hAnsi="Arial" w:cs="Arial"/>
                <w:sz w:val="20"/>
              </w:rPr>
              <w:br/>
              <w:t>(</w:t>
            </w:r>
            <w:r w:rsidRPr="00D67A41">
              <w:rPr>
                <w:rFonts w:ascii="Arial" w:hAnsi="Arial" w:cs="Arial"/>
                <w:i/>
                <w:sz w:val="20"/>
              </w:rPr>
              <w:t>N</w:t>
            </w:r>
            <w:r w:rsidRPr="00546433">
              <w:rPr>
                <w:rFonts w:ascii="Arial" w:hAnsi="Arial" w:cs="Arial"/>
                <w:sz w:val="20"/>
              </w:rPr>
              <w:t>=646)</w:t>
            </w:r>
          </w:p>
        </w:tc>
        <w:tc>
          <w:tcPr>
            <w:tcW w:w="1317" w:type="dxa"/>
            <w:tcBorders>
              <w:top w:val="single" w:sz="6" w:space="0" w:color="auto"/>
              <w:bottom w:val="single" w:sz="6" w:space="0" w:color="auto"/>
            </w:tcBorders>
            <w:shd w:val="clear" w:color="auto" w:fill="auto"/>
            <w:vAlign w:val="bottom"/>
          </w:tcPr>
          <w:p w14:paraId="213730C3" w14:textId="77777777" w:rsidR="00AB3AEB" w:rsidRPr="00546433" w:rsidRDefault="00AB3AEB" w:rsidP="00083A4F">
            <w:pPr>
              <w:pStyle w:val="A-TableHeader"/>
              <w:jc w:val="center"/>
              <w:rPr>
                <w:rFonts w:ascii="Arial" w:hAnsi="Arial" w:cs="Arial"/>
                <w:sz w:val="20"/>
              </w:rPr>
            </w:pPr>
            <w:r w:rsidRPr="00546433">
              <w:rPr>
                <w:rFonts w:ascii="Arial" w:hAnsi="Arial" w:cs="Arial"/>
                <w:sz w:val="20"/>
              </w:rPr>
              <w:t>China</w:t>
            </w:r>
            <w:r w:rsidRPr="00546433">
              <w:rPr>
                <w:rFonts w:ascii="Arial" w:hAnsi="Arial" w:cs="Arial"/>
                <w:sz w:val="20"/>
              </w:rPr>
              <w:br/>
              <w:t>(</w:t>
            </w:r>
            <w:r w:rsidRPr="00D67A41">
              <w:rPr>
                <w:rFonts w:ascii="Arial" w:hAnsi="Arial" w:cs="Arial"/>
                <w:i/>
                <w:sz w:val="20"/>
              </w:rPr>
              <w:t>N</w:t>
            </w:r>
            <w:r w:rsidRPr="00546433">
              <w:rPr>
                <w:rFonts w:ascii="Arial" w:hAnsi="Arial" w:cs="Arial"/>
                <w:sz w:val="20"/>
              </w:rPr>
              <w:t>=281)</w:t>
            </w:r>
          </w:p>
        </w:tc>
      </w:tr>
      <w:tr w:rsidR="00AB3AEB" w:rsidRPr="00546433" w14:paraId="0AC91F3D" w14:textId="77777777" w:rsidTr="00083A4F">
        <w:trPr>
          <w:cantSplit/>
        </w:trPr>
        <w:tc>
          <w:tcPr>
            <w:tcW w:w="2250" w:type="dxa"/>
            <w:tcBorders>
              <w:top w:val="single" w:sz="6" w:space="0" w:color="auto"/>
            </w:tcBorders>
            <w:shd w:val="clear" w:color="auto" w:fill="auto"/>
          </w:tcPr>
          <w:p w14:paraId="5919F351" w14:textId="77777777" w:rsidR="00AB3AEB" w:rsidRPr="00546433" w:rsidRDefault="00AB3AEB" w:rsidP="00083A4F">
            <w:pPr>
              <w:pStyle w:val="A-TableText"/>
              <w:rPr>
                <w:rFonts w:ascii="Arial" w:hAnsi="Arial" w:cs="Arial"/>
                <w:sz w:val="20"/>
              </w:rPr>
            </w:pPr>
            <w:r w:rsidRPr="00546433">
              <w:rPr>
                <w:rFonts w:ascii="Arial" w:hAnsi="Arial" w:cs="Arial"/>
                <w:sz w:val="20"/>
              </w:rPr>
              <w:t>Any AE</w:t>
            </w:r>
          </w:p>
        </w:tc>
        <w:tc>
          <w:tcPr>
            <w:tcW w:w="1316" w:type="dxa"/>
            <w:tcBorders>
              <w:top w:val="single" w:sz="6" w:space="0" w:color="auto"/>
            </w:tcBorders>
            <w:shd w:val="clear" w:color="auto" w:fill="auto"/>
          </w:tcPr>
          <w:p w14:paraId="539842C4"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87 (81.3)</w:t>
            </w:r>
          </w:p>
        </w:tc>
        <w:tc>
          <w:tcPr>
            <w:tcW w:w="1316" w:type="dxa"/>
            <w:tcBorders>
              <w:top w:val="single" w:sz="6" w:space="0" w:color="auto"/>
            </w:tcBorders>
            <w:shd w:val="clear" w:color="auto" w:fill="auto"/>
          </w:tcPr>
          <w:p w14:paraId="134638F7"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341 (34.5)</w:t>
            </w:r>
          </w:p>
        </w:tc>
        <w:tc>
          <w:tcPr>
            <w:tcW w:w="1316" w:type="dxa"/>
            <w:tcBorders>
              <w:top w:val="single" w:sz="6" w:space="0" w:color="auto"/>
            </w:tcBorders>
            <w:shd w:val="clear" w:color="auto" w:fill="auto"/>
          </w:tcPr>
          <w:p w14:paraId="08041474"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427 (65.2)</w:t>
            </w:r>
          </w:p>
        </w:tc>
        <w:tc>
          <w:tcPr>
            <w:tcW w:w="1317" w:type="dxa"/>
            <w:tcBorders>
              <w:top w:val="single" w:sz="6" w:space="0" w:color="auto"/>
            </w:tcBorders>
            <w:shd w:val="clear" w:color="auto" w:fill="auto"/>
          </w:tcPr>
          <w:p w14:paraId="1F916CE0"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141 (51.6)</w:t>
            </w:r>
          </w:p>
        </w:tc>
        <w:tc>
          <w:tcPr>
            <w:tcW w:w="1316" w:type="dxa"/>
            <w:tcBorders>
              <w:top w:val="single" w:sz="6" w:space="0" w:color="auto"/>
            </w:tcBorders>
            <w:shd w:val="clear" w:color="auto" w:fill="auto"/>
          </w:tcPr>
          <w:p w14:paraId="290A92D6"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80 (77.7)</w:t>
            </w:r>
          </w:p>
        </w:tc>
        <w:tc>
          <w:tcPr>
            <w:tcW w:w="1316" w:type="dxa"/>
            <w:tcBorders>
              <w:top w:val="single" w:sz="6" w:space="0" w:color="auto"/>
            </w:tcBorders>
            <w:shd w:val="clear" w:color="auto" w:fill="auto"/>
          </w:tcPr>
          <w:p w14:paraId="15AFDDD5"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316 (31.7)</w:t>
            </w:r>
          </w:p>
        </w:tc>
        <w:tc>
          <w:tcPr>
            <w:tcW w:w="1316" w:type="dxa"/>
            <w:tcBorders>
              <w:top w:val="single" w:sz="6" w:space="0" w:color="auto"/>
            </w:tcBorders>
            <w:shd w:val="clear" w:color="auto" w:fill="auto"/>
          </w:tcPr>
          <w:p w14:paraId="16DDEFCD"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413 (63.9)</w:t>
            </w:r>
          </w:p>
        </w:tc>
        <w:tc>
          <w:tcPr>
            <w:tcW w:w="1317" w:type="dxa"/>
            <w:tcBorders>
              <w:top w:val="single" w:sz="6" w:space="0" w:color="auto"/>
            </w:tcBorders>
            <w:shd w:val="clear" w:color="auto" w:fill="auto"/>
          </w:tcPr>
          <w:p w14:paraId="5B454085"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156 (55.5)</w:t>
            </w:r>
          </w:p>
        </w:tc>
      </w:tr>
      <w:tr w:rsidR="00AB3AEB" w:rsidRPr="00546433" w14:paraId="355CB123" w14:textId="77777777" w:rsidTr="00083A4F">
        <w:trPr>
          <w:cantSplit/>
        </w:trPr>
        <w:tc>
          <w:tcPr>
            <w:tcW w:w="2250" w:type="dxa"/>
            <w:shd w:val="clear" w:color="auto" w:fill="auto"/>
          </w:tcPr>
          <w:p w14:paraId="60C0105E" w14:textId="77777777" w:rsidR="00AB3AEB" w:rsidRPr="00546433" w:rsidRDefault="00AB3AEB" w:rsidP="00083A4F">
            <w:pPr>
              <w:pStyle w:val="A-TableText"/>
              <w:rPr>
                <w:rFonts w:ascii="Arial" w:hAnsi="Arial" w:cs="Arial"/>
                <w:sz w:val="20"/>
              </w:rPr>
            </w:pPr>
            <w:r w:rsidRPr="00546433">
              <w:rPr>
                <w:rFonts w:ascii="Arial" w:hAnsi="Arial" w:cs="Arial"/>
                <w:sz w:val="20"/>
              </w:rPr>
              <w:t xml:space="preserve">Any AE with outcome of </w:t>
            </w:r>
            <w:proofErr w:type="spellStart"/>
            <w:r w:rsidRPr="00546433">
              <w:rPr>
                <w:rFonts w:ascii="Arial" w:hAnsi="Arial" w:cs="Arial"/>
                <w:sz w:val="20"/>
              </w:rPr>
              <w:t>death</w:t>
            </w:r>
            <w:r w:rsidRPr="00546433">
              <w:rPr>
                <w:rFonts w:ascii="Arial" w:hAnsi="Arial" w:cs="Arial"/>
                <w:sz w:val="20"/>
                <w:vertAlign w:val="superscript"/>
              </w:rPr>
              <w:t>b</w:t>
            </w:r>
            <w:proofErr w:type="spellEnd"/>
          </w:p>
        </w:tc>
        <w:tc>
          <w:tcPr>
            <w:tcW w:w="1316" w:type="dxa"/>
            <w:shd w:val="clear" w:color="auto" w:fill="auto"/>
          </w:tcPr>
          <w:p w14:paraId="4340E29B"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7 (6.5)</w:t>
            </w:r>
          </w:p>
        </w:tc>
        <w:tc>
          <w:tcPr>
            <w:tcW w:w="1316" w:type="dxa"/>
            <w:shd w:val="clear" w:color="auto" w:fill="auto"/>
          </w:tcPr>
          <w:p w14:paraId="2B4222D6"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16 (1.6)</w:t>
            </w:r>
          </w:p>
        </w:tc>
        <w:tc>
          <w:tcPr>
            <w:tcW w:w="1316" w:type="dxa"/>
            <w:shd w:val="clear" w:color="auto" w:fill="auto"/>
          </w:tcPr>
          <w:p w14:paraId="233F2D02"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13 (2.0)</w:t>
            </w:r>
          </w:p>
        </w:tc>
        <w:tc>
          <w:tcPr>
            <w:tcW w:w="1317" w:type="dxa"/>
            <w:shd w:val="clear" w:color="auto" w:fill="auto"/>
          </w:tcPr>
          <w:p w14:paraId="49AE6138"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5 (1.8)</w:t>
            </w:r>
          </w:p>
        </w:tc>
        <w:tc>
          <w:tcPr>
            <w:tcW w:w="1316" w:type="dxa"/>
            <w:shd w:val="clear" w:color="auto" w:fill="auto"/>
          </w:tcPr>
          <w:p w14:paraId="41D483BA"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4 (3.9)</w:t>
            </w:r>
          </w:p>
        </w:tc>
        <w:tc>
          <w:tcPr>
            <w:tcW w:w="1316" w:type="dxa"/>
            <w:shd w:val="clear" w:color="auto" w:fill="auto"/>
          </w:tcPr>
          <w:p w14:paraId="10CE3D02"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16 (1.6)</w:t>
            </w:r>
          </w:p>
        </w:tc>
        <w:tc>
          <w:tcPr>
            <w:tcW w:w="1316" w:type="dxa"/>
            <w:shd w:val="clear" w:color="auto" w:fill="auto"/>
          </w:tcPr>
          <w:p w14:paraId="53071F50"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12 (1.9)</w:t>
            </w:r>
          </w:p>
        </w:tc>
        <w:tc>
          <w:tcPr>
            <w:tcW w:w="1317" w:type="dxa"/>
            <w:shd w:val="clear" w:color="auto" w:fill="auto"/>
          </w:tcPr>
          <w:p w14:paraId="534912A2"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5 (1.8)</w:t>
            </w:r>
          </w:p>
        </w:tc>
      </w:tr>
      <w:tr w:rsidR="00AB3AEB" w:rsidRPr="00546433" w14:paraId="0DB844E0" w14:textId="77777777" w:rsidTr="00083A4F">
        <w:trPr>
          <w:cantSplit/>
        </w:trPr>
        <w:tc>
          <w:tcPr>
            <w:tcW w:w="2250" w:type="dxa"/>
            <w:shd w:val="clear" w:color="auto" w:fill="auto"/>
          </w:tcPr>
          <w:p w14:paraId="40044EDA" w14:textId="77777777" w:rsidR="00AB3AEB" w:rsidRPr="00546433" w:rsidRDefault="00AB3AEB" w:rsidP="00083A4F">
            <w:pPr>
              <w:pStyle w:val="A-TableText"/>
              <w:rPr>
                <w:rFonts w:ascii="Arial" w:hAnsi="Arial" w:cs="Arial"/>
                <w:sz w:val="20"/>
              </w:rPr>
            </w:pPr>
            <w:r w:rsidRPr="00546433">
              <w:rPr>
                <w:rFonts w:ascii="Arial" w:hAnsi="Arial" w:cs="Arial"/>
                <w:sz w:val="20"/>
              </w:rPr>
              <w:t>Any SAE</w:t>
            </w:r>
          </w:p>
        </w:tc>
        <w:tc>
          <w:tcPr>
            <w:tcW w:w="1316" w:type="dxa"/>
            <w:shd w:val="clear" w:color="auto" w:fill="auto"/>
          </w:tcPr>
          <w:p w14:paraId="0051D173"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18 (16.8)</w:t>
            </w:r>
          </w:p>
        </w:tc>
        <w:tc>
          <w:tcPr>
            <w:tcW w:w="1316" w:type="dxa"/>
            <w:shd w:val="clear" w:color="auto" w:fill="auto"/>
          </w:tcPr>
          <w:p w14:paraId="5DDCCA7E"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65 (6.6)</w:t>
            </w:r>
          </w:p>
        </w:tc>
        <w:tc>
          <w:tcPr>
            <w:tcW w:w="1316" w:type="dxa"/>
            <w:shd w:val="clear" w:color="auto" w:fill="auto"/>
          </w:tcPr>
          <w:p w14:paraId="7A5139EF"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63 (9.6)</w:t>
            </w:r>
          </w:p>
        </w:tc>
        <w:tc>
          <w:tcPr>
            <w:tcW w:w="1317" w:type="dxa"/>
            <w:shd w:val="clear" w:color="auto" w:fill="auto"/>
          </w:tcPr>
          <w:p w14:paraId="19287F36"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30 (11.0)</w:t>
            </w:r>
          </w:p>
        </w:tc>
        <w:tc>
          <w:tcPr>
            <w:tcW w:w="1316" w:type="dxa"/>
            <w:shd w:val="clear" w:color="auto" w:fill="auto"/>
          </w:tcPr>
          <w:p w14:paraId="41A4F7FC"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12 (11.7)</w:t>
            </w:r>
          </w:p>
        </w:tc>
        <w:tc>
          <w:tcPr>
            <w:tcW w:w="1316" w:type="dxa"/>
            <w:shd w:val="clear" w:color="auto" w:fill="auto"/>
          </w:tcPr>
          <w:p w14:paraId="70CA4F51"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60 (6.0)</w:t>
            </w:r>
          </w:p>
        </w:tc>
        <w:tc>
          <w:tcPr>
            <w:tcW w:w="1316" w:type="dxa"/>
            <w:shd w:val="clear" w:color="auto" w:fill="auto"/>
          </w:tcPr>
          <w:p w14:paraId="1C51CF4A"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48 (7.4)</w:t>
            </w:r>
          </w:p>
        </w:tc>
        <w:tc>
          <w:tcPr>
            <w:tcW w:w="1317" w:type="dxa"/>
            <w:shd w:val="clear" w:color="auto" w:fill="auto"/>
          </w:tcPr>
          <w:p w14:paraId="0989FCEA"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25 (8.9)</w:t>
            </w:r>
          </w:p>
        </w:tc>
      </w:tr>
      <w:tr w:rsidR="00AB3AEB" w:rsidRPr="00546433" w14:paraId="394A7797" w14:textId="77777777" w:rsidTr="00083A4F">
        <w:trPr>
          <w:cantSplit/>
        </w:trPr>
        <w:tc>
          <w:tcPr>
            <w:tcW w:w="2250" w:type="dxa"/>
            <w:shd w:val="clear" w:color="auto" w:fill="auto"/>
          </w:tcPr>
          <w:p w14:paraId="7136EAC3" w14:textId="77777777" w:rsidR="00AB3AEB" w:rsidRPr="00546433" w:rsidRDefault="00AB3AEB" w:rsidP="00083A4F">
            <w:pPr>
              <w:pStyle w:val="A-TableText"/>
              <w:rPr>
                <w:rFonts w:ascii="Arial" w:hAnsi="Arial" w:cs="Arial"/>
                <w:sz w:val="20"/>
              </w:rPr>
            </w:pPr>
            <w:r w:rsidRPr="00546433">
              <w:rPr>
                <w:rFonts w:ascii="Arial" w:hAnsi="Arial" w:cs="Arial"/>
                <w:sz w:val="20"/>
              </w:rPr>
              <w:t xml:space="preserve">Any </w:t>
            </w:r>
            <w:proofErr w:type="spellStart"/>
            <w:r w:rsidRPr="00546433">
              <w:rPr>
                <w:rFonts w:ascii="Arial" w:hAnsi="Arial" w:cs="Arial"/>
                <w:sz w:val="20"/>
              </w:rPr>
              <w:t>DAE</w:t>
            </w:r>
            <w:r w:rsidRPr="00546433">
              <w:rPr>
                <w:rFonts w:ascii="Arial" w:hAnsi="Arial" w:cs="Arial"/>
                <w:sz w:val="20"/>
                <w:vertAlign w:val="superscript"/>
              </w:rPr>
              <w:t>c</w:t>
            </w:r>
            <w:proofErr w:type="spellEnd"/>
          </w:p>
        </w:tc>
        <w:tc>
          <w:tcPr>
            <w:tcW w:w="1316" w:type="dxa"/>
            <w:shd w:val="clear" w:color="auto" w:fill="auto"/>
          </w:tcPr>
          <w:p w14:paraId="62D92D2E"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5 (4.7)</w:t>
            </w:r>
          </w:p>
        </w:tc>
        <w:tc>
          <w:tcPr>
            <w:tcW w:w="1316" w:type="dxa"/>
            <w:shd w:val="clear" w:color="auto" w:fill="auto"/>
          </w:tcPr>
          <w:p w14:paraId="40A71EBE"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13 (1.3)</w:t>
            </w:r>
          </w:p>
        </w:tc>
        <w:tc>
          <w:tcPr>
            <w:tcW w:w="1316" w:type="dxa"/>
            <w:shd w:val="clear" w:color="auto" w:fill="auto"/>
          </w:tcPr>
          <w:p w14:paraId="6653417A"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26 (4.0)</w:t>
            </w:r>
          </w:p>
        </w:tc>
        <w:tc>
          <w:tcPr>
            <w:tcW w:w="1317" w:type="dxa"/>
            <w:shd w:val="clear" w:color="auto" w:fill="auto"/>
          </w:tcPr>
          <w:p w14:paraId="2303D916"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8 (2.9)</w:t>
            </w:r>
          </w:p>
        </w:tc>
        <w:tc>
          <w:tcPr>
            <w:tcW w:w="1316" w:type="dxa"/>
            <w:shd w:val="clear" w:color="auto" w:fill="auto"/>
          </w:tcPr>
          <w:p w14:paraId="65ABECD1"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4 (3.9)</w:t>
            </w:r>
          </w:p>
        </w:tc>
        <w:tc>
          <w:tcPr>
            <w:tcW w:w="1316" w:type="dxa"/>
            <w:shd w:val="clear" w:color="auto" w:fill="auto"/>
          </w:tcPr>
          <w:p w14:paraId="0FA9073D"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12 (1.2)</w:t>
            </w:r>
          </w:p>
        </w:tc>
        <w:tc>
          <w:tcPr>
            <w:tcW w:w="1316" w:type="dxa"/>
            <w:shd w:val="clear" w:color="auto" w:fill="auto"/>
          </w:tcPr>
          <w:p w14:paraId="6287658E"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12 (1.9)</w:t>
            </w:r>
          </w:p>
        </w:tc>
        <w:tc>
          <w:tcPr>
            <w:tcW w:w="1317" w:type="dxa"/>
            <w:shd w:val="clear" w:color="auto" w:fill="auto"/>
          </w:tcPr>
          <w:p w14:paraId="7F4FF3D7"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6 (2.1)</w:t>
            </w:r>
          </w:p>
        </w:tc>
      </w:tr>
      <w:tr w:rsidR="00AB3AEB" w:rsidRPr="00546433" w14:paraId="3D7BACFF" w14:textId="77777777" w:rsidTr="00083A4F">
        <w:trPr>
          <w:cantSplit/>
        </w:trPr>
        <w:tc>
          <w:tcPr>
            <w:tcW w:w="2250" w:type="dxa"/>
            <w:tcBorders>
              <w:bottom w:val="single" w:sz="4" w:space="0" w:color="auto"/>
            </w:tcBorders>
            <w:shd w:val="clear" w:color="auto" w:fill="auto"/>
          </w:tcPr>
          <w:p w14:paraId="78DAB8B0" w14:textId="77777777" w:rsidR="00AB3AEB" w:rsidRPr="00546433" w:rsidRDefault="00AB3AEB" w:rsidP="00083A4F">
            <w:pPr>
              <w:pStyle w:val="A-TableText"/>
              <w:rPr>
                <w:rFonts w:ascii="Arial" w:hAnsi="Arial" w:cs="Arial"/>
                <w:sz w:val="20"/>
              </w:rPr>
            </w:pPr>
            <w:r w:rsidRPr="00546433">
              <w:rPr>
                <w:rFonts w:ascii="Arial" w:hAnsi="Arial" w:cs="Arial"/>
                <w:sz w:val="20"/>
              </w:rPr>
              <w:t>Any AE of severe intensity</w:t>
            </w:r>
          </w:p>
        </w:tc>
        <w:tc>
          <w:tcPr>
            <w:tcW w:w="1316" w:type="dxa"/>
            <w:tcBorders>
              <w:bottom w:val="single" w:sz="4" w:space="0" w:color="auto"/>
            </w:tcBorders>
            <w:shd w:val="clear" w:color="auto" w:fill="auto"/>
          </w:tcPr>
          <w:p w14:paraId="79EC3A29"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16 (15.0)</w:t>
            </w:r>
          </w:p>
        </w:tc>
        <w:tc>
          <w:tcPr>
            <w:tcW w:w="1316" w:type="dxa"/>
            <w:tcBorders>
              <w:bottom w:val="single" w:sz="4" w:space="0" w:color="auto"/>
            </w:tcBorders>
            <w:shd w:val="clear" w:color="auto" w:fill="auto"/>
          </w:tcPr>
          <w:p w14:paraId="76802B68"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44 (4.4)</w:t>
            </w:r>
          </w:p>
        </w:tc>
        <w:tc>
          <w:tcPr>
            <w:tcW w:w="1316" w:type="dxa"/>
            <w:tcBorders>
              <w:bottom w:val="single" w:sz="4" w:space="0" w:color="auto"/>
            </w:tcBorders>
            <w:shd w:val="clear" w:color="auto" w:fill="auto"/>
          </w:tcPr>
          <w:p w14:paraId="2E0E2001"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35 (5.3)</w:t>
            </w:r>
          </w:p>
        </w:tc>
        <w:tc>
          <w:tcPr>
            <w:tcW w:w="1317" w:type="dxa"/>
            <w:tcBorders>
              <w:bottom w:val="single" w:sz="4" w:space="0" w:color="auto"/>
            </w:tcBorders>
            <w:shd w:val="clear" w:color="auto" w:fill="auto"/>
          </w:tcPr>
          <w:p w14:paraId="6EEE9D81"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30 (11.0)</w:t>
            </w:r>
          </w:p>
        </w:tc>
        <w:tc>
          <w:tcPr>
            <w:tcW w:w="1316" w:type="dxa"/>
            <w:tcBorders>
              <w:bottom w:val="single" w:sz="4" w:space="0" w:color="auto"/>
            </w:tcBorders>
            <w:shd w:val="clear" w:color="auto" w:fill="auto"/>
          </w:tcPr>
          <w:p w14:paraId="531D4138"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17 (16.5)</w:t>
            </w:r>
          </w:p>
        </w:tc>
        <w:tc>
          <w:tcPr>
            <w:tcW w:w="1316" w:type="dxa"/>
            <w:tcBorders>
              <w:bottom w:val="single" w:sz="4" w:space="0" w:color="auto"/>
            </w:tcBorders>
            <w:shd w:val="clear" w:color="auto" w:fill="auto"/>
          </w:tcPr>
          <w:p w14:paraId="245BD5CA"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49 (4.9)</w:t>
            </w:r>
          </w:p>
        </w:tc>
        <w:tc>
          <w:tcPr>
            <w:tcW w:w="1316" w:type="dxa"/>
            <w:tcBorders>
              <w:bottom w:val="single" w:sz="4" w:space="0" w:color="auto"/>
            </w:tcBorders>
            <w:shd w:val="clear" w:color="auto" w:fill="auto"/>
          </w:tcPr>
          <w:p w14:paraId="7225750E"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40 (6.2)</w:t>
            </w:r>
          </w:p>
        </w:tc>
        <w:tc>
          <w:tcPr>
            <w:tcW w:w="1317" w:type="dxa"/>
            <w:tcBorders>
              <w:bottom w:val="single" w:sz="4" w:space="0" w:color="auto"/>
            </w:tcBorders>
            <w:shd w:val="clear" w:color="auto" w:fill="auto"/>
          </w:tcPr>
          <w:p w14:paraId="22088FA7" w14:textId="77777777" w:rsidR="00AB3AEB" w:rsidRPr="00546433" w:rsidRDefault="00AB3AEB" w:rsidP="00083A4F">
            <w:pPr>
              <w:pStyle w:val="A-TableText"/>
              <w:jc w:val="center"/>
              <w:rPr>
                <w:rFonts w:ascii="Arial" w:hAnsi="Arial" w:cs="Arial"/>
                <w:sz w:val="20"/>
              </w:rPr>
            </w:pPr>
            <w:r w:rsidRPr="00546433">
              <w:rPr>
                <w:rFonts w:ascii="Arial" w:hAnsi="Arial" w:cs="Arial"/>
                <w:sz w:val="20"/>
              </w:rPr>
              <w:t>21 (7.5)</w:t>
            </w:r>
          </w:p>
        </w:tc>
      </w:tr>
    </w:tbl>
    <w:p w14:paraId="477D6317" w14:textId="77777777" w:rsidR="00D67A41" w:rsidRPr="00242707" w:rsidRDefault="00D67A41" w:rsidP="00D67A41">
      <w:pPr>
        <w:pStyle w:val="A-TableFootnoteText"/>
        <w:tabs>
          <w:tab w:val="clear" w:pos="432"/>
          <w:tab w:val="left" w:pos="0"/>
        </w:tabs>
        <w:spacing w:line="360" w:lineRule="auto"/>
        <w:ind w:left="0" w:firstLine="0"/>
        <w:rPr>
          <w:rFonts w:ascii="Arial" w:hAnsi="Arial" w:cs="Arial"/>
        </w:rPr>
      </w:pPr>
      <w:r w:rsidRPr="00242707">
        <w:rPr>
          <w:rFonts w:ascii="Arial" w:hAnsi="Arial" w:cs="Arial"/>
        </w:rPr>
        <w:t>Percentages are based on the total number of patients in the subgroup and treatment group (</w:t>
      </w:r>
      <w:r w:rsidRPr="00D67A41">
        <w:rPr>
          <w:rFonts w:ascii="Arial" w:hAnsi="Arial" w:cs="Arial"/>
          <w:i/>
        </w:rPr>
        <w:t>N</w:t>
      </w:r>
      <w:r w:rsidRPr="00242707">
        <w:rPr>
          <w:rFonts w:ascii="Arial" w:hAnsi="Arial" w:cs="Arial"/>
        </w:rPr>
        <w:t xml:space="preserve">). </w:t>
      </w:r>
    </w:p>
    <w:p w14:paraId="304F36D5" w14:textId="77777777" w:rsidR="00D67A41" w:rsidRPr="00242707" w:rsidRDefault="00D67A41" w:rsidP="00D67A41">
      <w:pPr>
        <w:spacing w:after="0" w:line="360" w:lineRule="auto"/>
        <w:rPr>
          <w:sz w:val="20"/>
        </w:rPr>
      </w:pPr>
      <w:r w:rsidRPr="00242707">
        <w:rPr>
          <w:rFonts w:eastAsia="Arial" w:cs="Arial"/>
          <w:bCs/>
          <w:i/>
          <w:sz w:val="20"/>
        </w:rPr>
        <w:t>AE</w:t>
      </w:r>
      <w:r w:rsidRPr="00242707">
        <w:rPr>
          <w:rFonts w:eastAsia="Arial" w:cs="Arial"/>
          <w:bCs/>
          <w:sz w:val="20"/>
        </w:rPr>
        <w:t xml:space="preserve"> adverse event, </w:t>
      </w:r>
      <w:r w:rsidRPr="00242707">
        <w:rPr>
          <w:rFonts w:eastAsia="Arial" w:cs="Arial"/>
          <w:bCs/>
          <w:i/>
          <w:sz w:val="20"/>
        </w:rPr>
        <w:t>DAE</w:t>
      </w:r>
      <w:r w:rsidRPr="00242707">
        <w:rPr>
          <w:rFonts w:eastAsia="Arial" w:cs="Arial"/>
          <w:bCs/>
          <w:sz w:val="20"/>
        </w:rPr>
        <w:t xml:space="preserve"> discontinuation due to adverse event, </w:t>
      </w:r>
      <w:r w:rsidRPr="00242707">
        <w:rPr>
          <w:rFonts w:eastAsia="Arial" w:cs="Arial"/>
          <w:bCs/>
          <w:i/>
          <w:sz w:val="20"/>
        </w:rPr>
        <w:t>SAE</w:t>
      </w:r>
      <w:r w:rsidRPr="00242707">
        <w:rPr>
          <w:rFonts w:eastAsia="Arial" w:cs="Arial"/>
          <w:bCs/>
          <w:sz w:val="20"/>
        </w:rPr>
        <w:t xml:space="preserve"> serious adverse event, </w:t>
      </w:r>
      <w:r w:rsidRPr="00242707">
        <w:rPr>
          <w:i/>
          <w:sz w:val="20"/>
        </w:rPr>
        <w:t xml:space="preserve">n </w:t>
      </w:r>
      <w:r w:rsidRPr="00242707">
        <w:rPr>
          <w:sz w:val="20"/>
        </w:rPr>
        <w:t xml:space="preserve">number (%) of patients who reported at least one AE related to study drug, sorted in decreasing order of frequency in patients treated with ceftazidime-avibactam ± metronidazole, </w:t>
      </w:r>
      <w:r w:rsidRPr="00242707">
        <w:rPr>
          <w:i/>
          <w:sz w:val="20"/>
        </w:rPr>
        <w:t>N</w:t>
      </w:r>
      <w:r w:rsidRPr="00242707">
        <w:rPr>
          <w:sz w:val="20"/>
        </w:rPr>
        <w:t xml:space="preserve"> number of patients in treatment group</w:t>
      </w:r>
      <w:r>
        <w:rPr>
          <w:sz w:val="20"/>
        </w:rPr>
        <w:t>.</w:t>
      </w:r>
    </w:p>
    <w:p w14:paraId="69F75C2C"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a</w:t>
      </w:r>
      <w:r w:rsidRPr="00242707">
        <w:rPr>
          <w:rFonts w:ascii="Arial" w:eastAsia="Arial" w:hAnsi="Arial" w:cs="Arial"/>
        </w:rPr>
        <w:t>Patients</w:t>
      </w:r>
      <w:proofErr w:type="spellEnd"/>
      <w:r w:rsidRPr="00242707">
        <w:rPr>
          <w:rFonts w:ascii="Arial" w:eastAsia="Arial" w:hAnsi="Arial" w:cs="Arial"/>
        </w:rPr>
        <w:t xml:space="preserve"> with multiple AEs in the same category are counted only once in that category.  Patients with AEs in more than 1 category are counted once in each of those categories.</w:t>
      </w:r>
    </w:p>
    <w:p w14:paraId="5197F92C" w14:textId="77777777" w:rsidR="00D67A41" w:rsidRPr="00242707" w:rsidRDefault="00D67A41" w:rsidP="00D67A41">
      <w:pPr>
        <w:pStyle w:val="A-TableFootnoteText"/>
        <w:tabs>
          <w:tab w:val="clear" w:pos="432"/>
          <w:tab w:val="left" w:pos="0"/>
        </w:tabs>
        <w:spacing w:line="360" w:lineRule="auto"/>
        <w:ind w:left="0" w:firstLine="0"/>
        <w:rPr>
          <w:rFonts w:ascii="Arial" w:eastAsia="Arial" w:hAnsi="Arial" w:cs="Arial"/>
        </w:rPr>
      </w:pPr>
      <w:proofErr w:type="spellStart"/>
      <w:r w:rsidRPr="00242707">
        <w:rPr>
          <w:rFonts w:ascii="Arial" w:eastAsia="Arial" w:hAnsi="Arial" w:cs="Arial"/>
          <w:vertAlign w:val="superscript"/>
        </w:rPr>
        <w:t>b</w:t>
      </w:r>
      <w:r w:rsidRPr="00242707">
        <w:rPr>
          <w:rFonts w:ascii="Arial" w:eastAsia="Arial" w:hAnsi="Arial" w:cs="Arial"/>
        </w:rPr>
        <w:t>Deaths</w:t>
      </w:r>
      <w:proofErr w:type="spellEnd"/>
      <w:r w:rsidRPr="00242707">
        <w:rPr>
          <w:rFonts w:ascii="Arial" w:eastAsia="Arial" w:hAnsi="Arial" w:cs="Arial"/>
        </w:rPr>
        <w:t xml:space="preserve"> due to disease progression are not presented.</w:t>
      </w:r>
    </w:p>
    <w:p w14:paraId="06E64FF4" w14:textId="12590362" w:rsidR="00DA3519" w:rsidRPr="00DA3519" w:rsidRDefault="00D67A41" w:rsidP="00210CB0">
      <w:pPr>
        <w:pStyle w:val="A-TableFootnoteText"/>
        <w:tabs>
          <w:tab w:val="clear" w:pos="432"/>
          <w:tab w:val="left" w:pos="0"/>
        </w:tabs>
        <w:spacing w:line="360" w:lineRule="auto"/>
        <w:ind w:left="0" w:firstLine="0"/>
      </w:pPr>
      <w:proofErr w:type="spellStart"/>
      <w:r w:rsidRPr="00242707">
        <w:rPr>
          <w:rFonts w:ascii="Arial" w:eastAsia="Arial" w:hAnsi="Arial" w:cs="Arial"/>
          <w:vertAlign w:val="superscript"/>
        </w:rPr>
        <w:t>c</w:t>
      </w:r>
      <w:r w:rsidRPr="00242707">
        <w:rPr>
          <w:rFonts w:ascii="Arial" w:eastAsia="Arial" w:hAnsi="Arial" w:cs="Arial"/>
        </w:rPr>
        <w:t>Action</w:t>
      </w:r>
      <w:proofErr w:type="spellEnd"/>
      <w:r w:rsidRPr="00242707">
        <w:rPr>
          <w:rFonts w:ascii="Arial" w:eastAsia="Arial" w:hAnsi="Arial" w:cs="Arial"/>
        </w:rPr>
        <w:t xml:space="preserve"> taken with the IP was permanently stopped. Includes AEs and SAEs with an onset date and time on or after the date and time of the first dose and up to and including the last visit.</w:t>
      </w:r>
    </w:p>
    <w:sectPr w:rsidR="00DA3519" w:rsidRPr="00DA3519" w:rsidSect="00210CB0">
      <w:footerReference w:type="default" r:id="rId1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58672" w14:textId="77777777" w:rsidR="006374E7" w:rsidRDefault="006374E7" w:rsidP="00AA1F07">
      <w:pPr>
        <w:spacing w:after="0" w:line="240" w:lineRule="auto"/>
      </w:pPr>
      <w:r>
        <w:separator/>
      </w:r>
    </w:p>
  </w:endnote>
  <w:endnote w:type="continuationSeparator" w:id="0">
    <w:p w14:paraId="32D3D131" w14:textId="77777777" w:rsidR="006374E7" w:rsidRDefault="006374E7" w:rsidP="00AA1F07">
      <w:pPr>
        <w:spacing w:after="0" w:line="240" w:lineRule="auto"/>
      </w:pPr>
      <w:r>
        <w:continuationSeparator/>
      </w:r>
    </w:p>
  </w:endnote>
  <w:endnote w:type="continuationNotice" w:id="1">
    <w:p w14:paraId="25133CA8" w14:textId="77777777" w:rsidR="006374E7" w:rsidRDefault="00637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LancetPro">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732868"/>
      <w:docPartObj>
        <w:docPartGallery w:val="Page Numbers (Bottom of Page)"/>
        <w:docPartUnique/>
      </w:docPartObj>
    </w:sdtPr>
    <w:sdtEndPr>
      <w:rPr>
        <w:noProof/>
      </w:rPr>
    </w:sdtEndPr>
    <w:sdtContent>
      <w:p w14:paraId="1798B16E" w14:textId="77777777" w:rsidR="006374E7" w:rsidRDefault="006374E7">
        <w:pPr>
          <w:pStyle w:val="Footer"/>
          <w:jc w:val="right"/>
        </w:pPr>
        <w:r>
          <w:fldChar w:fldCharType="begin"/>
        </w:r>
        <w:r>
          <w:instrText xml:space="preserve"> PAGE   \* MERGEFORMAT </w:instrText>
        </w:r>
        <w:r>
          <w:fldChar w:fldCharType="separate"/>
        </w:r>
        <w:r>
          <w:rPr>
            <w:noProof/>
          </w:rPr>
          <w:t>50</w:t>
        </w:r>
        <w:r>
          <w:rPr>
            <w:noProof/>
          </w:rPr>
          <w:fldChar w:fldCharType="end"/>
        </w:r>
      </w:p>
    </w:sdtContent>
  </w:sdt>
  <w:p w14:paraId="57DB86B3" w14:textId="77777777" w:rsidR="006374E7" w:rsidRDefault="006374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041229"/>
      <w:docPartObj>
        <w:docPartGallery w:val="Page Numbers (Bottom of Page)"/>
        <w:docPartUnique/>
      </w:docPartObj>
    </w:sdtPr>
    <w:sdtEndPr>
      <w:rPr>
        <w:noProof/>
      </w:rPr>
    </w:sdtEndPr>
    <w:sdtContent>
      <w:p w14:paraId="46C979A4" w14:textId="4DDFA955" w:rsidR="006374E7" w:rsidRDefault="006374E7">
        <w:pPr>
          <w:pStyle w:val="Footer"/>
          <w:jc w:val="right"/>
        </w:pPr>
        <w:r>
          <w:fldChar w:fldCharType="begin"/>
        </w:r>
        <w:r>
          <w:instrText xml:space="preserve"> PAGE   \* MERGEFORMAT </w:instrText>
        </w:r>
        <w:r>
          <w:fldChar w:fldCharType="separate"/>
        </w:r>
        <w:r>
          <w:rPr>
            <w:noProof/>
          </w:rPr>
          <w:t>63</w:t>
        </w:r>
        <w:r>
          <w:rPr>
            <w:noProof/>
          </w:rPr>
          <w:fldChar w:fldCharType="end"/>
        </w:r>
      </w:p>
    </w:sdtContent>
  </w:sdt>
  <w:p w14:paraId="3A4C5288" w14:textId="77777777" w:rsidR="006374E7" w:rsidRDefault="00637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62328" w14:textId="77777777" w:rsidR="006374E7" w:rsidRDefault="006374E7" w:rsidP="00AA1F07">
      <w:pPr>
        <w:spacing w:after="0" w:line="240" w:lineRule="auto"/>
      </w:pPr>
      <w:r>
        <w:separator/>
      </w:r>
    </w:p>
  </w:footnote>
  <w:footnote w:type="continuationSeparator" w:id="0">
    <w:p w14:paraId="0F5AF3A0" w14:textId="77777777" w:rsidR="006374E7" w:rsidRDefault="006374E7" w:rsidP="00AA1F07">
      <w:pPr>
        <w:spacing w:after="0" w:line="240" w:lineRule="auto"/>
      </w:pPr>
      <w:r>
        <w:continuationSeparator/>
      </w:r>
    </w:p>
  </w:footnote>
  <w:footnote w:type="continuationNotice" w:id="1">
    <w:p w14:paraId="69481160" w14:textId="77777777" w:rsidR="006374E7" w:rsidRDefault="006374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7C239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8C55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888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B8C2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905F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DAEE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F083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F866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6A7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84D5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A4DF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56470CC"/>
    <w:multiLevelType w:val="multilevel"/>
    <w:tmpl w:val="162E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DB4C24"/>
    <w:multiLevelType w:val="hybridMultilevel"/>
    <w:tmpl w:val="9C6E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3F6B16"/>
    <w:multiLevelType w:val="hybridMultilevel"/>
    <w:tmpl w:val="EAAED62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56D058F"/>
    <w:multiLevelType w:val="multilevel"/>
    <w:tmpl w:val="7CE250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7D5A8B"/>
    <w:multiLevelType w:val="hybridMultilevel"/>
    <w:tmpl w:val="7C428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5533DD"/>
    <w:multiLevelType w:val="hybridMultilevel"/>
    <w:tmpl w:val="157C8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6334ED"/>
    <w:multiLevelType w:val="hybridMultilevel"/>
    <w:tmpl w:val="2FEE40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86A13"/>
    <w:multiLevelType w:val="hybridMultilevel"/>
    <w:tmpl w:val="E4BA60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F356CA"/>
    <w:multiLevelType w:val="singleLevel"/>
    <w:tmpl w:val="27DC7BBE"/>
    <w:lvl w:ilvl="0">
      <w:numFmt w:val="none"/>
      <w:pStyle w:val="bullet1"/>
      <w:lvlText w:val=""/>
      <w:lvlJc w:val="left"/>
      <w:pPr>
        <w:tabs>
          <w:tab w:val="num" w:pos="360"/>
        </w:tabs>
        <w:ind w:left="0" w:firstLine="0"/>
      </w:pPr>
      <w:rPr>
        <w:rFonts w:ascii="Symbol" w:hAnsi="Symbol" w:hint="default"/>
        <w:sz w:val="20"/>
      </w:rPr>
    </w:lvl>
  </w:abstractNum>
  <w:abstractNum w:abstractNumId="20" w15:restartNumberingAfterBreak="0">
    <w:nsid w:val="38A8316D"/>
    <w:multiLevelType w:val="hybridMultilevel"/>
    <w:tmpl w:val="C4688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15106"/>
    <w:multiLevelType w:val="singleLevel"/>
    <w:tmpl w:val="B114E9F4"/>
    <w:lvl w:ilvl="0">
      <w:numFmt w:val="bullet"/>
      <w:pStyle w:val="bullet2"/>
      <w:lvlText w:val="–"/>
      <w:lvlJc w:val="left"/>
      <w:pPr>
        <w:tabs>
          <w:tab w:val="num" w:pos="728"/>
        </w:tabs>
        <w:ind w:left="728" w:hanging="368"/>
      </w:pPr>
      <w:rPr>
        <w:rFonts w:ascii="Arial" w:hAnsi="Arial" w:hint="default"/>
      </w:rPr>
    </w:lvl>
  </w:abstractNum>
  <w:abstractNum w:abstractNumId="22" w15:restartNumberingAfterBreak="0">
    <w:nsid w:val="40F82C50"/>
    <w:multiLevelType w:val="hybridMultilevel"/>
    <w:tmpl w:val="B1CC5A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D03775"/>
    <w:multiLevelType w:val="singleLevel"/>
    <w:tmpl w:val="A2843690"/>
    <w:lvl w:ilvl="0">
      <w:start w:val="1"/>
      <w:numFmt w:val="bullet"/>
      <w:lvlText w:val=""/>
      <w:lvlJc w:val="left"/>
      <w:pPr>
        <w:tabs>
          <w:tab w:val="num" w:pos="445"/>
        </w:tabs>
        <w:ind w:left="360" w:hanging="275"/>
      </w:pPr>
      <w:rPr>
        <w:rFonts w:ascii="Symbol" w:hAnsi="Symbol" w:hint="default"/>
        <w:sz w:val="20"/>
      </w:rPr>
    </w:lvl>
  </w:abstractNum>
  <w:abstractNum w:abstractNumId="24" w15:restartNumberingAfterBreak="0">
    <w:nsid w:val="472213F5"/>
    <w:multiLevelType w:val="hybridMultilevel"/>
    <w:tmpl w:val="CF80D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FD25AF"/>
    <w:multiLevelType w:val="hybridMultilevel"/>
    <w:tmpl w:val="D5245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680E98"/>
    <w:multiLevelType w:val="hybridMultilevel"/>
    <w:tmpl w:val="1A72E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023C2B"/>
    <w:multiLevelType w:val="hybridMultilevel"/>
    <w:tmpl w:val="EC227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BA77EA"/>
    <w:multiLevelType w:val="hybridMultilevel"/>
    <w:tmpl w:val="51D01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EC5A2E"/>
    <w:multiLevelType w:val="hybridMultilevel"/>
    <w:tmpl w:val="DA98A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9F1002"/>
    <w:multiLevelType w:val="hybridMultilevel"/>
    <w:tmpl w:val="995A89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FC87364"/>
    <w:multiLevelType w:val="hybridMultilevel"/>
    <w:tmpl w:val="1CE02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1"/>
  </w:num>
  <w:num w:numId="4">
    <w:abstractNumId w:val="20"/>
  </w:num>
  <w:num w:numId="5">
    <w:abstractNumId w:val="17"/>
  </w:num>
  <w:num w:numId="6">
    <w:abstractNumId w:val="27"/>
  </w:num>
  <w:num w:numId="7">
    <w:abstractNumId w:val="12"/>
  </w:num>
  <w:num w:numId="8">
    <w:abstractNumId w:val="31"/>
  </w:num>
  <w:num w:numId="9">
    <w:abstractNumId w:val="25"/>
  </w:num>
  <w:num w:numId="10">
    <w:abstractNumId w:val="15"/>
  </w:num>
  <w:num w:numId="11">
    <w:abstractNumId w:val="26"/>
  </w:num>
  <w:num w:numId="12">
    <w:abstractNumId w:val="28"/>
  </w:num>
  <w:num w:numId="13">
    <w:abstractNumId w:val="29"/>
  </w:num>
  <w:num w:numId="14">
    <w:abstractNumId w:val="18"/>
  </w:num>
  <w:num w:numId="15">
    <w:abstractNumId w:val="16"/>
  </w:num>
  <w:num w:numId="16">
    <w:abstractNumId w:val="13"/>
  </w:num>
  <w:num w:numId="17">
    <w:abstractNumId w:val="22"/>
  </w:num>
  <w:num w:numId="18">
    <w:abstractNumId w:val="24"/>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4"/>
  </w:num>
  <w:num w:numId="30">
    <w:abstractNumId w:val="10"/>
  </w:num>
  <w:num w:numId="31">
    <w:abstractNumId w:val="30"/>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doNotDisplayPageBoundaries/>
  <w:proofState w:spelling="clean"/>
  <w:attachedTemplate r:id="rId1"/>
  <w:linkStyles/>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Drug Safety&lt;/Style&gt;&lt;LeftDelim&gt;{&lt;/LeftDelim&gt;&lt;RightDelim&gt;}&lt;/RightDelim&gt;&lt;FontName&gt;Arial&lt;/FontName&gt;&lt;FontSize&gt;12&lt;/FontSize&gt;&lt;ReflistTitle&gt;&lt;/ReflistTitle&gt;&lt;StartingRefnum&gt;1&lt;/StartingRefnum&gt;&lt;FirstLineIndent&gt;0&lt;/FirstLineIndent&gt;&lt;HangingIndent&gt;0&lt;/HangingIndent&gt;&lt;LineSpacing&gt;2&lt;/LineSpacing&gt;&lt;SpaceAfter&gt;3&lt;/SpaceAfter&gt;&lt;HyperlinksEnabled&gt;0&lt;/HyperlinksEnabled&gt;&lt;HyperlinksVisible&gt;0&lt;/HyperlinksVisible&gt;&lt;EnableBibliographyCategories&gt;0&lt;/EnableBibliographyCategories&gt;&lt;/ENLayout&gt;"/>
    <w:docVar w:name="EN.Libraries" w:val="&lt;Libraries&gt;&lt;item db-id=&quot;25ff59dtarxt0hepdpzxfa0npa9v5aa0exw2&quot;&gt;endnote-pfizerantiinfectives@prime-medica.com&lt;record-ids&gt;&lt;item&gt;4&lt;/item&gt;&lt;item&gt;26&lt;/item&gt;&lt;item&gt;27&lt;/item&gt;&lt;item&gt;31&lt;/item&gt;&lt;item&gt;35&lt;/item&gt;&lt;item&gt;64&lt;/item&gt;&lt;item&gt;84&lt;/item&gt;&lt;item&gt;102&lt;/item&gt;&lt;item&gt;103&lt;/item&gt;&lt;item&gt;171&lt;/item&gt;&lt;item&gt;176&lt;/item&gt;&lt;item&gt;178&lt;/item&gt;&lt;item&gt;190&lt;/item&gt;&lt;item&gt;191&lt;/item&gt;&lt;item&gt;195&lt;/item&gt;&lt;item&gt;196&lt;/item&gt;&lt;item&gt;197&lt;/item&gt;&lt;item&gt;198&lt;/item&gt;&lt;item&gt;199&lt;/item&gt;&lt;item&gt;200&lt;/item&gt;&lt;item&gt;201&lt;/item&gt;&lt;item&gt;203&lt;/item&gt;&lt;item&gt;204&lt;/item&gt;&lt;item&gt;205&lt;/item&gt;&lt;item&gt;206&lt;/item&gt;&lt;item&gt;208&lt;/item&gt;&lt;item&gt;209&lt;/item&gt;&lt;item&gt;212&lt;/item&gt;&lt;item&gt;236&lt;/item&gt;&lt;item&gt;416&lt;/item&gt;&lt;item&gt;417&lt;/item&gt;&lt;item&gt;745&lt;/item&gt;&lt;item&gt;805&lt;/item&gt;&lt;item&gt;806&lt;/item&gt;&lt;item&gt;807&lt;/item&gt;&lt;item&gt;808&lt;/item&gt;&lt;item&gt;810&lt;/item&gt;&lt;item&gt;811&lt;/item&gt;&lt;/record-ids&gt;&lt;/item&gt;&lt;/Libraries&gt;"/>
  </w:docVars>
  <w:rsids>
    <w:rsidRoot w:val="0073316C"/>
    <w:rsid w:val="00000044"/>
    <w:rsid w:val="00000936"/>
    <w:rsid w:val="00001E0C"/>
    <w:rsid w:val="00001E3B"/>
    <w:rsid w:val="00003519"/>
    <w:rsid w:val="00003EB4"/>
    <w:rsid w:val="000064A9"/>
    <w:rsid w:val="00006A22"/>
    <w:rsid w:val="00010797"/>
    <w:rsid w:val="00010DA7"/>
    <w:rsid w:val="00010E81"/>
    <w:rsid w:val="0001119C"/>
    <w:rsid w:val="000115D1"/>
    <w:rsid w:val="00011E3C"/>
    <w:rsid w:val="00011E9D"/>
    <w:rsid w:val="000120DE"/>
    <w:rsid w:val="00013E48"/>
    <w:rsid w:val="000147BB"/>
    <w:rsid w:val="00014E83"/>
    <w:rsid w:val="000151F1"/>
    <w:rsid w:val="00015AFF"/>
    <w:rsid w:val="00016611"/>
    <w:rsid w:val="000169A5"/>
    <w:rsid w:val="00016F05"/>
    <w:rsid w:val="00020250"/>
    <w:rsid w:val="00020AA5"/>
    <w:rsid w:val="000213C4"/>
    <w:rsid w:val="00021401"/>
    <w:rsid w:val="0002163A"/>
    <w:rsid w:val="00022EA2"/>
    <w:rsid w:val="000241E9"/>
    <w:rsid w:val="00024A17"/>
    <w:rsid w:val="00027195"/>
    <w:rsid w:val="00027225"/>
    <w:rsid w:val="0003001A"/>
    <w:rsid w:val="00032BA5"/>
    <w:rsid w:val="00034183"/>
    <w:rsid w:val="00034784"/>
    <w:rsid w:val="0003483E"/>
    <w:rsid w:val="00034A77"/>
    <w:rsid w:val="00036532"/>
    <w:rsid w:val="000372B3"/>
    <w:rsid w:val="00037A22"/>
    <w:rsid w:val="00041183"/>
    <w:rsid w:val="000414F1"/>
    <w:rsid w:val="00041830"/>
    <w:rsid w:val="000427E3"/>
    <w:rsid w:val="00043ED6"/>
    <w:rsid w:val="00043F66"/>
    <w:rsid w:val="00044880"/>
    <w:rsid w:val="00044C1C"/>
    <w:rsid w:val="00045696"/>
    <w:rsid w:val="00046AAB"/>
    <w:rsid w:val="000473DD"/>
    <w:rsid w:val="00047ECE"/>
    <w:rsid w:val="0005075C"/>
    <w:rsid w:val="0005095E"/>
    <w:rsid w:val="00051360"/>
    <w:rsid w:val="00051FA6"/>
    <w:rsid w:val="000520E7"/>
    <w:rsid w:val="00053228"/>
    <w:rsid w:val="0005435C"/>
    <w:rsid w:val="00054610"/>
    <w:rsid w:val="0005511C"/>
    <w:rsid w:val="00055C61"/>
    <w:rsid w:val="00056916"/>
    <w:rsid w:val="00056C2E"/>
    <w:rsid w:val="00056FD5"/>
    <w:rsid w:val="00057859"/>
    <w:rsid w:val="00057D36"/>
    <w:rsid w:val="000607D6"/>
    <w:rsid w:val="00061006"/>
    <w:rsid w:val="000610A6"/>
    <w:rsid w:val="00062674"/>
    <w:rsid w:val="0006382F"/>
    <w:rsid w:val="00063991"/>
    <w:rsid w:val="00063B6B"/>
    <w:rsid w:val="00064D78"/>
    <w:rsid w:val="00066421"/>
    <w:rsid w:val="000671BE"/>
    <w:rsid w:val="00067616"/>
    <w:rsid w:val="00067E1D"/>
    <w:rsid w:val="00070FEA"/>
    <w:rsid w:val="0007162F"/>
    <w:rsid w:val="00071B29"/>
    <w:rsid w:val="00071EEF"/>
    <w:rsid w:val="00072C3D"/>
    <w:rsid w:val="00073867"/>
    <w:rsid w:val="000744B6"/>
    <w:rsid w:val="000765AD"/>
    <w:rsid w:val="000770A4"/>
    <w:rsid w:val="0007765F"/>
    <w:rsid w:val="00077AC2"/>
    <w:rsid w:val="00077AD7"/>
    <w:rsid w:val="00077D3B"/>
    <w:rsid w:val="00080109"/>
    <w:rsid w:val="000801D8"/>
    <w:rsid w:val="00081EF0"/>
    <w:rsid w:val="00082450"/>
    <w:rsid w:val="000834FD"/>
    <w:rsid w:val="00083A4F"/>
    <w:rsid w:val="00084884"/>
    <w:rsid w:val="000849D7"/>
    <w:rsid w:val="00084A8A"/>
    <w:rsid w:val="00084BDB"/>
    <w:rsid w:val="00085CDE"/>
    <w:rsid w:val="0008612C"/>
    <w:rsid w:val="00087583"/>
    <w:rsid w:val="000879C3"/>
    <w:rsid w:val="00087AF0"/>
    <w:rsid w:val="00091FB0"/>
    <w:rsid w:val="0009228C"/>
    <w:rsid w:val="000933FD"/>
    <w:rsid w:val="000951CE"/>
    <w:rsid w:val="00095528"/>
    <w:rsid w:val="00095A29"/>
    <w:rsid w:val="0009695C"/>
    <w:rsid w:val="00097470"/>
    <w:rsid w:val="00097CF4"/>
    <w:rsid w:val="000A2947"/>
    <w:rsid w:val="000A2DC7"/>
    <w:rsid w:val="000A2E8A"/>
    <w:rsid w:val="000A3AF8"/>
    <w:rsid w:val="000A49F4"/>
    <w:rsid w:val="000A4B89"/>
    <w:rsid w:val="000A5355"/>
    <w:rsid w:val="000A5F4B"/>
    <w:rsid w:val="000A6165"/>
    <w:rsid w:val="000A68F4"/>
    <w:rsid w:val="000A69DC"/>
    <w:rsid w:val="000A6CDD"/>
    <w:rsid w:val="000A6E4B"/>
    <w:rsid w:val="000A76BB"/>
    <w:rsid w:val="000A77D0"/>
    <w:rsid w:val="000A7AC4"/>
    <w:rsid w:val="000B15E6"/>
    <w:rsid w:val="000B23E3"/>
    <w:rsid w:val="000B2E01"/>
    <w:rsid w:val="000B2E2F"/>
    <w:rsid w:val="000B3C81"/>
    <w:rsid w:val="000B476F"/>
    <w:rsid w:val="000B4F55"/>
    <w:rsid w:val="000B5DED"/>
    <w:rsid w:val="000B64DD"/>
    <w:rsid w:val="000B7B4F"/>
    <w:rsid w:val="000B7F7A"/>
    <w:rsid w:val="000C0313"/>
    <w:rsid w:val="000C0DA0"/>
    <w:rsid w:val="000C1C61"/>
    <w:rsid w:val="000C1ED0"/>
    <w:rsid w:val="000C2266"/>
    <w:rsid w:val="000C2780"/>
    <w:rsid w:val="000C2D55"/>
    <w:rsid w:val="000C344F"/>
    <w:rsid w:val="000C358D"/>
    <w:rsid w:val="000C367D"/>
    <w:rsid w:val="000C6866"/>
    <w:rsid w:val="000C701D"/>
    <w:rsid w:val="000C78B2"/>
    <w:rsid w:val="000D0DE1"/>
    <w:rsid w:val="000D129C"/>
    <w:rsid w:val="000D1CED"/>
    <w:rsid w:val="000D246F"/>
    <w:rsid w:val="000D2A3F"/>
    <w:rsid w:val="000D3613"/>
    <w:rsid w:val="000D5D35"/>
    <w:rsid w:val="000D6F1A"/>
    <w:rsid w:val="000D7B55"/>
    <w:rsid w:val="000D7B59"/>
    <w:rsid w:val="000E0488"/>
    <w:rsid w:val="000E0EF8"/>
    <w:rsid w:val="000E1F88"/>
    <w:rsid w:val="000E21A7"/>
    <w:rsid w:val="000E2F1A"/>
    <w:rsid w:val="000E31BD"/>
    <w:rsid w:val="000E326B"/>
    <w:rsid w:val="000E3E84"/>
    <w:rsid w:val="000E3F7D"/>
    <w:rsid w:val="000E4828"/>
    <w:rsid w:val="000E5417"/>
    <w:rsid w:val="000E6F83"/>
    <w:rsid w:val="000F06B6"/>
    <w:rsid w:val="000F3C48"/>
    <w:rsid w:val="000F4E66"/>
    <w:rsid w:val="000F6478"/>
    <w:rsid w:val="000F70E3"/>
    <w:rsid w:val="001005B6"/>
    <w:rsid w:val="00100F9A"/>
    <w:rsid w:val="001029AF"/>
    <w:rsid w:val="00102E86"/>
    <w:rsid w:val="00103342"/>
    <w:rsid w:val="001034BB"/>
    <w:rsid w:val="00104024"/>
    <w:rsid w:val="001041EF"/>
    <w:rsid w:val="0010421A"/>
    <w:rsid w:val="001045A7"/>
    <w:rsid w:val="001063B9"/>
    <w:rsid w:val="00107713"/>
    <w:rsid w:val="00111266"/>
    <w:rsid w:val="00111F22"/>
    <w:rsid w:val="00112F58"/>
    <w:rsid w:val="00113343"/>
    <w:rsid w:val="001134A1"/>
    <w:rsid w:val="00113B3A"/>
    <w:rsid w:val="00114A2B"/>
    <w:rsid w:val="001162E1"/>
    <w:rsid w:val="0011635C"/>
    <w:rsid w:val="0011638B"/>
    <w:rsid w:val="00116701"/>
    <w:rsid w:val="00116DC0"/>
    <w:rsid w:val="001179E6"/>
    <w:rsid w:val="00117CCB"/>
    <w:rsid w:val="0012016E"/>
    <w:rsid w:val="00121B6A"/>
    <w:rsid w:val="001227D4"/>
    <w:rsid w:val="00123180"/>
    <w:rsid w:val="00123858"/>
    <w:rsid w:val="00123E2D"/>
    <w:rsid w:val="001246D7"/>
    <w:rsid w:val="00124CD0"/>
    <w:rsid w:val="00124E52"/>
    <w:rsid w:val="00124EA3"/>
    <w:rsid w:val="00124FA8"/>
    <w:rsid w:val="001265ED"/>
    <w:rsid w:val="00126717"/>
    <w:rsid w:val="00126AA8"/>
    <w:rsid w:val="0012701F"/>
    <w:rsid w:val="00130AA1"/>
    <w:rsid w:val="00131696"/>
    <w:rsid w:val="00131C78"/>
    <w:rsid w:val="00132F9D"/>
    <w:rsid w:val="0013370D"/>
    <w:rsid w:val="0013388C"/>
    <w:rsid w:val="00134480"/>
    <w:rsid w:val="00134EFA"/>
    <w:rsid w:val="00135A30"/>
    <w:rsid w:val="001361A1"/>
    <w:rsid w:val="0013645E"/>
    <w:rsid w:val="00136566"/>
    <w:rsid w:val="001368C7"/>
    <w:rsid w:val="001413A3"/>
    <w:rsid w:val="00142248"/>
    <w:rsid w:val="0014272D"/>
    <w:rsid w:val="00142D30"/>
    <w:rsid w:val="0014357F"/>
    <w:rsid w:val="0014417B"/>
    <w:rsid w:val="001445B4"/>
    <w:rsid w:val="00144853"/>
    <w:rsid w:val="00145FCF"/>
    <w:rsid w:val="0014684E"/>
    <w:rsid w:val="00146EAC"/>
    <w:rsid w:val="00146F30"/>
    <w:rsid w:val="00146F6B"/>
    <w:rsid w:val="001473E8"/>
    <w:rsid w:val="00151594"/>
    <w:rsid w:val="0015246A"/>
    <w:rsid w:val="00152849"/>
    <w:rsid w:val="0015322E"/>
    <w:rsid w:val="00154B9E"/>
    <w:rsid w:val="001559FD"/>
    <w:rsid w:val="00155C24"/>
    <w:rsid w:val="00156067"/>
    <w:rsid w:val="001561BD"/>
    <w:rsid w:val="0015630E"/>
    <w:rsid w:val="001564E3"/>
    <w:rsid w:val="001578A8"/>
    <w:rsid w:val="00157BB0"/>
    <w:rsid w:val="00160D72"/>
    <w:rsid w:val="001619DD"/>
    <w:rsid w:val="00162D5D"/>
    <w:rsid w:val="0016310D"/>
    <w:rsid w:val="00163260"/>
    <w:rsid w:val="001635B9"/>
    <w:rsid w:val="001637A8"/>
    <w:rsid w:val="00163D03"/>
    <w:rsid w:val="00167001"/>
    <w:rsid w:val="00167BCA"/>
    <w:rsid w:val="0017058A"/>
    <w:rsid w:val="001706B8"/>
    <w:rsid w:val="00170757"/>
    <w:rsid w:val="00170C80"/>
    <w:rsid w:val="00171BE7"/>
    <w:rsid w:val="00171DF1"/>
    <w:rsid w:val="001726E4"/>
    <w:rsid w:val="001728CA"/>
    <w:rsid w:val="00172E13"/>
    <w:rsid w:val="0017348C"/>
    <w:rsid w:val="00174952"/>
    <w:rsid w:val="00175429"/>
    <w:rsid w:val="001767EC"/>
    <w:rsid w:val="001773A6"/>
    <w:rsid w:val="0017745C"/>
    <w:rsid w:val="00182745"/>
    <w:rsid w:val="0018293A"/>
    <w:rsid w:val="001842F9"/>
    <w:rsid w:val="00184B34"/>
    <w:rsid w:val="00185DA2"/>
    <w:rsid w:val="001869D8"/>
    <w:rsid w:val="001871B7"/>
    <w:rsid w:val="00187A01"/>
    <w:rsid w:val="001907A3"/>
    <w:rsid w:val="00190809"/>
    <w:rsid w:val="00191F71"/>
    <w:rsid w:val="00192170"/>
    <w:rsid w:val="0019241A"/>
    <w:rsid w:val="00192F57"/>
    <w:rsid w:val="0019451D"/>
    <w:rsid w:val="001947B1"/>
    <w:rsid w:val="00195330"/>
    <w:rsid w:val="001A0307"/>
    <w:rsid w:val="001A09D5"/>
    <w:rsid w:val="001A1557"/>
    <w:rsid w:val="001A15AB"/>
    <w:rsid w:val="001A3050"/>
    <w:rsid w:val="001A35D3"/>
    <w:rsid w:val="001A3808"/>
    <w:rsid w:val="001A3923"/>
    <w:rsid w:val="001A402D"/>
    <w:rsid w:val="001A533E"/>
    <w:rsid w:val="001A5B93"/>
    <w:rsid w:val="001A690E"/>
    <w:rsid w:val="001A6B8B"/>
    <w:rsid w:val="001A74ED"/>
    <w:rsid w:val="001A750B"/>
    <w:rsid w:val="001A78D1"/>
    <w:rsid w:val="001B0697"/>
    <w:rsid w:val="001B09C9"/>
    <w:rsid w:val="001B1343"/>
    <w:rsid w:val="001B17B8"/>
    <w:rsid w:val="001B1EFF"/>
    <w:rsid w:val="001B24F3"/>
    <w:rsid w:val="001B340D"/>
    <w:rsid w:val="001B582F"/>
    <w:rsid w:val="001B6049"/>
    <w:rsid w:val="001B75F8"/>
    <w:rsid w:val="001B7C15"/>
    <w:rsid w:val="001C2310"/>
    <w:rsid w:val="001C2778"/>
    <w:rsid w:val="001C2D06"/>
    <w:rsid w:val="001C304B"/>
    <w:rsid w:val="001C38D5"/>
    <w:rsid w:val="001C4A9A"/>
    <w:rsid w:val="001C4C8C"/>
    <w:rsid w:val="001C52BA"/>
    <w:rsid w:val="001C56F9"/>
    <w:rsid w:val="001C74B4"/>
    <w:rsid w:val="001C79E4"/>
    <w:rsid w:val="001D1936"/>
    <w:rsid w:val="001D235F"/>
    <w:rsid w:val="001D2687"/>
    <w:rsid w:val="001D30F0"/>
    <w:rsid w:val="001D43F6"/>
    <w:rsid w:val="001D4AA0"/>
    <w:rsid w:val="001D4CD9"/>
    <w:rsid w:val="001D5116"/>
    <w:rsid w:val="001D68F0"/>
    <w:rsid w:val="001D714C"/>
    <w:rsid w:val="001D7207"/>
    <w:rsid w:val="001D7A7F"/>
    <w:rsid w:val="001E01ED"/>
    <w:rsid w:val="001E14F9"/>
    <w:rsid w:val="001E218D"/>
    <w:rsid w:val="001E2280"/>
    <w:rsid w:val="001E26EB"/>
    <w:rsid w:val="001E31B8"/>
    <w:rsid w:val="001E3D74"/>
    <w:rsid w:val="001E480C"/>
    <w:rsid w:val="001E6DD2"/>
    <w:rsid w:val="001E6EFD"/>
    <w:rsid w:val="001F048B"/>
    <w:rsid w:val="001F1DFD"/>
    <w:rsid w:val="001F21DE"/>
    <w:rsid w:val="001F231B"/>
    <w:rsid w:val="001F38B3"/>
    <w:rsid w:val="001F4D33"/>
    <w:rsid w:val="001F51BD"/>
    <w:rsid w:val="001F51F5"/>
    <w:rsid w:val="001F6796"/>
    <w:rsid w:val="001F6D0C"/>
    <w:rsid w:val="001F736A"/>
    <w:rsid w:val="001F757B"/>
    <w:rsid w:val="001F75A7"/>
    <w:rsid w:val="001F76BB"/>
    <w:rsid w:val="001F78C5"/>
    <w:rsid w:val="001F7FD9"/>
    <w:rsid w:val="00200245"/>
    <w:rsid w:val="0020090D"/>
    <w:rsid w:val="002010E5"/>
    <w:rsid w:val="00201418"/>
    <w:rsid w:val="00201902"/>
    <w:rsid w:val="00201ACD"/>
    <w:rsid w:val="00202240"/>
    <w:rsid w:val="002027F3"/>
    <w:rsid w:val="002032CB"/>
    <w:rsid w:val="002033E6"/>
    <w:rsid w:val="00203D91"/>
    <w:rsid w:val="00204651"/>
    <w:rsid w:val="00204B9A"/>
    <w:rsid w:val="00204FEF"/>
    <w:rsid w:val="00205A42"/>
    <w:rsid w:val="00205CB1"/>
    <w:rsid w:val="002067C3"/>
    <w:rsid w:val="00207283"/>
    <w:rsid w:val="00207C86"/>
    <w:rsid w:val="00210108"/>
    <w:rsid w:val="002107DB"/>
    <w:rsid w:val="00210AD2"/>
    <w:rsid w:val="00210B62"/>
    <w:rsid w:val="00210CB0"/>
    <w:rsid w:val="00211405"/>
    <w:rsid w:val="0021175F"/>
    <w:rsid w:val="002118AA"/>
    <w:rsid w:val="002121B8"/>
    <w:rsid w:val="002121E5"/>
    <w:rsid w:val="00212342"/>
    <w:rsid w:val="00212A21"/>
    <w:rsid w:val="0021302F"/>
    <w:rsid w:val="00213A47"/>
    <w:rsid w:val="00213F10"/>
    <w:rsid w:val="002148AB"/>
    <w:rsid w:val="00215078"/>
    <w:rsid w:val="002158AB"/>
    <w:rsid w:val="00215A97"/>
    <w:rsid w:val="00216DDD"/>
    <w:rsid w:val="002174C8"/>
    <w:rsid w:val="00217552"/>
    <w:rsid w:val="00217DF3"/>
    <w:rsid w:val="002206FA"/>
    <w:rsid w:val="00220714"/>
    <w:rsid w:val="00221736"/>
    <w:rsid w:val="00221855"/>
    <w:rsid w:val="00221BCB"/>
    <w:rsid w:val="00221D2F"/>
    <w:rsid w:val="00221F49"/>
    <w:rsid w:val="002221CE"/>
    <w:rsid w:val="002221FE"/>
    <w:rsid w:val="0022229D"/>
    <w:rsid w:val="0022249A"/>
    <w:rsid w:val="00222C17"/>
    <w:rsid w:val="00222F06"/>
    <w:rsid w:val="00224123"/>
    <w:rsid w:val="002241BD"/>
    <w:rsid w:val="00224CC4"/>
    <w:rsid w:val="00225C8D"/>
    <w:rsid w:val="00226B8E"/>
    <w:rsid w:val="00227416"/>
    <w:rsid w:val="00227CCF"/>
    <w:rsid w:val="0023012F"/>
    <w:rsid w:val="0023049F"/>
    <w:rsid w:val="00230EF4"/>
    <w:rsid w:val="0023243F"/>
    <w:rsid w:val="00232BCE"/>
    <w:rsid w:val="002337F6"/>
    <w:rsid w:val="00234A16"/>
    <w:rsid w:val="00234CA4"/>
    <w:rsid w:val="0023525F"/>
    <w:rsid w:val="00236470"/>
    <w:rsid w:val="00237899"/>
    <w:rsid w:val="00237A7A"/>
    <w:rsid w:val="00240032"/>
    <w:rsid w:val="002408E9"/>
    <w:rsid w:val="00240C6A"/>
    <w:rsid w:val="00240C77"/>
    <w:rsid w:val="00240D7B"/>
    <w:rsid w:val="0024206D"/>
    <w:rsid w:val="00242707"/>
    <w:rsid w:val="00242E3B"/>
    <w:rsid w:val="00243757"/>
    <w:rsid w:val="002437A1"/>
    <w:rsid w:val="0024387D"/>
    <w:rsid w:val="00244214"/>
    <w:rsid w:val="00244C09"/>
    <w:rsid w:val="00244D1F"/>
    <w:rsid w:val="0024519C"/>
    <w:rsid w:val="00245BF4"/>
    <w:rsid w:val="00246642"/>
    <w:rsid w:val="00247593"/>
    <w:rsid w:val="00247AD0"/>
    <w:rsid w:val="0025016F"/>
    <w:rsid w:val="0025054E"/>
    <w:rsid w:val="0025088E"/>
    <w:rsid w:val="002525C4"/>
    <w:rsid w:val="00253361"/>
    <w:rsid w:val="0025382F"/>
    <w:rsid w:val="00254084"/>
    <w:rsid w:val="002548CC"/>
    <w:rsid w:val="00254FAD"/>
    <w:rsid w:val="002575CE"/>
    <w:rsid w:val="00257C83"/>
    <w:rsid w:val="00260226"/>
    <w:rsid w:val="002603B1"/>
    <w:rsid w:val="002607A3"/>
    <w:rsid w:val="00260A8F"/>
    <w:rsid w:val="00263AF8"/>
    <w:rsid w:val="00264DC3"/>
    <w:rsid w:val="00265BA0"/>
    <w:rsid w:val="00265EDA"/>
    <w:rsid w:val="0026699F"/>
    <w:rsid w:val="00270359"/>
    <w:rsid w:val="00270409"/>
    <w:rsid w:val="00271374"/>
    <w:rsid w:val="00271D4D"/>
    <w:rsid w:val="00272003"/>
    <w:rsid w:val="00272695"/>
    <w:rsid w:val="00272D9E"/>
    <w:rsid w:val="00273A60"/>
    <w:rsid w:val="0027403C"/>
    <w:rsid w:val="002757AB"/>
    <w:rsid w:val="00275977"/>
    <w:rsid w:val="00276F9A"/>
    <w:rsid w:val="00277632"/>
    <w:rsid w:val="00277991"/>
    <w:rsid w:val="00280B65"/>
    <w:rsid w:val="00280C10"/>
    <w:rsid w:val="0028164A"/>
    <w:rsid w:val="00281DED"/>
    <w:rsid w:val="002828BE"/>
    <w:rsid w:val="0028433C"/>
    <w:rsid w:val="002845D6"/>
    <w:rsid w:val="002848F5"/>
    <w:rsid w:val="00285E85"/>
    <w:rsid w:val="00286D53"/>
    <w:rsid w:val="00286F74"/>
    <w:rsid w:val="00287D6B"/>
    <w:rsid w:val="0029037D"/>
    <w:rsid w:val="00290CA7"/>
    <w:rsid w:val="00290EF5"/>
    <w:rsid w:val="002917A0"/>
    <w:rsid w:val="00292717"/>
    <w:rsid w:val="00294484"/>
    <w:rsid w:val="002951E0"/>
    <w:rsid w:val="0029561C"/>
    <w:rsid w:val="00295C00"/>
    <w:rsid w:val="00295EA2"/>
    <w:rsid w:val="00296086"/>
    <w:rsid w:val="00296090"/>
    <w:rsid w:val="002964EB"/>
    <w:rsid w:val="002977C0"/>
    <w:rsid w:val="00297ED6"/>
    <w:rsid w:val="002A154A"/>
    <w:rsid w:val="002A2D99"/>
    <w:rsid w:val="002A31D9"/>
    <w:rsid w:val="002A5131"/>
    <w:rsid w:val="002A6ACE"/>
    <w:rsid w:val="002B0849"/>
    <w:rsid w:val="002B1036"/>
    <w:rsid w:val="002B292D"/>
    <w:rsid w:val="002B31CB"/>
    <w:rsid w:val="002B51CA"/>
    <w:rsid w:val="002B5F1B"/>
    <w:rsid w:val="002B6C1C"/>
    <w:rsid w:val="002B751A"/>
    <w:rsid w:val="002B7878"/>
    <w:rsid w:val="002C07AA"/>
    <w:rsid w:val="002C0D68"/>
    <w:rsid w:val="002C1264"/>
    <w:rsid w:val="002C315F"/>
    <w:rsid w:val="002C3216"/>
    <w:rsid w:val="002C59AB"/>
    <w:rsid w:val="002C63C5"/>
    <w:rsid w:val="002C6856"/>
    <w:rsid w:val="002C6A47"/>
    <w:rsid w:val="002C6C3F"/>
    <w:rsid w:val="002C784D"/>
    <w:rsid w:val="002C78E0"/>
    <w:rsid w:val="002C7BB4"/>
    <w:rsid w:val="002D00C6"/>
    <w:rsid w:val="002D098B"/>
    <w:rsid w:val="002D178A"/>
    <w:rsid w:val="002D1AE9"/>
    <w:rsid w:val="002D22D3"/>
    <w:rsid w:val="002D2D38"/>
    <w:rsid w:val="002D301F"/>
    <w:rsid w:val="002D3940"/>
    <w:rsid w:val="002D3D93"/>
    <w:rsid w:val="002D5E29"/>
    <w:rsid w:val="002D6EA6"/>
    <w:rsid w:val="002D79A0"/>
    <w:rsid w:val="002D7CCF"/>
    <w:rsid w:val="002E0149"/>
    <w:rsid w:val="002E031A"/>
    <w:rsid w:val="002E183A"/>
    <w:rsid w:val="002E1AE8"/>
    <w:rsid w:val="002E26A0"/>
    <w:rsid w:val="002E30DF"/>
    <w:rsid w:val="002E3AA8"/>
    <w:rsid w:val="002E473C"/>
    <w:rsid w:val="002E4994"/>
    <w:rsid w:val="002E5776"/>
    <w:rsid w:val="002E60AF"/>
    <w:rsid w:val="002E6512"/>
    <w:rsid w:val="002E671D"/>
    <w:rsid w:val="002E6DB2"/>
    <w:rsid w:val="002E7555"/>
    <w:rsid w:val="002E780C"/>
    <w:rsid w:val="002E7EAF"/>
    <w:rsid w:val="002F0893"/>
    <w:rsid w:val="002F0CB5"/>
    <w:rsid w:val="002F3E68"/>
    <w:rsid w:val="002F413A"/>
    <w:rsid w:val="002F492F"/>
    <w:rsid w:val="002F49BA"/>
    <w:rsid w:val="002F4C44"/>
    <w:rsid w:val="00300EB2"/>
    <w:rsid w:val="0030205B"/>
    <w:rsid w:val="00302540"/>
    <w:rsid w:val="0030268F"/>
    <w:rsid w:val="00303242"/>
    <w:rsid w:val="00303432"/>
    <w:rsid w:val="00304013"/>
    <w:rsid w:val="00304126"/>
    <w:rsid w:val="003045A5"/>
    <w:rsid w:val="003058E3"/>
    <w:rsid w:val="00310086"/>
    <w:rsid w:val="0031064A"/>
    <w:rsid w:val="003107C9"/>
    <w:rsid w:val="00311F12"/>
    <w:rsid w:val="0031304B"/>
    <w:rsid w:val="00314466"/>
    <w:rsid w:val="00316467"/>
    <w:rsid w:val="0031668D"/>
    <w:rsid w:val="0031670D"/>
    <w:rsid w:val="0031757B"/>
    <w:rsid w:val="003179FA"/>
    <w:rsid w:val="00317E2B"/>
    <w:rsid w:val="00320005"/>
    <w:rsid w:val="00320655"/>
    <w:rsid w:val="0032113E"/>
    <w:rsid w:val="00321790"/>
    <w:rsid w:val="0032181C"/>
    <w:rsid w:val="00321A78"/>
    <w:rsid w:val="0032283A"/>
    <w:rsid w:val="00322DFA"/>
    <w:rsid w:val="003242FB"/>
    <w:rsid w:val="00325F56"/>
    <w:rsid w:val="00326493"/>
    <w:rsid w:val="00326E72"/>
    <w:rsid w:val="003270F4"/>
    <w:rsid w:val="00327B93"/>
    <w:rsid w:val="00331755"/>
    <w:rsid w:val="00331832"/>
    <w:rsid w:val="00331EBA"/>
    <w:rsid w:val="00332582"/>
    <w:rsid w:val="003333BF"/>
    <w:rsid w:val="00333937"/>
    <w:rsid w:val="003353C7"/>
    <w:rsid w:val="00335A00"/>
    <w:rsid w:val="0033610A"/>
    <w:rsid w:val="00336142"/>
    <w:rsid w:val="00336F6A"/>
    <w:rsid w:val="00337640"/>
    <w:rsid w:val="00337CF7"/>
    <w:rsid w:val="00337CFF"/>
    <w:rsid w:val="00340387"/>
    <w:rsid w:val="003407D9"/>
    <w:rsid w:val="003415C6"/>
    <w:rsid w:val="00342371"/>
    <w:rsid w:val="00343740"/>
    <w:rsid w:val="00343ABA"/>
    <w:rsid w:val="0034404A"/>
    <w:rsid w:val="0034483D"/>
    <w:rsid w:val="00344904"/>
    <w:rsid w:val="003452FC"/>
    <w:rsid w:val="003462F1"/>
    <w:rsid w:val="00350EF2"/>
    <w:rsid w:val="00352045"/>
    <w:rsid w:val="00352419"/>
    <w:rsid w:val="003524B4"/>
    <w:rsid w:val="003527A6"/>
    <w:rsid w:val="00352936"/>
    <w:rsid w:val="00352BF5"/>
    <w:rsid w:val="00352DE0"/>
    <w:rsid w:val="0035344F"/>
    <w:rsid w:val="00353A9A"/>
    <w:rsid w:val="00353C59"/>
    <w:rsid w:val="00354B95"/>
    <w:rsid w:val="00355C1E"/>
    <w:rsid w:val="00356AF2"/>
    <w:rsid w:val="00356AF3"/>
    <w:rsid w:val="00356F32"/>
    <w:rsid w:val="00357670"/>
    <w:rsid w:val="00357D92"/>
    <w:rsid w:val="00357DED"/>
    <w:rsid w:val="00357EA9"/>
    <w:rsid w:val="0036080D"/>
    <w:rsid w:val="00361313"/>
    <w:rsid w:val="00361BCE"/>
    <w:rsid w:val="00361F48"/>
    <w:rsid w:val="00363C0D"/>
    <w:rsid w:val="0036456F"/>
    <w:rsid w:val="00365121"/>
    <w:rsid w:val="00365586"/>
    <w:rsid w:val="00365BAA"/>
    <w:rsid w:val="00365DF2"/>
    <w:rsid w:val="00366F38"/>
    <w:rsid w:val="0036779A"/>
    <w:rsid w:val="00371054"/>
    <w:rsid w:val="00371644"/>
    <w:rsid w:val="0037198A"/>
    <w:rsid w:val="003722D8"/>
    <w:rsid w:val="003724A6"/>
    <w:rsid w:val="00372985"/>
    <w:rsid w:val="0037417B"/>
    <w:rsid w:val="00374E95"/>
    <w:rsid w:val="003752AD"/>
    <w:rsid w:val="003768CF"/>
    <w:rsid w:val="003827EA"/>
    <w:rsid w:val="00383647"/>
    <w:rsid w:val="0038394F"/>
    <w:rsid w:val="00383BA2"/>
    <w:rsid w:val="00384F9C"/>
    <w:rsid w:val="003850B8"/>
    <w:rsid w:val="003859D5"/>
    <w:rsid w:val="00385CAD"/>
    <w:rsid w:val="0038628B"/>
    <w:rsid w:val="0038666F"/>
    <w:rsid w:val="00386FAE"/>
    <w:rsid w:val="00387285"/>
    <w:rsid w:val="00387725"/>
    <w:rsid w:val="00387A7A"/>
    <w:rsid w:val="00390C98"/>
    <w:rsid w:val="0039167F"/>
    <w:rsid w:val="00392AE3"/>
    <w:rsid w:val="00393D94"/>
    <w:rsid w:val="00393D97"/>
    <w:rsid w:val="00393DEE"/>
    <w:rsid w:val="003943F4"/>
    <w:rsid w:val="00394903"/>
    <w:rsid w:val="00394C0B"/>
    <w:rsid w:val="003A0067"/>
    <w:rsid w:val="003A0842"/>
    <w:rsid w:val="003A09BB"/>
    <w:rsid w:val="003A09CB"/>
    <w:rsid w:val="003A0A47"/>
    <w:rsid w:val="003A0E13"/>
    <w:rsid w:val="003A1119"/>
    <w:rsid w:val="003A246E"/>
    <w:rsid w:val="003A2647"/>
    <w:rsid w:val="003A39B1"/>
    <w:rsid w:val="003A42B2"/>
    <w:rsid w:val="003A4453"/>
    <w:rsid w:val="003A486A"/>
    <w:rsid w:val="003A4CCE"/>
    <w:rsid w:val="003A504B"/>
    <w:rsid w:val="003A5376"/>
    <w:rsid w:val="003A6639"/>
    <w:rsid w:val="003A772E"/>
    <w:rsid w:val="003A7C6D"/>
    <w:rsid w:val="003B08A4"/>
    <w:rsid w:val="003B15F3"/>
    <w:rsid w:val="003B38CC"/>
    <w:rsid w:val="003B3B0E"/>
    <w:rsid w:val="003B3F29"/>
    <w:rsid w:val="003B4CA8"/>
    <w:rsid w:val="003B5256"/>
    <w:rsid w:val="003B5FBD"/>
    <w:rsid w:val="003B6783"/>
    <w:rsid w:val="003B72E6"/>
    <w:rsid w:val="003B7708"/>
    <w:rsid w:val="003C06E4"/>
    <w:rsid w:val="003C07D9"/>
    <w:rsid w:val="003C0BA0"/>
    <w:rsid w:val="003C16AF"/>
    <w:rsid w:val="003C1B34"/>
    <w:rsid w:val="003C2760"/>
    <w:rsid w:val="003C2A5D"/>
    <w:rsid w:val="003C4A11"/>
    <w:rsid w:val="003C4AC6"/>
    <w:rsid w:val="003C4F3A"/>
    <w:rsid w:val="003C574B"/>
    <w:rsid w:val="003C5C85"/>
    <w:rsid w:val="003C5E64"/>
    <w:rsid w:val="003C628C"/>
    <w:rsid w:val="003C650D"/>
    <w:rsid w:val="003C7CB1"/>
    <w:rsid w:val="003C7D97"/>
    <w:rsid w:val="003C7F32"/>
    <w:rsid w:val="003D02E8"/>
    <w:rsid w:val="003D0758"/>
    <w:rsid w:val="003D0762"/>
    <w:rsid w:val="003D0A36"/>
    <w:rsid w:val="003D1454"/>
    <w:rsid w:val="003D37A0"/>
    <w:rsid w:val="003D3AC2"/>
    <w:rsid w:val="003D40E9"/>
    <w:rsid w:val="003D6795"/>
    <w:rsid w:val="003D7BE3"/>
    <w:rsid w:val="003E0309"/>
    <w:rsid w:val="003E2188"/>
    <w:rsid w:val="003E2635"/>
    <w:rsid w:val="003E2721"/>
    <w:rsid w:val="003E305F"/>
    <w:rsid w:val="003E352F"/>
    <w:rsid w:val="003E4981"/>
    <w:rsid w:val="003E5093"/>
    <w:rsid w:val="003E7526"/>
    <w:rsid w:val="003E7A93"/>
    <w:rsid w:val="003E7B30"/>
    <w:rsid w:val="003F07AE"/>
    <w:rsid w:val="003F137C"/>
    <w:rsid w:val="003F2377"/>
    <w:rsid w:val="003F323B"/>
    <w:rsid w:val="003F4C74"/>
    <w:rsid w:val="003F6746"/>
    <w:rsid w:val="003F69A4"/>
    <w:rsid w:val="003F6A05"/>
    <w:rsid w:val="003F7897"/>
    <w:rsid w:val="003F7EFD"/>
    <w:rsid w:val="00400E0E"/>
    <w:rsid w:val="004010A0"/>
    <w:rsid w:val="00401397"/>
    <w:rsid w:val="004021E4"/>
    <w:rsid w:val="0040227E"/>
    <w:rsid w:val="00402972"/>
    <w:rsid w:val="0040297F"/>
    <w:rsid w:val="00404699"/>
    <w:rsid w:val="00404E46"/>
    <w:rsid w:val="004052E2"/>
    <w:rsid w:val="0040733D"/>
    <w:rsid w:val="00410774"/>
    <w:rsid w:val="00410FD0"/>
    <w:rsid w:val="004110A4"/>
    <w:rsid w:val="0041156B"/>
    <w:rsid w:val="00411800"/>
    <w:rsid w:val="00412C2A"/>
    <w:rsid w:val="004143A3"/>
    <w:rsid w:val="00415168"/>
    <w:rsid w:val="004151D0"/>
    <w:rsid w:val="00416930"/>
    <w:rsid w:val="00416A0E"/>
    <w:rsid w:val="00417293"/>
    <w:rsid w:val="004179A2"/>
    <w:rsid w:val="00421485"/>
    <w:rsid w:val="00421B69"/>
    <w:rsid w:val="00423D08"/>
    <w:rsid w:val="00424426"/>
    <w:rsid w:val="0042483E"/>
    <w:rsid w:val="00425001"/>
    <w:rsid w:val="00425963"/>
    <w:rsid w:val="00425CB0"/>
    <w:rsid w:val="00426BFE"/>
    <w:rsid w:val="00426CCC"/>
    <w:rsid w:val="00426E78"/>
    <w:rsid w:val="00427061"/>
    <w:rsid w:val="00431A52"/>
    <w:rsid w:val="0043213E"/>
    <w:rsid w:val="004326C6"/>
    <w:rsid w:val="00432CE6"/>
    <w:rsid w:val="00432D5E"/>
    <w:rsid w:val="004343FC"/>
    <w:rsid w:val="00435D3B"/>
    <w:rsid w:val="00436F93"/>
    <w:rsid w:val="00437B47"/>
    <w:rsid w:val="00437CD2"/>
    <w:rsid w:val="0044283C"/>
    <w:rsid w:val="0044314D"/>
    <w:rsid w:val="004431E9"/>
    <w:rsid w:val="00444153"/>
    <w:rsid w:val="0044440D"/>
    <w:rsid w:val="00445F14"/>
    <w:rsid w:val="0044621D"/>
    <w:rsid w:val="00446748"/>
    <w:rsid w:val="00446B61"/>
    <w:rsid w:val="00446FEE"/>
    <w:rsid w:val="00451508"/>
    <w:rsid w:val="0045157A"/>
    <w:rsid w:val="00452EC7"/>
    <w:rsid w:val="00453162"/>
    <w:rsid w:val="0045356D"/>
    <w:rsid w:val="00456C05"/>
    <w:rsid w:val="00456D0F"/>
    <w:rsid w:val="00457A8E"/>
    <w:rsid w:val="00460D21"/>
    <w:rsid w:val="00461426"/>
    <w:rsid w:val="0046149F"/>
    <w:rsid w:val="00463F86"/>
    <w:rsid w:val="00464633"/>
    <w:rsid w:val="00465852"/>
    <w:rsid w:val="00465B35"/>
    <w:rsid w:val="00466B71"/>
    <w:rsid w:val="00466E53"/>
    <w:rsid w:val="004702D9"/>
    <w:rsid w:val="00470A9B"/>
    <w:rsid w:val="00470CE2"/>
    <w:rsid w:val="00472274"/>
    <w:rsid w:val="004725CC"/>
    <w:rsid w:val="004728FA"/>
    <w:rsid w:val="00472FFC"/>
    <w:rsid w:val="00473936"/>
    <w:rsid w:val="00473969"/>
    <w:rsid w:val="00473BCC"/>
    <w:rsid w:val="00473E41"/>
    <w:rsid w:val="00476CAA"/>
    <w:rsid w:val="004770A1"/>
    <w:rsid w:val="00480034"/>
    <w:rsid w:val="004805E8"/>
    <w:rsid w:val="00480B1B"/>
    <w:rsid w:val="004828D7"/>
    <w:rsid w:val="004836A9"/>
    <w:rsid w:val="00483B7D"/>
    <w:rsid w:val="00483C05"/>
    <w:rsid w:val="0048480D"/>
    <w:rsid w:val="004848FC"/>
    <w:rsid w:val="004860DE"/>
    <w:rsid w:val="004865BB"/>
    <w:rsid w:val="0048687F"/>
    <w:rsid w:val="004878B5"/>
    <w:rsid w:val="004902AC"/>
    <w:rsid w:val="004905B3"/>
    <w:rsid w:val="004909EB"/>
    <w:rsid w:val="00490DF8"/>
    <w:rsid w:val="0049128F"/>
    <w:rsid w:val="004912CE"/>
    <w:rsid w:val="00492257"/>
    <w:rsid w:val="00493021"/>
    <w:rsid w:val="004932B7"/>
    <w:rsid w:val="004951E6"/>
    <w:rsid w:val="00495B87"/>
    <w:rsid w:val="00497A6E"/>
    <w:rsid w:val="00497BC9"/>
    <w:rsid w:val="00497EE6"/>
    <w:rsid w:val="004A1009"/>
    <w:rsid w:val="004A14DE"/>
    <w:rsid w:val="004A2CA6"/>
    <w:rsid w:val="004A3522"/>
    <w:rsid w:val="004A3C69"/>
    <w:rsid w:val="004A56D2"/>
    <w:rsid w:val="004A65C3"/>
    <w:rsid w:val="004A66F6"/>
    <w:rsid w:val="004A745A"/>
    <w:rsid w:val="004B0739"/>
    <w:rsid w:val="004B0E25"/>
    <w:rsid w:val="004B0FF2"/>
    <w:rsid w:val="004B3215"/>
    <w:rsid w:val="004B4403"/>
    <w:rsid w:val="004B56F7"/>
    <w:rsid w:val="004B7A3D"/>
    <w:rsid w:val="004B7DF0"/>
    <w:rsid w:val="004B7F51"/>
    <w:rsid w:val="004C01BF"/>
    <w:rsid w:val="004C02A5"/>
    <w:rsid w:val="004C02B9"/>
    <w:rsid w:val="004C0BCE"/>
    <w:rsid w:val="004C187C"/>
    <w:rsid w:val="004C2977"/>
    <w:rsid w:val="004C33DE"/>
    <w:rsid w:val="004C374C"/>
    <w:rsid w:val="004C3CC3"/>
    <w:rsid w:val="004C426E"/>
    <w:rsid w:val="004C4FF3"/>
    <w:rsid w:val="004C6426"/>
    <w:rsid w:val="004C6EF0"/>
    <w:rsid w:val="004D038D"/>
    <w:rsid w:val="004D0D26"/>
    <w:rsid w:val="004D14CD"/>
    <w:rsid w:val="004D1B32"/>
    <w:rsid w:val="004D259B"/>
    <w:rsid w:val="004D2739"/>
    <w:rsid w:val="004D33F5"/>
    <w:rsid w:val="004D394E"/>
    <w:rsid w:val="004D55C1"/>
    <w:rsid w:val="004D7FB6"/>
    <w:rsid w:val="004E011B"/>
    <w:rsid w:val="004E1B2B"/>
    <w:rsid w:val="004E1F92"/>
    <w:rsid w:val="004E2007"/>
    <w:rsid w:val="004E24E1"/>
    <w:rsid w:val="004E30A8"/>
    <w:rsid w:val="004E30EA"/>
    <w:rsid w:val="004E32F3"/>
    <w:rsid w:val="004E4795"/>
    <w:rsid w:val="004E5850"/>
    <w:rsid w:val="004E7D55"/>
    <w:rsid w:val="004E7F36"/>
    <w:rsid w:val="004F0D02"/>
    <w:rsid w:val="004F1171"/>
    <w:rsid w:val="004F1681"/>
    <w:rsid w:val="004F17B1"/>
    <w:rsid w:val="004F1AE3"/>
    <w:rsid w:val="004F2F6B"/>
    <w:rsid w:val="004F30B4"/>
    <w:rsid w:val="004F3118"/>
    <w:rsid w:val="004F3456"/>
    <w:rsid w:val="004F4A82"/>
    <w:rsid w:val="004F4BE5"/>
    <w:rsid w:val="004F4D2A"/>
    <w:rsid w:val="004F7381"/>
    <w:rsid w:val="004F7A3C"/>
    <w:rsid w:val="004F7E38"/>
    <w:rsid w:val="0050390A"/>
    <w:rsid w:val="00503A38"/>
    <w:rsid w:val="005041DA"/>
    <w:rsid w:val="00505FDB"/>
    <w:rsid w:val="0050617B"/>
    <w:rsid w:val="005070D2"/>
    <w:rsid w:val="0050737E"/>
    <w:rsid w:val="005101A8"/>
    <w:rsid w:val="00510A44"/>
    <w:rsid w:val="00510B01"/>
    <w:rsid w:val="00510F38"/>
    <w:rsid w:val="00511240"/>
    <w:rsid w:val="00511459"/>
    <w:rsid w:val="00512079"/>
    <w:rsid w:val="00512E98"/>
    <w:rsid w:val="0051333C"/>
    <w:rsid w:val="0051435F"/>
    <w:rsid w:val="005148D3"/>
    <w:rsid w:val="00514EF7"/>
    <w:rsid w:val="0051525E"/>
    <w:rsid w:val="00515E44"/>
    <w:rsid w:val="00516515"/>
    <w:rsid w:val="0051664C"/>
    <w:rsid w:val="00517410"/>
    <w:rsid w:val="005209D0"/>
    <w:rsid w:val="005214EA"/>
    <w:rsid w:val="00521AF1"/>
    <w:rsid w:val="00522A37"/>
    <w:rsid w:val="00522F43"/>
    <w:rsid w:val="00524216"/>
    <w:rsid w:val="005269D3"/>
    <w:rsid w:val="005274E6"/>
    <w:rsid w:val="00527AC5"/>
    <w:rsid w:val="00527DA4"/>
    <w:rsid w:val="00527DA5"/>
    <w:rsid w:val="00530809"/>
    <w:rsid w:val="00530BAB"/>
    <w:rsid w:val="00530FA9"/>
    <w:rsid w:val="00531601"/>
    <w:rsid w:val="00531936"/>
    <w:rsid w:val="00532AB2"/>
    <w:rsid w:val="00532E25"/>
    <w:rsid w:val="005334AD"/>
    <w:rsid w:val="00534236"/>
    <w:rsid w:val="0053431A"/>
    <w:rsid w:val="005347F0"/>
    <w:rsid w:val="00534C33"/>
    <w:rsid w:val="00535045"/>
    <w:rsid w:val="00535054"/>
    <w:rsid w:val="00536A3E"/>
    <w:rsid w:val="0053719C"/>
    <w:rsid w:val="0053791F"/>
    <w:rsid w:val="005408B9"/>
    <w:rsid w:val="0054101D"/>
    <w:rsid w:val="00541103"/>
    <w:rsid w:val="00541B77"/>
    <w:rsid w:val="0054216F"/>
    <w:rsid w:val="00542688"/>
    <w:rsid w:val="0054493F"/>
    <w:rsid w:val="00544E66"/>
    <w:rsid w:val="005452BD"/>
    <w:rsid w:val="0054558A"/>
    <w:rsid w:val="00546557"/>
    <w:rsid w:val="00546959"/>
    <w:rsid w:val="0054774D"/>
    <w:rsid w:val="005501E9"/>
    <w:rsid w:val="005508C7"/>
    <w:rsid w:val="00550A8C"/>
    <w:rsid w:val="00550DA2"/>
    <w:rsid w:val="005517B3"/>
    <w:rsid w:val="00551939"/>
    <w:rsid w:val="00553D01"/>
    <w:rsid w:val="00553DE0"/>
    <w:rsid w:val="0055443E"/>
    <w:rsid w:val="0055563D"/>
    <w:rsid w:val="00555D77"/>
    <w:rsid w:val="00557623"/>
    <w:rsid w:val="005609BC"/>
    <w:rsid w:val="00561323"/>
    <w:rsid w:val="00561C08"/>
    <w:rsid w:val="0056245C"/>
    <w:rsid w:val="00562581"/>
    <w:rsid w:val="0056391F"/>
    <w:rsid w:val="0056494B"/>
    <w:rsid w:val="00564B52"/>
    <w:rsid w:val="00564B92"/>
    <w:rsid w:val="00564C99"/>
    <w:rsid w:val="00565797"/>
    <w:rsid w:val="00565F75"/>
    <w:rsid w:val="005662FC"/>
    <w:rsid w:val="0056689C"/>
    <w:rsid w:val="00566D41"/>
    <w:rsid w:val="00567D52"/>
    <w:rsid w:val="00567E43"/>
    <w:rsid w:val="00571143"/>
    <w:rsid w:val="00571FC4"/>
    <w:rsid w:val="00572561"/>
    <w:rsid w:val="00572AFB"/>
    <w:rsid w:val="00573010"/>
    <w:rsid w:val="00573B8B"/>
    <w:rsid w:val="005745A9"/>
    <w:rsid w:val="00574CD9"/>
    <w:rsid w:val="0057517A"/>
    <w:rsid w:val="005756FD"/>
    <w:rsid w:val="005761A2"/>
    <w:rsid w:val="005763F7"/>
    <w:rsid w:val="00576728"/>
    <w:rsid w:val="0058101A"/>
    <w:rsid w:val="00581FB9"/>
    <w:rsid w:val="00583748"/>
    <w:rsid w:val="005838FA"/>
    <w:rsid w:val="005839C0"/>
    <w:rsid w:val="00584331"/>
    <w:rsid w:val="00584519"/>
    <w:rsid w:val="00585E9C"/>
    <w:rsid w:val="00585EA2"/>
    <w:rsid w:val="005864D2"/>
    <w:rsid w:val="005873FB"/>
    <w:rsid w:val="00590409"/>
    <w:rsid w:val="00590B53"/>
    <w:rsid w:val="0059104C"/>
    <w:rsid w:val="00592488"/>
    <w:rsid w:val="005925C8"/>
    <w:rsid w:val="00593133"/>
    <w:rsid w:val="0059443D"/>
    <w:rsid w:val="0059485C"/>
    <w:rsid w:val="00594E17"/>
    <w:rsid w:val="00594ED2"/>
    <w:rsid w:val="00595332"/>
    <w:rsid w:val="00595882"/>
    <w:rsid w:val="0059599D"/>
    <w:rsid w:val="00595AC4"/>
    <w:rsid w:val="0059627B"/>
    <w:rsid w:val="00596558"/>
    <w:rsid w:val="00596C3B"/>
    <w:rsid w:val="00597AC5"/>
    <w:rsid w:val="00597C78"/>
    <w:rsid w:val="005A0C43"/>
    <w:rsid w:val="005A1F5A"/>
    <w:rsid w:val="005A2333"/>
    <w:rsid w:val="005A3872"/>
    <w:rsid w:val="005A4052"/>
    <w:rsid w:val="005A4FE4"/>
    <w:rsid w:val="005A54CA"/>
    <w:rsid w:val="005A5FBE"/>
    <w:rsid w:val="005A6E12"/>
    <w:rsid w:val="005B01ED"/>
    <w:rsid w:val="005B1626"/>
    <w:rsid w:val="005B18BF"/>
    <w:rsid w:val="005B4BD5"/>
    <w:rsid w:val="005B58FE"/>
    <w:rsid w:val="005B5D11"/>
    <w:rsid w:val="005B5EA6"/>
    <w:rsid w:val="005B60CC"/>
    <w:rsid w:val="005B630C"/>
    <w:rsid w:val="005B6789"/>
    <w:rsid w:val="005B6B7E"/>
    <w:rsid w:val="005B6F4A"/>
    <w:rsid w:val="005B793E"/>
    <w:rsid w:val="005C016B"/>
    <w:rsid w:val="005C0548"/>
    <w:rsid w:val="005C27CC"/>
    <w:rsid w:val="005C2DB1"/>
    <w:rsid w:val="005C4D3C"/>
    <w:rsid w:val="005C51A3"/>
    <w:rsid w:val="005C5445"/>
    <w:rsid w:val="005C58CE"/>
    <w:rsid w:val="005C5A55"/>
    <w:rsid w:val="005C5A7D"/>
    <w:rsid w:val="005C604C"/>
    <w:rsid w:val="005C604E"/>
    <w:rsid w:val="005C7640"/>
    <w:rsid w:val="005C7EEB"/>
    <w:rsid w:val="005D011B"/>
    <w:rsid w:val="005D1E9F"/>
    <w:rsid w:val="005D1F04"/>
    <w:rsid w:val="005D2032"/>
    <w:rsid w:val="005D2F7C"/>
    <w:rsid w:val="005D30A4"/>
    <w:rsid w:val="005D3BAE"/>
    <w:rsid w:val="005D4026"/>
    <w:rsid w:val="005D4613"/>
    <w:rsid w:val="005D496A"/>
    <w:rsid w:val="005D4A83"/>
    <w:rsid w:val="005D59F2"/>
    <w:rsid w:val="005D5CB2"/>
    <w:rsid w:val="005D63A2"/>
    <w:rsid w:val="005D692B"/>
    <w:rsid w:val="005D696E"/>
    <w:rsid w:val="005D6FFB"/>
    <w:rsid w:val="005D701B"/>
    <w:rsid w:val="005D7196"/>
    <w:rsid w:val="005D729F"/>
    <w:rsid w:val="005D7A21"/>
    <w:rsid w:val="005E0736"/>
    <w:rsid w:val="005E0976"/>
    <w:rsid w:val="005E2D2F"/>
    <w:rsid w:val="005E46F2"/>
    <w:rsid w:val="005E64B2"/>
    <w:rsid w:val="005E67A9"/>
    <w:rsid w:val="005E76F1"/>
    <w:rsid w:val="005F0479"/>
    <w:rsid w:val="005F0549"/>
    <w:rsid w:val="005F0AF1"/>
    <w:rsid w:val="005F1809"/>
    <w:rsid w:val="005F2973"/>
    <w:rsid w:val="005F42A0"/>
    <w:rsid w:val="005F544F"/>
    <w:rsid w:val="005F687F"/>
    <w:rsid w:val="005F7DB0"/>
    <w:rsid w:val="005F7E87"/>
    <w:rsid w:val="00601C48"/>
    <w:rsid w:val="00601E55"/>
    <w:rsid w:val="00602489"/>
    <w:rsid w:val="00602D7E"/>
    <w:rsid w:val="0060406D"/>
    <w:rsid w:val="00604F87"/>
    <w:rsid w:val="00605048"/>
    <w:rsid w:val="006050C3"/>
    <w:rsid w:val="0060557B"/>
    <w:rsid w:val="00606611"/>
    <w:rsid w:val="00606A14"/>
    <w:rsid w:val="0060789E"/>
    <w:rsid w:val="00610ADB"/>
    <w:rsid w:val="006111C2"/>
    <w:rsid w:val="00611FC5"/>
    <w:rsid w:val="00612141"/>
    <w:rsid w:val="006123C1"/>
    <w:rsid w:val="00612770"/>
    <w:rsid w:val="006127B8"/>
    <w:rsid w:val="0061300E"/>
    <w:rsid w:val="006131EA"/>
    <w:rsid w:val="006136E5"/>
    <w:rsid w:val="006140D9"/>
    <w:rsid w:val="00614B57"/>
    <w:rsid w:val="0061590F"/>
    <w:rsid w:val="00615C73"/>
    <w:rsid w:val="00615EA7"/>
    <w:rsid w:val="00616F5F"/>
    <w:rsid w:val="00617046"/>
    <w:rsid w:val="006178D0"/>
    <w:rsid w:val="00621557"/>
    <w:rsid w:val="00621A7E"/>
    <w:rsid w:val="006237AE"/>
    <w:rsid w:val="00623F67"/>
    <w:rsid w:val="00625799"/>
    <w:rsid w:val="00626382"/>
    <w:rsid w:val="00626E22"/>
    <w:rsid w:val="0062774B"/>
    <w:rsid w:val="0063074B"/>
    <w:rsid w:val="006336F6"/>
    <w:rsid w:val="00634333"/>
    <w:rsid w:val="00634CF8"/>
    <w:rsid w:val="00635810"/>
    <w:rsid w:val="00635C16"/>
    <w:rsid w:val="00636D32"/>
    <w:rsid w:val="006374E7"/>
    <w:rsid w:val="00637D84"/>
    <w:rsid w:val="006412FA"/>
    <w:rsid w:val="00642226"/>
    <w:rsid w:val="00642C8A"/>
    <w:rsid w:val="00643318"/>
    <w:rsid w:val="0064343F"/>
    <w:rsid w:val="006435B9"/>
    <w:rsid w:val="00643CF2"/>
    <w:rsid w:val="00645069"/>
    <w:rsid w:val="00645E8C"/>
    <w:rsid w:val="00646CA2"/>
    <w:rsid w:val="006471B8"/>
    <w:rsid w:val="00647B1C"/>
    <w:rsid w:val="00651479"/>
    <w:rsid w:val="0065268E"/>
    <w:rsid w:val="00652F3D"/>
    <w:rsid w:val="00653148"/>
    <w:rsid w:val="00653D8C"/>
    <w:rsid w:val="006545BB"/>
    <w:rsid w:val="00655713"/>
    <w:rsid w:val="00656FC7"/>
    <w:rsid w:val="00657A02"/>
    <w:rsid w:val="00660AB6"/>
    <w:rsid w:val="006619B1"/>
    <w:rsid w:val="00661DB8"/>
    <w:rsid w:val="00662A57"/>
    <w:rsid w:val="00662AE8"/>
    <w:rsid w:val="00662E1F"/>
    <w:rsid w:val="00663290"/>
    <w:rsid w:val="00665105"/>
    <w:rsid w:val="00665410"/>
    <w:rsid w:val="00667C15"/>
    <w:rsid w:val="006711CD"/>
    <w:rsid w:val="0067165A"/>
    <w:rsid w:val="00672AA3"/>
    <w:rsid w:val="00673B64"/>
    <w:rsid w:val="00674130"/>
    <w:rsid w:val="006741E9"/>
    <w:rsid w:val="0067423E"/>
    <w:rsid w:val="0067451B"/>
    <w:rsid w:val="006746E0"/>
    <w:rsid w:val="00674A4F"/>
    <w:rsid w:val="00675FDD"/>
    <w:rsid w:val="006767C9"/>
    <w:rsid w:val="00676A12"/>
    <w:rsid w:val="00676CF7"/>
    <w:rsid w:val="0067732B"/>
    <w:rsid w:val="00677749"/>
    <w:rsid w:val="00677C99"/>
    <w:rsid w:val="00677CCA"/>
    <w:rsid w:val="006801B7"/>
    <w:rsid w:val="00680BFB"/>
    <w:rsid w:val="00680F59"/>
    <w:rsid w:val="00681359"/>
    <w:rsid w:val="00682007"/>
    <w:rsid w:val="006828E7"/>
    <w:rsid w:val="00684545"/>
    <w:rsid w:val="00684825"/>
    <w:rsid w:val="00685BE1"/>
    <w:rsid w:val="00687724"/>
    <w:rsid w:val="00687EF3"/>
    <w:rsid w:val="006901AC"/>
    <w:rsid w:val="006901FD"/>
    <w:rsid w:val="00691C67"/>
    <w:rsid w:val="0069203F"/>
    <w:rsid w:val="00692544"/>
    <w:rsid w:val="006927C4"/>
    <w:rsid w:val="006928CB"/>
    <w:rsid w:val="00692B9B"/>
    <w:rsid w:val="006944ED"/>
    <w:rsid w:val="00696E94"/>
    <w:rsid w:val="006975BD"/>
    <w:rsid w:val="00697D37"/>
    <w:rsid w:val="006A0923"/>
    <w:rsid w:val="006A1C68"/>
    <w:rsid w:val="006A1E02"/>
    <w:rsid w:val="006A2693"/>
    <w:rsid w:val="006A2913"/>
    <w:rsid w:val="006A37EA"/>
    <w:rsid w:val="006A3995"/>
    <w:rsid w:val="006A39BF"/>
    <w:rsid w:val="006A3DBC"/>
    <w:rsid w:val="006A4768"/>
    <w:rsid w:val="006A53E8"/>
    <w:rsid w:val="006A5F49"/>
    <w:rsid w:val="006A624E"/>
    <w:rsid w:val="006A63B8"/>
    <w:rsid w:val="006A7454"/>
    <w:rsid w:val="006A7BC2"/>
    <w:rsid w:val="006B0671"/>
    <w:rsid w:val="006B0E16"/>
    <w:rsid w:val="006B0EE0"/>
    <w:rsid w:val="006B1C3B"/>
    <w:rsid w:val="006B43D3"/>
    <w:rsid w:val="006B4DD3"/>
    <w:rsid w:val="006B4E65"/>
    <w:rsid w:val="006B5254"/>
    <w:rsid w:val="006B54D2"/>
    <w:rsid w:val="006B6389"/>
    <w:rsid w:val="006B63A7"/>
    <w:rsid w:val="006B683B"/>
    <w:rsid w:val="006B6895"/>
    <w:rsid w:val="006B72DB"/>
    <w:rsid w:val="006B75FB"/>
    <w:rsid w:val="006B794A"/>
    <w:rsid w:val="006B7E00"/>
    <w:rsid w:val="006C04D6"/>
    <w:rsid w:val="006C1B78"/>
    <w:rsid w:val="006C46EB"/>
    <w:rsid w:val="006C51A3"/>
    <w:rsid w:val="006C5D62"/>
    <w:rsid w:val="006C6EBA"/>
    <w:rsid w:val="006C7BAB"/>
    <w:rsid w:val="006D0B5C"/>
    <w:rsid w:val="006D0C18"/>
    <w:rsid w:val="006D0D23"/>
    <w:rsid w:val="006D1297"/>
    <w:rsid w:val="006D186C"/>
    <w:rsid w:val="006D250E"/>
    <w:rsid w:val="006D2C22"/>
    <w:rsid w:val="006D331C"/>
    <w:rsid w:val="006D3E81"/>
    <w:rsid w:val="006D5006"/>
    <w:rsid w:val="006D5C7C"/>
    <w:rsid w:val="006D6309"/>
    <w:rsid w:val="006D6C61"/>
    <w:rsid w:val="006D6D14"/>
    <w:rsid w:val="006E13BA"/>
    <w:rsid w:val="006E24DA"/>
    <w:rsid w:val="006E36C4"/>
    <w:rsid w:val="006E3B3E"/>
    <w:rsid w:val="006E44D9"/>
    <w:rsid w:val="006E4993"/>
    <w:rsid w:val="006E5BA0"/>
    <w:rsid w:val="006E6111"/>
    <w:rsid w:val="006F07E9"/>
    <w:rsid w:val="006F0C40"/>
    <w:rsid w:val="006F146E"/>
    <w:rsid w:val="006F22C6"/>
    <w:rsid w:val="006F291B"/>
    <w:rsid w:val="006F2CD8"/>
    <w:rsid w:val="006F2DFD"/>
    <w:rsid w:val="006F399F"/>
    <w:rsid w:val="006F3D36"/>
    <w:rsid w:val="006F4013"/>
    <w:rsid w:val="006F41FC"/>
    <w:rsid w:val="006F474D"/>
    <w:rsid w:val="006F484B"/>
    <w:rsid w:val="006F562D"/>
    <w:rsid w:val="006F62B0"/>
    <w:rsid w:val="00700781"/>
    <w:rsid w:val="00700BC7"/>
    <w:rsid w:val="00701853"/>
    <w:rsid w:val="00701DE5"/>
    <w:rsid w:val="00701FC7"/>
    <w:rsid w:val="00703389"/>
    <w:rsid w:val="00703F5B"/>
    <w:rsid w:val="0070430B"/>
    <w:rsid w:val="00705165"/>
    <w:rsid w:val="007055A5"/>
    <w:rsid w:val="007056F9"/>
    <w:rsid w:val="0070657A"/>
    <w:rsid w:val="00707405"/>
    <w:rsid w:val="007077D3"/>
    <w:rsid w:val="00710612"/>
    <w:rsid w:val="007108A6"/>
    <w:rsid w:val="007123AD"/>
    <w:rsid w:val="00712BDC"/>
    <w:rsid w:val="0071350E"/>
    <w:rsid w:val="0071394F"/>
    <w:rsid w:val="00714139"/>
    <w:rsid w:val="00714742"/>
    <w:rsid w:val="00715193"/>
    <w:rsid w:val="00715BD7"/>
    <w:rsid w:val="007165A6"/>
    <w:rsid w:val="00717A51"/>
    <w:rsid w:val="00720616"/>
    <w:rsid w:val="007209F9"/>
    <w:rsid w:val="00722768"/>
    <w:rsid w:val="007232EE"/>
    <w:rsid w:val="00725FAA"/>
    <w:rsid w:val="0072681C"/>
    <w:rsid w:val="00727FFE"/>
    <w:rsid w:val="00731438"/>
    <w:rsid w:val="00731EEB"/>
    <w:rsid w:val="00733142"/>
    <w:rsid w:val="0073316C"/>
    <w:rsid w:val="00734208"/>
    <w:rsid w:val="0073525F"/>
    <w:rsid w:val="007358A1"/>
    <w:rsid w:val="00735AF6"/>
    <w:rsid w:val="00735C16"/>
    <w:rsid w:val="00735CE0"/>
    <w:rsid w:val="00736478"/>
    <w:rsid w:val="007409F8"/>
    <w:rsid w:val="0074111A"/>
    <w:rsid w:val="0074122D"/>
    <w:rsid w:val="00741564"/>
    <w:rsid w:val="00741F68"/>
    <w:rsid w:val="00742EC2"/>
    <w:rsid w:val="00742F08"/>
    <w:rsid w:val="00743206"/>
    <w:rsid w:val="00743D85"/>
    <w:rsid w:val="0074412E"/>
    <w:rsid w:val="00744AA7"/>
    <w:rsid w:val="00744E9B"/>
    <w:rsid w:val="007451FC"/>
    <w:rsid w:val="0074565F"/>
    <w:rsid w:val="007473A1"/>
    <w:rsid w:val="007476C1"/>
    <w:rsid w:val="00747B2B"/>
    <w:rsid w:val="00751418"/>
    <w:rsid w:val="0075166C"/>
    <w:rsid w:val="00752000"/>
    <w:rsid w:val="00752338"/>
    <w:rsid w:val="00752A6C"/>
    <w:rsid w:val="00752E1F"/>
    <w:rsid w:val="00752FE5"/>
    <w:rsid w:val="007531B2"/>
    <w:rsid w:val="0075333D"/>
    <w:rsid w:val="00753D88"/>
    <w:rsid w:val="007547DC"/>
    <w:rsid w:val="00754F31"/>
    <w:rsid w:val="00756A86"/>
    <w:rsid w:val="00756E47"/>
    <w:rsid w:val="0075795A"/>
    <w:rsid w:val="00757FF3"/>
    <w:rsid w:val="00760388"/>
    <w:rsid w:val="0076093C"/>
    <w:rsid w:val="00760CA2"/>
    <w:rsid w:val="00761A15"/>
    <w:rsid w:val="007624E0"/>
    <w:rsid w:val="00762F47"/>
    <w:rsid w:val="00763B0F"/>
    <w:rsid w:val="00765289"/>
    <w:rsid w:val="007655E6"/>
    <w:rsid w:val="0076566F"/>
    <w:rsid w:val="0076656B"/>
    <w:rsid w:val="00767E92"/>
    <w:rsid w:val="00771368"/>
    <w:rsid w:val="00772CBE"/>
    <w:rsid w:val="00772CD3"/>
    <w:rsid w:val="00772E7C"/>
    <w:rsid w:val="00773988"/>
    <w:rsid w:val="0077503D"/>
    <w:rsid w:val="00775BB2"/>
    <w:rsid w:val="0077651F"/>
    <w:rsid w:val="00776D5C"/>
    <w:rsid w:val="00777288"/>
    <w:rsid w:val="00777909"/>
    <w:rsid w:val="00777B2C"/>
    <w:rsid w:val="007812AE"/>
    <w:rsid w:val="0078192D"/>
    <w:rsid w:val="00783B26"/>
    <w:rsid w:val="00784295"/>
    <w:rsid w:val="007850D5"/>
    <w:rsid w:val="00786057"/>
    <w:rsid w:val="00787BF5"/>
    <w:rsid w:val="00787C40"/>
    <w:rsid w:val="00787C56"/>
    <w:rsid w:val="00790584"/>
    <w:rsid w:val="00791C09"/>
    <w:rsid w:val="00792284"/>
    <w:rsid w:val="007928A4"/>
    <w:rsid w:val="00792959"/>
    <w:rsid w:val="007932AA"/>
    <w:rsid w:val="007939A4"/>
    <w:rsid w:val="00793D8A"/>
    <w:rsid w:val="00795162"/>
    <w:rsid w:val="007954C4"/>
    <w:rsid w:val="00795C66"/>
    <w:rsid w:val="00795DC6"/>
    <w:rsid w:val="00797AC4"/>
    <w:rsid w:val="007A018D"/>
    <w:rsid w:val="007A0D11"/>
    <w:rsid w:val="007A1111"/>
    <w:rsid w:val="007A21FB"/>
    <w:rsid w:val="007A2A2F"/>
    <w:rsid w:val="007A2E95"/>
    <w:rsid w:val="007A3176"/>
    <w:rsid w:val="007A3522"/>
    <w:rsid w:val="007A3ACB"/>
    <w:rsid w:val="007A4255"/>
    <w:rsid w:val="007A6A85"/>
    <w:rsid w:val="007A6A99"/>
    <w:rsid w:val="007A70C4"/>
    <w:rsid w:val="007B08B2"/>
    <w:rsid w:val="007B16C4"/>
    <w:rsid w:val="007B256C"/>
    <w:rsid w:val="007B299B"/>
    <w:rsid w:val="007B2BCF"/>
    <w:rsid w:val="007B3EF5"/>
    <w:rsid w:val="007B45D3"/>
    <w:rsid w:val="007B473F"/>
    <w:rsid w:val="007B4894"/>
    <w:rsid w:val="007B582B"/>
    <w:rsid w:val="007B5DF8"/>
    <w:rsid w:val="007B61BA"/>
    <w:rsid w:val="007B7459"/>
    <w:rsid w:val="007B7536"/>
    <w:rsid w:val="007B7E9F"/>
    <w:rsid w:val="007C1005"/>
    <w:rsid w:val="007C1AB8"/>
    <w:rsid w:val="007C412E"/>
    <w:rsid w:val="007C431F"/>
    <w:rsid w:val="007C4B15"/>
    <w:rsid w:val="007C4B79"/>
    <w:rsid w:val="007C5184"/>
    <w:rsid w:val="007C5970"/>
    <w:rsid w:val="007C683A"/>
    <w:rsid w:val="007C6A79"/>
    <w:rsid w:val="007C6BBC"/>
    <w:rsid w:val="007C76D7"/>
    <w:rsid w:val="007C76EC"/>
    <w:rsid w:val="007C76F8"/>
    <w:rsid w:val="007D0B07"/>
    <w:rsid w:val="007D18D4"/>
    <w:rsid w:val="007D192E"/>
    <w:rsid w:val="007D2317"/>
    <w:rsid w:val="007D2B79"/>
    <w:rsid w:val="007D33CB"/>
    <w:rsid w:val="007D3AB8"/>
    <w:rsid w:val="007D429E"/>
    <w:rsid w:val="007D46E1"/>
    <w:rsid w:val="007D5AC4"/>
    <w:rsid w:val="007D6885"/>
    <w:rsid w:val="007D7A4C"/>
    <w:rsid w:val="007E05A5"/>
    <w:rsid w:val="007E078F"/>
    <w:rsid w:val="007E0DDC"/>
    <w:rsid w:val="007E4DFB"/>
    <w:rsid w:val="007E5647"/>
    <w:rsid w:val="007F15AD"/>
    <w:rsid w:val="007F2CFD"/>
    <w:rsid w:val="007F2DA1"/>
    <w:rsid w:val="007F31E4"/>
    <w:rsid w:val="007F62D3"/>
    <w:rsid w:val="007F6D5B"/>
    <w:rsid w:val="007F72AF"/>
    <w:rsid w:val="007F7F17"/>
    <w:rsid w:val="00800AE5"/>
    <w:rsid w:val="00803A93"/>
    <w:rsid w:val="00804769"/>
    <w:rsid w:val="00804D70"/>
    <w:rsid w:val="00805246"/>
    <w:rsid w:val="00806598"/>
    <w:rsid w:val="00807355"/>
    <w:rsid w:val="00807356"/>
    <w:rsid w:val="00807E0A"/>
    <w:rsid w:val="008104B0"/>
    <w:rsid w:val="00812085"/>
    <w:rsid w:val="00812817"/>
    <w:rsid w:val="00812F4B"/>
    <w:rsid w:val="00813405"/>
    <w:rsid w:val="0081353A"/>
    <w:rsid w:val="00813EAD"/>
    <w:rsid w:val="00813EC8"/>
    <w:rsid w:val="008142F9"/>
    <w:rsid w:val="00815DCC"/>
    <w:rsid w:val="008161FD"/>
    <w:rsid w:val="00817150"/>
    <w:rsid w:val="008175FF"/>
    <w:rsid w:val="0082031A"/>
    <w:rsid w:val="0082079D"/>
    <w:rsid w:val="0082084B"/>
    <w:rsid w:val="00821855"/>
    <w:rsid w:val="00821ABF"/>
    <w:rsid w:val="008222B8"/>
    <w:rsid w:val="008226EA"/>
    <w:rsid w:val="008228B1"/>
    <w:rsid w:val="00822DD3"/>
    <w:rsid w:val="00823756"/>
    <w:rsid w:val="008238C5"/>
    <w:rsid w:val="00823B4D"/>
    <w:rsid w:val="00823DC9"/>
    <w:rsid w:val="00824306"/>
    <w:rsid w:val="0082617E"/>
    <w:rsid w:val="0082619B"/>
    <w:rsid w:val="008304F5"/>
    <w:rsid w:val="00830FC6"/>
    <w:rsid w:val="008312D2"/>
    <w:rsid w:val="008325AA"/>
    <w:rsid w:val="00832986"/>
    <w:rsid w:val="00834CDB"/>
    <w:rsid w:val="00835511"/>
    <w:rsid w:val="00835AD1"/>
    <w:rsid w:val="00835AFB"/>
    <w:rsid w:val="00835F40"/>
    <w:rsid w:val="00836A96"/>
    <w:rsid w:val="00837B1D"/>
    <w:rsid w:val="0084097E"/>
    <w:rsid w:val="0084147A"/>
    <w:rsid w:val="00841D38"/>
    <w:rsid w:val="00842661"/>
    <w:rsid w:val="0084275D"/>
    <w:rsid w:val="00842933"/>
    <w:rsid w:val="008437E0"/>
    <w:rsid w:val="00843FE1"/>
    <w:rsid w:val="00843FE8"/>
    <w:rsid w:val="00844379"/>
    <w:rsid w:val="00846F2D"/>
    <w:rsid w:val="00847088"/>
    <w:rsid w:val="00847166"/>
    <w:rsid w:val="00847762"/>
    <w:rsid w:val="008479A5"/>
    <w:rsid w:val="008504BA"/>
    <w:rsid w:val="008512EE"/>
    <w:rsid w:val="00851B74"/>
    <w:rsid w:val="00852094"/>
    <w:rsid w:val="0085221F"/>
    <w:rsid w:val="00852BDE"/>
    <w:rsid w:val="00854077"/>
    <w:rsid w:val="00854D89"/>
    <w:rsid w:val="0085581B"/>
    <w:rsid w:val="00855A00"/>
    <w:rsid w:val="00855FF5"/>
    <w:rsid w:val="008564B1"/>
    <w:rsid w:val="0085685C"/>
    <w:rsid w:val="008568D2"/>
    <w:rsid w:val="00857A7B"/>
    <w:rsid w:val="00857C13"/>
    <w:rsid w:val="00860AF0"/>
    <w:rsid w:val="00860CCE"/>
    <w:rsid w:val="00861AC4"/>
    <w:rsid w:val="0086214D"/>
    <w:rsid w:val="00862E92"/>
    <w:rsid w:val="008633A8"/>
    <w:rsid w:val="00863769"/>
    <w:rsid w:val="008639C4"/>
    <w:rsid w:val="00864024"/>
    <w:rsid w:val="008643FF"/>
    <w:rsid w:val="00864B8E"/>
    <w:rsid w:val="00866024"/>
    <w:rsid w:val="0086705B"/>
    <w:rsid w:val="0086723E"/>
    <w:rsid w:val="008676F3"/>
    <w:rsid w:val="0086785F"/>
    <w:rsid w:val="00870825"/>
    <w:rsid w:val="00870AD3"/>
    <w:rsid w:val="00872133"/>
    <w:rsid w:val="00872273"/>
    <w:rsid w:val="0087298D"/>
    <w:rsid w:val="00872C75"/>
    <w:rsid w:val="00873001"/>
    <w:rsid w:val="00873407"/>
    <w:rsid w:val="008735CF"/>
    <w:rsid w:val="00874284"/>
    <w:rsid w:val="00874A5C"/>
    <w:rsid w:val="00874BBF"/>
    <w:rsid w:val="008779E2"/>
    <w:rsid w:val="00877B13"/>
    <w:rsid w:val="00880517"/>
    <w:rsid w:val="00881069"/>
    <w:rsid w:val="00881834"/>
    <w:rsid w:val="0088340C"/>
    <w:rsid w:val="00883A3D"/>
    <w:rsid w:val="00884C26"/>
    <w:rsid w:val="008852B9"/>
    <w:rsid w:val="00887D36"/>
    <w:rsid w:val="008915A6"/>
    <w:rsid w:val="00892988"/>
    <w:rsid w:val="00892B9C"/>
    <w:rsid w:val="00892D8B"/>
    <w:rsid w:val="0089350D"/>
    <w:rsid w:val="008951BA"/>
    <w:rsid w:val="00895A4E"/>
    <w:rsid w:val="00895ED7"/>
    <w:rsid w:val="008961CC"/>
    <w:rsid w:val="0089756D"/>
    <w:rsid w:val="0089764D"/>
    <w:rsid w:val="00897A9E"/>
    <w:rsid w:val="00897F84"/>
    <w:rsid w:val="008A0F3B"/>
    <w:rsid w:val="008A11C7"/>
    <w:rsid w:val="008A12C1"/>
    <w:rsid w:val="008A1A7F"/>
    <w:rsid w:val="008A2011"/>
    <w:rsid w:val="008A2871"/>
    <w:rsid w:val="008A3381"/>
    <w:rsid w:val="008A3B08"/>
    <w:rsid w:val="008A3D11"/>
    <w:rsid w:val="008A5267"/>
    <w:rsid w:val="008A5FCB"/>
    <w:rsid w:val="008A7226"/>
    <w:rsid w:val="008B0065"/>
    <w:rsid w:val="008B02AA"/>
    <w:rsid w:val="008B07ED"/>
    <w:rsid w:val="008B102C"/>
    <w:rsid w:val="008B1881"/>
    <w:rsid w:val="008B22B7"/>
    <w:rsid w:val="008B2A40"/>
    <w:rsid w:val="008B2ADE"/>
    <w:rsid w:val="008B2DC9"/>
    <w:rsid w:val="008B2E47"/>
    <w:rsid w:val="008B33AE"/>
    <w:rsid w:val="008B4101"/>
    <w:rsid w:val="008B4F76"/>
    <w:rsid w:val="008B5020"/>
    <w:rsid w:val="008B53B2"/>
    <w:rsid w:val="008B68E3"/>
    <w:rsid w:val="008B6C6B"/>
    <w:rsid w:val="008B7552"/>
    <w:rsid w:val="008C04FA"/>
    <w:rsid w:val="008C1107"/>
    <w:rsid w:val="008C12A8"/>
    <w:rsid w:val="008C1A20"/>
    <w:rsid w:val="008C2640"/>
    <w:rsid w:val="008C28EC"/>
    <w:rsid w:val="008C2DFF"/>
    <w:rsid w:val="008C32D0"/>
    <w:rsid w:val="008C3C82"/>
    <w:rsid w:val="008C4139"/>
    <w:rsid w:val="008C58A1"/>
    <w:rsid w:val="008C62F0"/>
    <w:rsid w:val="008C6397"/>
    <w:rsid w:val="008C6D31"/>
    <w:rsid w:val="008C7C27"/>
    <w:rsid w:val="008D3D6E"/>
    <w:rsid w:val="008D3FC5"/>
    <w:rsid w:val="008D40C8"/>
    <w:rsid w:val="008D5056"/>
    <w:rsid w:val="008D6050"/>
    <w:rsid w:val="008D6478"/>
    <w:rsid w:val="008D6658"/>
    <w:rsid w:val="008D7B83"/>
    <w:rsid w:val="008E0417"/>
    <w:rsid w:val="008E1915"/>
    <w:rsid w:val="008E2454"/>
    <w:rsid w:val="008E343A"/>
    <w:rsid w:val="008E3D8D"/>
    <w:rsid w:val="008E4893"/>
    <w:rsid w:val="008E539F"/>
    <w:rsid w:val="008E59C5"/>
    <w:rsid w:val="008E6405"/>
    <w:rsid w:val="008E6A56"/>
    <w:rsid w:val="008E7054"/>
    <w:rsid w:val="008E707A"/>
    <w:rsid w:val="008E7760"/>
    <w:rsid w:val="008E79DF"/>
    <w:rsid w:val="008E7AD0"/>
    <w:rsid w:val="008E7F9A"/>
    <w:rsid w:val="008F1274"/>
    <w:rsid w:val="008F16F9"/>
    <w:rsid w:val="008F1893"/>
    <w:rsid w:val="008F190D"/>
    <w:rsid w:val="008F1A36"/>
    <w:rsid w:val="008F1BC1"/>
    <w:rsid w:val="008F24B3"/>
    <w:rsid w:val="008F25EB"/>
    <w:rsid w:val="008F28DA"/>
    <w:rsid w:val="008F2900"/>
    <w:rsid w:val="008F2EE3"/>
    <w:rsid w:val="008F3671"/>
    <w:rsid w:val="008F3911"/>
    <w:rsid w:val="008F5A9C"/>
    <w:rsid w:val="008F641F"/>
    <w:rsid w:val="008F6456"/>
    <w:rsid w:val="008F6575"/>
    <w:rsid w:val="008F6A9B"/>
    <w:rsid w:val="008F6C39"/>
    <w:rsid w:val="008F6DAA"/>
    <w:rsid w:val="008F7207"/>
    <w:rsid w:val="008F72B0"/>
    <w:rsid w:val="008F75FA"/>
    <w:rsid w:val="008F7E1B"/>
    <w:rsid w:val="00900508"/>
    <w:rsid w:val="00900657"/>
    <w:rsid w:val="00901221"/>
    <w:rsid w:val="009016AA"/>
    <w:rsid w:val="009029BB"/>
    <w:rsid w:val="00902D26"/>
    <w:rsid w:val="00906DE7"/>
    <w:rsid w:val="00906F2C"/>
    <w:rsid w:val="009079C2"/>
    <w:rsid w:val="00911769"/>
    <w:rsid w:val="00911CC2"/>
    <w:rsid w:val="0091248D"/>
    <w:rsid w:val="00912D3D"/>
    <w:rsid w:val="00913FC1"/>
    <w:rsid w:val="00914017"/>
    <w:rsid w:val="00914852"/>
    <w:rsid w:val="00915D73"/>
    <w:rsid w:val="00916A3D"/>
    <w:rsid w:val="00916D29"/>
    <w:rsid w:val="0092025B"/>
    <w:rsid w:val="00920347"/>
    <w:rsid w:val="00920393"/>
    <w:rsid w:val="009204D5"/>
    <w:rsid w:val="00920F31"/>
    <w:rsid w:val="009217D8"/>
    <w:rsid w:val="00923982"/>
    <w:rsid w:val="0092480B"/>
    <w:rsid w:val="00924BC4"/>
    <w:rsid w:val="00926E31"/>
    <w:rsid w:val="00927798"/>
    <w:rsid w:val="00927B42"/>
    <w:rsid w:val="00930B79"/>
    <w:rsid w:val="009314A1"/>
    <w:rsid w:val="0093167A"/>
    <w:rsid w:val="00931713"/>
    <w:rsid w:val="00932097"/>
    <w:rsid w:val="0093330D"/>
    <w:rsid w:val="009344B7"/>
    <w:rsid w:val="00934B8C"/>
    <w:rsid w:val="00934C30"/>
    <w:rsid w:val="00934CCF"/>
    <w:rsid w:val="00935958"/>
    <w:rsid w:val="00935B28"/>
    <w:rsid w:val="0093618D"/>
    <w:rsid w:val="009364DA"/>
    <w:rsid w:val="00936533"/>
    <w:rsid w:val="00937587"/>
    <w:rsid w:val="00937795"/>
    <w:rsid w:val="00937879"/>
    <w:rsid w:val="00937C1B"/>
    <w:rsid w:val="00937E74"/>
    <w:rsid w:val="009408A6"/>
    <w:rsid w:val="009411AD"/>
    <w:rsid w:val="009417C2"/>
    <w:rsid w:val="00942A2B"/>
    <w:rsid w:val="00942A37"/>
    <w:rsid w:val="00942BBE"/>
    <w:rsid w:val="00943BDF"/>
    <w:rsid w:val="00943C9A"/>
    <w:rsid w:val="0094411D"/>
    <w:rsid w:val="009447FC"/>
    <w:rsid w:val="009463B7"/>
    <w:rsid w:val="009466E1"/>
    <w:rsid w:val="00946D81"/>
    <w:rsid w:val="00950A68"/>
    <w:rsid w:val="00950DC8"/>
    <w:rsid w:val="00952A70"/>
    <w:rsid w:val="00953137"/>
    <w:rsid w:val="0095367C"/>
    <w:rsid w:val="00953B33"/>
    <w:rsid w:val="00953F65"/>
    <w:rsid w:val="009547AE"/>
    <w:rsid w:val="009555F5"/>
    <w:rsid w:val="00955F54"/>
    <w:rsid w:val="00955F92"/>
    <w:rsid w:val="00956E02"/>
    <w:rsid w:val="00957D8B"/>
    <w:rsid w:val="00960816"/>
    <w:rsid w:val="00960B88"/>
    <w:rsid w:val="00961424"/>
    <w:rsid w:val="00962968"/>
    <w:rsid w:val="0096331C"/>
    <w:rsid w:val="00963D9E"/>
    <w:rsid w:val="00964DD9"/>
    <w:rsid w:val="009654E2"/>
    <w:rsid w:val="00965BD4"/>
    <w:rsid w:val="0096657F"/>
    <w:rsid w:val="00967013"/>
    <w:rsid w:val="00967BA7"/>
    <w:rsid w:val="00967F4C"/>
    <w:rsid w:val="009702FA"/>
    <w:rsid w:val="009708F5"/>
    <w:rsid w:val="00970AAB"/>
    <w:rsid w:val="00970B1D"/>
    <w:rsid w:val="00970E7F"/>
    <w:rsid w:val="00971C71"/>
    <w:rsid w:val="009721D7"/>
    <w:rsid w:val="009750A4"/>
    <w:rsid w:val="009750F4"/>
    <w:rsid w:val="0097515A"/>
    <w:rsid w:val="00976976"/>
    <w:rsid w:val="00976EB6"/>
    <w:rsid w:val="00976FA5"/>
    <w:rsid w:val="00977BB4"/>
    <w:rsid w:val="009800F1"/>
    <w:rsid w:val="00980393"/>
    <w:rsid w:val="0098076D"/>
    <w:rsid w:val="00981449"/>
    <w:rsid w:val="0098177F"/>
    <w:rsid w:val="00981851"/>
    <w:rsid w:val="0098210A"/>
    <w:rsid w:val="00982603"/>
    <w:rsid w:val="009827B8"/>
    <w:rsid w:val="0098283E"/>
    <w:rsid w:val="00982E4A"/>
    <w:rsid w:val="009839FC"/>
    <w:rsid w:val="009842BB"/>
    <w:rsid w:val="00984A38"/>
    <w:rsid w:val="00985D1F"/>
    <w:rsid w:val="00986210"/>
    <w:rsid w:val="0098668D"/>
    <w:rsid w:val="00986C63"/>
    <w:rsid w:val="00986E6B"/>
    <w:rsid w:val="0098774D"/>
    <w:rsid w:val="00990406"/>
    <w:rsid w:val="00990951"/>
    <w:rsid w:val="00991D92"/>
    <w:rsid w:val="00992FB6"/>
    <w:rsid w:val="00993092"/>
    <w:rsid w:val="00993DBC"/>
    <w:rsid w:val="00994DF3"/>
    <w:rsid w:val="00996AE6"/>
    <w:rsid w:val="00996BA9"/>
    <w:rsid w:val="009970E6"/>
    <w:rsid w:val="00997A0F"/>
    <w:rsid w:val="009A085C"/>
    <w:rsid w:val="009A1C79"/>
    <w:rsid w:val="009A1D2A"/>
    <w:rsid w:val="009A1D81"/>
    <w:rsid w:val="009A2889"/>
    <w:rsid w:val="009A595B"/>
    <w:rsid w:val="009A5D85"/>
    <w:rsid w:val="009A5E09"/>
    <w:rsid w:val="009A6458"/>
    <w:rsid w:val="009A6818"/>
    <w:rsid w:val="009A6850"/>
    <w:rsid w:val="009A7419"/>
    <w:rsid w:val="009B0CA7"/>
    <w:rsid w:val="009B0FCA"/>
    <w:rsid w:val="009B1B7B"/>
    <w:rsid w:val="009B2527"/>
    <w:rsid w:val="009B2809"/>
    <w:rsid w:val="009B2DB7"/>
    <w:rsid w:val="009B4748"/>
    <w:rsid w:val="009B48B9"/>
    <w:rsid w:val="009B5A77"/>
    <w:rsid w:val="009B5C3A"/>
    <w:rsid w:val="009B5F9B"/>
    <w:rsid w:val="009B60D6"/>
    <w:rsid w:val="009B648B"/>
    <w:rsid w:val="009B6A56"/>
    <w:rsid w:val="009B73CA"/>
    <w:rsid w:val="009C04CC"/>
    <w:rsid w:val="009C099A"/>
    <w:rsid w:val="009C33EC"/>
    <w:rsid w:val="009C397E"/>
    <w:rsid w:val="009C3BB3"/>
    <w:rsid w:val="009C4E8A"/>
    <w:rsid w:val="009C740F"/>
    <w:rsid w:val="009D0060"/>
    <w:rsid w:val="009D111A"/>
    <w:rsid w:val="009D1C39"/>
    <w:rsid w:val="009D340D"/>
    <w:rsid w:val="009D3DFC"/>
    <w:rsid w:val="009D456F"/>
    <w:rsid w:val="009D5138"/>
    <w:rsid w:val="009D5249"/>
    <w:rsid w:val="009D5D55"/>
    <w:rsid w:val="009D6902"/>
    <w:rsid w:val="009D6933"/>
    <w:rsid w:val="009D6E32"/>
    <w:rsid w:val="009D7138"/>
    <w:rsid w:val="009D7C8F"/>
    <w:rsid w:val="009E1E14"/>
    <w:rsid w:val="009E2024"/>
    <w:rsid w:val="009E2136"/>
    <w:rsid w:val="009E2290"/>
    <w:rsid w:val="009E24CE"/>
    <w:rsid w:val="009E29EC"/>
    <w:rsid w:val="009E2E91"/>
    <w:rsid w:val="009E30B6"/>
    <w:rsid w:val="009E3818"/>
    <w:rsid w:val="009E6AD8"/>
    <w:rsid w:val="009E6EE9"/>
    <w:rsid w:val="009E7ADD"/>
    <w:rsid w:val="009F046A"/>
    <w:rsid w:val="009F1EB1"/>
    <w:rsid w:val="009F25EB"/>
    <w:rsid w:val="009F3A1D"/>
    <w:rsid w:val="009F44C0"/>
    <w:rsid w:val="009F52AF"/>
    <w:rsid w:val="009F59F0"/>
    <w:rsid w:val="009F66EF"/>
    <w:rsid w:val="009F68C4"/>
    <w:rsid w:val="009F6CC5"/>
    <w:rsid w:val="009F7552"/>
    <w:rsid w:val="00A0004F"/>
    <w:rsid w:val="00A012C2"/>
    <w:rsid w:val="00A03129"/>
    <w:rsid w:val="00A032B1"/>
    <w:rsid w:val="00A0380B"/>
    <w:rsid w:val="00A048C1"/>
    <w:rsid w:val="00A05410"/>
    <w:rsid w:val="00A0591F"/>
    <w:rsid w:val="00A07225"/>
    <w:rsid w:val="00A07A82"/>
    <w:rsid w:val="00A100CD"/>
    <w:rsid w:val="00A10500"/>
    <w:rsid w:val="00A106E0"/>
    <w:rsid w:val="00A10F83"/>
    <w:rsid w:val="00A11BF9"/>
    <w:rsid w:val="00A12BCD"/>
    <w:rsid w:val="00A130B4"/>
    <w:rsid w:val="00A13F8C"/>
    <w:rsid w:val="00A15C2C"/>
    <w:rsid w:val="00A15DB5"/>
    <w:rsid w:val="00A16B46"/>
    <w:rsid w:val="00A17F08"/>
    <w:rsid w:val="00A20E9A"/>
    <w:rsid w:val="00A21609"/>
    <w:rsid w:val="00A2372B"/>
    <w:rsid w:val="00A24417"/>
    <w:rsid w:val="00A24BBD"/>
    <w:rsid w:val="00A25C72"/>
    <w:rsid w:val="00A26BC0"/>
    <w:rsid w:val="00A27441"/>
    <w:rsid w:val="00A275D4"/>
    <w:rsid w:val="00A31261"/>
    <w:rsid w:val="00A32851"/>
    <w:rsid w:val="00A32CE3"/>
    <w:rsid w:val="00A33F58"/>
    <w:rsid w:val="00A3425E"/>
    <w:rsid w:val="00A3478A"/>
    <w:rsid w:val="00A35297"/>
    <w:rsid w:val="00A35EA2"/>
    <w:rsid w:val="00A35FF3"/>
    <w:rsid w:val="00A36A03"/>
    <w:rsid w:val="00A374FE"/>
    <w:rsid w:val="00A37C53"/>
    <w:rsid w:val="00A37DAA"/>
    <w:rsid w:val="00A37F4B"/>
    <w:rsid w:val="00A409D2"/>
    <w:rsid w:val="00A415EE"/>
    <w:rsid w:val="00A41CBA"/>
    <w:rsid w:val="00A42AEA"/>
    <w:rsid w:val="00A42C34"/>
    <w:rsid w:val="00A4313C"/>
    <w:rsid w:val="00A43EDC"/>
    <w:rsid w:val="00A45C66"/>
    <w:rsid w:val="00A45CCD"/>
    <w:rsid w:val="00A45F4B"/>
    <w:rsid w:val="00A47F5E"/>
    <w:rsid w:val="00A50C1F"/>
    <w:rsid w:val="00A51035"/>
    <w:rsid w:val="00A5303D"/>
    <w:rsid w:val="00A53106"/>
    <w:rsid w:val="00A539F3"/>
    <w:rsid w:val="00A541AB"/>
    <w:rsid w:val="00A541EE"/>
    <w:rsid w:val="00A54663"/>
    <w:rsid w:val="00A54A09"/>
    <w:rsid w:val="00A55663"/>
    <w:rsid w:val="00A55A33"/>
    <w:rsid w:val="00A566AB"/>
    <w:rsid w:val="00A575CC"/>
    <w:rsid w:val="00A60565"/>
    <w:rsid w:val="00A61DC5"/>
    <w:rsid w:val="00A61FC0"/>
    <w:rsid w:val="00A621DA"/>
    <w:rsid w:val="00A62418"/>
    <w:rsid w:val="00A62BA7"/>
    <w:rsid w:val="00A635C8"/>
    <w:rsid w:val="00A63B3B"/>
    <w:rsid w:val="00A64334"/>
    <w:rsid w:val="00A65099"/>
    <w:rsid w:val="00A65B96"/>
    <w:rsid w:val="00A67326"/>
    <w:rsid w:val="00A6747E"/>
    <w:rsid w:val="00A67790"/>
    <w:rsid w:val="00A70BA0"/>
    <w:rsid w:val="00A716BA"/>
    <w:rsid w:val="00A71753"/>
    <w:rsid w:val="00A72853"/>
    <w:rsid w:val="00A72B31"/>
    <w:rsid w:val="00A72D3D"/>
    <w:rsid w:val="00A737D6"/>
    <w:rsid w:val="00A73998"/>
    <w:rsid w:val="00A7439C"/>
    <w:rsid w:val="00A744C2"/>
    <w:rsid w:val="00A74783"/>
    <w:rsid w:val="00A74E04"/>
    <w:rsid w:val="00A7527F"/>
    <w:rsid w:val="00A7565C"/>
    <w:rsid w:val="00A76F30"/>
    <w:rsid w:val="00A770C8"/>
    <w:rsid w:val="00A77490"/>
    <w:rsid w:val="00A779F8"/>
    <w:rsid w:val="00A77ACD"/>
    <w:rsid w:val="00A807F3"/>
    <w:rsid w:val="00A81324"/>
    <w:rsid w:val="00A83244"/>
    <w:rsid w:val="00A838AF"/>
    <w:rsid w:val="00A84878"/>
    <w:rsid w:val="00A877E1"/>
    <w:rsid w:val="00A87C64"/>
    <w:rsid w:val="00A901AB"/>
    <w:rsid w:val="00A914F6"/>
    <w:rsid w:val="00A922B6"/>
    <w:rsid w:val="00A92796"/>
    <w:rsid w:val="00A92A39"/>
    <w:rsid w:val="00A92C3A"/>
    <w:rsid w:val="00A931EB"/>
    <w:rsid w:val="00A933EF"/>
    <w:rsid w:val="00A94C68"/>
    <w:rsid w:val="00A97B22"/>
    <w:rsid w:val="00AA099F"/>
    <w:rsid w:val="00AA1555"/>
    <w:rsid w:val="00AA1F07"/>
    <w:rsid w:val="00AA2802"/>
    <w:rsid w:val="00AA2C7B"/>
    <w:rsid w:val="00AA308C"/>
    <w:rsid w:val="00AA4686"/>
    <w:rsid w:val="00AA603A"/>
    <w:rsid w:val="00AA7118"/>
    <w:rsid w:val="00AA7EF6"/>
    <w:rsid w:val="00AB07F6"/>
    <w:rsid w:val="00AB1953"/>
    <w:rsid w:val="00AB1C77"/>
    <w:rsid w:val="00AB2082"/>
    <w:rsid w:val="00AB2BC0"/>
    <w:rsid w:val="00AB2E62"/>
    <w:rsid w:val="00AB3490"/>
    <w:rsid w:val="00AB3AEB"/>
    <w:rsid w:val="00AB3C44"/>
    <w:rsid w:val="00AB3F44"/>
    <w:rsid w:val="00AB4604"/>
    <w:rsid w:val="00AB4E26"/>
    <w:rsid w:val="00AB5041"/>
    <w:rsid w:val="00AB54C5"/>
    <w:rsid w:val="00AB5837"/>
    <w:rsid w:val="00AB5945"/>
    <w:rsid w:val="00AB5A9A"/>
    <w:rsid w:val="00AB6734"/>
    <w:rsid w:val="00AB79A1"/>
    <w:rsid w:val="00AB7C1E"/>
    <w:rsid w:val="00AB7EC1"/>
    <w:rsid w:val="00AC00D9"/>
    <w:rsid w:val="00AC028A"/>
    <w:rsid w:val="00AC0B32"/>
    <w:rsid w:val="00AC0E4C"/>
    <w:rsid w:val="00AC13A9"/>
    <w:rsid w:val="00AC1CAD"/>
    <w:rsid w:val="00AC289B"/>
    <w:rsid w:val="00AC28C1"/>
    <w:rsid w:val="00AC4A0B"/>
    <w:rsid w:val="00AC53A6"/>
    <w:rsid w:val="00AC5776"/>
    <w:rsid w:val="00AC58A0"/>
    <w:rsid w:val="00AC5D1D"/>
    <w:rsid w:val="00AC66D7"/>
    <w:rsid w:val="00AC679B"/>
    <w:rsid w:val="00AC7F68"/>
    <w:rsid w:val="00AD12AD"/>
    <w:rsid w:val="00AD12D2"/>
    <w:rsid w:val="00AD2376"/>
    <w:rsid w:val="00AD3678"/>
    <w:rsid w:val="00AD3D56"/>
    <w:rsid w:val="00AD47DC"/>
    <w:rsid w:val="00AD54D1"/>
    <w:rsid w:val="00AD6D74"/>
    <w:rsid w:val="00AD6E75"/>
    <w:rsid w:val="00AD705B"/>
    <w:rsid w:val="00AD7E37"/>
    <w:rsid w:val="00AE184D"/>
    <w:rsid w:val="00AE2527"/>
    <w:rsid w:val="00AE26F3"/>
    <w:rsid w:val="00AE2C51"/>
    <w:rsid w:val="00AE2FCF"/>
    <w:rsid w:val="00AE35DF"/>
    <w:rsid w:val="00AE432E"/>
    <w:rsid w:val="00AE7CEC"/>
    <w:rsid w:val="00AE7D45"/>
    <w:rsid w:val="00AF01AD"/>
    <w:rsid w:val="00AF069A"/>
    <w:rsid w:val="00AF0CC2"/>
    <w:rsid w:val="00AF2F17"/>
    <w:rsid w:val="00AF3F2F"/>
    <w:rsid w:val="00AF3F43"/>
    <w:rsid w:val="00AF69E4"/>
    <w:rsid w:val="00AF6F0A"/>
    <w:rsid w:val="00AF7256"/>
    <w:rsid w:val="00AF741E"/>
    <w:rsid w:val="00AF74BC"/>
    <w:rsid w:val="00B00B47"/>
    <w:rsid w:val="00B014C2"/>
    <w:rsid w:val="00B019D6"/>
    <w:rsid w:val="00B01F06"/>
    <w:rsid w:val="00B02380"/>
    <w:rsid w:val="00B0379C"/>
    <w:rsid w:val="00B03B3C"/>
    <w:rsid w:val="00B0448D"/>
    <w:rsid w:val="00B05469"/>
    <w:rsid w:val="00B05698"/>
    <w:rsid w:val="00B06710"/>
    <w:rsid w:val="00B07F40"/>
    <w:rsid w:val="00B10639"/>
    <w:rsid w:val="00B108F9"/>
    <w:rsid w:val="00B110CE"/>
    <w:rsid w:val="00B12349"/>
    <w:rsid w:val="00B12BE4"/>
    <w:rsid w:val="00B139A0"/>
    <w:rsid w:val="00B151E1"/>
    <w:rsid w:val="00B151F1"/>
    <w:rsid w:val="00B1520B"/>
    <w:rsid w:val="00B155B8"/>
    <w:rsid w:val="00B15A92"/>
    <w:rsid w:val="00B17BEC"/>
    <w:rsid w:val="00B203AA"/>
    <w:rsid w:val="00B227C5"/>
    <w:rsid w:val="00B22CC0"/>
    <w:rsid w:val="00B2529F"/>
    <w:rsid w:val="00B27DF9"/>
    <w:rsid w:val="00B31D5E"/>
    <w:rsid w:val="00B32696"/>
    <w:rsid w:val="00B32873"/>
    <w:rsid w:val="00B3355F"/>
    <w:rsid w:val="00B33964"/>
    <w:rsid w:val="00B33D44"/>
    <w:rsid w:val="00B344BB"/>
    <w:rsid w:val="00B34867"/>
    <w:rsid w:val="00B350E7"/>
    <w:rsid w:val="00B3521E"/>
    <w:rsid w:val="00B356EE"/>
    <w:rsid w:val="00B367A0"/>
    <w:rsid w:val="00B37446"/>
    <w:rsid w:val="00B37584"/>
    <w:rsid w:val="00B37B84"/>
    <w:rsid w:val="00B37E86"/>
    <w:rsid w:val="00B405F2"/>
    <w:rsid w:val="00B406C3"/>
    <w:rsid w:val="00B40F92"/>
    <w:rsid w:val="00B41195"/>
    <w:rsid w:val="00B41364"/>
    <w:rsid w:val="00B4313A"/>
    <w:rsid w:val="00B43679"/>
    <w:rsid w:val="00B43A92"/>
    <w:rsid w:val="00B440B0"/>
    <w:rsid w:val="00B44DD5"/>
    <w:rsid w:val="00B45EB1"/>
    <w:rsid w:val="00B45F4C"/>
    <w:rsid w:val="00B45F76"/>
    <w:rsid w:val="00B46ECE"/>
    <w:rsid w:val="00B47CC0"/>
    <w:rsid w:val="00B47D37"/>
    <w:rsid w:val="00B50201"/>
    <w:rsid w:val="00B50B5D"/>
    <w:rsid w:val="00B50DBD"/>
    <w:rsid w:val="00B51ADA"/>
    <w:rsid w:val="00B52CD4"/>
    <w:rsid w:val="00B5308D"/>
    <w:rsid w:val="00B531A0"/>
    <w:rsid w:val="00B5599C"/>
    <w:rsid w:val="00B573ED"/>
    <w:rsid w:val="00B57F82"/>
    <w:rsid w:val="00B609F4"/>
    <w:rsid w:val="00B61074"/>
    <w:rsid w:val="00B629E2"/>
    <w:rsid w:val="00B62E11"/>
    <w:rsid w:val="00B62FAE"/>
    <w:rsid w:val="00B637DD"/>
    <w:rsid w:val="00B63980"/>
    <w:rsid w:val="00B63CC5"/>
    <w:rsid w:val="00B63DAE"/>
    <w:rsid w:val="00B65337"/>
    <w:rsid w:val="00B67264"/>
    <w:rsid w:val="00B679DC"/>
    <w:rsid w:val="00B67A19"/>
    <w:rsid w:val="00B70365"/>
    <w:rsid w:val="00B70B54"/>
    <w:rsid w:val="00B711F7"/>
    <w:rsid w:val="00B7150B"/>
    <w:rsid w:val="00B71EFB"/>
    <w:rsid w:val="00B726F1"/>
    <w:rsid w:val="00B73CB1"/>
    <w:rsid w:val="00B74076"/>
    <w:rsid w:val="00B7538E"/>
    <w:rsid w:val="00B75701"/>
    <w:rsid w:val="00B75B74"/>
    <w:rsid w:val="00B75B9A"/>
    <w:rsid w:val="00B761B0"/>
    <w:rsid w:val="00B76791"/>
    <w:rsid w:val="00B800C7"/>
    <w:rsid w:val="00B80307"/>
    <w:rsid w:val="00B8075B"/>
    <w:rsid w:val="00B81709"/>
    <w:rsid w:val="00B818A7"/>
    <w:rsid w:val="00B81E3E"/>
    <w:rsid w:val="00B81FAF"/>
    <w:rsid w:val="00B82B0B"/>
    <w:rsid w:val="00B831A8"/>
    <w:rsid w:val="00B838E0"/>
    <w:rsid w:val="00B83A17"/>
    <w:rsid w:val="00B8406A"/>
    <w:rsid w:val="00B84A8E"/>
    <w:rsid w:val="00B84F4B"/>
    <w:rsid w:val="00B853A7"/>
    <w:rsid w:val="00B8663F"/>
    <w:rsid w:val="00B86D5E"/>
    <w:rsid w:val="00B87D06"/>
    <w:rsid w:val="00B910FD"/>
    <w:rsid w:val="00B9118C"/>
    <w:rsid w:val="00B913C6"/>
    <w:rsid w:val="00B91BBE"/>
    <w:rsid w:val="00B91E5C"/>
    <w:rsid w:val="00B92317"/>
    <w:rsid w:val="00B941B3"/>
    <w:rsid w:val="00B941DD"/>
    <w:rsid w:val="00B9438C"/>
    <w:rsid w:val="00B944EA"/>
    <w:rsid w:val="00B946D6"/>
    <w:rsid w:val="00B94A94"/>
    <w:rsid w:val="00B955FF"/>
    <w:rsid w:val="00B95809"/>
    <w:rsid w:val="00B96243"/>
    <w:rsid w:val="00B96549"/>
    <w:rsid w:val="00BA08BC"/>
    <w:rsid w:val="00BA113E"/>
    <w:rsid w:val="00BA16C0"/>
    <w:rsid w:val="00BA2825"/>
    <w:rsid w:val="00BA2A48"/>
    <w:rsid w:val="00BA2AC6"/>
    <w:rsid w:val="00BA47C8"/>
    <w:rsid w:val="00BA544D"/>
    <w:rsid w:val="00BA5F6C"/>
    <w:rsid w:val="00BA6484"/>
    <w:rsid w:val="00BA6D67"/>
    <w:rsid w:val="00BB02D4"/>
    <w:rsid w:val="00BB16F7"/>
    <w:rsid w:val="00BB1F6E"/>
    <w:rsid w:val="00BB27CD"/>
    <w:rsid w:val="00BB28CD"/>
    <w:rsid w:val="00BB2F53"/>
    <w:rsid w:val="00BB349C"/>
    <w:rsid w:val="00BB3983"/>
    <w:rsid w:val="00BB3A5B"/>
    <w:rsid w:val="00BB3A86"/>
    <w:rsid w:val="00BB3F56"/>
    <w:rsid w:val="00BB4F13"/>
    <w:rsid w:val="00BB5478"/>
    <w:rsid w:val="00BB734F"/>
    <w:rsid w:val="00BB7E92"/>
    <w:rsid w:val="00BC009C"/>
    <w:rsid w:val="00BC0858"/>
    <w:rsid w:val="00BC176F"/>
    <w:rsid w:val="00BC4F38"/>
    <w:rsid w:val="00BC6509"/>
    <w:rsid w:val="00BC7047"/>
    <w:rsid w:val="00BC738E"/>
    <w:rsid w:val="00BD0600"/>
    <w:rsid w:val="00BD0A62"/>
    <w:rsid w:val="00BD1219"/>
    <w:rsid w:val="00BD18FE"/>
    <w:rsid w:val="00BD388C"/>
    <w:rsid w:val="00BD3D76"/>
    <w:rsid w:val="00BD3EB1"/>
    <w:rsid w:val="00BD43D2"/>
    <w:rsid w:val="00BD446C"/>
    <w:rsid w:val="00BD461E"/>
    <w:rsid w:val="00BD490E"/>
    <w:rsid w:val="00BD49B1"/>
    <w:rsid w:val="00BD6698"/>
    <w:rsid w:val="00BD743C"/>
    <w:rsid w:val="00BE01D4"/>
    <w:rsid w:val="00BE16BD"/>
    <w:rsid w:val="00BE1891"/>
    <w:rsid w:val="00BE18C9"/>
    <w:rsid w:val="00BE1E83"/>
    <w:rsid w:val="00BE2072"/>
    <w:rsid w:val="00BE24A5"/>
    <w:rsid w:val="00BE3249"/>
    <w:rsid w:val="00BE3412"/>
    <w:rsid w:val="00BE373E"/>
    <w:rsid w:val="00BE4562"/>
    <w:rsid w:val="00BE4AF8"/>
    <w:rsid w:val="00BE4BDE"/>
    <w:rsid w:val="00BE57C1"/>
    <w:rsid w:val="00BE58C2"/>
    <w:rsid w:val="00BE6167"/>
    <w:rsid w:val="00BE620A"/>
    <w:rsid w:val="00BE7890"/>
    <w:rsid w:val="00BF22FB"/>
    <w:rsid w:val="00BF2EDC"/>
    <w:rsid w:val="00BF5033"/>
    <w:rsid w:val="00BF590B"/>
    <w:rsid w:val="00BF5FA1"/>
    <w:rsid w:val="00BF6003"/>
    <w:rsid w:val="00BF6F5D"/>
    <w:rsid w:val="00BF7240"/>
    <w:rsid w:val="00C01053"/>
    <w:rsid w:val="00C02679"/>
    <w:rsid w:val="00C04036"/>
    <w:rsid w:val="00C041E1"/>
    <w:rsid w:val="00C0513E"/>
    <w:rsid w:val="00C060DC"/>
    <w:rsid w:val="00C061E2"/>
    <w:rsid w:val="00C06B65"/>
    <w:rsid w:val="00C06CAB"/>
    <w:rsid w:val="00C06E14"/>
    <w:rsid w:val="00C07FDF"/>
    <w:rsid w:val="00C07FF7"/>
    <w:rsid w:val="00C10739"/>
    <w:rsid w:val="00C10D92"/>
    <w:rsid w:val="00C12053"/>
    <w:rsid w:val="00C138D7"/>
    <w:rsid w:val="00C14091"/>
    <w:rsid w:val="00C141C1"/>
    <w:rsid w:val="00C15330"/>
    <w:rsid w:val="00C17414"/>
    <w:rsid w:val="00C21981"/>
    <w:rsid w:val="00C22012"/>
    <w:rsid w:val="00C22479"/>
    <w:rsid w:val="00C22489"/>
    <w:rsid w:val="00C23014"/>
    <w:rsid w:val="00C23182"/>
    <w:rsid w:val="00C24079"/>
    <w:rsid w:val="00C240F8"/>
    <w:rsid w:val="00C2448B"/>
    <w:rsid w:val="00C24BF1"/>
    <w:rsid w:val="00C2508C"/>
    <w:rsid w:val="00C26562"/>
    <w:rsid w:val="00C267FD"/>
    <w:rsid w:val="00C26E40"/>
    <w:rsid w:val="00C2766A"/>
    <w:rsid w:val="00C320CF"/>
    <w:rsid w:val="00C322EA"/>
    <w:rsid w:val="00C32928"/>
    <w:rsid w:val="00C34650"/>
    <w:rsid w:val="00C34769"/>
    <w:rsid w:val="00C355C3"/>
    <w:rsid w:val="00C36FF6"/>
    <w:rsid w:val="00C373BF"/>
    <w:rsid w:val="00C37416"/>
    <w:rsid w:val="00C41F5E"/>
    <w:rsid w:val="00C42C36"/>
    <w:rsid w:val="00C42CF7"/>
    <w:rsid w:val="00C437C5"/>
    <w:rsid w:val="00C43DB3"/>
    <w:rsid w:val="00C447A6"/>
    <w:rsid w:val="00C44DF3"/>
    <w:rsid w:val="00C45078"/>
    <w:rsid w:val="00C45E8F"/>
    <w:rsid w:val="00C46026"/>
    <w:rsid w:val="00C464E5"/>
    <w:rsid w:val="00C46A1E"/>
    <w:rsid w:val="00C46F2E"/>
    <w:rsid w:val="00C474B4"/>
    <w:rsid w:val="00C47685"/>
    <w:rsid w:val="00C5073B"/>
    <w:rsid w:val="00C51C74"/>
    <w:rsid w:val="00C51FBA"/>
    <w:rsid w:val="00C53783"/>
    <w:rsid w:val="00C53C7B"/>
    <w:rsid w:val="00C53EAA"/>
    <w:rsid w:val="00C55479"/>
    <w:rsid w:val="00C559AE"/>
    <w:rsid w:val="00C55AED"/>
    <w:rsid w:val="00C55B2B"/>
    <w:rsid w:val="00C5755D"/>
    <w:rsid w:val="00C57E75"/>
    <w:rsid w:val="00C60079"/>
    <w:rsid w:val="00C610A7"/>
    <w:rsid w:val="00C61108"/>
    <w:rsid w:val="00C64CA5"/>
    <w:rsid w:val="00C65454"/>
    <w:rsid w:val="00C654D4"/>
    <w:rsid w:val="00C65788"/>
    <w:rsid w:val="00C66987"/>
    <w:rsid w:val="00C66A33"/>
    <w:rsid w:val="00C66E02"/>
    <w:rsid w:val="00C70548"/>
    <w:rsid w:val="00C70860"/>
    <w:rsid w:val="00C71518"/>
    <w:rsid w:val="00C715C7"/>
    <w:rsid w:val="00C72369"/>
    <w:rsid w:val="00C72CAF"/>
    <w:rsid w:val="00C74181"/>
    <w:rsid w:val="00C742C1"/>
    <w:rsid w:val="00C74D9B"/>
    <w:rsid w:val="00C75356"/>
    <w:rsid w:val="00C76B47"/>
    <w:rsid w:val="00C76C1D"/>
    <w:rsid w:val="00C80BE3"/>
    <w:rsid w:val="00C81483"/>
    <w:rsid w:val="00C817A5"/>
    <w:rsid w:val="00C81A47"/>
    <w:rsid w:val="00C84A84"/>
    <w:rsid w:val="00C84AF0"/>
    <w:rsid w:val="00C85BE2"/>
    <w:rsid w:val="00C85BFC"/>
    <w:rsid w:val="00C86580"/>
    <w:rsid w:val="00C87D6D"/>
    <w:rsid w:val="00C90DD0"/>
    <w:rsid w:val="00C9150F"/>
    <w:rsid w:val="00C91F4A"/>
    <w:rsid w:val="00C92F8F"/>
    <w:rsid w:val="00C93264"/>
    <w:rsid w:val="00C93B59"/>
    <w:rsid w:val="00C94C7B"/>
    <w:rsid w:val="00C950D5"/>
    <w:rsid w:val="00C95C64"/>
    <w:rsid w:val="00C963B8"/>
    <w:rsid w:val="00C977F1"/>
    <w:rsid w:val="00CA0159"/>
    <w:rsid w:val="00CA1974"/>
    <w:rsid w:val="00CA19BA"/>
    <w:rsid w:val="00CA2640"/>
    <w:rsid w:val="00CA26C9"/>
    <w:rsid w:val="00CA2953"/>
    <w:rsid w:val="00CA3460"/>
    <w:rsid w:val="00CA424D"/>
    <w:rsid w:val="00CA54F4"/>
    <w:rsid w:val="00CA60C3"/>
    <w:rsid w:val="00CA6194"/>
    <w:rsid w:val="00CA6652"/>
    <w:rsid w:val="00CA6DB3"/>
    <w:rsid w:val="00CA6E8C"/>
    <w:rsid w:val="00CB00FB"/>
    <w:rsid w:val="00CB0365"/>
    <w:rsid w:val="00CB0E09"/>
    <w:rsid w:val="00CB14CD"/>
    <w:rsid w:val="00CB1ADB"/>
    <w:rsid w:val="00CB1CE6"/>
    <w:rsid w:val="00CB2289"/>
    <w:rsid w:val="00CB30BA"/>
    <w:rsid w:val="00CB3456"/>
    <w:rsid w:val="00CB3909"/>
    <w:rsid w:val="00CB3E46"/>
    <w:rsid w:val="00CB4347"/>
    <w:rsid w:val="00CB43B7"/>
    <w:rsid w:val="00CB4A36"/>
    <w:rsid w:val="00CB562E"/>
    <w:rsid w:val="00CB6748"/>
    <w:rsid w:val="00CB6CF4"/>
    <w:rsid w:val="00CC0A52"/>
    <w:rsid w:val="00CC1821"/>
    <w:rsid w:val="00CC1A1F"/>
    <w:rsid w:val="00CC2585"/>
    <w:rsid w:val="00CC349F"/>
    <w:rsid w:val="00CC3D41"/>
    <w:rsid w:val="00CC485B"/>
    <w:rsid w:val="00CC4F89"/>
    <w:rsid w:val="00CC5110"/>
    <w:rsid w:val="00CC61DD"/>
    <w:rsid w:val="00CC65C3"/>
    <w:rsid w:val="00CC7063"/>
    <w:rsid w:val="00CC7202"/>
    <w:rsid w:val="00CC7214"/>
    <w:rsid w:val="00CD0CD4"/>
    <w:rsid w:val="00CD0E0A"/>
    <w:rsid w:val="00CD20E7"/>
    <w:rsid w:val="00CD392E"/>
    <w:rsid w:val="00CD3EBE"/>
    <w:rsid w:val="00CD46E5"/>
    <w:rsid w:val="00CD5F99"/>
    <w:rsid w:val="00CD6291"/>
    <w:rsid w:val="00CD6870"/>
    <w:rsid w:val="00CD7336"/>
    <w:rsid w:val="00CD772C"/>
    <w:rsid w:val="00CD7977"/>
    <w:rsid w:val="00CE043C"/>
    <w:rsid w:val="00CE0C5F"/>
    <w:rsid w:val="00CE1A91"/>
    <w:rsid w:val="00CE3126"/>
    <w:rsid w:val="00CE401B"/>
    <w:rsid w:val="00CE4935"/>
    <w:rsid w:val="00CE4E4E"/>
    <w:rsid w:val="00CE4F1A"/>
    <w:rsid w:val="00CE5AB3"/>
    <w:rsid w:val="00CE6819"/>
    <w:rsid w:val="00CE726D"/>
    <w:rsid w:val="00CE7975"/>
    <w:rsid w:val="00CE7BD2"/>
    <w:rsid w:val="00CF054B"/>
    <w:rsid w:val="00CF0D7C"/>
    <w:rsid w:val="00CF0FD7"/>
    <w:rsid w:val="00CF3009"/>
    <w:rsid w:val="00CF3219"/>
    <w:rsid w:val="00CF35FD"/>
    <w:rsid w:val="00CF4BB6"/>
    <w:rsid w:val="00CF4F7C"/>
    <w:rsid w:val="00CF5681"/>
    <w:rsid w:val="00CF5725"/>
    <w:rsid w:val="00CF5DBE"/>
    <w:rsid w:val="00CF5ED5"/>
    <w:rsid w:val="00CF654C"/>
    <w:rsid w:val="00CF6B25"/>
    <w:rsid w:val="00CF6B79"/>
    <w:rsid w:val="00CF7481"/>
    <w:rsid w:val="00CF7BA4"/>
    <w:rsid w:val="00D003E6"/>
    <w:rsid w:val="00D00935"/>
    <w:rsid w:val="00D01085"/>
    <w:rsid w:val="00D0319E"/>
    <w:rsid w:val="00D03CBE"/>
    <w:rsid w:val="00D048C9"/>
    <w:rsid w:val="00D04F5D"/>
    <w:rsid w:val="00D05074"/>
    <w:rsid w:val="00D06900"/>
    <w:rsid w:val="00D07340"/>
    <w:rsid w:val="00D0736D"/>
    <w:rsid w:val="00D10DBF"/>
    <w:rsid w:val="00D111A9"/>
    <w:rsid w:val="00D11978"/>
    <w:rsid w:val="00D11F43"/>
    <w:rsid w:val="00D121DA"/>
    <w:rsid w:val="00D1323F"/>
    <w:rsid w:val="00D13D5C"/>
    <w:rsid w:val="00D14DD9"/>
    <w:rsid w:val="00D15122"/>
    <w:rsid w:val="00D15612"/>
    <w:rsid w:val="00D16521"/>
    <w:rsid w:val="00D167E1"/>
    <w:rsid w:val="00D16B9A"/>
    <w:rsid w:val="00D16C26"/>
    <w:rsid w:val="00D17B98"/>
    <w:rsid w:val="00D17FE9"/>
    <w:rsid w:val="00D2015F"/>
    <w:rsid w:val="00D20707"/>
    <w:rsid w:val="00D207FC"/>
    <w:rsid w:val="00D21CB9"/>
    <w:rsid w:val="00D231FD"/>
    <w:rsid w:val="00D2322A"/>
    <w:rsid w:val="00D23C1A"/>
    <w:rsid w:val="00D24212"/>
    <w:rsid w:val="00D24504"/>
    <w:rsid w:val="00D24A1C"/>
    <w:rsid w:val="00D24B37"/>
    <w:rsid w:val="00D24F36"/>
    <w:rsid w:val="00D25C38"/>
    <w:rsid w:val="00D260D4"/>
    <w:rsid w:val="00D266B0"/>
    <w:rsid w:val="00D26925"/>
    <w:rsid w:val="00D302F8"/>
    <w:rsid w:val="00D30B0F"/>
    <w:rsid w:val="00D31645"/>
    <w:rsid w:val="00D31E6A"/>
    <w:rsid w:val="00D328B9"/>
    <w:rsid w:val="00D32E0C"/>
    <w:rsid w:val="00D32F69"/>
    <w:rsid w:val="00D333E1"/>
    <w:rsid w:val="00D33507"/>
    <w:rsid w:val="00D34FF2"/>
    <w:rsid w:val="00D35120"/>
    <w:rsid w:val="00D3513E"/>
    <w:rsid w:val="00D359C6"/>
    <w:rsid w:val="00D36E96"/>
    <w:rsid w:val="00D37B80"/>
    <w:rsid w:val="00D37C82"/>
    <w:rsid w:val="00D37F5C"/>
    <w:rsid w:val="00D41009"/>
    <w:rsid w:val="00D426F1"/>
    <w:rsid w:val="00D42ADA"/>
    <w:rsid w:val="00D43C8E"/>
    <w:rsid w:val="00D44999"/>
    <w:rsid w:val="00D4605E"/>
    <w:rsid w:val="00D46169"/>
    <w:rsid w:val="00D47193"/>
    <w:rsid w:val="00D47204"/>
    <w:rsid w:val="00D477BF"/>
    <w:rsid w:val="00D5032D"/>
    <w:rsid w:val="00D50A56"/>
    <w:rsid w:val="00D52E58"/>
    <w:rsid w:val="00D5348E"/>
    <w:rsid w:val="00D538F4"/>
    <w:rsid w:val="00D54085"/>
    <w:rsid w:val="00D54287"/>
    <w:rsid w:val="00D54CA7"/>
    <w:rsid w:val="00D54E5C"/>
    <w:rsid w:val="00D55A0A"/>
    <w:rsid w:val="00D56A23"/>
    <w:rsid w:val="00D56A6E"/>
    <w:rsid w:val="00D57A66"/>
    <w:rsid w:val="00D60F6A"/>
    <w:rsid w:val="00D6128A"/>
    <w:rsid w:val="00D61878"/>
    <w:rsid w:val="00D626ED"/>
    <w:rsid w:val="00D63027"/>
    <w:rsid w:val="00D6378A"/>
    <w:rsid w:val="00D64840"/>
    <w:rsid w:val="00D64C8D"/>
    <w:rsid w:val="00D65562"/>
    <w:rsid w:val="00D67A41"/>
    <w:rsid w:val="00D70B57"/>
    <w:rsid w:val="00D73ACC"/>
    <w:rsid w:val="00D742E3"/>
    <w:rsid w:val="00D74586"/>
    <w:rsid w:val="00D74B95"/>
    <w:rsid w:val="00D74C3B"/>
    <w:rsid w:val="00D75A44"/>
    <w:rsid w:val="00D76339"/>
    <w:rsid w:val="00D76E01"/>
    <w:rsid w:val="00D77E7A"/>
    <w:rsid w:val="00D800E2"/>
    <w:rsid w:val="00D8090A"/>
    <w:rsid w:val="00D816FC"/>
    <w:rsid w:val="00D81B7B"/>
    <w:rsid w:val="00D8214F"/>
    <w:rsid w:val="00D82DAE"/>
    <w:rsid w:val="00D82E0F"/>
    <w:rsid w:val="00D8428A"/>
    <w:rsid w:val="00D84482"/>
    <w:rsid w:val="00D8470A"/>
    <w:rsid w:val="00D85078"/>
    <w:rsid w:val="00D86D06"/>
    <w:rsid w:val="00D8750B"/>
    <w:rsid w:val="00D90111"/>
    <w:rsid w:val="00D9101B"/>
    <w:rsid w:val="00D91029"/>
    <w:rsid w:val="00D918FD"/>
    <w:rsid w:val="00D91B31"/>
    <w:rsid w:val="00D92B74"/>
    <w:rsid w:val="00D92D23"/>
    <w:rsid w:val="00D93C48"/>
    <w:rsid w:val="00D94748"/>
    <w:rsid w:val="00D94D10"/>
    <w:rsid w:val="00D95812"/>
    <w:rsid w:val="00D9764F"/>
    <w:rsid w:val="00DA1E88"/>
    <w:rsid w:val="00DA3434"/>
    <w:rsid w:val="00DA3519"/>
    <w:rsid w:val="00DA43BF"/>
    <w:rsid w:val="00DA45BB"/>
    <w:rsid w:val="00DA523D"/>
    <w:rsid w:val="00DA61DF"/>
    <w:rsid w:val="00DA6984"/>
    <w:rsid w:val="00DA79C7"/>
    <w:rsid w:val="00DB0784"/>
    <w:rsid w:val="00DB0AE7"/>
    <w:rsid w:val="00DB3A45"/>
    <w:rsid w:val="00DB58DD"/>
    <w:rsid w:val="00DB5AF4"/>
    <w:rsid w:val="00DB6807"/>
    <w:rsid w:val="00DB6C77"/>
    <w:rsid w:val="00DB74A7"/>
    <w:rsid w:val="00DC00BD"/>
    <w:rsid w:val="00DC037E"/>
    <w:rsid w:val="00DC0646"/>
    <w:rsid w:val="00DC0FDA"/>
    <w:rsid w:val="00DC42B1"/>
    <w:rsid w:val="00DC433B"/>
    <w:rsid w:val="00DC49EE"/>
    <w:rsid w:val="00DC52B5"/>
    <w:rsid w:val="00DC5871"/>
    <w:rsid w:val="00DC596D"/>
    <w:rsid w:val="00DC6E9D"/>
    <w:rsid w:val="00DC737B"/>
    <w:rsid w:val="00DC7429"/>
    <w:rsid w:val="00DC7F55"/>
    <w:rsid w:val="00DD035D"/>
    <w:rsid w:val="00DD06A5"/>
    <w:rsid w:val="00DD0922"/>
    <w:rsid w:val="00DD0DA7"/>
    <w:rsid w:val="00DD124D"/>
    <w:rsid w:val="00DD13AF"/>
    <w:rsid w:val="00DD197F"/>
    <w:rsid w:val="00DD2612"/>
    <w:rsid w:val="00DD3214"/>
    <w:rsid w:val="00DD3243"/>
    <w:rsid w:val="00DD34ED"/>
    <w:rsid w:val="00DD4CB2"/>
    <w:rsid w:val="00DD4EB0"/>
    <w:rsid w:val="00DD552F"/>
    <w:rsid w:val="00DD57FA"/>
    <w:rsid w:val="00DD58E5"/>
    <w:rsid w:val="00DD5B95"/>
    <w:rsid w:val="00DD65FA"/>
    <w:rsid w:val="00DD772C"/>
    <w:rsid w:val="00DD78DC"/>
    <w:rsid w:val="00DE202F"/>
    <w:rsid w:val="00DE28DD"/>
    <w:rsid w:val="00DE29A5"/>
    <w:rsid w:val="00DE2EE6"/>
    <w:rsid w:val="00DE3AA8"/>
    <w:rsid w:val="00DE3D1D"/>
    <w:rsid w:val="00DE3F29"/>
    <w:rsid w:val="00DE484D"/>
    <w:rsid w:val="00DE4E8C"/>
    <w:rsid w:val="00DE51FB"/>
    <w:rsid w:val="00DE572D"/>
    <w:rsid w:val="00DE5AD5"/>
    <w:rsid w:val="00DE62FF"/>
    <w:rsid w:val="00DE7C8E"/>
    <w:rsid w:val="00DF055B"/>
    <w:rsid w:val="00DF0D02"/>
    <w:rsid w:val="00DF6626"/>
    <w:rsid w:val="00E0065C"/>
    <w:rsid w:val="00E00FFF"/>
    <w:rsid w:val="00E02166"/>
    <w:rsid w:val="00E02336"/>
    <w:rsid w:val="00E02ACE"/>
    <w:rsid w:val="00E03320"/>
    <w:rsid w:val="00E046BE"/>
    <w:rsid w:val="00E04F60"/>
    <w:rsid w:val="00E05570"/>
    <w:rsid w:val="00E063F2"/>
    <w:rsid w:val="00E0701D"/>
    <w:rsid w:val="00E073A4"/>
    <w:rsid w:val="00E074BB"/>
    <w:rsid w:val="00E1172A"/>
    <w:rsid w:val="00E11809"/>
    <w:rsid w:val="00E120F8"/>
    <w:rsid w:val="00E14E0F"/>
    <w:rsid w:val="00E1598C"/>
    <w:rsid w:val="00E160ED"/>
    <w:rsid w:val="00E16C04"/>
    <w:rsid w:val="00E16FA1"/>
    <w:rsid w:val="00E212C5"/>
    <w:rsid w:val="00E21BC9"/>
    <w:rsid w:val="00E229AD"/>
    <w:rsid w:val="00E23FA3"/>
    <w:rsid w:val="00E244AD"/>
    <w:rsid w:val="00E24FFA"/>
    <w:rsid w:val="00E2507A"/>
    <w:rsid w:val="00E25A7F"/>
    <w:rsid w:val="00E26A9E"/>
    <w:rsid w:val="00E2762B"/>
    <w:rsid w:val="00E276A1"/>
    <w:rsid w:val="00E27A25"/>
    <w:rsid w:val="00E307BF"/>
    <w:rsid w:val="00E311C6"/>
    <w:rsid w:val="00E31C2A"/>
    <w:rsid w:val="00E3293D"/>
    <w:rsid w:val="00E33ABF"/>
    <w:rsid w:val="00E3499A"/>
    <w:rsid w:val="00E353DB"/>
    <w:rsid w:val="00E3597E"/>
    <w:rsid w:val="00E35989"/>
    <w:rsid w:val="00E36097"/>
    <w:rsid w:val="00E362F7"/>
    <w:rsid w:val="00E36846"/>
    <w:rsid w:val="00E37259"/>
    <w:rsid w:val="00E407D0"/>
    <w:rsid w:val="00E41AE9"/>
    <w:rsid w:val="00E425DF"/>
    <w:rsid w:val="00E43E92"/>
    <w:rsid w:val="00E45A33"/>
    <w:rsid w:val="00E45D08"/>
    <w:rsid w:val="00E4706A"/>
    <w:rsid w:val="00E50044"/>
    <w:rsid w:val="00E505F6"/>
    <w:rsid w:val="00E5160F"/>
    <w:rsid w:val="00E51FF6"/>
    <w:rsid w:val="00E5259A"/>
    <w:rsid w:val="00E527EE"/>
    <w:rsid w:val="00E52BFA"/>
    <w:rsid w:val="00E54588"/>
    <w:rsid w:val="00E5472F"/>
    <w:rsid w:val="00E54D44"/>
    <w:rsid w:val="00E54D96"/>
    <w:rsid w:val="00E54E14"/>
    <w:rsid w:val="00E54E23"/>
    <w:rsid w:val="00E55777"/>
    <w:rsid w:val="00E55E94"/>
    <w:rsid w:val="00E55FB7"/>
    <w:rsid w:val="00E567F5"/>
    <w:rsid w:val="00E56D6E"/>
    <w:rsid w:val="00E576A5"/>
    <w:rsid w:val="00E603A5"/>
    <w:rsid w:val="00E60A7E"/>
    <w:rsid w:val="00E60F11"/>
    <w:rsid w:val="00E613EA"/>
    <w:rsid w:val="00E61AC8"/>
    <w:rsid w:val="00E620CD"/>
    <w:rsid w:val="00E624BC"/>
    <w:rsid w:val="00E624C8"/>
    <w:rsid w:val="00E62632"/>
    <w:rsid w:val="00E636DD"/>
    <w:rsid w:val="00E638FF"/>
    <w:rsid w:val="00E64132"/>
    <w:rsid w:val="00E64C97"/>
    <w:rsid w:val="00E65CB5"/>
    <w:rsid w:val="00E676D0"/>
    <w:rsid w:val="00E676FC"/>
    <w:rsid w:val="00E70A2C"/>
    <w:rsid w:val="00E72E04"/>
    <w:rsid w:val="00E74F20"/>
    <w:rsid w:val="00E805E9"/>
    <w:rsid w:val="00E8075A"/>
    <w:rsid w:val="00E8279E"/>
    <w:rsid w:val="00E82D93"/>
    <w:rsid w:val="00E830D0"/>
    <w:rsid w:val="00E84F1B"/>
    <w:rsid w:val="00E84FBE"/>
    <w:rsid w:val="00E85CCC"/>
    <w:rsid w:val="00E87656"/>
    <w:rsid w:val="00E87971"/>
    <w:rsid w:val="00E87E7A"/>
    <w:rsid w:val="00E9003B"/>
    <w:rsid w:val="00E90855"/>
    <w:rsid w:val="00E909E2"/>
    <w:rsid w:val="00E914E1"/>
    <w:rsid w:val="00E9160E"/>
    <w:rsid w:val="00E9189A"/>
    <w:rsid w:val="00E91BC2"/>
    <w:rsid w:val="00E93207"/>
    <w:rsid w:val="00E940B1"/>
    <w:rsid w:val="00E94203"/>
    <w:rsid w:val="00E94593"/>
    <w:rsid w:val="00E95E19"/>
    <w:rsid w:val="00E964EE"/>
    <w:rsid w:val="00E96531"/>
    <w:rsid w:val="00E9660A"/>
    <w:rsid w:val="00E96D3E"/>
    <w:rsid w:val="00EA0880"/>
    <w:rsid w:val="00EA0DCB"/>
    <w:rsid w:val="00EA1013"/>
    <w:rsid w:val="00EA18BF"/>
    <w:rsid w:val="00EA1E58"/>
    <w:rsid w:val="00EA2292"/>
    <w:rsid w:val="00EA24F8"/>
    <w:rsid w:val="00EA3B4A"/>
    <w:rsid w:val="00EA4952"/>
    <w:rsid w:val="00EA4F16"/>
    <w:rsid w:val="00EA4FBA"/>
    <w:rsid w:val="00EA5735"/>
    <w:rsid w:val="00EA5A5B"/>
    <w:rsid w:val="00EA5C01"/>
    <w:rsid w:val="00EA6A59"/>
    <w:rsid w:val="00EB0ABA"/>
    <w:rsid w:val="00EB0B44"/>
    <w:rsid w:val="00EB0D2A"/>
    <w:rsid w:val="00EB1228"/>
    <w:rsid w:val="00EB2ECA"/>
    <w:rsid w:val="00EB4868"/>
    <w:rsid w:val="00EB5F6B"/>
    <w:rsid w:val="00EB7D66"/>
    <w:rsid w:val="00EC05C0"/>
    <w:rsid w:val="00EC0679"/>
    <w:rsid w:val="00EC0BAB"/>
    <w:rsid w:val="00EC0DD4"/>
    <w:rsid w:val="00EC2F60"/>
    <w:rsid w:val="00EC3591"/>
    <w:rsid w:val="00EC3BD1"/>
    <w:rsid w:val="00EC4AA0"/>
    <w:rsid w:val="00EC5719"/>
    <w:rsid w:val="00EC57E1"/>
    <w:rsid w:val="00EC59F3"/>
    <w:rsid w:val="00EC6906"/>
    <w:rsid w:val="00EC6D12"/>
    <w:rsid w:val="00EC7168"/>
    <w:rsid w:val="00ED0349"/>
    <w:rsid w:val="00ED05B7"/>
    <w:rsid w:val="00ED3060"/>
    <w:rsid w:val="00ED32F3"/>
    <w:rsid w:val="00ED3390"/>
    <w:rsid w:val="00ED4032"/>
    <w:rsid w:val="00ED4251"/>
    <w:rsid w:val="00ED49AD"/>
    <w:rsid w:val="00ED4ED5"/>
    <w:rsid w:val="00ED7352"/>
    <w:rsid w:val="00ED7967"/>
    <w:rsid w:val="00EE01C8"/>
    <w:rsid w:val="00EE0491"/>
    <w:rsid w:val="00EE1216"/>
    <w:rsid w:val="00EE140F"/>
    <w:rsid w:val="00EE1F24"/>
    <w:rsid w:val="00EE368E"/>
    <w:rsid w:val="00EE3E3E"/>
    <w:rsid w:val="00EE3FF7"/>
    <w:rsid w:val="00EE425E"/>
    <w:rsid w:val="00EE6A1B"/>
    <w:rsid w:val="00EE7355"/>
    <w:rsid w:val="00EE7363"/>
    <w:rsid w:val="00EF01D4"/>
    <w:rsid w:val="00EF0C99"/>
    <w:rsid w:val="00EF2205"/>
    <w:rsid w:val="00EF2888"/>
    <w:rsid w:val="00EF2CF9"/>
    <w:rsid w:val="00EF64D3"/>
    <w:rsid w:val="00EF6A27"/>
    <w:rsid w:val="00F014E1"/>
    <w:rsid w:val="00F01712"/>
    <w:rsid w:val="00F01B30"/>
    <w:rsid w:val="00F03A9A"/>
    <w:rsid w:val="00F0429C"/>
    <w:rsid w:val="00F063CC"/>
    <w:rsid w:val="00F066D1"/>
    <w:rsid w:val="00F07236"/>
    <w:rsid w:val="00F07261"/>
    <w:rsid w:val="00F07534"/>
    <w:rsid w:val="00F07E75"/>
    <w:rsid w:val="00F07EE1"/>
    <w:rsid w:val="00F10220"/>
    <w:rsid w:val="00F10961"/>
    <w:rsid w:val="00F10B44"/>
    <w:rsid w:val="00F125BA"/>
    <w:rsid w:val="00F1273F"/>
    <w:rsid w:val="00F12D08"/>
    <w:rsid w:val="00F13527"/>
    <w:rsid w:val="00F1439C"/>
    <w:rsid w:val="00F14826"/>
    <w:rsid w:val="00F14A36"/>
    <w:rsid w:val="00F152E6"/>
    <w:rsid w:val="00F160AB"/>
    <w:rsid w:val="00F164B5"/>
    <w:rsid w:val="00F17164"/>
    <w:rsid w:val="00F17DA4"/>
    <w:rsid w:val="00F20238"/>
    <w:rsid w:val="00F20708"/>
    <w:rsid w:val="00F20B79"/>
    <w:rsid w:val="00F21E2D"/>
    <w:rsid w:val="00F21F14"/>
    <w:rsid w:val="00F22CF0"/>
    <w:rsid w:val="00F23007"/>
    <w:rsid w:val="00F23388"/>
    <w:rsid w:val="00F24078"/>
    <w:rsid w:val="00F24C10"/>
    <w:rsid w:val="00F25808"/>
    <w:rsid w:val="00F26FFB"/>
    <w:rsid w:val="00F27527"/>
    <w:rsid w:val="00F3027C"/>
    <w:rsid w:val="00F309F0"/>
    <w:rsid w:val="00F3144A"/>
    <w:rsid w:val="00F31818"/>
    <w:rsid w:val="00F322A1"/>
    <w:rsid w:val="00F32D19"/>
    <w:rsid w:val="00F32E55"/>
    <w:rsid w:val="00F3300E"/>
    <w:rsid w:val="00F3364D"/>
    <w:rsid w:val="00F34453"/>
    <w:rsid w:val="00F34E58"/>
    <w:rsid w:val="00F364ED"/>
    <w:rsid w:val="00F3652D"/>
    <w:rsid w:val="00F365FD"/>
    <w:rsid w:val="00F37DB7"/>
    <w:rsid w:val="00F4001D"/>
    <w:rsid w:val="00F418FC"/>
    <w:rsid w:val="00F42074"/>
    <w:rsid w:val="00F44723"/>
    <w:rsid w:val="00F448D1"/>
    <w:rsid w:val="00F45402"/>
    <w:rsid w:val="00F45F01"/>
    <w:rsid w:val="00F45F5A"/>
    <w:rsid w:val="00F46913"/>
    <w:rsid w:val="00F469EC"/>
    <w:rsid w:val="00F475C5"/>
    <w:rsid w:val="00F508B7"/>
    <w:rsid w:val="00F50B8F"/>
    <w:rsid w:val="00F50BED"/>
    <w:rsid w:val="00F51ED7"/>
    <w:rsid w:val="00F51FB3"/>
    <w:rsid w:val="00F52721"/>
    <w:rsid w:val="00F52772"/>
    <w:rsid w:val="00F52B3B"/>
    <w:rsid w:val="00F54858"/>
    <w:rsid w:val="00F55BD1"/>
    <w:rsid w:val="00F561EB"/>
    <w:rsid w:val="00F57C4A"/>
    <w:rsid w:val="00F57DF6"/>
    <w:rsid w:val="00F603DF"/>
    <w:rsid w:val="00F616A2"/>
    <w:rsid w:val="00F61AF3"/>
    <w:rsid w:val="00F61C2C"/>
    <w:rsid w:val="00F61DCC"/>
    <w:rsid w:val="00F63275"/>
    <w:rsid w:val="00F6361B"/>
    <w:rsid w:val="00F6370F"/>
    <w:rsid w:val="00F63AD1"/>
    <w:rsid w:val="00F64B00"/>
    <w:rsid w:val="00F64CEC"/>
    <w:rsid w:val="00F64FB3"/>
    <w:rsid w:val="00F6549C"/>
    <w:rsid w:val="00F664F7"/>
    <w:rsid w:val="00F66655"/>
    <w:rsid w:val="00F6690C"/>
    <w:rsid w:val="00F703CB"/>
    <w:rsid w:val="00F70AD0"/>
    <w:rsid w:val="00F70C2E"/>
    <w:rsid w:val="00F71017"/>
    <w:rsid w:val="00F73056"/>
    <w:rsid w:val="00F746D5"/>
    <w:rsid w:val="00F74E73"/>
    <w:rsid w:val="00F75127"/>
    <w:rsid w:val="00F755D1"/>
    <w:rsid w:val="00F7582E"/>
    <w:rsid w:val="00F75D72"/>
    <w:rsid w:val="00F76B04"/>
    <w:rsid w:val="00F76E74"/>
    <w:rsid w:val="00F77DED"/>
    <w:rsid w:val="00F805DC"/>
    <w:rsid w:val="00F80F20"/>
    <w:rsid w:val="00F829ED"/>
    <w:rsid w:val="00F82D53"/>
    <w:rsid w:val="00F847C6"/>
    <w:rsid w:val="00F847CE"/>
    <w:rsid w:val="00F8485C"/>
    <w:rsid w:val="00F84E87"/>
    <w:rsid w:val="00F8590C"/>
    <w:rsid w:val="00F85F1F"/>
    <w:rsid w:val="00F87707"/>
    <w:rsid w:val="00F92286"/>
    <w:rsid w:val="00F9341C"/>
    <w:rsid w:val="00F95BDB"/>
    <w:rsid w:val="00F95DA9"/>
    <w:rsid w:val="00F965BE"/>
    <w:rsid w:val="00F96B5E"/>
    <w:rsid w:val="00F9719B"/>
    <w:rsid w:val="00F97369"/>
    <w:rsid w:val="00F97B34"/>
    <w:rsid w:val="00F97E4F"/>
    <w:rsid w:val="00FA0655"/>
    <w:rsid w:val="00FA0FC6"/>
    <w:rsid w:val="00FA1D57"/>
    <w:rsid w:val="00FA1E71"/>
    <w:rsid w:val="00FA252A"/>
    <w:rsid w:val="00FA27C8"/>
    <w:rsid w:val="00FA29E9"/>
    <w:rsid w:val="00FA2B70"/>
    <w:rsid w:val="00FA3D8C"/>
    <w:rsid w:val="00FA3EED"/>
    <w:rsid w:val="00FA45E3"/>
    <w:rsid w:val="00FA47A7"/>
    <w:rsid w:val="00FA4B48"/>
    <w:rsid w:val="00FA5870"/>
    <w:rsid w:val="00FB1CA0"/>
    <w:rsid w:val="00FB3830"/>
    <w:rsid w:val="00FB416D"/>
    <w:rsid w:val="00FB47C9"/>
    <w:rsid w:val="00FB48AD"/>
    <w:rsid w:val="00FB548F"/>
    <w:rsid w:val="00FB5BFD"/>
    <w:rsid w:val="00FB630B"/>
    <w:rsid w:val="00FB6DDF"/>
    <w:rsid w:val="00FB7691"/>
    <w:rsid w:val="00FB77D7"/>
    <w:rsid w:val="00FC0B5D"/>
    <w:rsid w:val="00FC35E3"/>
    <w:rsid w:val="00FC3888"/>
    <w:rsid w:val="00FC3985"/>
    <w:rsid w:val="00FC42F7"/>
    <w:rsid w:val="00FC550C"/>
    <w:rsid w:val="00FC6C98"/>
    <w:rsid w:val="00FC7358"/>
    <w:rsid w:val="00FC788E"/>
    <w:rsid w:val="00FC7905"/>
    <w:rsid w:val="00FC7AF9"/>
    <w:rsid w:val="00FD0E10"/>
    <w:rsid w:val="00FD330C"/>
    <w:rsid w:val="00FD3681"/>
    <w:rsid w:val="00FD3D60"/>
    <w:rsid w:val="00FD5F74"/>
    <w:rsid w:val="00FD62BC"/>
    <w:rsid w:val="00FD6B6B"/>
    <w:rsid w:val="00FD738D"/>
    <w:rsid w:val="00FE0869"/>
    <w:rsid w:val="00FE0BC0"/>
    <w:rsid w:val="00FE14A1"/>
    <w:rsid w:val="00FE1A80"/>
    <w:rsid w:val="00FE1E61"/>
    <w:rsid w:val="00FE1E7C"/>
    <w:rsid w:val="00FE2031"/>
    <w:rsid w:val="00FE5AEA"/>
    <w:rsid w:val="00FE688A"/>
    <w:rsid w:val="00FF13BF"/>
    <w:rsid w:val="00FF1D0D"/>
    <w:rsid w:val="00FF2127"/>
    <w:rsid w:val="00FF2AC6"/>
    <w:rsid w:val="00FF30FE"/>
    <w:rsid w:val="00FF6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F75AD5"/>
  <w15:docId w15:val="{80468D15-D0CB-4D23-AF4D-AAD731F1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Normal">
    <w:name w:val="Normal"/>
    <w:qFormat/>
    <w:rsid w:val="00EC5719"/>
    <w:pPr>
      <w:spacing w:after="240" w:line="480" w:lineRule="auto"/>
    </w:pPr>
    <w:rPr>
      <w:rFonts w:ascii="Arial" w:eastAsia="Times New Roman" w:hAnsi="Arial" w:cs="Times New Roman"/>
      <w:sz w:val="24"/>
      <w:szCs w:val="20"/>
    </w:rPr>
  </w:style>
  <w:style w:type="paragraph" w:styleId="Heading1">
    <w:name w:val="heading 1"/>
    <w:basedOn w:val="Normal"/>
    <w:next w:val="Normal"/>
    <w:link w:val="Heading1Char"/>
    <w:qFormat/>
    <w:rsid w:val="00EC5719"/>
    <w:pPr>
      <w:keepNext/>
      <w:pageBreakBefore/>
      <w:spacing w:after="120"/>
      <w:outlineLvl w:val="0"/>
    </w:pPr>
    <w:rPr>
      <w:b/>
      <w:kern w:val="28"/>
      <w:sz w:val="30"/>
    </w:rPr>
  </w:style>
  <w:style w:type="paragraph" w:styleId="Heading2">
    <w:name w:val="heading 2"/>
    <w:basedOn w:val="Normal"/>
    <w:next w:val="Normal"/>
    <w:link w:val="Heading2Char"/>
    <w:qFormat/>
    <w:rsid w:val="00EC5719"/>
    <w:pPr>
      <w:keepNext/>
      <w:spacing w:before="240" w:after="60"/>
      <w:outlineLvl w:val="1"/>
    </w:pPr>
    <w:rPr>
      <w:b/>
    </w:rPr>
  </w:style>
  <w:style w:type="paragraph" w:styleId="Heading3">
    <w:name w:val="heading 3"/>
    <w:basedOn w:val="Normal"/>
    <w:next w:val="Normal"/>
    <w:link w:val="Heading3Char"/>
    <w:qFormat/>
    <w:rsid w:val="00EC5719"/>
    <w:pPr>
      <w:keepNext/>
      <w:spacing w:before="240" w:after="60"/>
      <w:outlineLvl w:val="2"/>
    </w:pPr>
    <w:rPr>
      <w:b/>
      <w:i/>
    </w:rPr>
  </w:style>
  <w:style w:type="paragraph" w:styleId="Heading4">
    <w:name w:val="heading 4"/>
    <w:basedOn w:val="Normal"/>
    <w:next w:val="Normal"/>
    <w:link w:val="Heading4Char"/>
    <w:qFormat/>
    <w:rsid w:val="00EC5719"/>
    <w:pPr>
      <w:keepNext/>
      <w:spacing w:before="240"/>
      <w:outlineLvl w:val="3"/>
    </w:pPr>
    <w:rPr>
      <w:i/>
    </w:rPr>
  </w:style>
  <w:style w:type="character" w:default="1" w:styleId="DefaultParagraphFont">
    <w:name w:val="Default Paragraph Font"/>
    <w:semiHidden/>
    <w:rsid w:val="00EC571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EC5719"/>
  </w:style>
  <w:style w:type="character" w:customStyle="1" w:styleId="Heading1Char">
    <w:name w:val="Heading 1 Char"/>
    <w:link w:val="Heading1"/>
    <w:rsid w:val="00EC5719"/>
    <w:rPr>
      <w:rFonts w:ascii="Arial" w:eastAsia="Times New Roman" w:hAnsi="Arial" w:cs="Times New Roman"/>
      <w:b/>
      <w:kern w:val="28"/>
      <w:sz w:val="30"/>
      <w:szCs w:val="20"/>
    </w:rPr>
  </w:style>
  <w:style w:type="character" w:customStyle="1" w:styleId="Heading2Char">
    <w:name w:val="Heading 2 Char"/>
    <w:basedOn w:val="DefaultParagraphFont"/>
    <w:link w:val="Heading2"/>
    <w:rsid w:val="00E95E19"/>
    <w:rPr>
      <w:rFonts w:ascii="Arial" w:eastAsia="Times New Roman" w:hAnsi="Arial" w:cs="Times New Roman"/>
      <w:b/>
      <w:sz w:val="24"/>
      <w:szCs w:val="20"/>
    </w:rPr>
  </w:style>
  <w:style w:type="character" w:customStyle="1" w:styleId="Heading3Char">
    <w:name w:val="Heading 3 Char"/>
    <w:basedOn w:val="DefaultParagraphFont"/>
    <w:link w:val="Heading3"/>
    <w:rsid w:val="00E95E19"/>
    <w:rPr>
      <w:rFonts w:ascii="Arial" w:eastAsia="Times New Roman" w:hAnsi="Arial" w:cs="Times New Roman"/>
      <w:b/>
      <w:i/>
      <w:sz w:val="24"/>
      <w:szCs w:val="20"/>
    </w:rPr>
  </w:style>
  <w:style w:type="character" w:customStyle="1" w:styleId="Heading4Char">
    <w:name w:val="Heading 4 Char"/>
    <w:basedOn w:val="DefaultParagraphFont"/>
    <w:link w:val="Heading4"/>
    <w:rsid w:val="00E95E19"/>
    <w:rPr>
      <w:rFonts w:ascii="Arial" w:eastAsia="Times New Roman" w:hAnsi="Arial" w:cs="Times New Roman"/>
      <w:i/>
      <w:sz w:val="24"/>
      <w:szCs w:val="20"/>
    </w:rPr>
  </w:style>
  <w:style w:type="character" w:styleId="LineNumber">
    <w:name w:val="line number"/>
    <w:basedOn w:val="DefaultParagraphFont"/>
    <w:uiPriority w:val="99"/>
    <w:semiHidden/>
    <w:unhideWhenUsed/>
    <w:rsid w:val="00FA5870"/>
  </w:style>
  <w:style w:type="paragraph" w:styleId="Title">
    <w:name w:val="Title"/>
    <w:basedOn w:val="Normal"/>
    <w:next w:val="Normal"/>
    <w:link w:val="TitleChar"/>
    <w:qFormat/>
    <w:rsid w:val="00EC5719"/>
    <w:pPr>
      <w:jc w:val="center"/>
      <w:outlineLvl w:val="0"/>
    </w:pPr>
    <w:rPr>
      <w:b/>
      <w:kern w:val="28"/>
      <w:sz w:val="32"/>
    </w:rPr>
  </w:style>
  <w:style w:type="character" w:customStyle="1" w:styleId="TitleChar">
    <w:name w:val="Title Char"/>
    <w:basedOn w:val="DefaultParagraphFont"/>
    <w:link w:val="Title"/>
    <w:rsid w:val="00D17FE9"/>
    <w:rPr>
      <w:rFonts w:ascii="Arial" w:eastAsia="Times New Roman" w:hAnsi="Arial" w:cs="Times New Roman"/>
      <w:b/>
      <w:kern w:val="28"/>
      <w:sz w:val="32"/>
      <w:szCs w:val="20"/>
    </w:rPr>
  </w:style>
  <w:style w:type="paragraph" w:customStyle="1" w:styleId="Authortext">
    <w:name w:val="Author text"/>
    <w:basedOn w:val="Normal"/>
    <w:rsid w:val="00EC5719"/>
    <w:rPr>
      <w:b/>
    </w:rPr>
  </w:style>
  <w:style w:type="paragraph" w:customStyle="1" w:styleId="Authoraffiliation">
    <w:name w:val="Author affiliation"/>
    <w:basedOn w:val="Normal"/>
    <w:rsid w:val="00EC5719"/>
    <w:rPr>
      <w:i/>
    </w:rPr>
  </w:style>
  <w:style w:type="character" w:styleId="Hyperlink">
    <w:name w:val="Hyperlink"/>
    <w:unhideWhenUsed/>
    <w:rsid w:val="00EC5719"/>
    <w:rPr>
      <w:color w:val="0563C1"/>
      <w:u w:val="single"/>
    </w:rPr>
  </w:style>
  <w:style w:type="paragraph" w:customStyle="1" w:styleId="A-TableFootnoteText">
    <w:name w:val="A-Table Footnote Text"/>
    <w:next w:val="Normal"/>
    <w:rsid w:val="00E24FFA"/>
    <w:pPr>
      <w:tabs>
        <w:tab w:val="left" w:pos="432"/>
      </w:tabs>
      <w:spacing w:after="0" w:line="240" w:lineRule="auto"/>
      <w:ind w:left="432" w:hanging="432"/>
    </w:pPr>
    <w:rPr>
      <w:rFonts w:ascii="Times New Roman" w:eastAsia="Times New Roman" w:hAnsi="Times New Roman" w:cs="Times New Roman"/>
      <w:sz w:val="20"/>
      <w:szCs w:val="20"/>
    </w:rPr>
  </w:style>
  <w:style w:type="paragraph" w:styleId="Header">
    <w:name w:val="header"/>
    <w:basedOn w:val="Normal"/>
    <w:link w:val="HeaderChar"/>
    <w:rsid w:val="00EC5719"/>
    <w:pPr>
      <w:tabs>
        <w:tab w:val="center" w:pos="4507"/>
        <w:tab w:val="right" w:pos="9029"/>
      </w:tabs>
      <w:spacing w:line="240" w:lineRule="auto"/>
    </w:pPr>
    <w:rPr>
      <w:sz w:val="18"/>
    </w:rPr>
  </w:style>
  <w:style w:type="character" w:customStyle="1" w:styleId="HeaderChar">
    <w:name w:val="Header Char"/>
    <w:basedOn w:val="DefaultParagraphFont"/>
    <w:link w:val="Header"/>
    <w:rsid w:val="00E95E19"/>
    <w:rPr>
      <w:rFonts w:ascii="Arial" w:eastAsia="Times New Roman" w:hAnsi="Arial" w:cs="Times New Roman"/>
      <w:sz w:val="18"/>
      <w:szCs w:val="20"/>
    </w:rPr>
  </w:style>
  <w:style w:type="paragraph" w:styleId="Footer">
    <w:name w:val="footer"/>
    <w:basedOn w:val="Normal"/>
    <w:link w:val="FooterChar"/>
    <w:rsid w:val="00EC5719"/>
    <w:pPr>
      <w:tabs>
        <w:tab w:val="center" w:pos="4507"/>
        <w:tab w:val="right" w:pos="9029"/>
      </w:tabs>
    </w:pPr>
    <w:rPr>
      <w:sz w:val="18"/>
    </w:rPr>
  </w:style>
  <w:style w:type="character" w:customStyle="1" w:styleId="FooterChar">
    <w:name w:val="Footer Char"/>
    <w:basedOn w:val="DefaultParagraphFont"/>
    <w:link w:val="Footer"/>
    <w:rsid w:val="00E95E19"/>
    <w:rPr>
      <w:rFonts w:ascii="Arial" w:eastAsia="Times New Roman" w:hAnsi="Arial" w:cs="Times New Roman"/>
      <w:sz w:val="18"/>
      <w:szCs w:val="20"/>
    </w:rPr>
  </w:style>
  <w:style w:type="character" w:styleId="PageNumber">
    <w:name w:val="page number"/>
    <w:rsid w:val="00EC5719"/>
    <w:rPr>
      <w:rFonts w:ascii="Arial" w:hAnsi="Arial"/>
      <w:color w:val="auto"/>
      <w:sz w:val="18"/>
    </w:rPr>
  </w:style>
  <w:style w:type="paragraph" w:customStyle="1" w:styleId="bullet1">
    <w:name w:val="bullet 1"/>
    <w:basedOn w:val="Normal"/>
    <w:rsid w:val="00EC5719"/>
    <w:pPr>
      <w:widowControl w:val="0"/>
      <w:numPr>
        <w:numId w:val="2"/>
      </w:numPr>
      <w:tabs>
        <w:tab w:val="clear" w:pos="360"/>
      </w:tabs>
      <w:ind w:left="284" w:hanging="284"/>
    </w:pPr>
  </w:style>
  <w:style w:type="paragraph" w:customStyle="1" w:styleId="Tabletext">
    <w:name w:val="Table text"/>
    <w:basedOn w:val="Normal"/>
    <w:rsid w:val="00EC5719"/>
    <w:pPr>
      <w:spacing w:before="120" w:after="120" w:line="240" w:lineRule="auto"/>
    </w:pPr>
    <w:rPr>
      <w:sz w:val="20"/>
    </w:rPr>
  </w:style>
  <w:style w:type="paragraph" w:customStyle="1" w:styleId="Figuretablelegend">
    <w:name w:val="Figure/table legend"/>
    <w:basedOn w:val="Normal"/>
    <w:next w:val="Normal"/>
    <w:rsid w:val="00EC5719"/>
    <w:pPr>
      <w:pageBreakBefore/>
      <w:outlineLvl w:val="0"/>
    </w:pPr>
    <w:rPr>
      <w:b/>
    </w:rPr>
  </w:style>
  <w:style w:type="paragraph" w:customStyle="1" w:styleId="bullet2">
    <w:name w:val="bullet2"/>
    <w:basedOn w:val="bullet1"/>
    <w:rsid w:val="00EC5719"/>
    <w:pPr>
      <w:keepLines/>
      <w:numPr>
        <w:numId w:val="3"/>
      </w:numPr>
      <w:tabs>
        <w:tab w:val="clear" w:pos="728"/>
      </w:tabs>
      <w:spacing w:after="120"/>
      <w:ind w:left="568" w:hanging="284"/>
    </w:pPr>
  </w:style>
  <w:style w:type="character" w:styleId="CommentReference">
    <w:name w:val="annotation reference"/>
    <w:uiPriority w:val="99"/>
    <w:rsid w:val="00E95E19"/>
    <w:rPr>
      <w:sz w:val="16"/>
      <w:szCs w:val="16"/>
    </w:rPr>
  </w:style>
  <w:style w:type="paragraph" w:customStyle="1" w:styleId="Generalbodytext">
    <w:name w:val="General body text"/>
    <w:basedOn w:val="Normal"/>
    <w:rsid w:val="00E95E19"/>
  </w:style>
  <w:style w:type="paragraph" w:customStyle="1" w:styleId="Referencelist">
    <w:name w:val="Reference list"/>
    <w:basedOn w:val="Normal"/>
    <w:rsid w:val="00EC5719"/>
  </w:style>
  <w:style w:type="paragraph" w:styleId="CommentText">
    <w:name w:val="annotation text"/>
    <w:basedOn w:val="Normal"/>
    <w:link w:val="CommentTextChar"/>
    <w:uiPriority w:val="99"/>
    <w:rsid w:val="00E95E19"/>
    <w:rPr>
      <w:sz w:val="20"/>
    </w:rPr>
  </w:style>
  <w:style w:type="character" w:customStyle="1" w:styleId="CommentTextChar">
    <w:name w:val="Comment Text Char"/>
    <w:basedOn w:val="DefaultParagraphFont"/>
    <w:link w:val="CommentText"/>
    <w:uiPriority w:val="99"/>
    <w:rsid w:val="00E95E19"/>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E95E19"/>
    <w:rPr>
      <w:b/>
      <w:bCs/>
    </w:rPr>
  </w:style>
  <w:style w:type="character" w:customStyle="1" w:styleId="CommentSubjectChar">
    <w:name w:val="Comment Subject Char"/>
    <w:basedOn w:val="CommentTextChar"/>
    <w:link w:val="CommentSubject"/>
    <w:semiHidden/>
    <w:rsid w:val="00E95E19"/>
    <w:rPr>
      <w:rFonts w:ascii="Arial" w:eastAsia="Times New Roman" w:hAnsi="Arial" w:cs="Times New Roman"/>
      <w:b/>
      <w:bCs/>
      <w:sz w:val="20"/>
      <w:szCs w:val="20"/>
    </w:rPr>
  </w:style>
  <w:style w:type="paragraph" w:styleId="BalloonText">
    <w:name w:val="Balloon Text"/>
    <w:basedOn w:val="Normal"/>
    <w:link w:val="BalloonTextChar"/>
    <w:semiHidden/>
    <w:rsid w:val="00EC5719"/>
    <w:rPr>
      <w:rFonts w:ascii="Tahoma" w:hAnsi="Tahoma" w:cs="Tahoma"/>
      <w:sz w:val="16"/>
      <w:szCs w:val="16"/>
    </w:rPr>
  </w:style>
  <w:style w:type="character" w:customStyle="1" w:styleId="BalloonTextChar">
    <w:name w:val="Balloon Text Char"/>
    <w:basedOn w:val="DefaultParagraphFont"/>
    <w:link w:val="BalloonText"/>
    <w:semiHidden/>
    <w:rsid w:val="00E95E19"/>
    <w:rPr>
      <w:rFonts w:ascii="Tahoma" w:eastAsia="Times New Roman" w:hAnsi="Tahoma" w:cs="Tahoma"/>
      <w:sz w:val="16"/>
      <w:szCs w:val="16"/>
    </w:rPr>
  </w:style>
  <w:style w:type="character" w:styleId="Emphasis">
    <w:name w:val="Emphasis"/>
    <w:qFormat/>
    <w:rsid w:val="00EC5719"/>
    <w:rPr>
      <w:b/>
      <w:bCs/>
      <w:i w:val="0"/>
      <w:iCs w:val="0"/>
    </w:rPr>
  </w:style>
  <w:style w:type="paragraph" w:styleId="ListParagraph">
    <w:name w:val="List Paragraph"/>
    <w:basedOn w:val="Normal"/>
    <w:uiPriority w:val="34"/>
    <w:qFormat/>
    <w:rsid w:val="00E95E19"/>
    <w:pPr>
      <w:spacing w:after="160" w:line="259" w:lineRule="auto"/>
      <w:ind w:left="720"/>
      <w:contextualSpacing/>
    </w:pPr>
    <w:rPr>
      <w:rFonts w:ascii="Calibri" w:eastAsia="Calibri" w:hAnsi="Calibri"/>
      <w:sz w:val="22"/>
      <w:szCs w:val="22"/>
    </w:rPr>
  </w:style>
  <w:style w:type="table" w:styleId="TableGrid">
    <w:name w:val="Table Grid"/>
    <w:basedOn w:val="TableNormal"/>
    <w:rsid w:val="00EC5719"/>
    <w:pPr>
      <w:spacing w:after="240" w:line="48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Text">
    <w:name w:val="A-Table Text"/>
    <w:link w:val="A-TableTextChar"/>
    <w:rsid w:val="00E95E19"/>
    <w:pPr>
      <w:spacing w:before="60" w:after="60" w:line="240" w:lineRule="auto"/>
    </w:pPr>
    <w:rPr>
      <w:rFonts w:ascii="Times New Roman" w:eastAsia="Times New Roman" w:hAnsi="Times New Roman" w:cs="Times New Roman"/>
      <w:szCs w:val="20"/>
    </w:rPr>
  </w:style>
  <w:style w:type="character" w:customStyle="1" w:styleId="A-TableTextChar">
    <w:name w:val="A-Table Text Char"/>
    <w:link w:val="A-TableText"/>
    <w:rsid w:val="00E95E19"/>
    <w:rPr>
      <w:rFonts w:ascii="Times New Roman" w:eastAsia="Times New Roman" w:hAnsi="Times New Roman" w:cs="Times New Roman"/>
      <w:szCs w:val="20"/>
    </w:rPr>
  </w:style>
  <w:style w:type="paragraph" w:styleId="Revision">
    <w:name w:val="Revision"/>
    <w:hidden/>
    <w:uiPriority w:val="99"/>
    <w:semiHidden/>
    <w:rsid w:val="00E95E19"/>
    <w:pPr>
      <w:spacing w:after="0" w:line="240" w:lineRule="auto"/>
    </w:pPr>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B33964"/>
    <w:rPr>
      <w:color w:val="954F72" w:themeColor="followedHyperlink"/>
      <w:u w:val="single"/>
    </w:rPr>
  </w:style>
  <w:style w:type="character" w:customStyle="1" w:styleId="Mention1">
    <w:name w:val="Mention1"/>
    <w:basedOn w:val="DefaultParagraphFont"/>
    <w:uiPriority w:val="99"/>
    <w:semiHidden/>
    <w:unhideWhenUsed/>
    <w:rsid w:val="00DA3434"/>
    <w:rPr>
      <w:color w:val="2B579A"/>
      <w:shd w:val="clear" w:color="auto" w:fill="E6E6E6"/>
    </w:rPr>
  </w:style>
  <w:style w:type="paragraph" w:styleId="EndnoteText">
    <w:name w:val="endnote text"/>
    <w:basedOn w:val="Normal"/>
    <w:link w:val="EndnoteTextChar"/>
    <w:uiPriority w:val="99"/>
    <w:semiHidden/>
    <w:unhideWhenUsed/>
    <w:rsid w:val="00906F2C"/>
    <w:pPr>
      <w:spacing w:after="0" w:line="240" w:lineRule="auto"/>
    </w:pPr>
    <w:rPr>
      <w:sz w:val="20"/>
    </w:rPr>
  </w:style>
  <w:style w:type="character" w:customStyle="1" w:styleId="EndnoteTextChar">
    <w:name w:val="Endnote Text Char"/>
    <w:basedOn w:val="DefaultParagraphFont"/>
    <w:link w:val="EndnoteText"/>
    <w:uiPriority w:val="99"/>
    <w:semiHidden/>
    <w:rsid w:val="00906F2C"/>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906F2C"/>
    <w:rPr>
      <w:vertAlign w:val="superscript"/>
    </w:rPr>
  </w:style>
  <w:style w:type="paragraph" w:customStyle="1" w:styleId="EndNoteBibliographyTitle">
    <w:name w:val="EndNote Bibliography Title"/>
    <w:basedOn w:val="Normal"/>
    <w:link w:val="EndNoteBibliographyTitleChar"/>
    <w:rsid w:val="00937879"/>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937879"/>
    <w:rPr>
      <w:rFonts w:ascii="Arial" w:eastAsia="Times New Roman" w:hAnsi="Arial" w:cs="Arial"/>
      <w:noProof/>
      <w:sz w:val="24"/>
      <w:szCs w:val="20"/>
      <w:lang w:val="en-US"/>
    </w:rPr>
  </w:style>
  <w:style w:type="paragraph" w:customStyle="1" w:styleId="EndNoteBibliography">
    <w:name w:val="EndNote Bibliography"/>
    <w:basedOn w:val="Normal"/>
    <w:link w:val="EndNoteBibliographyChar"/>
    <w:rsid w:val="00CD5F99"/>
    <w:pPr>
      <w:ind w:left="720" w:hanging="720"/>
    </w:pPr>
    <w:rPr>
      <w:rFonts w:cs="Arial"/>
      <w:noProof/>
      <w:lang w:val="en-US"/>
    </w:rPr>
  </w:style>
  <w:style w:type="character" w:customStyle="1" w:styleId="EndNoteBibliographyChar">
    <w:name w:val="EndNote Bibliography Char"/>
    <w:basedOn w:val="DefaultParagraphFont"/>
    <w:link w:val="EndNoteBibliography"/>
    <w:rsid w:val="00CD5F99"/>
    <w:rPr>
      <w:rFonts w:ascii="Arial" w:eastAsia="Times New Roman" w:hAnsi="Arial" w:cs="Arial"/>
      <w:noProof/>
      <w:sz w:val="24"/>
      <w:szCs w:val="20"/>
      <w:lang w:val="en-US"/>
    </w:rPr>
  </w:style>
  <w:style w:type="paragraph" w:styleId="NormalWeb">
    <w:name w:val="Normal (Web)"/>
    <w:basedOn w:val="Normal"/>
    <w:uiPriority w:val="99"/>
    <w:semiHidden/>
    <w:unhideWhenUsed/>
    <w:rsid w:val="00DB6C77"/>
    <w:pPr>
      <w:spacing w:before="100" w:beforeAutospacing="1" w:after="100" w:afterAutospacing="1" w:line="240" w:lineRule="auto"/>
    </w:pPr>
    <w:rPr>
      <w:rFonts w:ascii="Times New Roman" w:hAnsi="Times New Roman"/>
      <w:szCs w:val="24"/>
      <w:lang w:eastAsia="en-GB"/>
    </w:rPr>
  </w:style>
  <w:style w:type="character" w:customStyle="1" w:styleId="UnresolvedMention1">
    <w:name w:val="Unresolved Mention1"/>
    <w:basedOn w:val="DefaultParagraphFont"/>
    <w:uiPriority w:val="99"/>
    <w:semiHidden/>
    <w:unhideWhenUsed/>
    <w:rsid w:val="00F73056"/>
    <w:rPr>
      <w:color w:val="808080"/>
      <w:shd w:val="clear" w:color="auto" w:fill="E6E6E6"/>
    </w:rPr>
  </w:style>
  <w:style w:type="paragraph" w:customStyle="1" w:styleId="Cover">
    <w:name w:val="Cover"/>
    <w:basedOn w:val="Normal"/>
    <w:rsid w:val="00EC5719"/>
    <w:pPr>
      <w:spacing w:before="120" w:after="120" w:line="240" w:lineRule="auto"/>
    </w:pPr>
    <w:rPr>
      <w:b/>
    </w:rPr>
  </w:style>
  <w:style w:type="paragraph" w:styleId="NormalIndent">
    <w:name w:val="Normal Indent"/>
    <w:basedOn w:val="Normal"/>
    <w:rsid w:val="00EC5719"/>
    <w:pPr>
      <w:ind w:firstLine="450"/>
    </w:pPr>
  </w:style>
  <w:style w:type="paragraph" w:customStyle="1" w:styleId="Tablehead">
    <w:name w:val="Table head"/>
    <w:basedOn w:val="Tabletext"/>
    <w:next w:val="Normal"/>
    <w:rsid w:val="00EC5719"/>
    <w:rPr>
      <w:b/>
    </w:rPr>
  </w:style>
  <w:style w:type="character" w:customStyle="1" w:styleId="UnresolvedMention2">
    <w:name w:val="Unresolved Mention2"/>
    <w:basedOn w:val="DefaultParagraphFont"/>
    <w:uiPriority w:val="99"/>
    <w:semiHidden/>
    <w:unhideWhenUsed/>
    <w:rsid w:val="008C7C27"/>
    <w:rPr>
      <w:color w:val="808080"/>
      <w:shd w:val="clear" w:color="auto" w:fill="E6E6E6"/>
    </w:rPr>
  </w:style>
  <w:style w:type="character" w:customStyle="1" w:styleId="UnresolvedMention3">
    <w:name w:val="Unresolved Mention3"/>
    <w:basedOn w:val="DefaultParagraphFont"/>
    <w:uiPriority w:val="99"/>
    <w:semiHidden/>
    <w:unhideWhenUsed/>
    <w:rsid w:val="00BE4BDE"/>
    <w:rPr>
      <w:color w:val="808080"/>
      <w:shd w:val="clear" w:color="auto" w:fill="E6E6E6"/>
    </w:rPr>
  </w:style>
  <w:style w:type="character" w:customStyle="1" w:styleId="UnresolvedMention4">
    <w:name w:val="Unresolved Mention4"/>
    <w:basedOn w:val="DefaultParagraphFont"/>
    <w:uiPriority w:val="99"/>
    <w:semiHidden/>
    <w:unhideWhenUsed/>
    <w:rsid w:val="00067616"/>
    <w:rPr>
      <w:color w:val="605E5C"/>
      <w:shd w:val="clear" w:color="auto" w:fill="E1DFDD"/>
    </w:rPr>
  </w:style>
  <w:style w:type="paragraph" w:customStyle="1" w:styleId="A-TableHeader">
    <w:name w:val="A-Table Header"/>
    <w:next w:val="A-TableText"/>
    <w:link w:val="A-TableHeaderChar"/>
    <w:rsid w:val="00D37F5C"/>
    <w:pPr>
      <w:keepNext/>
      <w:spacing w:before="60" w:after="60" w:line="240" w:lineRule="auto"/>
    </w:pPr>
    <w:rPr>
      <w:rFonts w:ascii="Times New Roman" w:eastAsia="Times New Roman" w:hAnsi="Times New Roman" w:cs="Times New Roman"/>
      <w:b/>
      <w:szCs w:val="20"/>
    </w:rPr>
  </w:style>
  <w:style w:type="character" w:customStyle="1" w:styleId="A-TableHeaderChar">
    <w:name w:val="A-Table Header Char"/>
    <w:link w:val="A-TableHeader"/>
    <w:rsid w:val="00D37F5C"/>
    <w:rPr>
      <w:rFonts w:ascii="Times New Roman" w:eastAsia="Times New Roman" w:hAnsi="Times New Roman" w:cs="Times New Roman"/>
      <w:b/>
      <w:szCs w:val="20"/>
    </w:rPr>
  </w:style>
  <w:style w:type="character" w:styleId="UnresolvedMention">
    <w:name w:val="Unresolved Mention"/>
    <w:basedOn w:val="DefaultParagraphFont"/>
    <w:uiPriority w:val="99"/>
    <w:unhideWhenUsed/>
    <w:rsid w:val="00A15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5414">
      <w:bodyDiv w:val="1"/>
      <w:marLeft w:val="0"/>
      <w:marRight w:val="0"/>
      <w:marTop w:val="0"/>
      <w:marBottom w:val="0"/>
      <w:divBdr>
        <w:top w:val="none" w:sz="0" w:space="0" w:color="auto"/>
        <w:left w:val="none" w:sz="0" w:space="0" w:color="auto"/>
        <w:bottom w:val="none" w:sz="0" w:space="0" w:color="auto"/>
        <w:right w:val="none" w:sz="0" w:space="0" w:color="auto"/>
      </w:divBdr>
    </w:div>
    <w:div w:id="12154766">
      <w:bodyDiv w:val="1"/>
      <w:marLeft w:val="0"/>
      <w:marRight w:val="0"/>
      <w:marTop w:val="0"/>
      <w:marBottom w:val="0"/>
      <w:divBdr>
        <w:top w:val="none" w:sz="0" w:space="0" w:color="auto"/>
        <w:left w:val="none" w:sz="0" w:space="0" w:color="auto"/>
        <w:bottom w:val="none" w:sz="0" w:space="0" w:color="auto"/>
        <w:right w:val="none" w:sz="0" w:space="0" w:color="auto"/>
      </w:divBdr>
    </w:div>
    <w:div w:id="44909708">
      <w:bodyDiv w:val="1"/>
      <w:marLeft w:val="0"/>
      <w:marRight w:val="0"/>
      <w:marTop w:val="0"/>
      <w:marBottom w:val="0"/>
      <w:divBdr>
        <w:top w:val="none" w:sz="0" w:space="0" w:color="auto"/>
        <w:left w:val="none" w:sz="0" w:space="0" w:color="auto"/>
        <w:bottom w:val="none" w:sz="0" w:space="0" w:color="auto"/>
        <w:right w:val="none" w:sz="0" w:space="0" w:color="auto"/>
      </w:divBdr>
    </w:div>
    <w:div w:id="101924830">
      <w:bodyDiv w:val="1"/>
      <w:marLeft w:val="0"/>
      <w:marRight w:val="0"/>
      <w:marTop w:val="0"/>
      <w:marBottom w:val="0"/>
      <w:divBdr>
        <w:top w:val="none" w:sz="0" w:space="0" w:color="auto"/>
        <w:left w:val="none" w:sz="0" w:space="0" w:color="auto"/>
        <w:bottom w:val="none" w:sz="0" w:space="0" w:color="auto"/>
        <w:right w:val="none" w:sz="0" w:space="0" w:color="auto"/>
      </w:divBdr>
    </w:div>
    <w:div w:id="186141499">
      <w:bodyDiv w:val="1"/>
      <w:marLeft w:val="0"/>
      <w:marRight w:val="0"/>
      <w:marTop w:val="0"/>
      <w:marBottom w:val="0"/>
      <w:divBdr>
        <w:top w:val="none" w:sz="0" w:space="0" w:color="auto"/>
        <w:left w:val="none" w:sz="0" w:space="0" w:color="auto"/>
        <w:bottom w:val="none" w:sz="0" w:space="0" w:color="auto"/>
        <w:right w:val="none" w:sz="0" w:space="0" w:color="auto"/>
      </w:divBdr>
    </w:div>
    <w:div w:id="325324575">
      <w:bodyDiv w:val="1"/>
      <w:marLeft w:val="0"/>
      <w:marRight w:val="0"/>
      <w:marTop w:val="0"/>
      <w:marBottom w:val="0"/>
      <w:divBdr>
        <w:top w:val="none" w:sz="0" w:space="0" w:color="auto"/>
        <w:left w:val="none" w:sz="0" w:space="0" w:color="auto"/>
        <w:bottom w:val="none" w:sz="0" w:space="0" w:color="auto"/>
        <w:right w:val="none" w:sz="0" w:space="0" w:color="auto"/>
      </w:divBdr>
    </w:div>
    <w:div w:id="782699321">
      <w:bodyDiv w:val="1"/>
      <w:marLeft w:val="0"/>
      <w:marRight w:val="0"/>
      <w:marTop w:val="0"/>
      <w:marBottom w:val="0"/>
      <w:divBdr>
        <w:top w:val="none" w:sz="0" w:space="0" w:color="auto"/>
        <w:left w:val="none" w:sz="0" w:space="0" w:color="auto"/>
        <w:bottom w:val="none" w:sz="0" w:space="0" w:color="auto"/>
        <w:right w:val="none" w:sz="0" w:space="0" w:color="auto"/>
      </w:divBdr>
    </w:div>
    <w:div w:id="920410761">
      <w:bodyDiv w:val="1"/>
      <w:marLeft w:val="0"/>
      <w:marRight w:val="0"/>
      <w:marTop w:val="0"/>
      <w:marBottom w:val="0"/>
      <w:divBdr>
        <w:top w:val="none" w:sz="0" w:space="0" w:color="auto"/>
        <w:left w:val="none" w:sz="0" w:space="0" w:color="auto"/>
        <w:bottom w:val="none" w:sz="0" w:space="0" w:color="auto"/>
        <w:right w:val="none" w:sz="0" w:space="0" w:color="auto"/>
      </w:divBdr>
    </w:div>
    <w:div w:id="951014891">
      <w:bodyDiv w:val="1"/>
      <w:marLeft w:val="0"/>
      <w:marRight w:val="0"/>
      <w:marTop w:val="0"/>
      <w:marBottom w:val="0"/>
      <w:divBdr>
        <w:top w:val="none" w:sz="0" w:space="0" w:color="auto"/>
        <w:left w:val="none" w:sz="0" w:space="0" w:color="auto"/>
        <w:bottom w:val="none" w:sz="0" w:space="0" w:color="auto"/>
        <w:right w:val="none" w:sz="0" w:space="0" w:color="auto"/>
      </w:divBdr>
    </w:div>
    <w:div w:id="1257397829">
      <w:bodyDiv w:val="1"/>
      <w:marLeft w:val="0"/>
      <w:marRight w:val="0"/>
      <w:marTop w:val="0"/>
      <w:marBottom w:val="0"/>
      <w:divBdr>
        <w:top w:val="none" w:sz="0" w:space="0" w:color="auto"/>
        <w:left w:val="none" w:sz="0" w:space="0" w:color="auto"/>
        <w:bottom w:val="none" w:sz="0" w:space="0" w:color="auto"/>
        <w:right w:val="none" w:sz="0" w:space="0" w:color="auto"/>
      </w:divBdr>
    </w:div>
    <w:div w:id="1327828494">
      <w:bodyDiv w:val="1"/>
      <w:marLeft w:val="0"/>
      <w:marRight w:val="0"/>
      <w:marTop w:val="0"/>
      <w:marBottom w:val="0"/>
      <w:divBdr>
        <w:top w:val="none" w:sz="0" w:space="0" w:color="auto"/>
        <w:left w:val="none" w:sz="0" w:space="0" w:color="auto"/>
        <w:bottom w:val="none" w:sz="0" w:space="0" w:color="auto"/>
        <w:right w:val="none" w:sz="0" w:space="0" w:color="auto"/>
      </w:divBdr>
    </w:div>
    <w:div w:id="1400593976">
      <w:bodyDiv w:val="1"/>
      <w:marLeft w:val="0"/>
      <w:marRight w:val="0"/>
      <w:marTop w:val="0"/>
      <w:marBottom w:val="0"/>
      <w:divBdr>
        <w:top w:val="none" w:sz="0" w:space="0" w:color="auto"/>
        <w:left w:val="none" w:sz="0" w:space="0" w:color="auto"/>
        <w:bottom w:val="none" w:sz="0" w:space="0" w:color="auto"/>
        <w:right w:val="none" w:sz="0" w:space="0" w:color="auto"/>
      </w:divBdr>
    </w:div>
    <w:div w:id="181109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dicines.org.uk/emc/product/1774/smp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s\UK_Editorial\PRIME\Manu_Prim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65274EB97AB1409331A175035DE33D" ma:contentTypeVersion="2" ma:contentTypeDescription="Create a new document." ma:contentTypeScope="" ma:versionID="4dea0257aff694e2f0f2c84da7be45ff">
  <xsd:schema xmlns:xsd="http://www.w3.org/2001/XMLSchema" xmlns:xs="http://www.w3.org/2001/XMLSchema" xmlns:p="http://schemas.microsoft.com/office/2006/metadata/properties" xmlns:ns2="5cc93cbf-4a62-46c2-a3b2-f9540fa60e28" targetNamespace="http://schemas.microsoft.com/office/2006/metadata/properties" ma:root="true" ma:fieldsID="159edd1ca41c82fa4d69e0cae95e247c" ns2:_="">
    <xsd:import namespace="5cc93cbf-4a62-46c2-a3b2-f9540fa60e2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93cbf-4a62-46c2-a3b2-f9540fa60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A11ECA7-7D34-492C-8134-E8FCCCFF0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93cbf-4a62-46c2-a3b2-f9540fa6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70398-869D-442A-8574-9BABF1A8701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cc93cbf-4a62-46c2-a3b2-f9540fa60e28"/>
    <ds:schemaRef ds:uri="http://www.w3.org/XML/1998/namespace"/>
    <ds:schemaRef ds:uri="http://purl.org/dc/dcmitype/"/>
  </ds:schemaRefs>
</ds:datastoreItem>
</file>

<file path=customXml/itemProps3.xml><?xml version="1.0" encoding="utf-8"?>
<ds:datastoreItem xmlns:ds="http://schemas.openxmlformats.org/officeDocument/2006/customXml" ds:itemID="{58D438CA-112D-4843-BF3E-4FE440519CB5}">
  <ds:schemaRefs>
    <ds:schemaRef ds:uri="http://schemas.microsoft.com/sharepoint/v3/contenttype/forms"/>
  </ds:schemaRefs>
</ds:datastoreItem>
</file>

<file path=customXml/itemProps4.xml><?xml version="1.0" encoding="utf-8"?>
<ds:datastoreItem xmlns:ds="http://schemas.openxmlformats.org/officeDocument/2006/customXml" ds:itemID="{F382C959-943D-4F9E-AEB1-0EE0E8651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Manu_Prime</Template>
  <TotalTime>1</TotalTime>
  <Pages>20</Pages>
  <Words>4232</Words>
  <Characters>24127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Pfizer Inc</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MW</cp:lastModifiedBy>
  <cp:revision>3</cp:revision>
  <cp:lastPrinted>2017-07-13T08:06:00Z</cp:lastPrinted>
  <dcterms:created xsi:type="dcterms:W3CDTF">2020-03-30T14:03:00Z</dcterms:created>
  <dcterms:modified xsi:type="dcterms:W3CDTF">2020-03-30T14:08:00Z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0x0101001265274EB97AB1409331A175035DE33D</vt:lpwstr>
  </property>
</Properties>
</file>