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B7352" w14:textId="6A44ED1F" w:rsidR="000859D2" w:rsidRPr="00C051FE" w:rsidRDefault="00981571">
      <w:pPr>
        <w:rPr>
          <w:lang w:val="en-US"/>
        </w:rPr>
      </w:pPr>
      <w:r w:rsidRPr="00C051FE">
        <w:rPr>
          <w:lang w:val="en-US"/>
        </w:rPr>
        <w:t xml:space="preserve">Supplement 1) Evaluation of the penalty and the bonus score of the </w:t>
      </w:r>
      <w:proofErr w:type="spellStart"/>
      <w:r w:rsidRPr="00C051FE">
        <w:rPr>
          <w:lang w:val="en-US"/>
        </w:rPr>
        <w:t>EudraScore</w:t>
      </w:r>
      <w:proofErr w:type="spellEnd"/>
      <w:r w:rsidRPr="00C051FE">
        <w:rPr>
          <w:lang w:val="en-US"/>
        </w:rPr>
        <w:t>.</w:t>
      </w:r>
    </w:p>
    <w:p w14:paraId="7806BC2F" w14:textId="77777777" w:rsidR="00981571" w:rsidRPr="00C051FE" w:rsidRDefault="00981571">
      <w:pPr>
        <w:rPr>
          <w:lang w:val="en-US"/>
        </w:rPr>
      </w:pPr>
    </w:p>
    <w:p w14:paraId="312BBA4C" w14:textId="34EC8DDE" w:rsidR="00981571" w:rsidRPr="00C051FE" w:rsidRDefault="00981571">
      <w:pPr>
        <w:rPr>
          <w:lang w:val="en-US"/>
        </w:rPr>
      </w:pPr>
      <w:r w:rsidRPr="00C051FE">
        <w:rPr>
          <w:lang w:val="en-US"/>
        </w:rPr>
        <w:t>Supplement 1 Figure 1) Penalty score</w:t>
      </w:r>
    </w:p>
    <w:p w14:paraId="632E6686" w14:textId="6152B4A5" w:rsidR="00981571" w:rsidRPr="00C051FE" w:rsidRDefault="00981571">
      <w:r w:rsidRPr="00C051FE">
        <w:rPr>
          <w:noProof/>
          <w:lang w:val="en-IN" w:eastAsia="en-IN"/>
        </w:rPr>
        <w:drawing>
          <wp:inline distT="0" distB="0" distL="0" distR="0" wp14:anchorId="75646C22" wp14:editId="04FEA27D">
            <wp:extent cx="9731298" cy="3912042"/>
            <wp:effectExtent l="0" t="0" r="3810" b="0"/>
            <wp:docPr id="212823088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7624" cy="39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F734C" w14:textId="6B9C550A" w:rsidR="00981571" w:rsidRPr="00C051FE" w:rsidRDefault="00981571">
      <w:pPr>
        <w:rPr>
          <w:lang w:val="en-US"/>
        </w:rPr>
      </w:pPr>
      <w:r w:rsidRPr="00C051FE">
        <w:rPr>
          <w:lang w:val="en-US"/>
        </w:rPr>
        <w:t xml:space="preserve">Supplement 1 Figure 1 shows the three penalties that were adjusted for the </w:t>
      </w:r>
      <w:proofErr w:type="spellStart"/>
      <w:r w:rsidRPr="00C051FE">
        <w:rPr>
          <w:lang w:val="en-US"/>
        </w:rPr>
        <w:t>EudraScore</w:t>
      </w:r>
      <w:proofErr w:type="spellEnd"/>
      <w:r w:rsidRPr="00C051FE">
        <w:rPr>
          <w:lang w:val="en-US"/>
        </w:rPr>
        <w:t xml:space="preserve"> and the number of ADR-drug </w:t>
      </w:r>
      <w:r w:rsidR="006139EF" w:rsidRPr="00C051FE">
        <w:rPr>
          <w:lang w:val="en-US"/>
        </w:rPr>
        <w:t>combinations</w:t>
      </w:r>
      <w:r w:rsidRPr="00C051FE">
        <w:rPr>
          <w:lang w:val="en-US"/>
        </w:rPr>
        <w:t xml:space="preserve"> that </w:t>
      </w:r>
      <w:r w:rsidR="006139EF" w:rsidRPr="00C051FE">
        <w:rPr>
          <w:lang w:val="en-US"/>
        </w:rPr>
        <w:t xml:space="preserve">were affected by these adjustments. </w:t>
      </w:r>
    </w:p>
    <w:p w14:paraId="6A0FC062" w14:textId="77777777" w:rsidR="006139EF" w:rsidRPr="00C051FE" w:rsidRDefault="006139EF">
      <w:pPr>
        <w:rPr>
          <w:lang w:val="en-US"/>
        </w:rPr>
      </w:pPr>
    </w:p>
    <w:p w14:paraId="34F93E8A" w14:textId="233FBDE7" w:rsidR="006139EF" w:rsidRPr="00C051FE" w:rsidRDefault="006139EF">
      <w:pPr>
        <w:rPr>
          <w:lang w:val="en-US"/>
        </w:rPr>
      </w:pPr>
      <w:r w:rsidRPr="00C051FE">
        <w:rPr>
          <w:lang w:val="en-US"/>
        </w:rPr>
        <w:t>Supplement 1 Figure 2) Bonus score</w:t>
      </w:r>
    </w:p>
    <w:p w14:paraId="464DA68E" w14:textId="66285C3B" w:rsidR="00981571" w:rsidRPr="00C051FE" w:rsidRDefault="00981571">
      <w:r w:rsidRPr="00C051FE">
        <w:rPr>
          <w:noProof/>
          <w:lang w:val="en-IN" w:eastAsia="en-IN"/>
        </w:rPr>
        <w:drawing>
          <wp:inline distT="0" distB="0" distL="0" distR="0" wp14:anchorId="0D36B7AA" wp14:editId="0E94FEC6">
            <wp:extent cx="9414831" cy="3784820"/>
            <wp:effectExtent l="0" t="0" r="0" b="6350"/>
            <wp:docPr id="124673470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752" cy="379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59A92" w14:textId="55D2AF1E" w:rsidR="006139EF" w:rsidRPr="006139EF" w:rsidRDefault="006139EF">
      <w:pPr>
        <w:rPr>
          <w:lang w:val="en-US"/>
        </w:rPr>
      </w:pPr>
      <w:r w:rsidRPr="00C051FE">
        <w:rPr>
          <w:lang w:val="en-US"/>
        </w:rPr>
        <w:t xml:space="preserve">Supplement 1 Figure 2 shows the four categories that were added as a bonus score to the </w:t>
      </w:r>
      <w:proofErr w:type="spellStart"/>
      <w:r w:rsidRPr="00C051FE">
        <w:rPr>
          <w:lang w:val="en-US"/>
        </w:rPr>
        <w:t>EudraScore</w:t>
      </w:r>
      <w:proofErr w:type="spellEnd"/>
      <w:r w:rsidRPr="00C051FE">
        <w:rPr>
          <w:lang w:val="en-US"/>
        </w:rPr>
        <w:t xml:space="preserve"> and the number of ADR-drug combinations that were affected by these adjustments.</w:t>
      </w:r>
      <w:bookmarkStart w:id="0" w:name="_GoBack"/>
      <w:bookmarkEnd w:id="0"/>
    </w:p>
    <w:sectPr w:rsidR="006139EF" w:rsidRPr="006139EF" w:rsidSect="00C051F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D84"/>
    <w:rsid w:val="000859D2"/>
    <w:rsid w:val="00322D84"/>
    <w:rsid w:val="006139EF"/>
    <w:rsid w:val="00981571"/>
    <w:rsid w:val="00996C83"/>
    <w:rsid w:val="00C051FE"/>
    <w:rsid w:val="00C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DD59F"/>
  <w15:chartTrackingRefBased/>
  <w15:docId w15:val="{96947FA0-FD83-496B-8D0A-D4E3C61A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D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BfArM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Dubrall, Diana</dc:creator>
  <cp:keywords/>
  <dc:description/>
  <cp:lastModifiedBy>Aswini Vijayakumar</cp:lastModifiedBy>
  <cp:revision>3</cp:revision>
  <dcterms:created xsi:type="dcterms:W3CDTF">2026-07-13T06:23:00Z</dcterms:created>
  <dcterms:modified xsi:type="dcterms:W3CDTF">2026-08-24T05:44:00Z</dcterms:modified>
</cp:coreProperties>
</file>