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662" w:rsidRDefault="00E23F68">
      <w:pPr>
        <w:rPr>
          <w:rFonts w:ascii="Times New Roman" w:hAnsi="Times New Roman" w:cs="Times New Roman"/>
          <w:sz w:val="24"/>
          <w:szCs w:val="24"/>
        </w:rPr>
      </w:pPr>
      <w:r w:rsidRPr="00E23F68">
        <w:rPr>
          <w:rFonts w:ascii="Times New Roman" w:hAnsi="Times New Roman" w:cs="Times New Roman"/>
          <w:sz w:val="24"/>
          <w:szCs w:val="24"/>
        </w:rPr>
        <w:t>Supplementary Table: Summary of population parameters of vancomycin in preterm neonates normalised to 70kg</w:t>
      </w:r>
    </w:p>
    <w:tbl>
      <w:tblPr>
        <w:tblStyle w:val="TableGrid"/>
        <w:tblpPr w:leftFromText="180" w:rightFromText="180" w:vertAnchor="page" w:horzAnchor="margin" w:tblpY="2236"/>
        <w:tblW w:w="95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1260"/>
        <w:gridCol w:w="1170"/>
        <w:gridCol w:w="1890"/>
        <w:gridCol w:w="1350"/>
        <w:gridCol w:w="360"/>
        <w:gridCol w:w="1255"/>
      </w:tblGrid>
      <w:tr w:rsidR="00E23F68" w:rsidRPr="0094732A" w:rsidTr="0037724B"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Bootstrap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</w:tr>
      <w:tr w:rsidR="00E23F68" w:rsidRPr="0094732A" w:rsidTr="0037724B"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Parameter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Estimate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RSE (%)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Shrinkage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median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(95% CI)</w:t>
            </w:r>
          </w:p>
        </w:tc>
      </w:tr>
      <w:tr w:rsidR="00E23F68" w:rsidRPr="0094732A" w:rsidTr="0037724B">
        <w:tc>
          <w:tcPr>
            <w:tcW w:w="2250" w:type="dxa"/>
            <w:tcBorders>
              <w:top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V (L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/70kg</w:t>
            </w: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41.8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15.7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40.8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</w:tcBorders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38</w:t>
            </w: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44</w:t>
            </w: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)</w:t>
            </w:r>
          </w:p>
        </w:tc>
      </w:tr>
      <w:tr w:rsidR="00E23F68" w:rsidRPr="0094732A" w:rsidTr="0037724B">
        <w:tc>
          <w:tcPr>
            <w:tcW w:w="22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CL (L/h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/70kg</w:t>
            </w: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)</w:t>
            </w:r>
          </w:p>
        </w:tc>
        <w:tc>
          <w:tcPr>
            <w:tcW w:w="126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4.8</w:t>
            </w:r>
          </w:p>
        </w:tc>
        <w:tc>
          <w:tcPr>
            <w:tcW w:w="117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8.19</w:t>
            </w:r>
          </w:p>
        </w:tc>
        <w:tc>
          <w:tcPr>
            <w:tcW w:w="189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</w:t>
            </w:r>
          </w:p>
        </w:tc>
        <w:tc>
          <w:tcPr>
            <w:tcW w:w="13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4.7</w:t>
            </w:r>
          </w:p>
        </w:tc>
        <w:tc>
          <w:tcPr>
            <w:tcW w:w="1615" w:type="dxa"/>
            <w:gridSpan w:val="2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4.3</w:t>
            </w: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5.2</w:t>
            </w: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)</w:t>
            </w:r>
          </w:p>
        </w:tc>
      </w:tr>
      <w:tr w:rsidR="00E23F68" w:rsidRPr="0094732A" w:rsidTr="0037724B">
        <w:tc>
          <w:tcPr>
            <w:tcW w:w="22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BSV, %CV</w:t>
            </w:r>
          </w:p>
        </w:tc>
        <w:tc>
          <w:tcPr>
            <w:tcW w:w="126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17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89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3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615" w:type="dxa"/>
            <w:gridSpan w:val="2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</w:tr>
      <w:tr w:rsidR="00E23F68" w:rsidRPr="0094732A" w:rsidTr="0037724B">
        <w:tc>
          <w:tcPr>
            <w:tcW w:w="22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V</w:t>
            </w:r>
          </w:p>
        </w:tc>
        <w:tc>
          <w:tcPr>
            <w:tcW w:w="126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54</w:t>
            </w:r>
          </w:p>
        </w:tc>
        <w:tc>
          <w:tcPr>
            <w:tcW w:w="117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21.4</w:t>
            </w:r>
          </w:p>
        </w:tc>
        <w:tc>
          <w:tcPr>
            <w:tcW w:w="189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13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41</w:t>
            </w:r>
          </w:p>
        </w:tc>
        <w:tc>
          <w:tcPr>
            <w:tcW w:w="1615" w:type="dxa"/>
            <w:gridSpan w:val="2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(34, 94.6)</w:t>
            </w:r>
          </w:p>
        </w:tc>
      </w:tr>
      <w:tr w:rsidR="00E23F68" w:rsidRPr="0094732A" w:rsidTr="0037724B">
        <w:tc>
          <w:tcPr>
            <w:tcW w:w="22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CL</w:t>
            </w:r>
          </w:p>
        </w:tc>
        <w:tc>
          <w:tcPr>
            <w:tcW w:w="126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4</w:t>
            </w:r>
          </w:p>
        </w:tc>
        <w:tc>
          <w:tcPr>
            <w:tcW w:w="117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63.4</w:t>
            </w:r>
          </w:p>
        </w:tc>
        <w:tc>
          <w:tcPr>
            <w:tcW w:w="189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13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9</w:t>
            </w:r>
          </w:p>
        </w:tc>
        <w:tc>
          <w:tcPr>
            <w:tcW w:w="1615" w:type="dxa"/>
            <w:gridSpan w:val="2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(2.4, 20)</w:t>
            </w:r>
          </w:p>
        </w:tc>
      </w:tr>
      <w:tr w:rsidR="00E23F68" w:rsidRPr="0094732A" w:rsidTr="0037724B">
        <w:tc>
          <w:tcPr>
            <w:tcW w:w="22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Residual error</w:t>
            </w:r>
          </w:p>
        </w:tc>
        <w:tc>
          <w:tcPr>
            <w:tcW w:w="126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17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89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3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1615" w:type="dxa"/>
            <w:gridSpan w:val="2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</w:tr>
      <w:tr w:rsidR="00E23F68" w:rsidRPr="0094732A" w:rsidTr="0037724B">
        <w:tc>
          <w:tcPr>
            <w:tcW w:w="22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Exponential</w:t>
            </w:r>
          </w:p>
        </w:tc>
        <w:tc>
          <w:tcPr>
            <w:tcW w:w="126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0.284</w:t>
            </w:r>
          </w:p>
        </w:tc>
        <w:tc>
          <w:tcPr>
            <w:tcW w:w="117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13.2</w:t>
            </w:r>
          </w:p>
        </w:tc>
        <w:tc>
          <w:tcPr>
            <w:tcW w:w="189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1350" w:type="dxa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0.277</w:t>
            </w:r>
          </w:p>
        </w:tc>
        <w:tc>
          <w:tcPr>
            <w:tcW w:w="1615" w:type="dxa"/>
            <w:gridSpan w:val="2"/>
          </w:tcPr>
          <w:p w:rsidR="00E23F68" w:rsidRPr="0094732A" w:rsidRDefault="00E23F68" w:rsidP="003772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94732A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(0.19, 0.36)</w:t>
            </w:r>
          </w:p>
        </w:tc>
      </w:tr>
    </w:tbl>
    <w:p w:rsidR="002F1E1E" w:rsidRPr="0094732A" w:rsidRDefault="002F1E1E" w:rsidP="002F1E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732A">
        <w:rPr>
          <w:rFonts w:ascii="Times New Roman" w:hAnsi="Times New Roman" w:cs="Times New Roman"/>
          <w:sz w:val="24"/>
          <w:szCs w:val="24"/>
        </w:rPr>
        <w:t>%CV, coefficient of variation</w:t>
      </w:r>
      <w:r>
        <w:rPr>
          <w:rFonts w:ascii="Times New Roman" w:hAnsi="Times New Roman" w:cs="Times New Roman"/>
          <w:sz w:val="24"/>
          <w:szCs w:val="24"/>
        </w:rPr>
        <w:t xml:space="preserve"> calculated as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SD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e>
        </m:rad>
        <m:r>
          <w:rPr>
            <w:rFonts w:ascii="Cambria Math" w:hAnsi="Cambria Math" w:cs="Times New Roman"/>
            <w:sz w:val="24"/>
            <w:szCs w:val="24"/>
          </w:rPr>
          <m:t>*100,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where SD = standard deviation</w:t>
      </w:r>
      <w:r w:rsidRPr="0094732A">
        <w:rPr>
          <w:rFonts w:ascii="Times New Roman" w:hAnsi="Times New Roman" w:cs="Times New Roman"/>
          <w:sz w:val="24"/>
          <w:szCs w:val="24"/>
        </w:rPr>
        <w:t>.</w:t>
      </w:r>
    </w:p>
    <w:p w:rsidR="00E23F68" w:rsidRPr="00E23F68" w:rsidRDefault="00E23F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3F68" w:rsidRPr="00E23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68"/>
    <w:rsid w:val="002F1E1E"/>
    <w:rsid w:val="005622B1"/>
    <w:rsid w:val="00764DB2"/>
    <w:rsid w:val="00E2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E9B915"/>
  <w15:chartTrackingRefBased/>
  <w15:docId w15:val="{A5936982-2EB5-40D6-9FF5-43042147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F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Mwila Mulubwa</dc:creator>
  <cp:keywords/>
  <dc:description/>
  <cp:lastModifiedBy>Mwila Mulubwa</cp:lastModifiedBy>
  <cp:revision>2</cp:revision>
  <dcterms:created xsi:type="dcterms:W3CDTF">2020-03-06T07:33:00Z</dcterms:created>
  <dcterms:modified xsi:type="dcterms:W3CDTF">2020-03-06T07:37:00Z</dcterms:modified>
</cp:coreProperties>
</file>