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5CF" w:rsidRDefault="00B445CF" w:rsidP="00E36D64">
      <w:pPr>
        <w:spacing w:line="480" w:lineRule="auto"/>
        <w:rPr>
          <w:b/>
          <w:u w:val="single"/>
          <w:lang w:val="en-US"/>
        </w:rPr>
      </w:pPr>
      <w:bookmarkStart w:id="0" w:name="_GoBack"/>
      <w:bookmarkEnd w:id="0"/>
      <w:r>
        <w:rPr>
          <w:b/>
          <w:u w:val="single"/>
          <w:lang w:val="en-US"/>
        </w:rPr>
        <w:t xml:space="preserve">Article title: </w:t>
      </w:r>
      <w:r w:rsidRPr="00B445CF">
        <w:rPr>
          <w:b/>
          <w:u w:val="single"/>
          <w:lang w:val="en-US"/>
        </w:rPr>
        <w:t>Analyses of adverse drug reactions to fluoroquinolones in spontaneous reports before and after the referral and in clinical routine cases</w:t>
      </w:r>
    </w:p>
    <w:p w:rsidR="00B445CF" w:rsidRPr="00381F7B" w:rsidRDefault="00B445CF" w:rsidP="00E36D64">
      <w:pPr>
        <w:spacing w:line="480" w:lineRule="auto"/>
      </w:pPr>
      <w:r w:rsidRPr="00381F7B">
        <w:rPr>
          <w:b/>
          <w:u w:val="single"/>
        </w:rPr>
        <w:t xml:space="preserve">Journal name: </w:t>
      </w:r>
      <w:r w:rsidRPr="00381F7B">
        <w:t>Drug</w:t>
      </w:r>
      <w:r w:rsidR="001C6D8F" w:rsidRPr="00381F7B">
        <w:t>s R&amp;D</w:t>
      </w:r>
    </w:p>
    <w:p w:rsidR="00B445CF" w:rsidRPr="00381F7B" w:rsidRDefault="00B445CF" w:rsidP="00B445CF">
      <w:pPr>
        <w:spacing w:line="480" w:lineRule="auto"/>
      </w:pPr>
      <w:r w:rsidRPr="00381F7B">
        <w:rPr>
          <w:b/>
          <w:u w:val="single"/>
        </w:rPr>
        <w:t>Authors:</w:t>
      </w:r>
      <w:r w:rsidRPr="00381F7B">
        <w:t xml:space="preserve"> Diana Dubrall, Julia Wicherski, Maike Below, Jan Görtzen-Patin, Matthias Schmid, Sven Zenker, Britta Haenisch, Bernhardt Sachs</w:t>
      </w:r>
    </w:p>
    <w:p w:rsidR="00B445CF" w:rsidRPr="001D1342" w:rsidRDefault="00B445CF" w:rsidP="00B445CF">
      <w:pPr>
        <w:spacing w:line="480" w:lineRule="auto"/>
        <w:rPr>
          <w:lang w:val="en-US"/>
        </w:rPr>
      </w:pPr>
      <w:r w:rsidRPr="00B445CF">
        <w:rPr>
          <w:b/>
          <w:u w:val="single"/>
          <w:lang w:val="en-US"/>
        </w:rPr>
        <w:t>Corresponding author:</w:t>
      </w:r>
      <w:r>
        <w:rPr>
          <w:b/>
          <w:u w:val="single"/>
          <w:lang w:val="en-US"/>
        </w:rPr>
        <w:t xml:space="preserve"> </w:t>
      </w:r>
      <w:r w:rsidRPr="00B445CF">
        <w:rPr>
          <w:lang w:val="en-US"/>
        </w:rPr>
        <w:t>Dr. Diana Dubrall</w:t>
      </w:r>
      <w:r>
        <w:rPr>
          <w:lang w:val="en-US"/>
        </w:rPr>
        <w:t xml:space="preserve">. </w:t>
      </w:r>
      <w:r w:rsidRPr="00B445CF">
        <w:rPr>
          <w:lang w:val="en-US"/>
        </w:rPr>
        <w:t>Institute for Medical Biometry, Informatics and Epide</w:t>
      </w:r>
      <w:r w:rsidR="00476F53">
        <w:rPr>
          <w:lang w:val="en-US"/>
        </w:rPr>
        <w:t xml:space="preserve">miology, University Hospital </w:t>
      </w:r>
      <w:r w:rsidRPr="00B445CF">
        <w:rPr>
          <w:lang w:val="en-US"/>
        </w:rPr>
        <w:t xml:space="preserve">Bonn, </w:t>
      </w:r>
      <w:proofErr w:type="spellStart"/>
      <w:r w:rsidRPr="00B445CF">
        <w:rPr>
          <w:lang w:val="en-US"/>
        </w:rPr>
        <w:t>Venusberg</w:t>
      </w:r>
      <w:proofErr w:type="spellEnd"/>
      <w:r w:rsidRPr="00B445CF">
        <w:rPr>
          <w:lang w:val="en-US"/>
        </w:rPr>
        <w:t xml:space="preserve">-Campus 1, 53127 Bonn, Germany </w:t>
      </w:r>
      <w:r>
        <w:rPr>
          <w:lang w:val="en-US"/>
        </w:rPr>
        <w:t xml:space="preserve">and </w:t>
      </w:r>
      <w:r w:rsidRPr="00B445CF">
        <w:rPr>
          <w:lang w:val="en-US"/>
        </w:rPr>
        <w:t>Research Division, Federal Institute of Drugs and Medical Devices (</w:t>
      </w:r>
      <w:proofErr w:type="spellStart"/>
      <w:r w:rsidRPr="00B445CF">
        <w:rPr>
          <w:lang w:val="en-US"/>
        </w:rPr>
        <w:t>BfArM</w:t>
      </w:r>
      <w:proofErr w:type="spellEnd"/>
      <w:r w:rsidRPr="00B445CF">
        <w:rPr>
          <w:lang w:val="en-US"/>
        </w:rPr>
        <w:t>), Kurt-Georg-Kiesinger-</w:t>
      </w:r>
      <w:proofErr w:type="spellStart"/>
      <w:r w:rsidRPr="00B445CF">
        <w:rPr>
          <w:lang w:val="en-US"/>
        </w:rPr>
        <w:t>Allee</w:t>
      </w:r>
      <w:proofErr w:type="spellEnd"/>
      <w:r w:rsidRPr="00B445CF">
        <w:rPr>
          <w:lang w:val="en-US"/>
        </w:rPr>
        <w:t xml:space="preserve"> 3, 53175 Bonn, Germany</w:t>
      </w:r>
      <w:r>
        <w:rPr>
          <w:lang w:val="en-US"/>
        </w:rPr>
        <w:t xml:space="preserve">. </w:t>
      </w:r>
      <w:r w:rsidRPr="001D1342">
        <w:rPr>
          <w:lang w:val="en-US"/>
        </w:rPr>
        <w:t xml:space="preserve">E-mail: </w:t>
      </w:r>
      <w:hyperlink r:id="rId4" w:history="1">
        <w:r w:rsidRPr="001D1342">
          <w:rPr>
            <w:rStyle w:val="Hyperlink"/>
            <w:lang w:val="en-US"/>
          </w:rPr>
          <w:t>Diana.Dubrall@bfarm.de</w:t>
        </w:r>
      </w:hyperlink>
    </w:p>
    <w:p w:rsidR="00B445CF" w:rsidRPr="001D1342" w:rsidRDefault="00B445CF" w:rsidP="00B445CF">
      <w:pPr>
        <w:spacing w:line="480" w:lineRule="auto"/>
        <w:rPr>
          <w:lang w:val="en-US"/>
        </w:rPr>
      </w:pPr>
    </w:p>
    <w:p w:rsidR="00A2037E" w:rsidRPr="00E36D64" w:rsidRDefault="0055612D" w:rsidP="00E36D64">
      <w:pPr>
        <w:spacing w:line="480" w:lineRule="auto"/>
        <w:rPr>
          <w:b/>
          <w:u w:val="single"/>
          <w:lang w:val="en-US"/>
        </w:rPr>
      </w:pPr>
      <w:r w:rsidRPr="00E36D64">
        <w:rPr>
          <w:b/>
          <w:u w:val="single"/>
          <w:lang w:val="en-US"/>
        </w:rPr>
        <w:t>Supplement</w:t>
      </w:r>
      <w:r w:rsidR="001D1342">
        <w:rPr>
          <w:b/>
          <w:u w:val="single"/>
          <w:lang w:val="en-US"/>
        </w:rPr>
        <w:t>ary Information</w:t>
      </w:r>
      <w:r w:rsidRPr="00E36D64">
        <w:rPr>
          <w:b/>
          <w:u w:val="single"/>
          <w:lang w:val="en-US"/>
        </w:rPr>
        <w:t xml:space="preserve"> 1) Reported drug indication</w:t>
      </w:r>
      <w:r w:rsidR="00C37FEF" w:rsidRPr="00E36D64">
        <w:rPr>
          <w:b/>
          <w:u w:val="single"/>
          <w:lang w:val="en-US"/>
        </w:rPr>
        <w:t>s</w:t>
      </w:r>
      <w:r w:rsidRPr="00E36D64">
        <w:rPr>
          <w:b/>
          <w:u w:val="single"/>
          <w:lang w:val="en-US"/>
        </w:rPr>
        <w:t xml:space="preserve"> of antibiotic therapy.</w:t>
      </w:r>
    </w:p>
    <w:p w:rsidR="0055612D" w:rsidRDefault="00E36D64" w:rsidP="00E36D64">
      <w:pPr>
        <w:spacing w:line="480" w:lineRule="auto"/>
        <w:rPr>
          <w:lang w:val="en-US"/>
        </w:rPr>
      </w:pPr>
      <w:r>
        <w:rPr>
          <w:lang w:val="en-US"/>
        </w:rPr>
        <w:t>S</w:t>
      </w:r>
      <w:r w:rsidR="001D1342">
        <w:rPr>
          <w:lang w:val="en-US"/>
        </w:rPr>
        <w:t>I</w:t>
      </w:r>
      <w:r>
        <w:rPr>
          <w:lang w:val="en-US"/>
        </w:rPr>
        <w:t xml:space="preserve">1 Table 1) </w:t>
      </w:r>
      <w:r w:rsidRPr="00E36D64">
        <w:rPr>
          <w:lang w:val="en-US"/>
        </w:rPr>
        <w:t>Reported drug indications of antibiotic therapy</w:t>
      </w:r>
      <w:r w:rsidR="00E86063">
        <w:rPr>
          <w:lang w:val="en-US"/>
        </w:rPr>
        <w:t xml:space="preserve"> before the referral</w:t>
      </w:r>
      <w:r w:rsidRPr="00E36D64">
        <w:rPr>
          <w:lang w:val="en-US"/>
        </w:rPr>
        <w:t>.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2039"/>
        <w:gridCol w:w="2492"/>
        <w:gridCol w:w="2694"/>
        <w:gridCol w:w="2551"/>
        <w:gridCol w:w="2552"/>
        <w:gridCol w:w="2409"/>
      </w:tblGrid>
      <w:tr w:rsidR="001C0A1E" w:rsidTr="001C0A1E">
        <w:tc>
          <w:tcPr>
            <w:tcW w:w="2039" w:type="dxa"/>
          </w:tcPr>
          <w:p w:rsidR="001C0A1E" w:rsidRDefault="001C0A1E" w:rsidP="00E36D64">
            <w:pPr>
              <w:rPr>
                <w:lang w:val="en-US"/>
              </w:rPr>
            </w:pPr>
            <w:r>
              <w:rPr>
                <w:lang w:val="en-US"/>
              </w:rPr>
              <w:t xml:space="preserve">The five most frequently reported </w:t>
            </w:r>
            <w:r w:rsidR="00E36D64">
              <w:rPr>
                <w:lang w:val="en-US"/>
              </w:rPr>
              <w:t>drugs in the reference group</w:t>
            </w:r>
          </w:p>
        </w:tc>
        <w:tc>
          <w:tcPr>
            <w:tcW w:w="2492" w:type="dxa"/>
          </w:tcPr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Amoxicillin (n= 1064)</w:t>
            </w:r>
          </w:p>
        </w:tc>
        <w:tc>
          <w:tcPr>
            <w:tcW w:w="2694" w:type="dxa"/>
          </w:tcPr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Clindamycin (n= 739)</w:t>
            </w:r>
          </w:p>
        </w:tc>
        <w:tc>
          <w:tcPr>
            <w:tcW w:w="2551" w:type="dxa"/>
          </w:tcPr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Cefuroxime (n= 631)</w:t>
            </w:r>
          </w:p>
        </w:tc>
        <w:tc>
          <w:tcPr>
            <w:tcW w:w="2552" w:type="dxa"/>
          </w:tcPr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Doxycycline (n= 429)</w:t>
            </w:r>
          </w:p>
        </w:tc>
        <w:tc>
          <w:tcPr>
            <w:tcW w:w="2409" w:type="dxa"/>
          </w:tcPr>
          <w:p w:rsidR="001C0A1E" w:rsidRDefault="001C0A1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Cotrimoxazole</w:t>
            </w:r>
            <w:proofErr w:type="spellEnd"/>
            <w:r>
              <w:rPr>
                <w:lang w:val="en-US"/>
              </w:rPr>
              <w:t xml:space="preserve"> (n= 299)</w:t>
            </w:r>
          </w:p>
        </w:tc>
      </w:tr>
      <w:tr w:rsidR="001C0A1E" w:rsidRPr="00BB4F7C" w:rsidTr="001C0A1E">
        <w:tc>
          <w:tcPr>
            <w:tcW w:w="2039" w:type="dxa"/>
          </w:tcPr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  <w:p w:rsidR="001C0A1E" w:rsidRDefault="001C0A1E">
            <w:pPr>
              <w:rPr>
                <w:lang w:val="en-US"/>
              </w:rPr>
            </w:pP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  <w:p w:rsidR="001C0A1E" w:rsidRDefault="001C0A1E">
            <w:pPr>
              <w:rPr>
                <w:lang w:val="en-US"/>
              </w:rPr>
            </w:pP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  <w:p w:rsidR="001C0A1E" w:rsidRDefault="001C0A1E">
            <w:pPr>
              <w:rPr>
                <w:lang w:val="en-US"/>
              </w:rPr>
            </w:pP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4.</w:t>
            </w:r>
          </w:p>
          <w:p w:rsidR="001C0A1E" w:rsidRDefault="001C0A1E">
            <w:pPr>
              <w:rPr>
                <w:lang w:val="en-US"/>
              </w:rPr>
            </w:pP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2492" w:type="dxa"/>
          </w:tcPr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28.0% (n= 298)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6.3% bronchitis (n= 67)</w:t>
            </w:r>
          </w:p>
          <w:p w:rsidR="001C0A1E" w:rsidRDefault="001C0A1E">
            <w:pPr>
              <w:rPr>
                <w:lang w:val="en-US"/>
              </w:rPr>
            </w:pP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3.7% pulpitis dental (n= 39)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3.7% sinusitis (n= 39)</w:t>
            </w:r>
          </w:p>
          <w:p w:rsidR="001C0A1E" w:rsidRDefault="001C0A1E">
            <w:pPr>
              <w:rPr>
                <w:lang w:val="en-US"/>
              </w:rPr>
            </w:pP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2.5% tonsillitis (n= 27)</w:t>
            </w:r>
          </w:p>
          <w:p w:rsidR="001C0A1E" w:rsidRDefault="001C0A1E">
            <w:pPr>
              <w:rPr>
                <w:lang w:val="en-US"/>
              </w:rPr>
            </w:pP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2.4% dental operation (n= 26)</w:t>
            </w:r>
          </w:p>
        </w:tc>
        <w:tc>
          <w:tcPr>
            <w:tcW w:w="2694" w:type="dxa"/>
          </w:tcPr>
          <w:p w:rsidR="001C0A1E" w:rsidRPr="00BB4F7C" w:rsidRDefault="001C0A1E">
            <w:r w:rsidRPr="00BB4F7C">
              <w:lastRenderedPageBreak/>
              <w:t>25.7% (n= 190)</w:t>
            </w:r>
          </w:p>
          <w:p w:rsidR="001C0A1E" w:rsidRDefault="001C0A1E">
            <w:r w:rsidRPr="00BB4F7C">
              <w:t>6.5% pulpitis dental (n= 48)</w:t>
            </w:r>
          </w:p>
          <w:p w:rsidR="001C0A1E" w:rsidRPr="00BB4F7C" w:rsidRDefault="001C0A1E"/>
          <w:p w:rsidR="001C0A1E" w:rsidRDefault="001C0A1E">
            <w:r w:rsidRPr="00BB4F7C">
              <w:t>5.3% periodontitis (n= 39)</w:t>
            </w:r>
          </w:p>
          <w:p w:rsidR="001C0A1E" w:rsidRPr="00BB4F7C" w:rsidRDefault="001C0A1E"/>
          <w:p w:rsidR="001C0A1E" w:rsidRDefault="001C0A1E">
            <w:r w:rsidRPr="00BB4F7C">
              <w:t>4.3% osteitis (n= 32)</w:t>
            </w:r>
          </w:p>
          <w:p w:rsidR="001C0A1E" w:rsidRPr="00BB4F7C" w:rsidRDefault="001C0A1E"/>
          <w:p w:rsidR="001C0A1E" w:rsidRPr="00BB4F7C" w:rsidRDefault="001C0A1E">
            <w:pPr>
              <w:rPr>
                <w:lang w:val="en-US"/>
              </w:rPr>
            </w:pPr>
            <w:r w:rsidRPr="00BB4F7C">
              <w:rPr>
                <w:lang w:val="en-US"/>
              </w:rPr>
              <w:lastRenderedPageBreak/>
              <w:t>3.9% antibiotic prophylaxis (n= 29)</w:t>
            </w:r>
          </w:p>
          <w:p w:rsidR="001C0A1E" w:rsidRPr="00BB4F7C" w:rsidRDefault="001C0A1E">
            <w:pPr>
              <w:rPr>
                <w:lang w:val="en-US"/>
              </w:rPr>
            </w:pPr>
            <w:r w:rsidRPr="00BB4F7C">
              <w:rPr>
                <w:lang w:val="en-US"/>
              </w:rPr>
              <w:t>3.4% dental care (n= 25)</w:t>
            </w:r>
          </w:p>
        </w:tc>
        <w:tc>
          <w:tcPr>
            <w:tcW w:w="2551" w:type="dxa"/>
          </w:tcPr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31.4% (n= 198)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7.1% bronchitis (n= 45)</w:t>
            </w:r>
          </w:p>
          <w:p w:rsidR="001C0A1E" w:rsidRDefault="001C0A1E">
            <w:pPr>
              <w:rPr>
                <w:lang w:val="en-US"/>
              </w:rPr>
            </w:pP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7.0% antibiotic prophylaxis (n= 44)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4.4% sinusitis (n= 28)</w:t>
            </w:r>
          </w:p>
          <w:p w:rsidR="001C0A1E" w:rsidRDefault="001C0A1E">
            <w:pPr>
              <w:rPr>
                <w:lang w:val="en-US"/>
              </w:rPr>
            </w:pP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3.2% tonsillitis (n= 20)</w:t>
            </w:r>
          </w:p>
          <w:p w:rsidR="001C0A1E" w:rsidRDefault="001C0A1E">
            <w:pPr>
              <w:rPr>
                <w:lang w:val="en-US"/>
              </w:rPr>
            </w:pPr>
          </w:p>
          <w:p w:rsidR="001C0A1E" w:rsidRPr="00BB4F7C" w:rsidRDefault="001C0A1E">
            <w:pPr>
              <w:rPr>
                <w:lang w:val="en-US"/>
              </w:rPr>
            </w:pPr>
            <w:r>
              <w:rPr>
                <w:lang w:val="en-US"/>
              </w:rPr>
              <w:t xml:space="preserve">2.9% </w:t>
            </w:r>
            <w:proofErr w:type="spellStart"/>
            <w:r>
              <w:rPr>
                <w:lang w:val="en-US"/>
              </w:rPr>
              <w:t>propylaxis</w:t>
            </w:r>
            <w:proofErr w:type="spellEnd"/>
            <w:r>
              <w:rPr>
                <w:lang w:val="en-US"/>
              </w:rPr>
              <w:t xml:space="preserve"> (n= 18)</w:t>
            </w:r>
          </w:p>
        </w:tc>
        <w:tc>
          <w:tcPr>
            <w:tcW w:w="2552" w:type="dxa"/>
          </w:tcPr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28.9% (n= 124)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 xml:space="preserve">12.4% </w:t>
            </w:r>
            <w:proofErr w:type="spellStart"/>
            <w:r>
              <w:rPr>
                <w:lang w:val="en-US"/>
              </w:rPr>
              <w:t>lyme</w:t>
            </w:r>
            <w:proofErr w:type="spellEnd"/>
            <w:r>
              <w:rPr>
                <w:lang w:val="en-US"/>
              </w:rPr>
              <w:t xml:space="preserve"> disease (n= 53)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 xml:space="preserve">7.0% </w:t>
            </w:r>
            <w:proofErr w:type="spellStart"/>
            <w:r>
              <w:rPr>
                <w:lang w:val="en-US"/>
              </w:rPr>
              <w:t>borellia</w:t>
            </w:r>
            <w:proofErr w:type="spellEnd"/>
            <w:r>
              <w:rPr>
                <w:lang w:val="en-US"/>
              </w:rPr>
              <w:t xml:space="preserve"> infection (n= 30)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5.8% rosacea (n= 25)</w:t>
            </w:r>
          </w:p>
          <w:p w:rsidR="001C0A1E" w:rsidRDefault="001C0A1E">
            <w:pPr>
              <w:rPr>
                <w:lang w:val="en-US"/>
              </w:rPr>
            </w:pP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3.7% arthropod bite (n= 16)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2.8% bronchitis (n= 12)</w:t>
            </w:r>
          </w:p>
          <w:p w:rsidR="001C0A1E" w:rsidRPr="00BB4F7C" w:rsidRDefault="001C0A1E">
            <w:pPr>
              <w:rPr>
                <w:lang w:val="en-US"/>
              </w:rPr>
            </w:pPr>
            <w:r>
              <w:rPr>
                <w:lang w:val="en-US"/>
              </w:rPr>
              <w:t>2.8% chlamydial infection (n= 12)</w:t>
            </w:r>
          </w:p>
        </w:tc>
        <w:tc>
          <w:tcPr>
            <w:tcW w:w="2409" w:type="dxa"/>
          </w:tcPr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30.8% (n= 92)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20.4% urinary tract infection (n= 61)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8.7% cystitis (n= 26)</w:t>
            </w:r>
          </w:p>
          <w:p w:rsidR="001C0A1E" w:rsidRDefault="001C0A1E">
            <w:pPr>
              <w:rPr>
                <w:lang w:val="en-US"/>
              </w:rPr>
            </w:pP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 xml:space="preserve">8.4% cystitis </w:t>
            </w:r>
            <w:proofErr w:type="spellStart"/>
            <w:r>
              <w:rPr>
                <w:lang w:val="en-US"/>
              </w:rPr>
              <w:t>noninfective</w:t>
            </w:r>
            <w:proofErr w:type="spellEnd"/>
            <w:r>
              <w:rPr>
                <w:lang w:val="en-US"/>
              </w:rPr>
              <w:t xml:space="preserve"> (n= 25)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2.3% antifungal prophylaxis (n= 7)</w:t>
            </w:r>
          </w:p>
          <w:p w:rsidR="001C0A1E" w:rsidRDefault="001C0A1E">
            <w:pPr>
              <w:rPr>
                <w:lang w:val="en-US"/>
              </w:rPr>
            </w:pPr>
            <w:r>
              <w:rPr>
                <w:lang w:val="en-US"/>
              </w:rPr>
              <w:t>2.0% prophylaxis (n= 6)</w:t>
            </w:r>
          </w:p>
          <w:p w:rsidR="001C0A1E" w:rsidRPr="00BB4F7C" w:rsidRDefault="001C0A1E">
            <w:pPr>
              <w:rPr>
                <w:lang w:val="en-US"/>
              </w:rPr>
            </w:pPr>
          </w:p>
        </w:tc>
      </w:tr>
    </w:tbl>
    <w:p w:rsidR="0055612D" w:rsidRPr="00BB4F7C" w:rsidRDefault="0055612D">
      <w:pPr>
        <w:rPr>
          <w:lang w:val="en-US"/>
        </w:rPr>
      </w:pPr>
    </w:p>
    <w:p w:rsidR="0055612D" w:rsidRDefault="001C0A1E" w:rsidP="00E36D64">
      <w:pPr>
        <w:spacing w:line="480" w:lineRule="auto"/>
        <w:rPr>
          <w:lang w:val="en-US"/>
        </w:rPr>
      </w:pPr>
      <w:r>
        <w:rPr>
          <w:lang w:val="en-US"/>
        </w:rPr>
        <w:t>Shown are the five most frequently reported drug indications of antibiotic therapy for the five most frequently reported anti</w:t>
      </w:r>
      <w:r w:rsidR="001D1342">
        <w:rPr>
          <w:lang w:val="en-US"/>
        </w:rPr>
        <w:t xml:space="preserve">biotics of the </w:t>
      </w:r>
      <w:r w:rsidR="00381F7B">
        <w:rPr>
          <w:lang w:val="en-US"/>
        </w:rPr>
        <w:t>comparator</w:t>
      </w:r>
      <w:r w:rsidR="001D1342">
        <w:rPr>
          <w:lang w:val="en-US"/>
        </w:rPr>
        <w:t xml:space="preserve"> group between 2014 and </w:t>
      </w:r>
      <w:r>
        <w:rPr>
          <w:lang w:val="en-US"/>
        </w:rPr>
        <w:t>2019. Urinary tract infections and cystitis (</w:t>
      </w:r>
      <w:proofErr w:type="spellStart"/>
      <w:r>
        <w:rPr>
          <w:lang w:val="en-US"/>
        </w:rPr>
        <w:t>noninfective</w:t>
      </w:r>
      <w:proofErr w:type="spellEnd"/>
      <w:r>
        <w:rPr>
          <w:lang w:val="en-US"/>
        </w:rPr>
        <w:t>) were amon</w:t>
      </w:r>
      <w:r w:rsidR="00646BCE">
        <w:rPr>
          <w:lang w:val="en-US"/>
        </w:rPr>
        <w:t>g the most frequently reported indications of fluoroquinolone therapy</w:t>
      </w:r>
      <w:r w:rsidR="001966A5">
        <w:rPr>
          <w:lang w:val="en-US"/>
        </w:rPr>
        <w:t xml:space="preserve"> (see Table 1 in the main manuscript)</w:t>
      </w:r>
      <w:r w:rsidR="00646BCE">
        <w:rPr>
          <w:lang w:val="en-US"/>
        </w:rPr>
        <w:t xml:space="preserve">. </w:t>
      </w:r>
      <w:r w:rsidR="001966A5">
        <w:rPr>
          <w:lang w:val="en-US"/>
        </w:rPr>
        <w:t xml:space="preserve">Only in </w:t>
      </w:r>
      <w:proofErr w:type="spellStart"/>
      <w:r w:rsidR="001966A5">
        <w:rPr>
          <w:lang w:val="en-US"/>
        </w:rPr>
        <w:t>cotrimoxazole</w:t>
      </w:r>
      <w:proofErr w:type="spellEnd"/>
      <w:r w:rsidR="001966A5">
        <w:rPr>
          <w:lang w:val="en-US"/>
        </w:rPr>
        <w:t xml:space="preserve"> reports urinary tract infections and cystitis (</w:t>
      </w:r>
      <w:proofErr w:type="spellStart"/>
      <w:r w:rsidR="001966A5">
        <w:rPr>
          <w:lang w:val="en-US"/>
        </w:rPr>
        <w:t>noninfective</w:t>
      </w:r>
      <w:proofErr w:type="spellEnd"/>
      <w:r w:rsidR="001966A5">
        <w:rPr>
          <w:lang w:val="en-US"/>
        </w:rPr>
        <w:t xml:space="preserve">) ranked on the five most frequently reported indications. </w:t>
      </w:r>
      <w:r w:rsidR="00646BCE">
        <w:rPr>
          <w:lang w:val="en-US"/>
        </w:rPr>
        <w:t xml:space="preserve">In order to </w:t>
      </w:r>
      <w:r w:rsidR="00646BCE" w:rsidRPr="00646BCE">
        <w:rPr>
          <w:lang w:val="en-US"/>
        </w:rPr>
        <w:t xml:space="preserve">compare patients with similar </w:t>
      </w:r>
      <w:r w:rsidR="00646BCE">
        <w:rPr>
          <w:lang w:val="en-US"/>
        </w:rPr>
        <w:t xml:space="preserve">drug </w:t>
      </w:r>
      <w:r w:rsidR="00646BCE" w:rsidRPr="00646BCE">
        <w:rPr>
          <w:lang w:val="en-US"/>
        </w:rPr>
        <w:t>indications</w:t>
      </w:r>
      <w:r w:rsidR="00646BCE">
        <w:rPr>
          <w:lang w:val="en-US"/>
        </w:rPr>
        <w:t xml:space="preserve">, </w:t>
      </w:r>
      <w:proofErr w:type="spellStart"/>
      <w:r w:rsidR="00646BCE">
        <w:rPr>
          <w:lang w:val="en-US"/>
        </w:rPr>
        <w:t>cotrimoxazole</w:t>
      </w:r>
      <w:proofErr w:type="spellEnd"/>
      <w:r w:rsidR="00646BCE">
        <w:rPr>
          <w:lang w:val="en-US"/>
        </w:rPr>
        <w:t xml:space="preserve"> was chosen as </w:t>
      </w:r>
      <w:r w:rsidR="00381F7B">
        <w:rPr>
          <w:lang w:val="en-US"/>
        </w:rPr>
        <w:t>comparator</w:t>
      </w:r>
      <w:r w:rsidR="00646BCE">
        <w:rPr>
          <w:lang w:val="en-US"/>
        </w:rPr>
        <w:t xml:space="preserve"> group. However, all analyses were also performed compared to the </w:t>
      </w:r>
      <w:r w:rsidR="001D1342">
        <w:rPr>
          <w:lang w:val="en-US"/>
        </w:rPr>
        <w:t>entire</w:t>
      </w:r>
      <w:r w:rsidR="00381F7B">
        <w:rPr>
          <w:lang w:val="en-US"/>
        </w:rPr>
        <w:t xml:space="preserve"> comparator</w:t>
      </w:r>
      <w:r w:rsidR="00646BCE">
        <w:rPr>
          <w:lang w:val="en-US"/>
        </w:rPr>
        <w:t xml:space="preserve"> group</w:t>
      </w:r>
      <w:r w:rsidR="001966A5">
        <w:rPr>
          <w:lang w:val="en-US"/>
        </w:rPr>
        <w:t xml:space="preserve"> (= a</w:t>
      </w:r>
      <w:r w:rsidR="001966A5" w:rsidRPr="001966A5">
        <w:rPr>
          <w:lang w:val="en-US"/>
        </w:rPr>
        <w:t>moxicillin, cefuroxime, azithromycin, clindamycin, amoxicillin/clavulanic acid, cephalexin</w:t>
      </w:r>
      <w:r w:rsidR="001966A5">
        <w:rPr>
          <w:lang w:val="en-US"/>
        </w:rPr>
        <w:t xml:space="preserve">, doxycycline and </w:t>
      </w:r>
      <w:proofErr w:type="spellStart"/>
      <w:r w:rsidR="001966A5">
        <w:rPr>
          <w:lang w:val="en-US"/>
        </w:rPr>
        <w:t>cotrimoxazole</w:t>
      </w:r>
      <w:proofErr w:type="spellEnd"/>
      <w:r w:rsidR="001966A5">
        <w:rPr>
          <w:lang w:val="en-US"/>
        </w:rPr>
        <w:t>)</w:t>
      </w:r>
      <w:r w:rsidR="00646BCE">
        <w:rPr>
          <w:lang w:val="en-US"/>
        </w:rPr>
        <w:t>. The results of th</w:t>
      </w:r>
      <w:r w:rsidR="001966A5">
        <w:rPr>
          <w:lang w:val="en-US"/>
        </w:rPr>
        <w:t>ese analyse</w:t>
      </w:r>
      <w:r w:rsidR="00646BCE">
        <w:rPr>
          <w:lang w:val="en-US"/>
        </w:rPr>
        <w:t>s are shown in Supplement</w:t>
      </w:r>
      <w:r w:rsidR="001D1342">
        <w:rPr>
          <w:lang w:val="en-US"/>
        </w:rPr>
        <w:t>ary Information</w:t>
      </w:r>
      <w:r w:rsidR="00646BCE">
        <w:rPr>
          <w:lang w:val="en-US"/>
        </w:rPr>
        <w:t xml:space="preserve"> </w:t>
      </w:r>
      <w:r w:rsidR="001966A5">
        <w:rPr>
          <w:lang w:val="en-US"/>
        </w:rPr>
        <w:t>2.</w:t>
      </w:r>
    </w:p>
    <w:p w:rsidR="00E86063" w:rsidRDefault="00E86063" w:rsidP="00E36D64">
      <w:pPr>
        <w:spacing w:line="480" w:lineRule="auto"/>
        <w:rPr>
          <w:lang w:val="en-US"/>
        </w:rPr>
      </w:pPr>
    </w:p>
    <w:p w:rsidR="00E86063" w:rsidRDefault="00E86063" w:rsidP="00E86063">
      <w:pPr>
        <w:spacing w:line="480" w:lineRule="auto"/>
        <w:rPr>
          <w:lang w:val="en-US"/>
        </w:rPr>
      </w:pPr>
      <w:r>
        <w:rPr>
          <w:lang w:val="en-US"/>
        </w:rPr>
        <w:t>S</w:t>
      </w:r>
      <w:r w:rsidR="001D1342">
        <w:rPr>
          <w:lang w:val="en-US"/>
        </w:rPr>
        <w:t>I</w:t>
      </w:r>
      <w:r>
        <w:rPr>
          <w:lang w:val="en-US"/>
        </w:rPr>
        <w:t xml:space="preserve">1 Table 2) </w:t>
      </w:r>
      <w:r w:rsidRPr="00E36D64">
        <w:rPr>
          <w:lang w:val="en-US"/>
        </w:rPr>
        <w:t>Reported drug indications of antibiotic therapy</w:t>
      </w:r>
      <w:r>
        <w:rPr>
          <w:lang w:val="en-US"/>
        </w:rPr>
        <w:t xml:space="preserve"> after the referral</w:t>
      </w:r>
      <w:r w:rsidRPr="00E36D64">
        <w:rPr>
          <w:lang w:val="en-US"/>
        </w:rPr>
        <w:t>.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2039"/>
        <w:gridCol w:w="2492"/>
        <w:gridCol w:w="2694"/>
        <w:gridCol w:w="2551"/>
        <w:gridCol w:w="2552"/>
        <w:gridCol w:w="2409"/>
      </w:tblGrid>
      <w:tr w:rsidR="00E86063" w:rsidTr="00034537">
        <w:tc>
          <w:tcPr>
            <w:tcW w:w="2039" w:type="dxa"/>
          </w:tcPr>
          <w:p w:rsid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t>The five most frequently reported drugs in the reference group</w:t>
            </w:r>
          </w:p>
        </w:tc>
        <w:tc>
          <w:tcPr>
            <w:tcW w:w="2492" w:type="dxa"/>
          </w:tcPr>
          <w:p w:rsidR="00E86063" w:rsidRDefault="00E86063" w:rsidP="00E86063">
            <w:pPr>
              <w:rPr>
                <w:lang w:val="en-US"/>
              </w:rPr>
            </w:pPr>
            <w:r>
              <w:rPr>
                <w:lang w:val="en-US"/>
              </w:rPr>
              <w:t>Amoxicillin (n= 815)</w:t>
            </w:r>
          </w:p>
        </w:tc>
        <w:tc>
          <w:tcPr>
            <w:tcW w:w="2694" w:type="dxa"/>
          </w:tcPr>
          <w:p w:rsidR="00E86063" w:rsidRDefault="00E86063" w:rsidP="00E86063">
            <w:pPr>
              <w:rPr>
                <w:lang w:val="en-US"/>
              </w:rPr>
            </w:pPr>
            <w:r>
              <w:rPr>
                <w:lang w:val="en-US"/>
              </w:rPr>
              <w:t>Clindamycin (n= 460)</w:t>
            </w:r>
          </w:p>
        </w:tc>
        <w:tc>
          <w:tcPr>
            <w:tcW w:w="2551" w:type="dxa"/>
          </w:tcPr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Cefuroxime (n= 336</w:t>
            </w:r>
            <w:r w:rsidR="00E86063">
              <w:rPr>
                <w:lang w:val="en-US"/>
              </w:rPr>
              <w:t>)</w:t>
            </w:r>
          </w:p>
        </w:tc>
        <w:tc>
          <w:tcPr>
            <w:tcW w:w="2552" w:type="dxa"/>
          </w:tcPr>
          <w:p w:rsidR="00E86063" w:rsidRDefault="00E86063" w:rsidP="005649EB">
            <w:pPr>
              <w:rPr>
                <w:lang w:val="en-US"/>
              </w:rPr>
            </w:pPr>
            <w:r>
              <w:rPr>
                <w:lang w:val="en-US"/>
              </w:rPr>
              <w:t xml:space="preserve">Doxycycline (n= </w:t>
            </w:r>
            <w:r w:rsidR="005649EB">
              <w:rPr>
                <w:lang w:val="en-US"/>
              </w:rPr>
              <w:t>310</w:t>
            </w:r>
            <w:r>
              <w:rPr>
                <w:lang w:val="en-US"/>
              </w:rPr>
              <w:t>)</w:t>
            </w:r>
          </w:p>
        </w:tc>
        <w:tc>
          <w:tcPr>
            <w:tcW w:w="2409" w:type="dxa"/>
          </w:tcPr>
          <w:p w:rsidR="00E86063" w:rsidRDefault="00E86063" w:rsidP="0003453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Cotrimoxazole</w:t>
            </w:r>
            <w:proofErr w:type="spellEnd"/>
            <w:r>
              <w:rPr>
                <w:lang w:val="en-US"/>
              </w:rPr>
              <w:t xml:space="preserve"> (n= 299)</w:t>
            </w:r>
          </w:p>
        </w:tc>
      </w:tr>
      <w:tr w:rsidR="00E86063" w:rsidRPr="00381F7B" w:rsidTr="00034537">
        <w:tc>
          <w:tcPr>
            <w:tcW w:w="2039" w:type="dxa"/>
          </w:tcPr>
          <w:p w:rsid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  <w:p w:rsid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  <w:p w:rsidR="00E86063" w:rsidRDefault="00E86063" w:rsidP="00034537">
            <w:pPr>
              <w:rPr>
                <w:lang w:val="en-US"/>
              </w:rPr>
            </w:pPr>
          </w:p>
          <w:p w:rsid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  <w:p w:rsidR="00E86063" w:rsidRDefault="00E86063" w:rsidP="00034537">
            <w:pPr>
              <w:rPr>
                <w:lang w:val="en-US"/>
              </w:rPr>
            </w:pPr>
          </w:p>
          <w:p w:rsid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3.</w:t>
            </w:r>
          </w:p>
          <w:p w:rsidR="00E86063" w:rsidRDefault="00E86063" w:rsidP="00034537">
            <w:pPr>
              <w:rPr>
                <w:lang w:val="en-US"/>
              </w:rPr>
            </w:pPr>
          </w:p>
          <w:p w:rsid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  <w:p w:rsidR="00E86063" w:rsidRDefault="00E86063" w:rsidP="00034537">
            <w:pPr>
              <w:rPr>
                <w:lang w:val="en-US"/>
              </w:rPr>
            </w:pPr>
          </w:p>
          <w:p w:rsid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2492" w:type="dxa"/>
          </w:tcPr>
          <w:p w:rsid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29.2% (n= 238)</w:t>
            </w:r>
          </w:p>
          <w:p w:rsid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t>4.5% helicobacter infection (n= 37)</w:t>
            </w:r>
          </w:p>
          <w:p w:rsid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t>3.1% bronchitis (n= 25)</w:t>
            </w:r>
          </w:p>
          <w:p w:rsidR="00E86063" w:rsidRDefault="00E86063" w:rsidP="00034537">
            <w:pPr>
              <w:rPr>
                <w:lang w:val="en-US"/>
              </w:rPr>
            </w:pPr>
          </w:p>
          <w:p w:rsid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2.7% pulpitis dental (n= 22)</w:t>
            </w:r>
          </w:p>
          <w:p w:rsid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t>2.5% antibiotic prophylaxis (n= 20)</w:t>
            </w:r>
          </w:p>
          <w:p w:rsidR="00E86063" w:rsidRDefault="00E86063" w:rsidP="00E86063">
            <w:pPr>
              <w:rPr>
                <w:lang w:val="en-US"/>
              </w:rPr>
            </w:pPr>
            <w:r>
              <w:rPr>
                <w:lang w:val="en-US"/>
              </w:rPr>
              <w:t>2.0% dental implantation (n= 16)</w:t>
            </w:r>
          </w:p>
        </w:tc>
        <w:tc>
          <w:tcPr>
            <w:tcW w:w="2694" w:type="dxa"/>
          </w:tcPr>
          <w:p w:rsidR="00E86063" w:rsidRPr="00E86063" w:rsidRDefault="00E86063" w:rsidP="0003453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21.7% (n= 10</w:t>
            </w:r>
            <w:r w:rsidRPr="00E86063">
              <w:rPr>
                <w:lang w:val="en-US"/>
              </w:rPr>
              <w:t>0)</w:t>
            </w:r>
          </w:p>
          <w:p w:rsidR="00E86063" w:rsidRP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7.4</w:t>
            </w:r>
            <w:r w:rsidR="00E86063" w:rsidRPr="00E86063">
              <w:rPr>
                <w:lang w:val="en-US"/>
              </w:rPr>
              <w:t xml:space="preserve">% pulpitis dental (n= </w:t>
            </w:r>
            <w:r>
              <w:rPr>
                <w:lang w:val="en-US"/>
              </w:rPr>
              <w:t>34</w:t>
            </w:r>
            <w:r w:rsidR="00E86063" w:rsidRPr="00E86063">
              <w:rPr>
                <w:lang w:val="en-US"/>
              </w:rPr>
              <w:t>)</w:t>
            </w:r>
          </w:p>
          <w:p w:rsidR="00E86063" w:rsidRPr="00E86063" w:rsidRDefault="00E86063" w:rsidP="00034537">
            <w:pPr>
              <w:rPr>
                <w:lang w:val="en-US"/>
              </w:rPr>
            </w:pPr>
          </w:p>
          <w:p w:rsidR="005649EB" w:rsidRDefault="005649EB" w:rsidP="005649EB">
            <w:pPr>
              <w:rPr>
                <w:lang w:val="en-US"/>
              </w:rPr>
            </w:pPr>
            <w:r>
              <w:rPr>
                <w:lang w:val="en-US"/>
              </w:rPr>
              <w:t>2.4</w:t>
            </w:r>
            <w:r w:rsidRPr="00BB4F7C">
              <w:rPr>
                <w:lang w:val="en-US"/>
              </w:rPr>
              <w:t xml:space="preserve">% </w:t>
            </w:r>
            <w:r>
              <w:rPr>
                <w:lang w:val="en-US"/>
              </w:rPr>
              <w:t>acne</w:t>
            </w:r>
            <w:r w:rsidRPr="00BB4F7C">
              <w:rPr>
                <w:lang w:val="en-US"/>
              </w:rPr>
              <w:t xml:space="preserve"> (n= </w:t>
            </w:r>
            <w:r>
              <w:rPr>
                <w:lang w:val="en-US"/>
              </w:rPr>
              <w:t>11</w:t>
            </w:r>
            <w:r w:rsidRPr="00BB4F7C">
              <w:rPr>
                <w:lang w:val="en-US"/>
              </w:rPr>
              <w:t>)</w:t>
            </w:r>
          </w:p>
          <w:p w:rsidR="005649EB" w:rsidRPr="00BB4F7C" w:rsidRDefault="005649EB" w:rsidP="005649EB">
            <w:pPr>
              <w:rPr>
                <w:lang w:val="en-US"/>
              </w:rPr>
            </w:pPr>
          </w:p>
          <w:p w:rsidR="00E86063" w:rsidRP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2.4</w:t>
            </w:r>
            <w:r w:rsidR="00E86063" w:rsidRPr="00E86063">
              <w:rPr>
                <w:lang w:val="en-US"/>
              </w:rPr>
              <w:t xml:space="preserve">% periodontitis (n= </w:t>
            </w:r>
            <w:r>
              <w:rPr>
                <w:lang w:val="en-US"/>
              </w:rPr>
              <w:t>11</w:t>
            </w:r>
            <w:r w:rsidR="00E86063" w:rsidRPr="00E86063">
              <w:rPr>
                <w:lang w:val="en-US"/>
              </w:rPr>
              <w:t>)</w:t>
            </w:r>
          </w:p>
          <w:p w:rsidR="00E86063" w:rsidRPr="00E86063" w:rsidRDefault="00E86063" w:rsidP="00034537">
            <w:pPr>
              <w:rPr>
                <w:lang w:val="en-US"/>
              </w:rPr>
            </w:pPr>
          </w:p>
          <w:p w:rsidR="005649EB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2.2</w:t>
            </w:r>
            <w:r w:rsidRPr="00BB4F7C">
              <w:rPr>
                <w:lang w:val="en-US"/>
              </w:rPr>
              <w:t xml:space="preserve">% dental care (n= </w:t>
            </w:r>
            <w:r>
              <w:rPr>
                <w:lang w:val="en-US"/>
              </w:rPr>
              <w:t>10</w:t>
            </w:r>
            <w:r w:rsidRPr="00BB4F7C">
              <w:rPr>
                <w:lang w:val="en-US"/>
              </w:rPr>
              <w:t>)</w:t>
            </w:r>
          </w:p>
          <w:p w:rsidR="005649EB" w:rsidRDefault="005649EB" w:rsidP="00034537">
            <w:pPr>
              <w:rPr>
                <w:lang w:val="en-US"/>
              </w:rPr>
            </w:pPr>
          </w:p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2.0</w:t>
            </w:r>
            <w:r w:rsidR="00E86063" w:rsidRPr="00E86063">
              <w:rPr>
                <w:lang w:val="en-US"/>
              </w:rPr>
              <w:t xml:space="preserve">% osteitis (n= </w:t>
            </w:r>
            <w:r>
              <w:rPr>
                <w:lang w:val="en-US"/>
              </w:rPr>
              <w:t>9</w:t>
            </w:r>
            <w:r w:rsidR="00E86063" w:rsidRPr="00E86063">
              <w:rPr>
                <w:lang w:val="en-US"/>
              </w:rPr>
              <w:t>)</w:t>
            </w:r>
          </w:p>
          <w:p w:rsidR="00E86063" w:rsidRPr="00BB4F7C" w:rsidRDefault="005649EB" w:rsidP="00034537">
            <w:pPr>
              <w:rPr>
                <w:lang w:val="en-US"/>
              </w:rPr>
            </w:pPr>
            <w:r w:rsidRPr="005649EB">
              <w:rPr>
                <w:lang w:val="en-US"/>
              </w:rPr>
              <w:t xml:space="preserve">2.0% </w:t>
            </w:r>
            <w:r>
              <w:rPr>
                <w:lang w:val="en-US"/>
              </w:rPr>
              <w:t>gingivitis</w:t>
            </w:r>
            <w:r w:rsidRPr="005649EB">
              <w:rPr>
                <w:lang w:val="en-US"/>
              </w:rPr>
              <w:t xml:space="preserve"> (n= 9)</w:t>
            </w:r>
          </w:p>
        </w:tc>
        <w:tc>
          <w:tcPr>
            <w:tcW w:w="2551" w:type="dxa"/>
          </w:tcPr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34.2</w:t>
            </w:r>
            <w:r w:rsidR="00E86063">
              <w:rPr>
                <w:lang w:val="en-US"/>
              </w:rPr>
              <w:t>% (n= 1</w:t>
            </w:r>
            <w:r>
              <w:rPr>
                <w:lang w:val="en-US"/>
              </w:rPr>
              <w:t>15</w:t>
            </w:r>
            <w:r w:rsidR="00E86063">
              <w:rPr>
                <w:lang w:val="en-US"/>
              </w:rPr>
              <w:t>)</w:t>
            </w:r>
          </w:p>
          <w:p w:rsidR="005649EB" w:rsidRDefault="005649EB" w:rsidP="005649EB">
            <w:pPr>
              <w:rPr>
                <w:lang w:val="en-US"/>
              </w:rPr>
            </w:pPr>
            <w:r>
              <w:rPr>
                <w:lang w:val="en-US"/>
              </w:rPr>
              <w:t>6.3% antibiotic prophylaxis (n= 21)</w:t>
            </w:r>
          </w:p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4.5</w:t>
            </w:r>
            <w:r w:rsidR="00E86063">
              <w:rPr>
                <w:lang w:val="en-US"/>
              </w:rPr>
              <w:t xml:space="preserve">% </w:t>
            </w:r>
            <w:r>
              <w:rPr>
                <w:lang w:val="en-US"/>
              </w:rPr>
              <w:t xml:space="preserve">cystitis </w:t>
            </w:r>
            <w:proofErr w:type="spellStart"/>
            <w:r>
              <w:rPr>
                <w:lang w:val="en-US"/>
              </w:rPr>
              <w:t>noninfective</w:t>
            </w:r>
            <w:proofErr w:type="spellEnd"/>
            <w:r>
              <w:rPr>
                <w:lang w:val="en-US"/>
              </w:rPr>
              <w:t xml:space="preserve"> (n= 1</w:t>
            </w:r>
            <w:r w:rsidR="00E86063">
              <w:rPr>
                <w:lang w:val="en-US"/>
              </w:rPr>
              <w:t>5)</w:t>
            </w:r>
          </w:p>
          <w:p w:rsidR="005649EB" w:rsidRDefault="005649EB" w:rsidP="005649E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3.3% tonsillitis (n= 11)</w:t>
            </w:r>
          </w:p>
          <w:p w:rsidR="005649EB" w:rsidRDefault="005649EB" w:rsidP="005649EB">
            <w:pPr>
              <w:rPr>
                <w:lang w:val="en-US"/>
              </w:rPr>
            </w:pPr>
          </w:p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3.0</w:t>
            </w:r>
            <w:r w:rsidR="00E86063">
              <w:rPr>
                <w:lang w:val="en-US"/>
              </w:rPr>
              <w:t xml:space="preserve">% sinusitis (n= </w:t>
            </w:r>
            <w:r>
              <w:rPr>
                <w:lang w:val="en-US"/>
              </w:rPr>
              <w:t>10</w:t>
            </w:r>
            <w:r w:rsidR="00E86063">
              <w:rPr>
                <w:lang w:val="en-US"/>
              </w:rPr>
              <w:t>)</w:t>
            </w:r>
          </w:p>
          <w:p w:rsidR="00E86063" w:rsidRDefault="00E86063" w:rsidP="00034537">
            <w:pPr>
              <w:rPr>
                <w:lang w:val="en-US"/>
              </w:rPr>
            </w:pPr>
          </w:p>
          <w:p w:rsidR="00E86063" w:rsidRPr="00BB4F7C" w:rsidRDefault="00E86063" w:rsidP="005649EB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5649EB">
              <w:rPr>
                <w:lang w:val="en-US"/>
              </w:rPr>
              <w:t>7</w:t>
            </w:r>
            <w:r>
              <w:rPr>
                <w:lang w:val="en-US"/>
              </w:rPr>
              <w:t xml:space="preserve">% </w:t>
            </w:r>
            <w:r w:rsidR="005649EB">
              <w:rPr>
                <w:lang w:val="en-US"/>
              </w:rPr>
              <w:t>urinary tract infection</w:t>
            </w:r>
            <w:r>
              <w:rPr>
                <w:lang w:val="en-US"/>
              </w:rPr>
              <w:t xml:space="preserve"> (n= </w:t>
            </w:r>
            <w:r w:rsidR="005649EB">
              <w:rPr>
                <w:lang w:val="en-US"/>
              </w:rPr>
              <w:t>9</w:t>
            </w:r>
            <w:r>
              <w:rPr>
                <w:lang w:val="en-US"/>
              </w:rPr>
              <w:t>)</w:t>
            </w:r>
          </w:p>
        </w:tc>
        <w:tc>
          <w:tcPr>
            <w:tcW w:w="2552" w:type="dxa"/>
          </w:tcPr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34.5</w:t>
            </w:r>
            <w:r w:rsidR="00E86063">
              <w:rPr>
                <w:lang w:val="en-US"/>
              </w:rPr>
              <w:t xml:space="preserve">% (n= </w:t>
            </w:r>
            <w:r>
              <w:rPr>
                <w:lang w:val="en-US"/>
              </w:rPr>
              <w:t>107</w:t>
            </w:r>
            <w:r w:rsidR="00E86063">
              <w:rPr>
                <w:lang w:val="en-US"/>
              </w:rPr>
              <w:t>)</w:t>
            </w:r>
          </w:p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10.6</w:t>
            </w:r>
            <w:r w:rsidR="00E86063">
              <w:rPr>
                <w:lang w:val="en-US"/>
              </w:rPr>
              <w:t xml:space="preserve">% </w:t>
            </w:r>
            <w:proofErr w:type="spellStart"/>
            <w:r w:rsidR="00E86063">
              <w:rPr>
                <w:lang w:val="en-US"/>
              </w:rPr>
              <w:t>lyme</w:t>
            </w:r>
            <w:proofErr w:type="spellEnd"/>
            <w:r w:rsidR="00E86063">
              <w:rPr>
                <w:lang w:val="en-US"/>
              </w:rPr>
              <w:t xml:space="preserve"> disease (n= </w:t>
            </w:r>
            <w:r>
              <w:rPr>
                <w:lang w:val="en-US"/>
              </w:rPr>
              <w:t>3</w:t>
            </w:r>
            <w:r w:rsidR="00E86063">
              <w:rPr>
                <w:lang w:val="en-US"/>
              </w:rPr>
              <w:t>3)</w:t>
            </w:r>
          </w:p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6.8</w:t>
            </w:r>
            <w:r w:rsidR="00E86063">
              <w:rPr>
                <w:lang w:val="en-US"/>
              </w:rPr>
              <w:t xml:space="preserve">% </w:t>
            </w:r>
            <w:proofErr w:type="spellStart"/>
            <w:r w:rsidR="00E86063">
              <w:rPr>
                <w:lang w:val="en-US"/>
              </w:rPr>
              <w:t>borellia</w:t>
            </w:r>
            <w:proofErr w:type="spellEnd"/>
            <w:r w:rsidR="00E86063">
              <w:rPr>
                <w:lang w:val="en-US"/>
              </w:rPr>
              <w:t xml:space="preserve"> infection (n= </w:t>
            </w:r>
            <w:r>
              <w:rPr>
                <w:lang w:val="en-US"/>
              </w:rPr>
              <w:t>21</w:t>
            </w:r>
            <w:r w:rsidR="00E86063">
              <w:rPr>
                <w:lang w:val="en-US"/>
              </w:rPr>
              <w:t>)</w:t>
            </w:r>
          </w:p>
          <w:p w:rsidR="005649EB" w:rsidRDefault="005649EB" w:rsidP="005649E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4.5% arthropod bite (n= 14)</w:t>
            </w:r>
          </w:p>
          <w:p w:rsidR="005649EB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3.5% chlamydial infection (n= 11)</w:t>
            </w:r>
          </w:p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  <w:r w:rsidR="00E86063">
              <w:rPr>
                <w:lang w:val="en-US"/>
              </w:rPr>
              <w:t xml:space="preserve">% rosacea (n= </w:t>
            </w:r>
            <w:r>
              <w:rPr>
                <w:lang w:val="en-US"/>
              </w:rPr>
              <w:t>10</w:t>
            </w:r>
            <w:r w:rsidR="00E86063">
              <w:rPr>
                <w:lang w:val="en-US"/>
              </w:rPr>
              <w:t>)</w:t>
            </w:r>
          </w:p>
          <w:p w:rsidR="00E86063" w:rsidRPr="00BB4F7C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  <w:r w:rsidR="00E86063">
              <w:rPr>
                <w:lang w:val="en-US"/>
              </w:rPr>
              <w:t>% s</w:t>
            </w:r>
            <w:r>
              <w:rPr>
                <w:lang w:val="en-US"/>
              </w:rPr>
              <w:t>inusitis (n= 10</w:t>
            </w:r>
            <w:r w:rsidR="00E86063">
              <w:rPr>
                <w:lang w:val="en-US"/>
              </w:rPr>
              <w:t>)</w:t>
            </w:r>
          </w:p>
        </w:tc>
        <w:tc>
          <w:tcPr>
            <w:tcW w:w="2409" w:type="dxa"/>
          </w:tcPr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42.5</w:t>
            </w:r>
            <w:r w:rsidR="00E86063">
              <w:rPr>
                <w:lang w:val="en-US"/>
              </w:rPr>
              <w:t xml:space="preserve">% (n= </w:t>
            </w:r>
            <w:r>
              <w:rPr>
                <w:lang w:val="en-US"/>
              </w:rPr>
              <w:t>117</w:t>
            </w:r>
            <w:r w:rsidR="00E86063">
              <w:rPr>
                <w:lang w:val="en-US"/>
              </w:rPr>
              <w:t>)</w:t>
            </w:r>
          </w:p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13.5</w:t>
            </w:r>
            <w:r w:rsidR="00E86063">
              <w:rPr>
                <w:lang w:val="en-US"/>
              </w:rPr>
              <w:t xml:space="preserve">% urinary tract infection (n= </w:t>
            </w:r>
            <w:r>
              <w:rPr>
                <w:lang w:val="en-US"/>
              </w:rPr>
              <w:t>37</w:t>
            </w:r>
            <w:r w:rsidR="00E86063">
              <w:rPr>
                <w:lang w:val="en-US"/>
              </w:rPr>
              <w:t>)</w:t>
            </w:r>
          </w:p>
          <w:p w:rsidR="005649EB" w:rsidRDefault="005649EB" w:rsidP="005649EB">
            <w:pPr>
              <w:rPr>
                <w:lang w:val="en-US"/>
              </w:rPr>
            </w:pPr>
            <w:r>
              <w:rPr>
                <w:lang w:val="en-US"/>
              </w:rPr>
              <w:t xml:space="preserve">8.4% cystitis </w:t>
            </w:r>
            <w:proofErr w:type="spellStart"/>
            <w:r>
              <w:rPr>
                <w:lang w:val="en-US"/>
              </w:rPr>
              <w:t>noninfective</w:t>
            </w:r>
            <w:proofErr w:type="spellEnd"/>
            <w:r>
              <w:rPr>
                <w:lang w:val="en-US"/>
              </w:rPr>
              <w:t xml:space="preserve"> (n= 23)</w:t>
            </w:r>
          </w:p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6.9</w:t>
            </w:r>
            <w:r w:rsidR="00E86063">
              <w:rPr>
                <w:lang w:val="en-US"/>
              </w:rPr>
              <w:t xml:space="preserve">% cystitis (n= </w:t>
            </w:r>
            <w:r>
              <w:rPr>
                <w:lang w:val="en-US"/>
              </w:rPr>
              <w:t>19</w:t>
            </w:r>
            <w:r w:rsidR="00E86063">
              <w:rPr>
                <w:lang w:val="en-US"/>
              </w:rPr>
              <w:t>)</w:t>
            </w:r>
          </w:p>
          <w:p w:rsidR="00E86063" w:rsidRDefault="00E86063" w:rsidP="00034537">
            <w:pPr>
              <w:rPr>
                <w:lang w:val="en-US"/>
              </w:rPr>
            </w:pPr>
          </w:p>
          <w:p w:rsidR="005649EB" w:rsidRDefault="005649EB" w:rsidP="005649EB">
            <w:pPr>
              <w:rPr>
                <w:lang w:val="en-US"/>
              </w:rPr>
            </w:pPr>
            <w:r>
              <w:rPr>
                <w:lang w:val="en-US"/>
              </w:rPr>
              <w:t>2.5% prophylaxis (n= 7)</w:t>
            </w:r>
          </w:p>
          <w:p w:rsidR="00E86063" w:rsidRDefault="005649EB" w:rsidP="00034537">
            <w:pPr>
              <w:rPr>
                <w:lang w:val="en-US"/>
              </w:rPr>
            </w:pPr>
            <w:r>
              <w:rPr>
                <w:lang w:val="en-US"/>
              </w:rPr>
              <w:t>1.8</w:t>
            </w:r>
            <w:r w:rsidR="00E86063">
              <w:rPr>
                <w:lang w:val="en-US"/>
              </w:rPr>
              <w:t xml:space="preserve">% antifungal prophylaxis (n= </w:t>
            </w:r>
            <w:r>
              <w:rPr>
                <w:lang w:val="en-US"/>
              </w:rPr>
              <w:t>5</w:t>
            </w:r>
            <w:r w:rsidR="00E86063">
              <w:rPr>
                <w:lang w:val="en-US"/>
              </w:rPr>
              <w:t>)</w:t>
            </w:r>
          </w:p>
          <w:p w:rsidR="00E86063" w:rsidRPr="00BB4F7C" w:rsidRDefault="005649EB" w:rsidP="005649EB">
            <w:pPr>
              <w:rPr>
                <w:lang w:val="en-US"/>
              </w:rPr>
            </w:pPr>
            <w:r>
              <w:rPr>
                <w:lang w:val="en-US"/>
              </w:rPr>
              <w:t>1.8% pyelonephritis (n= 5)</w:t>
            </w:r>
          </w:p>
        </w:tc>
      </w:tr>
    </w:tbl>
    <w:p w:rsidR="00E86063" w:rsidRPr="00BB4F7C" w:rsidRDefault="00E86063" w:rsidP="00E86063">
      <w:pPr>
        <w:rPr>
          <w:lang w:val="en-US"/>
        </w:rPr>
      </w:pPr>
    </w:p>
    <w:p w:rsidR="00E86063" w:rsidRPr="00BB4F7C" w:rsidRDefault="00E86063" w:rsidP="00E86063">
      <w:pPr>
        <w:spacing w:line="480" w:lineRule="auto"/>
        <w:rPr>
          <w:lang w:val="en-US"/>
        </w:rPr>
      </w:pPr>
      <w:r>
        <w:rPr>
          <w:lang w:val="en-US"/>
        </w:rPr>
        <w:t>Shown are the five most frequently reported drug indications of antibiotic therapy for the five most frequently reported antibi</w:t>
      </w:r>
      <w:r w:rsidR="001D1342">
        <w:rPr>
          <w:lang w:val="en-US"/>
        </w:rPr>
        <w:t xml:space="preserve">otics of the </w:t>
      </w:r>
      <w:r w:rsidR="00381F7B">
        <w:rPr>
          <w:lang w:val="en-US"/>
        </w:rPr>
        <w:t>comparator</w:t>
      </w:r>
      <w:r w:rsidR="001D1342">
        <w:rPr>
          <w:lang w:val="en-US"/>
        </w:rPr>
        <w:t xml:space="preserve"> group between 2020 and </w:t>
      </w:r>
      <w:r w:rsidR="00B81DB5">
        <w:rPr>
          <w:lang w:val="en-US"/>
        </w:rPr>
        <w:t>2022</w:t>
      </w:r>
      <w:r>
        <w:rPr>
          <w:lang w:val="en-US"/>
        </w:rPr>
        <w:t>. Urinary tract infections and cystitis (</w:t>
      </w:r>
      <w:proofErr w:type="spellStart"/>
      <w:r>
        <w:rPr>
          <w:lang w:val="en-US"/>
        </w:rPr>
        <w:t>noninfective</w:t>
      </w:r>
      <w:proofErr w:type="spellEnd"/>
      <w:r>
        <w:rPr>
          <w:lang w:val="en-US"/>
        </w:rPr>
        <w:t xml:space="preserve">) were among the most frequently reported indications of fluoroquinolone therapy (see Table 1 in the main manuscript). </w:t>
      </w:r>
      <w:r w:rsidR="00B81DB5">
        <w:rPr>
          <w:lang w:val="en-US"/>
        </w:rPr>
        <w:t>I</w:t>
      </w:r>
      <w:r>
        <w:rPr>
          <w:lang w:val="en-US"/>
        </w:rPr>
        <w:t xml:space="preserve">n </w:t>
      </w:r>
      <w:proofErr w:type="spellStart"/>
      <w:r>
        <w:rPr>
          <w:lang w:val="en-US"/>
        </w:rPr>
        <w:t>cotrimoxazole</w:t>
      </w:r>
      <w:proofErr w:type="spellEnd"/>
      <w:r>
        <w:rPr>
          <w:lang w:val="en-US"/>
        </w:rPr>
        <w:t xml:space="preserve"> reports urinary tract infections and cystitis (</w:t>
      </w:r>
      <w:proofErr w:type="spellStart"/>
      <w:r>
        <w:rPr>
          <w:lang w:val="en-US"/>
        </w:rPr>
        <w:t>noninfective</w:t>
      </w:r>
      <w:proofErr w:type="spellEnd"/>
      <w:r>
        <w:rPr>
          <w:lang w:val="en-US"/>
        </w:rPr>
        <w:t>) ranked on the five most frequently reported indications</w:t>
      </w:r>
      <w:r w:rsidR="00B81DB5">
        <w:rPr>
          <w:lang w:val="en-US"/>
        </w:rPr>
        <w:t>, too</w:t>
      </w:r>
      <w:r>
        <w:rPr>
          <w:lang w:val="en-US"/>
        </w:rPr>
        <w:t xml:space="preserve">. In order to </w:t>
      </w:r>
      <w:r w:rsidRPr="00646BCE">
        <w:rPr>
          <w:lang w:val="en-US"/>
        </w:rPr>
        <w:t xml:space="preserve">compare patients with similar </w:t>
      </w:r>
      <w:r>
        <w:rPr>
          <w:lang w:val="en-US"/>
        </w:rPr>
        <w:t xml:space="preserve">drug </w:t>
      </w:r>
      <w:r w:rsidRPr="00646BCE">
        <w:rPr>
          <w:lang w:val="en-US"/>
        </w:rPr>
        <w:t>indications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cotrimoxazole</w:t>
      </w:r>
      <w:proofErr w:type="spellEnd"/>
      <w:r>
        <w:rPr>
          <w:lang w:val="en-US"/>
        </w:rPr>
        <w:t xml:space="preserve"> was chosen as </w:t>
      </w:r>
      <w:r w:rsidR="00381F7B">
        <w:rPr>
          <w:lang w:val="en-US"/>
        </w:rPr>
        <w:t>comparator</w:t>
      </w:r>
      <w:r>
        <w:rPr>
          <w:lang w:val="en-US"/>
        </w:rPr>
        <w:t xml:space="preserve"> group. However, all analyses were also performed compared to the </w:t>
      </w:r>
      <w:r w:rsidR="001D1342">
        <w:rPr>
          <w:lang w:val="en-US"/>
        </w:rPr>
        <w:t xml:space="preserve">entire </w:t>
      </w:r>
      <w:r w:rsidR="00381F7B">
        <w:rPr>
          <w:lang w:val="en-US"/>
        </w:rPr>
        <w:t>comparator</w:t>
      </w:r>
      <w:r>
        <w:rPr>
          <w:lang w:val="en-US"/>
        </w:rPr>
        <w:t xml:space="preserve"> group (= a</w:t>
      </w:r>
      <w:r w:rsidRPr="001966A5">
        <w:rPr>
          <w:lang w:val="en-US"/>
        </w:rPr>
        <w:t>moxicillin, cefuroxime, azithromycin, clindamycin, amoxicillin/clavulanic acid, cephalexin</w:t>
      </w:r>
      <w:r>
        <w:rPr>
          <w:lang w:val="en-US"/>
        </w:rPr>
        <w:t xml:space="preserve">, doxycycline and </w:t>
      </w:r>
      <w:proofErr w:type="spellStart"/>
      <w:r>
        <w:rPr>
          <w:lang w:val="en-US"/>
        </w:rPr>
        <w:t>cotrimoxazole</w:t>
      </w:r>
      <w:proofErr w:type="spellEnd"/>
      <w:r>
        <w:rPr>
          <w:lang w:val="en-US"/>
        </w:rPr>
        <w:t>). The results of these analyses are shown in Supplement</w:t>
      </w:r>
      <w:r w:rsidR="001D1342">
        <w:rPr>
          <w:lang w:val="en-US"/>
        </w:rPr>
        <w:t>ary Information</w:t>
      </w:r>
      <w:r>
        <w:rPr>
          <w:lang w:val="en-US"/>
        </w:rPr>
        <w:t xml:space="preserve"> 2.</w:t>
      </w:r>
    </w:p>
    <w:p w:rsidR="00E86063" w:rsidRPr="00BB4F7C" w:rsidRDefault="00E86063" w:rsidP="00E36D64">
      <w:pPr>
        <w:spacing w:line="480" w:lineRule="auto"/>
        <w:rPr>
          <w:lang w:val="en-US"/>
        </w:rPr>
      </w:pPr>
    </w:p>
    <w:sectPr w:rsidR="00E86063" w:rsidRPr="00BB4F7C" w:rsidSect="00DB196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BC"/>
    <w:rsid w:val="001966A5"/>
    <w:rsid w:val="001C0A1E"/>
    <w:rsid w:val="001C6D8F"/>
    <w:rsid w:val="001D1342"/>
    <w:rsid w:val="00381F7B"/>
    <w:rsid w:val="00476F53"/>
    <w:rsid w:val="0055612D"/>
    <w:rsid w:val="005649EB"/>
    <w:rsid w:val="00646BCE"/>
    <w:rsid w:val="00A2037E"/>
    <w:rsid w:val="00B445CF"/>
    <w:rsid w:val="00B461BC"/>
    <w:rsid w:val="00B81DB5"/>
    <w:rsid w:val="00BB4F7C"/>
    <w:rsid w:val="00C37FEF"/>
    <w:rsid w:val="00DB1968"/>
    <w:rsid w:val="00E36D64"/>
    <w:rsid w:val="00E8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9ED2AC-4B51-4C1A-B9DD-3594DD75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6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36D64"/>
  </w:style>
  <w:style w:type="character" w:styleId="Hyperlink">
    <w:name w:val="Hyperlink"/>
    <w:basedOn w:val="DefaultParagraphFont"/>
    <w:uiPriority w:val="99"/>
    <w:unhideWhenUsed/>
    <w:rsid w:val="00B445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ana.Dubrall@bfarm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BfArM</Company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Dubrall, Diana</dc:creator>
  <cp:keywords/>
  <dc:description/>
  <cp:lastModifiedBy>Suganya R Rajapandian P</cp:lastModifiedBy>
  <cp:revision>13</cp:revision>
  <dcterms:created xsi:type="dcterms:W3CDTF">2023-11-20T08:25:00Z</dcterms:created>
  <dcterms:modified xsi:type="dcterms:W3CDTF">2024-11-09T13:18:00Z</dcterms:modified>
</cp:coreProperties>
</file>