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42" w:rightFromText="142" w:vertAnchor="page" w:horzAnchor="margin" w:tblpY="258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37ADA" w:rsidTr="003942CC">
        <w:tc>
          <w:tcPr>
            <w:tcW w:w="9016" w:type="dxa"/>
          </w:tcPr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</w:rPr>
              <w:t xml:space="preserve">List </w:t>
            </w:r>
            <w:r w:rsidRPr="00237ADA">
              <w:rPr>
                <w:rFonts w:ascii="Arial" w:hAnsi="Arial" w:cs="Arial"/>
                <w:b/>
              </w:rPr>
              <w:t>of hospital</w:t>
            </w:r>
            <w:r>
              <w:rPr>
                <w:rFonts w:ascii="Arial" w:hAnsi="Arial" w:cs="Arial"/>
                <w:b/>
              </w:rPr>
              <w:t>s</w:t>
            </w:r>
            <w:r w:rsidRPr="00237ADA">
              <w:rPr>
                <w:rFonts w:ascii="Arial" w:hAnsi="Arial" w:cs="Arial"/>
                <w:b/>
              </w:rPr>
              <w:t xml:space="preserve"> (n=40)</w:t>
            </w:r>
          </w:p>
        </w:tc>
      </w:tr>
      <w:tr w:rsidR="00237ADA" w:rsidRPr="00237ADA" w:rsidTr="003942CC">
        <w:tc>
          <w:tcPr>
            <w:tcW w:w="9016" w:type="dxa"/>
          </w:tcPr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The Catholic University Of Korea, Seoul St. Mary's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GangNam Severance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KyungHee University Hospital at Gangdong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Kunkuk University Medical Center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KonYang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GyeongSang National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Kyung Hee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 xml:space="preserve">Keimyung University Dongsan Hospital 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 xml:space="preserve">Korea University Ansan Hospital 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 xml:space="preserve">Korea University Anam Hospital 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Daegu Catholic University Medical Center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 xml:space="preserve">Dong-A University Hospital 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 xml:space="preserve">Pusan National University Hospital 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Busan St.Mary's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Seoul National University Bundang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CHA Bundang Medical Center, CHA University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 xml:space="preserve">Samsung Medical Center 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Seoul National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 xml:space="preserve">Seoul Metropolitan Government Seoul National University Boramae 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The Catholic University Of Korea, ST.Vincent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 xml:space="preserve">Ajou University Hospital 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Ulsan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EulJi General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Ewha Woman's University Mokdong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Inje University Ilsan Paik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Inje University Haeundae Paik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The Catholic University of Korea, Incheon, St. Mary’s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ChonBuk National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Chosun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Chung-Ang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Veterans Medical center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Samsung Changwon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Changwon Fatima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ChungNam National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Chungbuk National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Hallym University Sacred Heart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Soon Chun Hyang University Hospital Cheonan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Eulji University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237ADA">
              <w:rPr>
                <w:rFonts w:ascii="Arial" w:hAnsi="Arial" w:cs="Arial"/>
                <w:szCs w:val="18"/>
              </w:rPr>
              <w:t>Hanyang University Guri Hospital</w:t>
            </w:r>
          </w:p>
          <w:p w:rsidR="00237ADA" w:rsidRPr="00237ADA" w:rsidRDefault="00237ADA" w:rsidP="003942CC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237ADA">
              <w:rPr>
                <w:rFonts w:ascii="Arial" w:hAnsi="Arial" w:cs="Arial"/>
                <w:szCs w:val="18"/>
              </w:rPr>
              <w:t>Hanyang University Seoul Hospital</w:t>
            </w:r>
          </w:p>
        </w:tc>
      </w:tr>
    </w:tbl>
    <w:p w:rsidR="00F80766" w:rsidRPr="003942CC" w:rsidRDefault="00237ADA" w:rsidP="00237ADA">
      <w:pPr>
        <w:spacing w:line="276" w:lineRule="auto"/>
        <w:rPr>
          <w:rFonts w:ascii="Calibri" w:hAnsi="Calibri" w:cs="Arial"/>
          <w:sz w:val="24"/>
          <w:szCs w:val="20"/>
        </w:rPr>
      </w:pPr>
      <w:r w:rsidRPr="003942CC">
        <w:rPr>
          <w:rFonts w:ascii="Calibri" w:hAnsi="Calibri" w:cs="Arial"/>
          <w:b/>
          <w:sz w:val="24"/>
          <w:szCs w:val="20"/>
        </w:rPr>
        <w:t>Supplementary table 1</w:t>
      </w:r>
      <w:r w:rsidRPr="003942CC">
        <w:rPr>
          <w:rFonts w:ascii="Calibri" w:hAnsi="Calibri" w:cs="Arial"/>
          <w:sz w:val="24"/>
          <w:szCs w:val="20"/>
        </w:rPr>
        <w:t xml:space="preserve">. Participating hospitals with ethical approval </w:t>
      </w:r>
      <w:r w:rsidR="00FE2ED4" w:rsidRPr="003942CC">
        <w:rPr>
          <w:rFonts w:ascii="Calibri" w:hAnsi="Calibri" w:cs="Arial"/>
          <w:sz w:val="24"/>
          <w:szCs w:val="20"/>
        </w:rPr>
        <w:t>by the institutional review board.</w:t>
      </w:r>
    </w:p>
    <w:sectPr w:rsidR="00F80766" w:rsidRPr="003942C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A84" w:rsidRDefault="006D7A84" w:rsidP="003942CC">
      <w:pPr>
        <w:spacing w:after="0" w:line="240" w:lineRule="auto"/>
      </w:pPr>
      <w:r>
        <w:separator/>
      </w:r>
    </w:p>
  </w:endnote>
  <w:endnote w:type="continuationSeparator" w:id="0">
    <w:p w:rsidR="006D7A84" w:rsidRDefault="006D7A84" w:rsidP="00394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A84" w:rsidRDefault="006D7A84" w:rsidP="003942CC">
      <w:pPr>
        <w:spacing w:after="0" w:line="240" w:lineRule="auto"/>
      </w:pPr>
      <w:r>
        <w:separator/>
      </w:r>
    </w:p>
  </w:footnote>
  <w:footnote w:type="continuationSeparator" w:id="0">
    <w:p w:rsidR="006D7A84" w:rsidRDefault="006D7A84" w:rsidP="003942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ADA"/>
    <w:rsid w:val="00237ADA"/>
    <w:rsid w:val="003942CC"/>
    <w:rsid w:val="006D7A84"/>
    <w:rsid w:val="00F80766"/>
    <w:rsid w:val="00FE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37CB71-2F8E-4FF8-810F-06754E65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942C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942CC"/>
  </w:style>
  <w:style w:type="paragraph" w:styleId="a5">
    <w:name w:val="footer"/>
    <w:basedOn w:val="a"/>
    <w:link w:val="Char0"/>
    <w:uiPriority w:val="99"/>
    <w:unhideWhenUsed/>
    <w:rsid w:val="003942C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94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4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SNUH</dc:creator>
  <cp:keywords/>
  <dc:description/>
  <cp:lastModifiedBy>owner</cp:lastModifiedBy>
  <cp:revision>2</cp:revision>
  <dcterms:created xsi:type="dcterms:W3CDTF">2017-12-12T23:54:00Z</dcterms:created>
  <dcterms:modified xsi:type="dcterms:W3CDTF">2018-07-01T04:15:00Z</dcterms:modified>
</cp:coreProperties>
</file>