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AE4BF0" w14:textId="6C06B1A8" w:rsidR="00F81775" w:rsidRPr="00F81775" w:rsidRDefault="00F81775" w:rsidP="009C12F2">
      <w:pPr>
        <w:spacing w:after="120"/>
        <w:jc w:val="both"/>
        <w:rPr>
          <w:rFonts w:ascii="Cambria" w:hAnsi="Cambria"/>
          <w:bCs/>
          <w:szCs w:val="24"/>
          <w:lang w:val="en-US"/>
        </w:rPr>
      </w:pPr>
      <w:r w:rsidRPr="00F81775">
        <w:rPr>
          <w:rFonts w:ascii="Cambria" w:hAnsi="Cambria"/>
          <w:bCs/>
          <w:szCs w:val="24"/>
          <w:lang w:val="en-US"/>
        </w:rPr>
        <w:t>The Patient - Patient-Centered Outcomes Research</w:t>
      </w:r>
    </w:p>
    <w:p w14:paraId="7E0F7D50" w14:textId="07299698" w:rsidR="00F81775" w:rsidRDefault="00F81775" w:rsidP="009C12F2">
      <w:pPr>
        <w:spacing w:after="120"/>
        <w:jc w:val="both"/>
        <w:rPr>
          <w:rFonts w:ascii="Cambria" w:hAnsi="Cambria"/>
          <w:b/>
          <w:szCs w:val="24"/>
          <w:lang w:val="en-US"/>
        </w:rPr>
      </w:pPr>
      <w:r w:rsidRPr="00F81775">
        <w:rPr>
          <w:rFonts w:ascii="Cambria" w:hAnsi="Cambria"/>
          <w:b/>
          <w:szCs w:val="24"/>
          <w:lang w:val="en-US"/>
        </w:rPr>
        <w:t>Patient reported experience and outcome measures in people living with diabetes: A scoping review of instruments</w:t>
      </w:r>
      <w:r w:rsidR="00D52C38">
        <w:rPr>
          <w:rFonts w:ascii="Cambria" w:hAnsi="Cambria"/>
          <w:b/>
          <w:szCs w:val="24"/>
          <w:lang w:val="en-US"/>
        </w:rPr>
        <w:t>.</w:t>
      </w:r>
    </w:p>
    <w:p w14:paraId="148C32E9" w14:textId="77777777" w:rsidR="00F81775" w:rsidRPr="00F81775" w:rsidRDefault="00F81775" w:rsidP="00F81775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lang w:val="es-ES" w:eastAsia="es-ES"/>
        </w:rPr>
      </w:pPr>
      <w:r w:rsidRPr="00F81775">
        <w:rPr>
          <w:rFonts w:ascii="Times New Roman" w:eastAsia="Times New Roman" w:hAnsi="Times New Roman" w:cs="Times New Roman"/>
          <w:lang w:val="es-ES" w:eastAsia="es-ES"/>
        </w:rPr>
        <w:t>Jimmy Martin-Delgado</w:t>
      </w:r>
      <w:r w:rsidRPr="00F81775">
        <w:rPr>
          <w:rFonts w:ascii="Times New Roman" w:eastAsia="Times New Roman" w:hAnsi="Times New Roman" w:cs="Times New Roman"/>
          <w:vertAlign w:val="superscript"/>
          <w:lang w:val="es-ES" w:eastAsia="es-ES"/>
        </w:rPr>
        <w:t>1,2</w:t>
      </w:r>
      <w:r w:rsidRPr="00F81775">
        <w:rPr>
          <w:rFonts w:ascii="Times New Roman" w:eastAsia="Times New Roman" w:hAnsi="Times New Roman" w:cs="Times New Roman"/>
          <w:lang w:val="es-ES" w:eastAsia="es-ES"/>
        </w:rPr>
        <w:t>, Mercedes Guilabert</w:t>
      </w:r>
      <w:r w:rsidRPr="00F81775">
        <w:rPr>
          <w:rFonts w:ascii="Times New Roman" w:eastAsia="Times New Roman" w:hAnsi="Times New Roman" w:cs="Times New Roman"/>
          <w:vertAlign w:val="superscript"/>
          <w:lang w:val="es-ES" w:eastAsia="es-ES"/>
        </w:rPr>
        <w:t>3</w:t>
      </w:r>
      <w:r w:rsidRPr="00F81775">
        <w:rPr>
          <w:rFonts w:ascii="Times New Roman" w:eastAsia="Times New Roman" w:hAnsi="Times New Roman" w:cs="Times New Roman"/>
          <w:lang w:val="es-ES" w:eastAsia="es-ES"/>
        </w:rPr>
        <w:t>, José Mira-Solves</w:t>
      </w:r>
      <w:r w:rsidRPr="00F81775">
        <w:rPr>
          <w:rFonts w:ascii="Times New Roman" w:eastAsia="Times New Roman" w:hAnsi="Times New Roman" w:cs="Times New Roman"/>
          <w:vertAlign w:val="superscript"/>
          <w:lang w:val="es-ES" w:eastAsia="es-ES"/>
        </w:rPr>
        <w:t>1,3,4</w:t>
      </w:r>
      <w:r w:rsidRPr="00F81775">
        <w:rPr>
          <w:rFonts w:ascii="Times New Roman" w:eastAsia="Times New Roman" w:hAnsi="Times New Roman" w:cs="Times New Roman"/>
          <w:lang w:val="es-ES" w:eastAsia="es-ES"/>
        </w:rPr>
        <w:t>.</w:t>
      </w:r>
    </w:p>
    <w:p w14:paraId="6189CDAA" w14:textId="77777777" w:rsidR="00F81775" w:rsidRPr="00F81775" w:rsidRDefault="00F81775" w:rsidP="00F81775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lang w:val="es-ES" w:eastAsia="es-ES"/>
        </w:rPr>
      </w:pPr>
    </w:p>
    <w:p w14:paraId="7EA3D55C" w14:textId="77777777" w:rsidR="00F81775" w:rsidRPr="00F81775" w:rsidRDefault="00F81775" w:rsidP="00F81775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lang w:val="en-US" w:eastAsia="es-ES"/>
        </w:rPr>
      </w:pPr>
      <w:r w:rsidRPr="00F81775">
        <w:rPr>
          <w:rFonts w:ascii="Times New Roman" w:eastAsia="Times New Roman" w:hAnsi="Times New Roman" w:cs="Times New Roman"/>
          <w:vertAlign w:val="superscript"/>
          <w:lang w:val="en-US" w:eastAsia="es-ES"/>
        </w:rPr>
        <w:t xml:space="preserve">1 </w:t>
      </w:r>
      <w:r w:rsidRPr="00F81775">
        <w:rPr>
          <w:rFonts w:ascii="Times New Roman" w:eastAsia="Times New Roman" w:hAnsi="Times New Roman" w:cs="Times New Roman"/>
          <w:lang w:val="en-US" w:eastAsia="es-ES"/>
        </w:rPr>
        <w:t>Atenea Research Group, Foundation for the Promotion of Health and Biomedical Research. Sant Joan d’Alacant. Spain</w:t>
      </w:r>
    </w:p>
    <w:p w14:paraId="6E3D2C1F" w14:textId="77777777" w:rsidR="00F81775" w:rsidRPr="00F81775" w:rsidRDefault="00F81775" w:rsidP="00F81775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lang w:val="en-US" w:eastAsia="es-ES"/>
        </w:rPr>
      </w:pPr>
      <w:r w:rsidRPr="00F81775">
        <w:rPr>
          <w:rFonts w:ascii="Times New Roman" w:eastAsia="Times New Roman" w:hAnsi="Times New Roman" w:cs="Times New Roman"/>
          <w:vertAlign w:val="superscript"/>
          <w:lang w:val="en-US" w:eastAsia="es-ES"/>
        </w:rPr>
        <w:t>2</w:t>
      </w:r>
      <w:bookmarkStart w:id="0" w:name="_Hlk62639872"/>
      <w:r w:rsidRPr="00F81775">
        <w:rPr>
          <w:rFonts w:ascii="Times New Roman" w:eastAsia="Times New Roman" w:hAnsi="Times New Roman" w:cs="Times New Roman"/>
          <w:lang w:val="en-US" w:eastAsia="es-ES"/>
        </w:rPr>
        <w:t>Health Services and Policy Research Group, University of Exeter Medical School, Exeter, United Kingdom</w:t>
      </w:r>
    </w:p>
    <w:bookmarkEnd w:id="0"/>
    <w:p w14:paraId="3BD28B49" w14:textId="77777777" w:rsidR="00F81775" w:rsidRPr="00F81775" w:rsidRDefault="00F81775" w:rsidP="00F81775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lang w:val="en-US" w:eastAsia="es-ES"/>
        </w:rPr>
      </w:pPr>
      <w:r w:rsidRPr="00F81775">
        <w:rPr>
          <w:rFonts w:ascii="Times New Roman" w:eastAsia="Times New Roman" w:hAnsi="Times New Roman" w:cs="Times New Roman"/>
          <w:vertAlign w:val="superscript"/>
          <w:lang w:val="en-US" w:eastAsia="es-ES"/>
        </w:rPr>
        <w:t xml:space="preserve">3 </w:t>
      </w:r>
      <w:bookmarkStart w:id="1" w:name="_Hlk62639657"/>
      <w:r w:rsidRPr="00F81775">
        <w:rPr>
          <w:rFonts w:ascii="Times New Roman" w:eastAsia="Times New Roman" w:hAnsi="Times New Roman" w:cs="Times New Roman"/>
          <w:lang w:val="en-US" w:eastAsia="es-ES"/>
        </w:rPr>
        <w:t>Department of Health Psychology, Miguel Hernández University. Elche. Spain</w:t>
      </w:r>
      <w:bookmarkEnd w:id="1"/>
    </w:p>
    <w:p w14:paraId="17364A43" w14:textId="77777777" w:rsidR="00F81775" w:rsidRPr="00F81775" w:rsidRDefault="00F81775" w:rsidP="00F81775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lang w:val="en-US" w:eastAsia="es-ES"/>
        </w:rPr>
      </w:pPr>
      <w:r w:rsidRPr="00F81775">
        <w:rPr>
          <w:rFonts w:ascii="Times New Roman" w:eastAsia="Times New Roman" w:hAnsi="Times New Roman" w:cs="Times New Roman"/>
          <w:vertAlign w:val="superscript"/>
          <w:lang w:val="en-US" w:eastAsia="es-ES"/>
        </w:rPr>
        <w:t>4</w:t>
      </w:r>
      <w:r w:rsidRPr="00F81775">
        <w:rPr>
          <w:rFonts w:ascii="Times New Roman" w:eastAsia="Times New Roman" w:hAnsi="Times New Roman" w:cs="Times New Roman"/>
          <w:lang w:val="en-US" w:eastAsia="es-ES"/>
        </w:rPr>
        <w:t>Health District Alicante-Sant Joan. Alicante. Spain</w:t>
      </w:r>
    </w:p>
    <w:p w14:paraId="01479EC6" w14:textId="3D64324A" w:rsidR="00F81775" w:rsidRDefault="00F81775" w:rsidP="009C12F2">
      <w:pPr>
        <w:spacing w:after="120"/>
        <w:jc w:val="both"/>
        <w:rPr>
          <w:rFonts w:ascii="Cambria" w:hAnsi="Cambria"/>
          <w:b/>
          <w:szCs w:val="24"/>
          <w:lang w:val="en-US"/>
        </w:rPr>
      </w:pPr>
    </w:p>
    <w:p w14:paraId="4ABFB3AB" w14:textId="77777777" w:rsidR="00F81775" w:rsidRPr="00F81775" w:rsidRDefault="00F81775" w:rsidP="00F81775">
      <w:pPr>
        <w:spacing w:after="0" w:line="240" w:lineRule="auto"/>
        <w:rPr>
          <w:rFonts w:ascii="Times New Roman" w:eastAsia="Times New Roman" w:hAnsi="Times New Roman" w:cs="Times New Roman"/>
          <w:bCs/>
          <w:lang w:val="en-US" w:eastAsia="es-ES"/>
        </w:rPr>
      </w:pPr>
      <w:r w:rsidRPr="00F81775">
        <w:rPr>
          <w:rFonts w:ascii="Times New Roman" w:eastAsia="Times New Roman" w:hAnsi="Times New Roman" w:cs="Times New Roman"/>
          <w:bCs/>
          <w:lang w:val="en-US" w:eastAsia="es-ES"/>
        </w:rPr>
        <w:t>Corresponding author:</w:t>
      </w:r>
    </w:p>
    <w:p w14:paraId="375C8C0D" w14:textId="77777777" w:rsidR="00F81775" w:rsidRPr="00F81775" w:rsidRDefault="00F81775" w:rsidP="00F81775">
      <w:pPr>
        <w:spacing w:after="0" w:line="240" w:lineRule="auto"/>
        <w:rPr>
          <w:rFonts w:ascii="Times New Roman" w:eastAsia="Times New Roman" w:hAnsi="Times New Roman" w:cs="Times New Roman"/>
          <w:bCs/>
          <w:lang w:val="en-US" w:eastAsia="es-ES"/>
        </w:rPr>
      </w:pPr>
    </w:p>
    <w:p w14:paraId="74759BE5" w14:textId="77777777" w:rsidR="00F81775" w:rsidRPr="00F81775" w:rsidRDefault="00F81775" w:rsidP="00F81775">
      <w:pPr>
        <w:spacing w:after="0" w:line="240" w:lineRule="auto"/>
        <w:rPr>
          <w:rFonts w:ascii="Times New Roman" w:eastAsia="Times New Roman" w:hAnsi="Times New Roman" w:cs="Times New Roman"/>
          <w:bCs/>
          <w:lang w:val="en-US" w:eastAsia="es-ES"/>
        </w:rPr>
      </w:pPr>
      <w:r w:rsidRPr="00F81775">
        <w:rPr>
          <w:rFonts w:ascii="Times New Roman" w:eastAsia="Times New Roman" w:hAnsi="Times New Roman" w:cs="Times New Roman"/>
          <w:bCs/>
          <w:lang w:val="en-US" w:eastAsia="es-ES"/>
        </w:rPr>
        <w:t>Jimmy Martin-Delgado</w:t>
      </w:r>
    </w:p>
    <w:p w14:paraId="6FBCE754" w14:textId="77777777" w:rsidR="00F81775" w:rsidRPr="00F81775" w:rsidRDefault="00F81775" w:rsidP="00F81775">
      <w:pPr>
        <w:spacing w:after="0" w:line="240" w:lineRule="auto"/>
        <w:rPr>
          <w:rFonts w:ascii="Times New Roman" w:eastAsia="Times New Roman" w:hAnsi="Times New Roman" w:cs="Times New Roman"/>
          <w:bCs/>
          <w:lang w:val="en-US" w:eastAsia="es-ES"/>
        </w:rPr>
      </w:pPr>
      <w:r w:rsidRPr="00F81775">
        <w:rPr>
          <w:rFonts w:ascii="Times New Roman" w:eastAsia="Times New Roman" w:hAnsi="Times New Roman" w:cs="Times New Roman"/>
          <w:bCs/>
          <w:lang w:val="en-US" w:eastAsia="es-ES"/>
        </w:rPr>
        <w:t xml:space="preserve">jimmy.martind@umh.es </w:t>
      </w:r>
    </w:p>
    <w:p w14:paraId="47EA243D" w14:textId="77777777" w:rsidR="00F81775" w:rsidRPr="00F81775" w:rsidRDefault="00F81775" w:rsidP="009C12F2">
      <w:pPr>
        <w:spacing w:after="120"/>
        <w:jc w:val="both"/>
        <w:rPr>
          <w:rFonts w:ascii="Cambria" w:hAnsi="Cambria"/>
          <w:b/>
          <w:szCs w:val="24"/>
          <w:lang w:val="en-US"/>
        </w:rPr>
      </w:pPr>
    </w:p>
    <w:p w14:paraId="1C3BC216" w14:textId="75561B88" w:rsidR="009C12F2" w:rsidRDefault="009C12F2" w:rsidP="009C12F2">
      <w:pPr>
        <w:spacing w:after="120"/>
        <w:jc w:val="both"/>
        <w:rPr>
          <w:rFonts w:ascii="Cambria" w:hAnsi="Cambria"/>
          <w:b/>
          <w:szCs w:val="24"/>
        </w:rPr>
      </w:pPr>
      <w:r w:rsidRPr="005D08CB">
        <w:rPr>
          <w:rFonts w:ascii="Cambria" w:hAnsi="Cambria"/>
          <w:b/>
          <w:szCs w:val="24"/>
        </w:rPr>
        <w:t xml:space="preserve">Supplementary </w:t>
      </w:r>
      <w:r>
        <w:rPr>
          <w:rFonts w:ascii="Cambria" w:hAnsi="Cambria"/>
          <w:b/>
          <w:szCs w:val="24"/>
        </w:rPr>
        <w:t>Data</w:t>
      </w:r>
      <w:r w:rsidRPr="005D08CB">
        <w:rPr>
          <w:rFonts w:ascii="Cambria" w:hAnsi="Cambria"/>
          <w:b/>
          <w:szCs w:val="24"/>
        </w:rPr>
        <w:t xml:space="preserve"> 1.</w:t>
      </w:r>
      <w:r w:rsidRPr="005D08CB">
        <w:rPr>
          <w:rFonts w:ascii="Cambria" w:hAnsi="Cambria"/>
          <w:szCs w:val="24"/>
        </w:rPr>
        <w:t xml:space="preserve"> </w:t>
      </w:r>
      <w:r w:rsidRPr="005D08CB">
        <w:rPr>
          <w:rFonts w:ascii="Cambria" w:hAnsi="Cambria"/>
          <w:b/>
          <w:szCs w:val="24"/>
        </w:rPr>
        <w:t>Search strategy used for Ovid databases.</w:t>
      </w:r>
    </w:p>
    <w:p w14:paraId="5CADFFA3" w14:textId="27FC1A4E" w:rsidR="009C12F2" w:rsidRDefault="009C12F2" w:rsidP="009C12F2">
      <w:r w:rsidRPr="009C12F2">
        <w:rPr>
          <w:lang w:val="en-US"/>
        </w:rPr>
        <w:t>1     "surveys and questionnaires"/ or health care surveys/ or health surveys/ or self report/</w:t>
      </w:r>
      <w:r w:rsidRPr="009C12F2">
        <w:rPr>
          <w:lang w:val="en-US"/>
        </w:rPr>
        <w:br/>
        <w:t xml:space="preserve">2  </w:t>
      </w:r>
      <w:proofErr w:type="gramStart"/>
      <w:r w:rsidRPr="009C12F2">
        <w:rPr>
          <w:lang w:val="en-US"/>
        </w:rPr>
        <w:t>   (</w:t>
      </w:r>
      <w:proofErr w:type="gramEnd"/>
      <w:r w:rsidRPr="009C12F2">
        <w:rPr>
          <w:lang w:val="en-US"/>
        </w:rPr>
        <w:t xml:space="preserve">"quality of life" or QOL or QL).mp. </w:t>
      </w:r>
      <w:r w:rsidRPr="009C12F2">
        <w:rPr>
          <w:lang w:val="en-US"/>
        </w:rPr>
        <w:br/>
        <w:t xml:space="preserve">3  </w:t>
      </w:r>
      <w:proofErr w:type="gramStart"/>
      <w:r w:rsidRPr="009C12F2">
        <w:rPr>
          <w:lang w:val="en-US"/>
        </w:rPr>
        <w:t>   (</w:t>
      </w:r>
      <w:proofErr w:type="gramEnd"/>
      <w:r w:rsidRPr="009C12F2">
        <w:rPr>
          <w:lang w:val="en-US"/>
        </w:rPr>
        <w:t xml:space="preserve">"health related quality of life" or HRQoL or HRQL).mp. </w:t>
      </w:r>
      <w:r w:rsidRPr="009C12F2">
        <w:rPr>
          <w:lang w:val="en-US"/>
        </w:rPr>
        <w:br/>
        <w:t>4     "treatment satisfaction".tw.</w:t>
      </w:r>
      <w:r w:rsidRPr="009C12F2">
        <w:rPr>
          <w:lang w:val="en-US"/>
        </w:rPr>
        <w:br/>
        <w:t xml:space="preserve">5  </w:t>
      </w:r>
      <w:proofErr w:type="gramStart"/>
      <w:r w:rsidRPr="009C12F2">
        <w:rPr>
          <w:lang w:val="en-US"/>
        </w:rPr>
        <w:t>   (</w:t>
      </w:r>
      <w:proofErr w:type="gramEnd"/>
      <w:r w:rsidRPr="009C12F2">
        <w:rPr>
          <w:lang w:val="en-US"/>
        </w:rPr>
        <w:t>patient adj2 experience).mp.</w:t>
      </w:r>
      <w:r w:rsidRPr="009C12F2">
        <w:rPr>
          <w:lang w:val="en-US"/>
        </w:rPr>
        <w:br/>
        <w:t xml:space="preserve">6     (patient adj2 satisfaction).mp. </w:t>
      </w:r>
      <w:r w:rsidRPr="009C12F2">
        <w:rPr>
          <w:lang w:val="en-US"/>
        </w:rPr>
        <w:br/>
        <w:t xml:space="preserve">7  </w:t>
      </w:r>
      <w:proofErr w:type="gramStart"/>
      <w:r w:rsidRPr="009C12F2">
        <w:rPr>
          <w:lang w:val="en-US"/>
        </w:rPr>
        <w:t>   (</w:t>
      </w:r>
      <w:proofErr w:type="gramEnd"/>
      <w:r w:rsidRPr="009C12F2">
        <w:rPr>
          <w:lang w:val="en-US"/>
        </w:rPr>
        <w:t>patient adj2 engagement).mp.</w:t>
      </w:r>
      <w:r w:rsidRPr="009C12F2">
        <w:rPr>
          <w:lang w:val="en-US"/>
        </w:rPr>
        <w:br/>
        <w:t xml:space="preserve">8     (patient adj2 empowerment).mp. </w:t>
      </w:r>
      <w:r w:rsidRPr="009C12F2">
        <w:rPr>
          <w:lang w:val="en-US"/>
        </w:rPr>
        <w:br/>
        <w:t xml:space="preserve">9     2 or 3 or 4 or 5 or 6 or 7 or 8 </w:t>
      </w:r>
      <w:r w:rsidRPr="009C12F2">
        <w:rPr>
          <w:lang w:val="en-US"/>
        </w:rPr>
        <w:br/>
        <w:t>10     "Outcome Assessment (Health Care)"/</w:t>
      </w:r>
      <w:r w:rsidRPr="009C12F2">
        <w:rPr>
          <w:lang w:val="en-US"/>
        </w:rPr>
        <w:br/>
        <w:t xml:space="preserve">11  </w:t>
      </w:r>
      <w:proofErr w:type="gramStart"/>
      <w:r w:rsidRPr="009C12F2">
        <w:rPr>
          <w:lang w:val="en-US"/>
        </w:rPr>
        <w:t>   (</w:t>
      </w:r>
      <w:proofErr w:type="gramEnd"/>
      <w:r w:rsidRPr="009C12F2">
        <w:rPr>
          <w:lang w:val="en-US"/>
        </w:rPr>
        <w:t xml:space="preserve">patient adj diabetes).mp. </w:t>
      </w:r>
      <w:r w:rsidRPr="009C12F2">
        <w:rPr>
          <w:lang w:val="en-US"/>
        </w:rPr>
        <w:br/>
        <w:t xml:space="preserve">12     diabet*.tw. </w:t>
      </w:r>
      <w:r w:rsidRPr="009C12F2">
        <w:rPr>
          <w:lang w:val="en-US"/>
        </w:rPr>
        <w:br/>
        <w:t xml:space="preserve">13  </w:t>
      </w:r>
      <w:proofErr w:type="gramStart"/>
      <w:r w:rsidRPr="009C12F2">
        <w:rPr>
          <w:lang w:val="en-US"/>
        </w:rPr>
        <w:t>   (</w:t>
      </w:r>
      <w:proofErr w:type="gramEnd"/>
      <w:r w:rsidRPr="009C12F2">
        <w:rPr>
          <w:lang w:val="en-US"/>
        </w:rPr>
        <w:t xml:space="preserve">patient adj2 diabetes).mp. </w:t>
      </w:r>
      <w:r w:rsidRPr="009C12F2">
        <w:rPr>
          <w:lang w:val="en-US"/>
        </w:rPr>
        <w:br/>
        <w:t>14     type 2 diabetes.mp.</w:t>
      </w:r>
      <w:r w:rsidRPr="009C12F2">
        <w:rPr>
          <w:lang w:val="en-US"/>
        </w:rPr>
        <w:br/>
        <w:t xml:space="preserve">15     type 1 diabetes.mp. </w:t>
      </w:r>
      <w:r w:rsidRPr="009C12F2">
        <w:br/>
        <w:t xml:space="preserve">16     11 or 12 or 13 or 14 or 15 </w:t>
      </w:r>
      <w:r w:rsidRPr="009C12F2">
        <w:br/>
        <w:t xml:space="preserve">17     9 or 10 </w:t>
      </w:r>
      <w:r w:rsidRPr="009C12F2">
        <w:br/>
        <w:t>18     ("cancer" or "hypertension" or "gestational diabetes" or "cardiovascular disease" or "erectile disfunction" or</w:t>
      </w:r>
      <w:r>
        <w:t xml:space="preserve"> </w:t>
      </w:r>
      <w:r w:rsidRPr="009C12F2">
        <w:t>"metabolic syndrome" or "metabollic syndrome" or "neurodegenarative disease" or "neurodegenarative" or "cardiovascular</w:t>
      </w:r>
      <w:r>
        <w:t xml:space="preserve"> </w:t>
      </w:r>
      <w:r w:rsidRPr="009C12F2">
        <w:t>risk" or "surgey" or "postsurgery" or "chronic disease" or "generic measure" or "generic" or "gastrointestinal" or</w:t>
      </w:r>
      <w:r>
        <w:t xml:space="preserve"> </w:t>
      </w:r>
      <w:r w:rsidRPr="009C12F2">
        <w:t>"clinical trial").mp.</w:t>
      </w:r>
      <w:r w:rsidRPr="009C12F2">
        <w:br/>
        <w:t>19     (questionnaire* or interview* or self-report* or measure* or instrument* or scale* or tool* or construct*).mp.</w:t>
      </w:r>
      <w:r w:rsidRPr="009C12F2">
        <w:br/>
        <w:t xml:space="preserve">20     1 or 19 </w:t>
      </w:r>
      <w:r w:rsidRPr="009C12F2">
        <w:br/>
        <w:t>21     16 and 17 and 20</w:t>
      </w:r>
      <w:r w:rsidRPr="009C12F2">
        <w:br/>
        <w:t>22     (instrumentation or methods or validation or validation stud* or comparative stud*).mp. or exp psychometry/ or</w:t>
      </w:r>
      <w:r>
        <w:t xml:space="preserve"> </w:t>
      </w:r>
      <w:r w:rsidRPr="009C12F2">
        <w:t>exp reliability/ or exp validity/ or comparative study/ or exp psychometrics/ or exp observer variation/ or exp health</w:t>
      </w:r>
      <w:r>
        <w:t xml:space="preserve"> </w:t>
      </w:r>
      <w:r w:rsidRPr="009C12F2">
        <w:t>status indicator/ or exp discriminant analysis/ or (observer variation or psychometr* or reproducib* or reliab* or</w:t>
      </w:r>
      <w:r>
        <w:t xml:space="preserve"> </w:t>
      </w:r>
      <w:r w:rsidRPr="009C12F2">
        <w:t xml:space="preserve">unreliab* or valid* or coefficient of variation </w:t>
      </w:r>
      <w:r w:rsidRPr="009C12F2">
        <w:lastRenderedPageBreak/>
        <w:t>or coefficient or homogeneity or homogeneous or internal</w:t>
      </w:r>
      <w:r>
        <w:t xml:space="preserve"> </w:t>
      </w:r>
      <w:r w:rsidRPr="009C12F2">
        <w:t>consistency).mp. or (Cronbach* and alpha*).mp. or (item and (correlation* or selection* or reduction*)).mp. or</w:t>
      </w:r>
      <w:r>
        <w:t xml:space="preserve"> </w:t>
      </w:r>
      <w:r w:rsidRPr="009C12F2">
        <w:t>(agreement or precision or imprecision or precise values or test-retest).mp. or (test and retest).mp. or (reliab* and</w:t>
      </w:r>
      <w:r>
        <w:t xml:space="preserve"> </w:t>
      </w:r>
      <w:r w:rsidRPr="009C12F2">
        <w:t>(test* or retest*)).mp. or (stability or interrater or inter-rater or intrarater or intra-rater or intertester or</w:t>
      </w:r>
      <w:r>
        <w:t xml:space="preserve"> </w:t>
      </w:r>
      <w:r w:rsidRPr="009C12F2">
        <w:t>inter-tester or intratester or intra-tester or interobserver or inter-observer or intraobserver or intra-observer or</w:t>
      </w:r>
      <w:r>
        <w:t xml:space="preserve"> </w:t>
      </w:r>
      <w:r w:rsidRPr="009C12F2">
        <w:t>intertechnician or inter-technician or intratechnician or intra-technician or interexaminer or inter-examiner or</w:t>
      </w:r>
      <w:r>
        <w:t xml:space="preserve"> </w:t>
      </w:r>
      <w:r w:rsidRPr="009C12F2">
        <w:t>intraexaminer or intra-examiner or interassay or inter-assay or intraassay or intra-assay or interindividual or</w:t>
      </w:r>
      <w:r>
        <w:t xml:space="preserve"> </w:t>
      </w:r>
      <w:r w:rsidRPr="009C12F2">
        <w:t>inter-individual or intraindividual or intra-individual or interparticipant or inter-participant or intraparticipant or</w:t>
      </w:r>
      <w:r>
        <w:t xml:space="preserve"> </w:t>
      </w:r>
      <w:r w:rsidRPr="009C12F2">
        <w:t>intra-participant or kappa or kappas or repeatab*).mp. or (generaliza* or generalisa* or concordance).mp. or (intraclass</w:t>
      </w:r>
      <w:r>
        <w:t xml:space="preserve"> </w:t>
      </w:r>
      <w:r w:rsidRPr="009C12F2">
        <w:t>and correlation*).mp. or (discriminative or known group or factor analysis or factor analyses or factor structure or</w:t>
      </w:r>
      <w:r>
        <w:t xml:space="preserve"> </w:t>
      </w:r>
      <w:r w:rsidRPr="009C12F2">
        <w:t>factor structures or dimension* or subscale*).mp. or (multitrait and scaling and (analysis or analyses)).mp. or (item</w:t>
      </w:r>
      <w:r>
        <w:t xml:space="preserve"> </w:t>
      </w:r>
      <w:r w:rsidRPr="009C12F2">
        <w:t>discriminant or interscale correlation* or error* or individual variability or interval variability or rate</w:t>
      </w:r>
      <w:r>
        <w:t xml:space="preserve"> </w:t>
      </w:r>
      <w:r w:rsidRPr="009C12F2">
        <w:t>variability).mp. or (variability and (analysis or values)).mp. or (uncertainty and (measurement or measuring or standard</w:t>
      </w:r>
      <w:r>
        <w:t xml:space="preserve"> </w:t>
      </w:r>
      <w:r w:rsidRPr="009C12F2">
        <w:t>error of measurement or sensitive* or responsive* or (limit and detection))).mp. or (minimal detectable concentration or</w:t>
      </w:r>
      <w:r>
        <w:t xml:space="preserve"> </w:t>
      </w:r>
      <w:r w:rsidRPr="009C12F2">
        <w:t>interpretab*).mp. or ((minimal or minimally or clinical or clinically) and (important or significant or detectable) and</w:t>
      </w:r>
      <w:r>
        <w:t xml:space="preserve"> </w:t>
      </w:r>
      <w:r w:rsidRPr="009C12F2">
        <w:t>(change or difference)).mp. or (small* and (real or detectable) and (change or difference)).mp. or (meaningful change or</w:t>
      </w:r>
      <w:r>
        <w:t xml:space="preserve"> </w:t>
      </w:r>
      <w:r w:rsidRPr="009C12F2">
        <w:t xml:space="preserve">ceiling effect or floor effect or item response model or testing or item bank or </w:t>
      </w:r>
      <w:proofErr w:type="gramStart"/>
      <w:r w:rsidRPr="009C12F2">
        <w:t>cross cultural</w:t>
      </w:r>
      <w:proofErr w:type="gramEnd"/>
      <w:r w:rsidRPr="009C12F2">
        <w:t xml:space="preserve"> equivalence or</w:t>
      </w:r>
      <w:r>
        <w:t xml:space="preserve"> </w:t>
      </w:r>
      <w:r w:rsidRPr="009C12F2">
        <w:t>questionnaire*).mp. or ((replicab* or repeated) and (measure* or findings or result* or test*)).tw. or (clinimetr* or</w:t>
      </w:r>
      <w:r>
        <w:t xml:space="preserve"> </w:t>
      </w:r>
      <w:r w:rsidRPr="009C12F2">
        <w:t>clinometr* or outcome measure* or agreement or precision or imprecision or precise values).tw.</w:t>
      </w:r>
    </w:p>
    <w:p w14:paraId="51B6397B" w14:textId="4699E580" w:rsidR="009C12F2" w:rsidRPr="009C12F2" w:rsidRDefault="009C12F2" w:rsidP="009C12F2">
      <w:r w:rsidRPr="009C12F2">
        <w:t>23     21 and 22</w:t>
      </w:r>
      <w:r w:rsidRPr="009C12F2">
        <w:br/>
        <w:t>24     23 not 18</w:t>
      </w:r>
      <w:r w:rsidRPr="009C12F2">
        <w:br/>
        <w:t>25     limit 24 to (humans and yr="1985 -Current" and (english or spanish))</w:t>
      </w:r>
    </w:p>
    <w:sectPr w:rsidR="009C12F2" w:rsidRPr="009C12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bQ0NTQxtDAwNDWxsDRT0lEKTi0uzszPAykwrAUAL+mdjywAAAA="/>
  </w:docVars>
  <w:rsids>
    <w:rsidRoot w:val="009C12F2"/>
    <w:rsid w:val="009C12F2"/>
    <w:rsid w:val="00D52C38"/>
    <w:rsid w:val="00F8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6F171"/>
  <w15:chartTrackingRefBased/>
  <w15:docId w15:val="{4E3B6AB7-9E4F-48DD-B917-64B21EE29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2F2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C12F2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2F2"/>
    <w:pPr>
      <w:spacing w:after="0" w:line="240" w:lineRule="auto"/>
    </w:pPr>
    <w:rPr>
      <w:rFonts w:ascii="Segoe UI" w:hAnsi="Segoe UI" w:cs="Segoe UI"/>
      <w:sz w:val="18"/>
      <w:szCs w:val="18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2F2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9C12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700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Martin Delgado</dc:creator>
  <cp:keywords/>
  <dc:description/>
  <cp:lastModifiedBy>Jimmy Martin Delgado</cp:lastModifiedBy>
  <cp:revision>3</cp:revision>
  <dcterms:created xsi:type="dcterms:W3CDTF">2021-03-18T22:59:00Z</dcterms:created>
  <dcterms:modified xsi:type="dcterms:W3CDTF">2021-03-19T00:06:00Z</dcterms:modified>
</cp:coreProperties>
</file>