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129ED" w14:textId="77777777" w:rsidR="00F03BDE" w:rsidRPr="003C1E6D" w:rsidRDefault="007732A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="009E7BA8">
        <w:rPr>
          <w:rFonts w:ascii="Times New Roman" w:hAnsi="Times New Roman"/>
          <w:b/>
          <w:sz w:val="24"/>
          <w:szCs w:val="24"/>
        </w:rPr>
        <w:t>information</w:t>
      </w:r>
    </w:p>
    <w:p w14:paraId="50B869DD" w14:textId="77777777" w:rsidR="007732A1" w:rsidRPr="009E7BA8" w:rsidRDefault="007732A1" w:rsidP="00000E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BA8">
        <w:rPr>
          <w:rFonts w:ascii="Times New Roman" w:hAnsi="Times New Roman"/>
          <w:sz w:val="24"/>
          <w:szCs w:val="24"/>
        </w:rPr>
        <w:t>Optimising communication on HPV vaccination to parents of 11- to 14-year-old adolescents in France: a discrete choice experiment</w:t>
      </w:r>
    </w:p>
    <w:p w14:paraId="18EC43F0" w14:textId="77777777" w:rsidR="009E7BA8" w:rsidRPr="00000E06" w:rsidRDefault="009E7BA8" w:rsidP="00000E0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00E06">
        <w:rPr>
          <w:rFonts w:ascii="Times New Roman" w:hAnsi="Times New Roman"/>
          <w:i/>
          <w:sz w:val="24"/>
          <w:szCs w:val="24"/>
        </w:rPr>
        <w:t>The Patient</w:t>
      </w:r>
    </w:p>
    <w:p w14:paraId="59265ECF" w14:textId="77777777" w:rsidR="009E7BA8" w:rsidRPr="009E7BA8" w:rsidRDefault="009E7BA8" w:rsidP="00000E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BA8">
        <w:rPr>
          <w:rFonts w:ascii="Times New Roman" w:hAnsi="Times New Roman"/>
          <w:sz w:val="24"/>
          <w:szCs w:val="24"/>
        </w:rPr>
        <w:t>Chyderiotis S, Sicsic J, Gagneux-Brunon A, Raude J, Barret AS, Bruel S, Gauchet A, Le Duc Banaszuk A-S, Michel M, Giraudeau B, Thilly N, Mueller JE* for the PrevHPV Consortium.</w:t>
      </w:r>
    </w:p>
    <w:p w14:paraId="758AA6CD" w14:textId="77777777" w:rsidR="0081492D" w:rsidRPr="009E7BA8" w:rsidRDefault="009E7BA8" w:rsidP="00000E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BA8">
        <w:rPr>
          <w:rFonts w:ascii="Times New Roman" w:hAnsi="Times New Roman"/>
          <w:sz w:val="24"/>
          <w:szCs w:val="24"/>
        </w:rPr>
        <w:t xml:space="preserve">*Corresponding author : </w:t>
      </w:r>
      <w:r>
        <w:rPr>
          <w:rFonts w:ascii="Times New Roman" w:hAnsi="Times New Roman"/>
          <w:sz w:val="24"/>
          <w:szCs w:val="24"/>
        </w:rPr>
        <w:t>Dr J</w:t>
      </w:r>
      <w:r w:rsidRPr="009E7BA8">
        <w:rPr>
          <w:rFonts w:ascii="Times New Roman" w:hAnsi="Times New Roman"/>
          <w:sz w:val="24"/>
          <w:szCs w:val="24"/>
        </w:rPr>
        <w:t>udith Mueller, judith.mueller@ehesp.fr</w:t>
      </w:r>
    </w:p>
    <w:p w14:paraId="672A6659" w14:textId="77777777" w:rsidR="0081492D" w:rsidRDefault="0081492D"/>
    <w:p w14:paraId="0A37501D" w14:textId="77777777" w:rsidR="0081492D" w:rsidRDefault="0081492D" w:rsidP="0081492D">
      <w:pPr>
        <w:spacing w:after="120"/>
        <w:jc w:val="both"/>
        <w:rPr>
          <w:lang w:val="en-GB"/>
        </w:rPr>
      </w:pPr>
    </w:p>
    <w:p w14:paraId="5DAB6C7B" w14:textId="77777777" w:rsidR="00000E06" w:rsidRPr="00E875BF" w:rsidRDefault="00000E06" w:rsidP="0081492D">
      <w:pPr>
        <w:spacing w:after="120"/>
        <w:jc w:val="both"/>
        <w:rPr>
          <w:lang w:val="en-GB"/>
        </w:rPr>
      </w:pPr>
    </w:p>
    <w:p w14:paraId="2B942DFC" w14:textId="77777777" w:rsidR="0081492D" w:rsidRPr="009A74CE" w:rsidRDefault="0081492D" w:rsidP="001500C2">
      <w:pPr>
        <w:pStyle w:val="Titre2"/>
      </w:pPr>
      <w:r w:rsidRPr="00E875BF">
        <w:t>Table</w:t>
      </w:r>
      <w:r w:rsidR="00DF3021">
        <w:t xml:space="preserve"> A</w:t>
      </w:r>
      <w:r w:rsidR="00732620" w:rsidRPr="00E875BF">
        <w:t>.</w:t>
      </w:r>
      <w:r w:rsidRPr="00E875BF">
        <w:t xml:space="preserve"> </w:t>
      </w:r>
      <w:r w:rsidR="00DD33B0" w:rsidRPr="009A74CE">
        <w:t xml:space="preserve">Timeline and sample sizes </w:t>
      </w:r>
      <w:r w:rsidRPr="009A74CE">
        <w:t xml:space="preserve">of data collection </w:t>
      </w:r>
      <w:r w:rsidR="00DD33B0" w:rsidRPr="009A74CE">
        <w:t>periods</w:t>
      </w: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48"/>
        <w:gridCol w:w="2839"/>
        <w:gridCol w:w="2685"/>
      </w:tblGrid>
      <w:tr w:rsidR="00BA32EA" w:rsidRPr="00466A32" w14:paraId="371F78A8" w14:textId="77777777" w:rsidTr="00466A32">
        <w:tc>
          <w:tcPr>
            <w:tcW w:w="1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72651D" w14:textId="77777777" w:rsidR="0081492D" w:rsidRPr="00466A32" w:rsidRDefault="0081492D" w:rsidP="00466A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Year</w:t>
            </w:r>
          </w:p>
        </w:tc>
        <w:tc>
          <w:tcPr>
            <w:tcW w:w="15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87F064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 xml:space="preserve">Participating parents </w:t>
            </w:r>
            <w:r w:rsidR="004C5885" w:rsidRPr="00466A32">
              <w:rPr>
                <w:rFonts w:ascii="Times New Roman" w:hAnsi="Times New Roman"/>
                <w:sz w:val="24"/>
                <w:lang w:val="en-GB"/>
              </w:rPr>
              <w:t>recruited</w:t>
            </w:r>
            <w:r w:rsidRPr="00466A32">
              <w:rPr>
                <w:rFonts w:ascii="Times New Roman" w:hAnsi="Times New Roman"/>
                <w:sz w:val="24"/>
                <w:lang w:val="en-GB"/>
              </w:rPr>
              <w:t xml:space="preserve"> through middle schools</w:t>
            </w:r>
          </w:p>
          <w:p w14:paraId="0EE2E4AA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(N=538)</w:t>
            </w:r>
          </w:p>
        </w:tc>
        <w:tc>
          <w:tcPr>
            <w:tcW w:w="1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BD5A3D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Participants recruited through local branches of a national School Parent Association</w:t>
            </w:r>
          </w:p>
          <w:p w14:paraId="4F4EDC93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(N=753)</w:t>
            </w:r>
          </w:p>
        </w:tc>
      </w:tr>
      <w:tr w:rsidR="00BA32EA" w:rsidRPr="00466A32" w14:paraId="4F55C71C" w14:textId="77777777" w:rsidTr="00466A32">
        <w:tc>
          <w:tcPr>
            <w:tcW w:w="195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DEDE96" w14:textId="77777777" w:rsidR="0081492D" w:rsidRPr="00466A32" w:rsidRDefault="0081492D" w:rsidP="00466A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January-March 2020: Emailing by middle</w:t>
            </w:r>
            <w:r w:rsidR="00DE7890" w:rsidRPr="00466A32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Pr="00466A32">
              <w:rPr>
                <w:rFonts w:ascii="Times New Roman" w:hAnsi="Times New Roman"/>
                <w:sz w:val="24"/>
                <w:lang w:val="en-GB"/>
              </w:rPr>
              <w:t xml:space="preserve">schools </w:t>
            </w:r>
          </w:p>
        </w:tc>
        <w:tc>
          <w:tcPr>
            <w:tcW w:w="15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012731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298</w:t>
            </w:r>
          </w:p>
        </w:tc>
        <w:tc>
          <w:tcPr>
            <w:tcW w:w="148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09E912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-</w:t>
            </w:r>
          </w:p>
        </w:tc>
      </w:tr>
      <w:tr w:rsidR="0081492D" w:rsidRPr="00466A32" w14:paraId="271D17BB" w14:textId="77777777" w:rsidTr="00466A32">
        <w:tc>
          <w:tcPr>
            <w:tcW w:w="1955" w:type="pct"/>
            <w:shd w:val="clear" w:color="auto" w:fill="auto"/>
            <w:vAlign w:val="center"/>
          </w:tcPr>
          <w:p w14:paraId="45DDD8CA" w14:textId="77777777" w:rsidR="0081492D" w:rsidRPr="00466A32" w:rsidRDefault="0081492D" w:rsidP="00466A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April-October 2020:</w:t>
            </w:r>
          </w:p>
          <w:p w14:paraId="64B084C3" w14:textId="77777777" w:rsidR="0081492D" w:rsidRPr="00466A32" w:rsidRDefault="0081492D" w:rsidP="00466A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Sporadic questionnaire completion during periods of COVID-19</w:t>
            </w:r>
            <w:r w:rsidR="00ED28FE" w:rsidRPr="00466A32">
              <w:rPr>
                <w:rFonts w:ascii="Times New Roman" w:hAnsi="Times New Roman"/>
                <w:sz w:val="24"/>
                <w:lang w:val="en-GB"/>
              </w:rPr>
              <w:t>-related school closure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33CFEC6B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15</w:t>
            </w:r>
          </w:p>
        </w:tc>
        <w:tc>
          <w:tcPr>
            <w:tcW w:w="1480" w:type="pct"/>
            <w:shd w:val="clear" w:color="auto" w:fill="auto"/>
            <w:vAlign w:val="center"/>
          </w:tcPr>
          <w:p w14:paraId="33E67AC6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-</w:t>
            </w:r>
          </w:p>
        </w:tc>
      </w:tr>
      <w:tr w:rsidR="00BA32EA" w:rsidRPr="00466A32" w14:paraId="02CFCD19" w14:textId="77777777" w:rsidTr="00466A32">
        <w:tc>
          <w:tcPr>
            <w:tcW w:w="19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C5EBCB" w14:textId="77777777" w:rsidR="0081492D" w:rsidRPr="00466A32" w:rsidRDefault="0081492D" w:rsidP="00466A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January-April 2021:</w:t>
            </w:r>
          </w:p>
          <w:p w14:paraId="6C9663F3" w14:textId="77777777" w:rsidR="0081492D" w:rsidRPr="00466A32" w:rsidRDefault="0081492D" w:rsidP="00466A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Reminder emailing by middle</w:t>
            </w:r>
            <w:r w:rsidR="00DE7890" w:rsidRPr="00466A32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Pr="00466A32">
              <w:rPr>
                <w:rFonts w:ascii="Times New Roman" w:hAnsi="Times New Roman"/>
                <w:sz w:val="24"/>
                <w:lang w:val="en-GB"/>
              </w:rPr>
              <w:t>schools to parents of eligible grades</w:t>
            </w:r>
          </w:p>
        </w:tc>
        <w:tc>
          <w:tcPr>
            <w:tcW w:w="15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0336A3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225</w:t>
            </w:r>
          </w:p>
        </w:tc>
        <w:tc>
          <w:tcPr>
            <w:tcW w:w="14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BD13F9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-</w:t>
            </w:r>
          </w:p>
        </w:tc>
      </w:tr>
      <w:tr w:rsidR="00BA32EA" w:rsidRPr="00466A32" w14:paraId="13E43748" w14:textId="77777777" w:rsidTr="00466A32">
        <w:tc>
          <w:tcPr>
            <w:tcW w:w="1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E7A131" w14:textId="77777777" w:rsidR="0081492D" w:rsidRPr="00466A32" w:rsidRDefault="0081492D" w:rsidP="00466A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March-April 2021:</w:t>
            </w:r>
          </w:p>
          <w:p w14:paraId="7FE8707C" w14:textId="77777777" w:rsidR="0081492D" w:rsidRPr="00466A32" w:rsidRDefault="0081492D" w:rsidP="00466A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Emailing by School Parent Association</w:t>
            </w:r>
          </w:p>
        </w:tc>
        <w:tc>
          <w:tcPr>
            <w:tcW w:w="15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E14808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-</w:t>
            </w:r>
          </w:p>
        </w:tc>
        <w:tc>
          <w:tcPr>
            <w:tcW w:w="1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7292D5" w14:textId="77777777" w:rsidR="0081492D" w:rsidRPr="00466A32" w:rsidRDefault="0081492D" w:rsidP="0046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466A32">
              <w:rPr>
                <w:rFonts w:ascii="Times New Roman" w:hAnsi="Times New Roman"/>
                <w:sz w:val="24"/>
                <w:lang w:val="en-GB"/>
              </w:rPr>
              <w:t>753</w:t>
            </w:r>
          </w:p>
        </w:tc>
      </w:tr>
    </w:tbl>
    <w:p w14:paraId="02EB378F" w14:textId="77777777" w:rsidR="0081492D" w:rsidRDefault="0081492D">
      <w:pPr>
        <w:rPr>
          <w:rFonts w:ascii="Times New Roman" w:hAnsi="Times New Roman"/>
          <w:sz w:val="24"/>
        </w:rPr>
      </w:pPr>
    </w:p>
    <w:p w14:paraId="6A05A809" w14:textId="77777777" w:rsidR="000A7655" w:rsidRDefault="000A7655">
      <w:pPr>
        <w:rPr>
          <w:rFonts w:ascii="Times New Roman" w:hAnsi="Times New Roman"/>
          <w:sz w:val="24"/>
        </w:rPr>
      </w:pPr>
    </w:p>
    <w:p w14:paraId="5C3C3F85" w14:textId="0A27E015" w:rsidR="000A7655" w:rsidRPr="00E875BF" w:rsidRDefault="000A7655" w:rsidP="00BB0D78">
      <w:pPr>
        <w:pStyle w:val="Titre2"/>
      </w:pPr>
      <w:r>
        <w:br w:type="page"/>
      </w:r>
      <w:r w:rsidR="1AB303FE">
        <w:lastRenderedPageBreak/>
        <w:t>B. Hypotheses for attribute levels</w:t>
      </w:r>
    </w:p>
    <w:p w14:paraId="5A39BBE3" w14:textId="77777777" w:rsidR="000A7655" w:rsidRPr="00E875BF" w:rsidRDefault="000A7655" w:rsidP="005D66DD">
      <w:pPr>
        <w:spacing w:after="0" w:line="240" w:lineRule="auto"/>
        <w:rPr>
          <w:rFonts w:ascii="Times New Roman" w:hAnsi="Times New Roman"/>
          <w:sz w:val="24"/>
          <w:lang w:val="en-US"/>
        </w:rPr>
      </w:pPr>
    </w:p>
    <w:p w14:paraId="0C257A11" w14:textId="77777777" w:rsidR="00E934BF" w:rsidRDefault="000A7655" w:rsidP="00E934BF">
      <w:pPr>
        <w:pStyle w:val="Paragraphedeliste"/>
        <w:numPr>
          <w:ilvl w:val="0"/>
          <w:numId w:val="1"/>
        </w:numPr>
        <w:spacing w:after="120"/>
        <w:contextualSpacing w:val="0"/>
        <w:jc w:val="both"/>
        <w:rPr>
          <w:lang w:val="en-GB"/>
        </w:rPr>
      </w:pPr>
      <w:r w:rsidRPr="004D2AB5">
        <w:rPr>
          <w:b/>
          <w:bCs/>
          <w:lang w:val="en-GB"/>
        </w:rPr>
        <w:t>Disease</w:t>
      </w:r>
      <w:r w:rsidRPr="004D2AB5">
        <w:rPr>
          <w:lang w:val="en-GB"/>
        </w:rPr>
        <w:t xml:space="preserve"> (four levels): Our hypothesis was that relative to a febrile respiratory disease</w:t>
      </w:r>
      <w:r>
        <w:rPr>
          <w:lang w:val="en-GB"/>
        </w:rPr>
        <w:t xml:space="preserve"> (reference)</w:t>
      </w:r>
      <w:r w:rsidRPr="004D2AB5">
        <w:rPr>
          <w:lang w:val="en-GB"/>
        </w:rPr>
        <w:t xml:space="preserve">, a vaccine protecting against a cancer occurring 20 years later would motivate acceptance. Genital warts would be perceived as less severe </w:t>
      </w:r>
      <w:r>
        <w:rPr>
          <w:lang w:val="en-GB"/>
        </w:rPr>
        <w:t xml:space="preserve">than the reference </w:t>
      </w:r>
      <w:r w:rsidRPr="00E934BF">
        <w:rPr>
          <w:lang w:val="en-GB"/>
        </w:rPr>
        <w:t xml:space="preserve">and thus their mention would decrease acceptance. Pregnancy complications would have a motivating effect, potentially stronger for mothers and parents of girls. </w:t>
      </w:r>
    </w:p>
    <w:p w14:paraId="54AB4723" w14:textId="77777777" w:rsidR="000A7655" w:rsidRPr="00E934BF" w:rsidRDefault="000A7655" w:rsidP="00E934BF">
      <w:pPr>
        <w:pStyle w:val="Paragraphedeliste"/>
        <w:numPr>
          <w:ilvl w:val="0"/>
          <w:numId w:val="1"/>
        </w:numPr>
        <w:spacing w:after="120"/>
        <w:contextualSpacing w:val="0"/>
        <w:jc w:val="both"/>
        <w:rPr>
          <w:lang w:val="en-GB"/>
        </w:rPr>
      </w:pPr>
      <w:r w:rsidRPr="00E934BF">
        <w:rPr>
          <w:b/>
          <w:bCs/>
          <w:lang w:val="en-GB"/>
        </w:rPr>
        <w:t>Optimal Age</w:t>
      </w:r>
      <w:r w:rsidRPr="00E934BF">
        <w:rPr>
          <w:lang w:val="en-GB"/>
        </w:rPr>
        <w:t xml:space="preserve"> (three levels): We hypothesized that, relative to age</w:t>
      </w:r>
      <w:r w:rsidR="00854792" w:rsidRPr="00E934BF">
        <w:rPr>
          <w:lang w:val="en-GB"/>
        </w:rPr>
        <w:t>-inde</w:t>
      </w:r>
      <w:r w:rsidR="009956E3" w:rsidRPr="00E934BF">
        <w:rPr>
          <w:lang w:val="en-GB"/>
        </w:rPr>
        <w:t>pe</w:t>
      </w:r>
      <w:r w:rsidR="00854792" w:rsidRPr="00E934BF">
        <w:rPr>
          <w:lang w:val="en-GB"/>
        </w:rPr>
        <w:t xml:space="preserve">ndent </w:t>
      </w:r>
      <w:r w:rsidR="009956E3" w:rsidRPr="00E934BF">
        <w:rPr>
          <w:lang w:val="en-GB"/>
        </w:rPr>
        <w:t xml:space="preserve">vaccine </w:t>
      </w:r>
      <w:r w:rsidR="00854792" w:rsidRPr="00E934BF">
        <w:rPr>
          <w:lang w:val="en-GB"/>
        </w:rPr>
        <w:t>recommendation</w:t>
      </w:r>
      <w:r w:rsidRPr="00E934BF">
        <w:rPr>
          <w:lang w:val="en-GB"/>
        </w:rPr>
        <w:t xml:space="preserve">, referring to </w:t>
      </w:r>
      <w:r w:rsidR="00854792" w:rsidRPr="00E934BF">
        <w:rPr>
          <w:lang w:val="en-GB"/>
        </w:rPr>
        <w:t>sexual debut</w:t>
      </w:r>
      <w:r w:rsidRPr="00E934BF">
        <w:rPr>
          <w:lang w:val="en-GB"/>
        </w:rPr>
        <w:t xml:space="preserve"> would </w:t>
      </w:r>
      <w:r w:rsidR="00854792" w:rsidRPr="00E934BF">
        <w:rPr>
          <w:lang w:val="en-GB"/>
        </w:rPr>
        <w:t>motivate acceptance</w:t>
      </w:r>
      <w:r w:rsidR="009956E3" w:rsidRPr="00E934BF">
        <w:rPr>
          <w:lang w:val="en-GB"/>
        </w:rPr>
        <w:t>, h</w:t>
      </w:r>
      <w:r w:rsidRPr="00E934BF">
        <w:rPr>
          <w:lang w:val="en-GB"/>
        </w:rPr>
        <w:t>owever, less than an explanation related to a better immune response before age 14</w:t>
      </w:r>
      <w:r w:rsidR="00983D41" w:rsidRPr="00E934BF">
        <w:rPr>
          <w:lang w:val="en-GB"/>
        </w:rPr>
        <w:t xml:space="preserve"> </w:t>
      </w:r>
      <w:r w:rsidR="00854792" w:rsidRPr="00E934BF">
        <w:rPr>
          <w:lang w:val="en-GB"/>
        </w:rPr>
        <w:t xml:space="preserve">years </w:t>
      </w:r>
      <w:r w:rsidR="002B5284" w:rsidRPr="002B5284">
        <w:rPr>
          <w:noProof/>
          <w:lang w:val="en-GB"/>
        </w:rPr>
        <w:t>[1]</w:t>
      </w:r>
      <w:r w:rsidR="002B5284">
        <w:rPr>
          <w:lang w:val="en-GB"/>
        </w:rPr>
        <w:t>.</w:t>
      </w:r>
    </w:p>
    <w:p w14:paraId="290838B1" w14:textId="77777777" w:rsidR="00B20C54" w:rsidRDefault="000A7655" w:rsidP="005D66DD">
      <w:pPr>
        <w:pStyle w:val="Paragraphedeliste"/>
        <w:numPr>
          <w:ilvl w:val="0"/>
          <w:numId w:val="1"/>
        </w:numPr>
        <w:spacing w:after="120"/>
        <w:contextualSpacing w:val="0"/>
        <w:jc w:val="both"/>
        <w:rPr>
          <w:lang w:val="en-GB"/>
        </w:rPr>
      </w:pPr>
      <w:r w:rsidRPr="006B21C4">
        <w:rPr>
          <w:b/>
          <w:bCs/>
          <w:lang w:val="en-GB"/>
        </w:rPr>
        <w:t>Safety</w:t>
      </w:r>
      <w:r w:rsidRPr="006B21C4">
        <w:rPr>
          <w:lang w:val="en-GB"/>
        </w:rPr>
        <w:t xml:space="preserve"> (four levels): </w:t>
      </w:r>
      <w:r w:rsidR="003B704F" w:rsidRPr="006B21C4">
        <w:rPr>
          <w:lang w:val="en-GB"/>
        </w:rPr>
        <w:t xml:space="preserve">Vaccine communication often uses straight negation of severe side effects, although this could amplify mistrust </w:t>
      </w:r>
      <w:r w:rsidR="003F4CD8">
        <w:rPr>
          <w:lang w:val="en-GB"/>
        </w:rPr>
        <w:t xml:space="preserve">among </w:t>
      </w:r>
      <w:r w:rsidR="003F4CD8" w:rsidRPr="006B21C4">
        <w:rPr>
          <w:lang w:val="en-GB"/>
        </w:rPr>
        <w:t xml:space="preserve">persons aware of suspicions and claims around vaccine safety </w:t>
      </w:r>
      <w:r w:rsidR="002B5284" w:rsidRPr="002B5284">
        <w:rPr>
          <w:noProof/>
          <w:lang w:val="en-GB"/>
        </w:rPr>
        <w:t>[2]</w:t>
      </w:r>
      <w:r w:rsidR="003B704F" w:rsidRPr="006B21C4">
        <w:rPr>
          <w:lang w:val="en-GB"/>
        </w:rPr>
        <w:t>. We</w:t>
      </w:r>
      <w:r w:rsidR="003F4CD8">
        <w:rPr>
          <w:lang w:val="en-GB"/>
        </w:rPr>
        <w:t xml:space="preserve"> </w:t>
      </w:r>
      <w:r w:rsidRPr="006B21C4">
        <w:rPr>
          <w:lang w:val="en-GB"/>
        </w:rPr>
        <w:t xml:space="preserve">aimed to evaluate if </w:t>
      </w:r>
      <w:r w:rsidR="00B20C54">
        <w:rPr>
          <w:lang w:val="en-GB"/>
        </w:rPr>
        <w:t xml:space="preserve">a </w:t>
      </w:r>
      <w:r w:rsidR="003B704F" w:rsidRPr="006B21C4">
        <w:rPr>
          <w:lang w:val="en-GB"/>
        </w:rPr>
        <w:t>alternative formul</w:t>
      </w:r>
      <w:r w:rsidR="003F4CD8">
        <w:rPr>
          <w:lang w:val="en-GB"/>
        </w:rPr>
        <w:t>ation</w:t>
      </w:r>
      <w:r w:rsidR="00B20C54">
        <w:rPr>
          <w:lang w:val="en-GB"/>
        </w:rPr>
        <w:t xml:space="preserve"> recognising </w:t>
      </w:r>
      <w:r w:rsidR="00DF7791">
        <w:rPr>
          <w:lang w:val="en-GB"/>
        </w:rPr>
        <w:t xml:space="preserve">factually </w:t>
      </w:r>
      <w:r w:rsidR="00B20C54">
        <w:rPr>
          <w:lang w:val="en-GB"/>
        </w:rPr>
        <w:t xml:space="preserve">the existence of suspicions, however not scientifically confirmed in long-term surveillance, would positively impact acceptance. Furthermore, we hypothesized that the frequently used explanation that vaccination has more benefits than risks from a severe side effect would negatively impact acceptance. </w:t>
      </w:r>
      <w:r w:rsidR="00DF7791">
        <w:rPr>
          <w:lang w:val="en-GB"/>
        </w:rPr>
        <w:t>Finally, the also tested whether a somewhat complicated formulation about possible side effects which incidence had not increased in countries with high coverage would motivate more than other formulations.</w:t>
      </w:r>
    </w:p>
    <w:p w14:paraId="1D1737B6" w14:textId="77777777" w:rsidR="000A7655" w:rsidRPr="004D2AB5" w:rsidRDefault="000A7655" w:rsidP="005D66DD">
      <w:pPr>
        <w:pStyle w:val="Paragraphedeliste"/>
        <w:numPr>
          <w:ilvl w:val="0"/>
          <w:numId w:val="1"/>
        </w:numPr>
        <w:spacing w:after="120"/>
        <w:contextualSpacing w:val="0"/>
        <w:jc w:val="both"/>
        <w:rPr>
          <w:lang w:val="en-GB"/>
        </w:rPr>
      </w:pPr>
      <w:r w:rsidRPr="004D2AB5">
        <w:rPr>
          <w:b/>
          <w:bCs/>
          <w:lang w:val="en-GB"/>
        </w:rPr>
        <w:t>Indirect Protection</w:t>
      </w:r>
      <w:r w:rsidRPr="004D2AB5">
        <w:rPr>
          <w:lang w:val="en-GB"/>
        </w:rPr>
        <w:t xml:space="preserve"> (three levels): With a vaccine offering only individual protection as the reference, we aimed to quantify the </w:t>
      </w:r>
      <w:r w:rsidR="009956E3">
        <w:rPr>
          <w:lang w:val="en-GB"/>
        </w:rPr>
        <w:t xml:space="preserve">positive </w:t>
      </w:r>
      <w:r>
        <w:rPr>
          <w:lang w:val="en-GB"/>
        </w:rPr>
        <w:t xml:space="preserve">effect </w:t>
      </w:r>
      <w:r w:rsidRPr="004D2AB5">
        <w:rPr>
          <w:lang w:val="en-GB"/>
        </w:rPr>
        <w:t xml:space="preserve">of </w:t>
      </w:r>
      <w:r w:rsidR="009956E3">
        <w:rPr>
          <w:lang w:val="en-GB"/>
        </w:rPr>
        <w:t>the potential to</w:t>
      </w:r>
      <w:r>
        <w:rPr>
          <w:lang w:val="en-GB"/>
        </w:rPr>
        <w:t xml:space="preserve"> </w:t>
      </w:r>
      <w:r w:rsidRPr="004D2AB5">
        <w:rPr>
          <w:lang w:val="en-GB"/>
        </w:rPr>
        <w:t>protect other people and eliminat</w:t>
      </w:r>
      <w:r w:rsidR="009956E3">
        <w:rPr>
          <w:lang w:val="en-GB"/>
        </w:rPr>
        <w:t>e</w:t>
      </w:r>
      <w:r w:rsidR="003B704F">
        <w:rPr>
          <w:lang w:val="en-GB"/>
        </w:rPr>
        <w:t xml:space="preserve"> </w:t>
      </w:r>
      <w:r w:rsidRPr="004D2AB5">
        <w:rPr>
          <w:lang w:val="en-GB"/>
        </w:rPr>
        <w:t xml:space="preserve">the disease in case of high coverage. </w:t>
      </w:r>
    </w:p>
    <w:p w14:paraId="03904DDE" w14:textId="77777777" w:rsidR="000A7655" w:rsidRPr="004D2AB5" w:rsidRDefault="000A7655" w:rsidP="005D66DD">
      <w:pPr>
        <w:pStyle w:val="Paragraphedeliste"/>
        <w:numPr>
          <w:ilvl w:val="0"/>
          <w:numId w:val="1"/>
        </w:numPr>
        <w:spacing w:after="120"/>
        <w:contextualSpacing w:val="0"/>
        <w:jc w:val="both"/>
        <w:rPr>
          <w:lang w:val="en-GB"/>
        </w:rPr>
      </w:pPr>
      <w:r w:rsidRPr="004D2AB5">
        <w:rPr>
          <w:b/>
          <w:bCs/>
          <w:lang w:val="en-GB"/>
        </w:rPr>
        <w:t>Coverage</w:t>
      </w:r>
      <w:r w:rsidRPr="004D2AB5">
        <w:rPr>
          <w:lang w:val="en-GB"/>
        </w:rPr>
        <w:t xml:space="preserve"> (four levels): </w:t>
      </w:r>
      <w:r w:rsidR="00F4229C">
        <w:rPr>
          <w:lang w:val="en-GB"/>
        </w:rPr>
        <w:t xml:space="preserve">Official and media reports on vaccination frequently use ther term of </w:t>
      </w:r>
      <w:r w:rsidRPr="004D2AB5">
        <w:rPr>
          <w:lang w:val="en-GB"/>
        </w:rPr>
        <w:t>insufficient coverage</w:t>
      </w:r>
      <w:r w:rsidR="00F4229C">
        <w:rPr>
          <w:lang w:val="en-GB"/>
        </w:rPr>
        <w:t>”, which may be interpreted as proof of an unsuccessful vaccination program. W</w:t>
      </w:r>
      <w:r w:rsidRPr="004D2AB5">
        <w:rPr>
          <w:lang w:val="en-GB"/>
        </w:rPr>
        <w:t xml:space="preserve">e aimed at evaluating whether reframing a low coverage with </w:t>
      </w:r>
      <w:r>
        <w:rPr>
          <w:lang w:val="en-GB"/>
        </w:rPr>
        <w:t xml:space="preserve">a euphemistic formulation (“already 30%”) </w:t>
      </w:r>
      <w:r w:rsidRPr="004D2AB5">
        <w:rPr>
          <w:lang w:val="en-GB"/>
        </w:rPr>
        <w:t xml:space="preserve">could increase acceptance. We also hypothesized that social conformism </w:t>
      </w:r>
      <w:r w:rsidR="00F4229C">
        <w:rPr>
          <w:lang w:val="en-GB"/>
        </w:rPr>
        <w:t>would lead to high acceptance following an</w:t>
      </w:r>
      <w:r w:rsidRPr="004D2AB5">
        <w:rPr>
          <w:lang w:val="en-GB"/>
        </w:rPr>
        <w:t xml:space="preserve"> information on high coverage in France</w:t>
      </w:r>
      <w:r w:rsidR="00F4229C">
        <w:rPr>
          <w:lang w:val="en-GB"/>
        </w:rPr>
        <w:t>. We aimed at furthermore exploring whether such social</w:t>
      </w:r>
      <w:r w:rsidRPr="004D2AB5">
        <w:rPr>
          <w:lang w:val="en-GB"/>
        </w:rPr>
        <w:t xml:space="preserve"> </w:t>
      </w:r>
      <w:r w:rsidR="00F4229C">
        <w:rPr>
          <w:lang w:val="en-GB"/>
        </w:rPr>
        <w:t>conformism would expand to neighbouring countries, which currently already have such high coverage</w:t>
      </w:r>
      <w:r w:rsidRPr="004D2AB5">
        <w:rPr>
          <w:lang w:val="en-GB"/>
        </w:rPr>
        <w:t>.</w:t>
      </w:r>
    </w:p>
    <w:p w14:paraId="41C8F396" w14:textId="77777777" w:rsidR="000A7655" w:rsidRPr="00E875BF" w:rsidRDefault="000A7655" w:rsidP="005D66DD">
      <w:pPr>
        <w:spacing w:after="120" w:line="360" w:lineRule="auto"/>
        <w:rPr>
          <w:rFonts w:ascii="Times New Roman" w:hAnsi="Times New Roman"/>
          <w:sz w:val="24"/>
          <w:lang w:val="en-US"/>
        </w:rPr>
      </w:pPr>
    </w:p>
    <w:p w14:paraId="3F5036B0" w14:textId="77777777" w:rsidR="000A7655" w:rsidRPr="000A7655" w:rsidRDefault="000A7655" w:rsidP="005D66DD">
      <w:pPr>
        <w:spacing w:after="120" w:line="360" w:lineRule="auto"/>
        <w:jc w:val="both"/>
        <w:rPr>
          <w:rFonts w:ascii="Times New Roman" w:hAnsi="Times New Roman"/>
          <w:sz w:val="24"/>
          <w:lang w:val="en-GB"/>
        </w:rPr>
      </w:pPr>
      <w:r w:rsidRPr="000A7655">
        <w:rPr>
          <w:rFonts w:ascii="Times New Roman" w:hAnsi="Times New Roman"/>
          <w:sz w:val="24"/>
          <w:lang w:val="en-GB"/>
        </w:rPr>
        <w:lastRenderedPageBreak/>
        <w:t>We used an additional attribute “</w:t>
      </w:r>
      <w:r w:rsidRPr="000A7655">
        <w:rPr>
          <w:rFonts w:ascii="Times New Roman" w:hAnsi="Times New Roman"/>
          <w:b/>
          <w:bCs/>
          <w:sz w:val="24"/>
          <w:lang w:val="en-GB"/>
        </w:rPr>
        <w:t>Uncertain effectiveness</w:t>
      </w:r>
      <w:r w:rsidRPr="000A7655">
        <w:rPr>
          <w:rFonts w:ascii="Times New Roman" w:hAnsi="Times New Roman"/>
          <w:sz w:val="24"/>
          <w:lang w:val="en-GB"/>
        </w:rPr>
        <w:t xml:space="preserve">”, only present in one repeated choice task per respondent, to specifically test whether the mention of internet discussions about the uncertainty around vaccine effectiveness would significantly decrease acceptance </w:t>
      </w:r>
      <w:r w:rsidR="002B5284" w:rsidRPr="002B5284">
        <w:rPr>
          <w:rFonts w:ascii="Times New Roman" w:hAnsi="Times New Roman"/>
          <w:noProof/>
          <w:sz w:val="24"/>
          <w:lang w:val="en-GB"/>
        </w:rPr>
        <w:t>[3]</w:t>
      </w:r>
      <w:r w:rsidRPr="000A7655">
        <w:rPr>
          <w:rFonts w:ascii="Times New Roman" w:hAnsi="Times New Roman"/>
          <w:sz w:val="24"/>
          <w:lang w:val="en-GB"/>
        </w:rPr>
        <w:t xml:space="preserve">. At the time of the study launch in early 2020, no data on the HPV vaccine clinical efficacy or effectiveness against cervical cancer were available – these became first available in late 2020 with the publication of 88% effectiveness among Swedish women vaccinated before the age of 17 years </w:t>
      </w:r>
      <w:r w:rsidR="002B5284" w:rsidRPr="002B5284">
        <w:rPr>
          <w:rFonts w:ascii="Times New Roman" w:hAnsi="Times New Roman"/>
          <w:noProof/>
          <w:sz w:val="24"/>
          <w:lang w:val="en-GB"/>
        </w:rPr>
        <w:t>[4]</w:t>
      </w:r>
      <w:r w:rsidRPr="000A7655">
        <w:rPr>
          <w:rFonts w:ascii="Times New Roman" w:hAnsi="Times New Roman"/>
          <w:sz w:val="24"/>
          <w:lang w:val="en-GB"/>
        </w:rPr>
        <w:t>.</w:t>
      </w:r>
    </w:p>
    <w:p w14:paraId="72A3D3EC" w14:textId="77777777" w:rsidR="000A7655" w:rsidRPr="00E875BF" w:rsidRDefault="000A7655" w:rsidP="005D66DD">
      <w:pPr>
        <w:spacing w:after="120" w:line="360" w:lineRule="auto"/>
        <w:rPr>
          <w:rFonts w:ascii="Times New Roman" w:hAnsi="Times New Roman"/>
          <w:sz w:val="24"/>
          <w:lang w:val="en-US"/>
        </w:rPr>
      </w:pPr>
    </w:p>
    <w:p w14:paraId="459C7026" w14:textId="77777777" w:rsidR="00961922" w:rsidRPr="004300B0" w:rsidRDefault="00961922" w:rsidP="00961922">
      <w:pPr>
        <w:spacing w:after="0" w:line="360" w:lineRule="auto"/>
        <w:jc w:val="both"/>
        <w:rPr>
          <w:rFonts w:ascii="Times New Roman" w:hAnsi="Times New Roman"/>
          <w:i/>
          <w:iCs/>
          <w:sz w:val="24"/>
          <w:lang w:val="en-US"/>
        </w:rPr>
      </w:pPr>
      <w:r w:rsidRPr="004300B0">
        <w:rPr>
          <w:rFonts w:ascii="Times New Roman" w:hAnsi="Times New Roman"/>
          <w:i/>
          <w:iCs/>
          <w:sz w:val="24"/>
          <w:lang w:val="en-US"/>
        </w:rPr>
        <w:t xml:space="preserve">References </w:t>
      </w:r>
    </w:p>
    <w:p w14:paraId="41F80EFA" w14:textId="77777777" w:rsidR="002B5284" w:rsidRPr="002B5284" w:rsidRDefault="002B5284" w:rsidP="002B5284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Times New Roman" w:hAnsi="Times New Roman"/>
          <w:noProof/>
          <w:sz w:val="24"/>
          <w:szCs w:val="24"/>
        </w:rPr>
      </w:pPr>
      <w:r w:rsidRPr="002B5284">
        <w:rPr>
          <w:rFonts w:ascii="Times New Roman" w:hAnsi="Times New Roman"/>
          <w:noProof/>
          <w:sz w:val="24"/>
          <w:szCs w:val="24"/>
        </w:rPr>
        <w:t>[1]</w:t>
      </w:r>
      <w:r w:rsidRPr="002B5284">
        <w:rPr>
          <w:rFonts w:ascii="Times New Roman" w:hAnsi="Times New Roman"/>
          <w:noProof/>
          <w:sz w:val="24"/>
          <w:szCs w:val="24"/>
        </w:rPr>
        <w:tab/>
        <w:t xml:space="preserve">L. K. Petersen </w:t>
      </w:r>
      <w:r w:rsidRPr="002B5284">
        <w:rPr>
          <w:rFonts w:ascii="Times New Roman" w:hAnsi="Times New Roman"/>
          <w:i/>
          <w:iCs/>
          <w:noProof/>
          <w:sz w:val="24"/>
          <w:szCs w:val="24"/>
        </w:rPr>
        <w:t>et al.</w:t>
      </w:r>
      <w:r w:rsidRPr="002B5284">
        <w:rPr>
          <w:rFonts w:ascii="Times New Roman" w:hAnsi="Times New Roman"/>
          <w:noProof/>
          <w:sz w:val="24"/>
          <w:szCs w:val="24"/>
        </w:rPr>
        <w:t xml:space="preserve">, “Impact of baseline covariates on the immunogenicity of the 9-valent HPV vaccine – A combined analysis of five phase III clinical trials,” </w:t>
      </w:r>
      <w:r w:rsidRPr="002B5284">
        <w:rPr>
          <w:rFonts w:ascii="Times New Roman" w:hAnsi="Times New Roman"/>
          <w:i/>
          <w:iCs/>
          <w:noProof/>
          <w:sz w:val="24"/>
          <w:szCs w:val="24"/>
        </w:rPr>
        <w:t>Papillomavirus Res.</w:t>
      </w:r>
      <w:r w:rsidRPr="002B5284">
        <w:rPr>
          <w:rFonts w:ascii="Times New Roman" w:hAnsi="Times New Roman"/>
          <w:noProof/>
          <w:sz w:val="24"/>
          <w:szCs w:val="24"/>
        </w:rPr>
        <w:t>, vol. 3, pp. 105–115, Jun. 2017, doi: 10.1016/J.PVR.2017.03.002.</w:t>
      </w:r>
    </w:p>
    <w:p w14:paraId="7ADB3833" w14:textId="77777777" w:rsidR="002B5284" w:rsidRPr="002B5284" w:rsidRDefault="002B5284" w:rsidP="002B5284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Times New Roman" w:hAnsi="Times New Roman"/>
          <w:noProof/>
          <w:sz w:val="24"/>
          <w:szCs w:val="24"/>
        </w:rPr>
      </w:pPr>
      <w:r w:rsidRPr="002B5284">
        <w:rPr>
          <w:rFonts w:ascii="Times New Roman" w:hAnsi="Times New Roman"/>
          <w:noProof/>
          <w:sz w:val="24"/>
          <w:szCs w:val="24"/>
        </w:rPr>
        <w:t>[2]</w:t>
      </w:r>
      <w:r w:rsidRPr="002B5284">
        <w:rPr>
          <w:rFonts w:ascii="Times New Roman" w:hAnsi="Times New Roman"/>
          <w:noProof/>
          <w:sz w:val="24"/>
          <w:szCs w:val="24"/>
        </w:rPr>
        <w:tab/>
        <w:t xml:space="preserve">C. Betsch and K. Sachse, “Debunking vaccination myths: Strong risk negations can increase perceived vaccination risks.,” </w:t>
      </w:r>
      <w:r w:rsidRPr="002B5284">
        <w:rPr>
          <w:rFonts w:ascii="Times New Roman" w:hAnsi="Times New Roman"/>
          <w:i/>
          <w:iCs/>
          <w:noProof/>
          <w:sz w:val="24"/>
          <w:szCs w:val="24"/>
        </w:rPr>
        <w:t>Heal. Psychol.</w:t>
      </w:r>
      <w:r w:rsidRPr="002B5284">
        <w:rPr>
          <w:rFonts w:ascii="Times New Roman" w:hAnsi="Times New Roman"/>
          <w:noProof/>
          <w:sz w:val="24"/>
          <w:szCs w:val="24"/>
        </w:rPr>
        <w:t>, vol. 32, no. 2, pp. 146–155, 2013, doi: 10.1037/a0027387.</w:t>
      </w:r>
    </w:p>
    <w:p w14:paraId="2FCFA8C4" w14:textId="77777777" w:rsidR="002B5284" w:rsidRPr="002B5284" w:rsidRDefault="1AB303FE" w:rsidP="002B5284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Times New Roman" w:hAnsi="Times New Roman"/>
          <w:noProof/>
          <w:sz w:val="24"/>
          <w:szCs w:val="24"/>
        </w:rPr>
      </w:pPr>
      <w:r w:rsidRPr="1AB303FE">
        <w:rPr>
          <w:rFonts w:ascii="Times New Roman" w:hAnsi="Times New Roman"/>
          <w:noProof/>
          <w:sz w:val="24"/>
          <w:szCs w:val="24"/>
        </w:rPr>
        <w:t>[3]</w:t>
      </w:r>
      <w:r w:rsidR="002B5284">
        <w:tab/>
      </w:r>
      <w:r w:rsidRPr="1AB303FE">
        <w:rPr>
          <w:rFonts w:ascii="Times New Roman" w:hAnsi="Times New Roman"/>
          <w:noProof/>
          <w:sz w:val="24"/>
          <w:szCs w:val="24"/>
        </w:rPr>
        <w:t xml:space="preserve">C. Mansfield, J. Sutphin, and M. Boeri, “Assessing the impact of excluded attributes on choice in a discrete choice experiment using a follow‐up question,” </w:t>
      </w:r>
      <w:r w:rsidRPr="004D050F">
        <w:rPr>
          <w:rFonts w:ascii="Times New Roman" w:hAnsi="Times New Roman"/>
          <w:noProof/>
          <w:sz w:val="24"/>
          <w:szCs w:val="24"/>
        </w:rPr>
        <w:t>Health Econ.</w:t>
      </w:r>
      <w:r w:rsidRPr="1AB303FE">
        <w:rPr>
          <w:rFonts w:ascii="Times New Roman" w:hAnsi="Times New Roman"/>
          <w:noProof/>
          <w:sz w:val="24"/>
          <w:szCs w:val="24"/>
        </w:rPr>
        <w:t>, p. hec.4124, Jul. 2020, doi: 10.1002/hec.4124.</w:t>
      </w:r>
    </w:p>
    <w:p w14:paraId="64430F17" w14:textId="77777777" w:rsidR="004D050F" w:rsidRPr="004D050F" w:rsidRDefault="1AB303FE" w:rsidP="004D050F">
      <w:pPr>
        <w:rPr>
          <w:rFonts w:ascii="Times New Roman" w:hAnsi="Times New Roman"/>
          <w:noProof/>
          <w:sz w:val="24"/>
          <w:szCs w:val="24"/>
        </w:rPr>
      </w:pPr>
      <w:r w:rsidRPr="004D050F">
        <w:rPr>
          <w:rFonts w:ascii="Times New Roman" w:hAnsi="Times New Roman"/>
          <w:noProof/>
          <w:sz w:val="24"/>
          <w:szCs w:val="24"/>
        </w:rPr>
        <w:t>[4]</w:t>
      </w:r>
      <w:r w:rsidR="002B5284" w:rsidRPr="004D050F">
        <w:rPr>
          <w:rFonts w:ascii="Times New Roman" w:hAnsi="Times New Roman"/>
          <w:noProof/>
          <w:sz w:val="24"/>
          <w:szCs w:val="24"/>
        </w:rPr>
        <w:tab/>
      </w:r>
      <w:r w:rsidRPr="004D050F">
        <w:rPr>
          <w:rFonts w:ascii="Times New Roman" w:hAnsi="Times New Roman"/>
          <w:noProof/>
          <w:sz w:val="24"/>
          <w:szCs w:val="24"/>
        </w:rPr>
        <w:t xml:space="preserve">J. Lei et al., “HPV Vaccination and the Risk of Invasive Cervical Cancer,” N. Engl. J. Med., vol. 383, no. 14, pp. 1340–1348, Oct. 2020, doi: 10.1056/NEJMoa1917338. </w:t>
      </w:r>
    </w:p>
    <w:p w14:paraId="361AFC25" w14:textId="25FC88CD" w:rsidR="003D4B8A" w:rsidRDefault="002B5284" w:rsidP="004D050F">
      <w:pPr>
        <w:pStyle w:val="Titre2"/>
      </w:pPr>
      <w:r>
        <w:br w:type="page"/>
      </w:r>
      <w:r w:rsidR="1AB303FE">
        <w:lastRenderedPageBreak/>
        <w:t>Figure C. Example choice task with additional attribute on uncertainty around vaccine effectiveness.</w:t>
      </w:r>
    </w:p>
    <w:p w14:paraId="0E27B00A" w14:textId="77777777" w:rsidR="003D4B8A" w:rsidRDefault="003D4B8A" w:rsidP="003D4B8A">
      <w:pPr>
        <w:rPr>
          <w:lang w:val="en-US"/>
        </w:rPr>
      </w:pPr>
    </w:p>
    <w:p w14:paraId="60061E4C" w14:textId="77777777" w:rsidR="003D4B8A" w:rsidRPr="003D4B8A" w:rsidRDefault="000137FF" w:rsidP="003D4B8A">
      <w:pPr>
        <w:rPr>
          <w:lang w:val="en-US"/>
        </w:rPr>
      </w:pPr>
      <w:r w:rsidRPr="003D4B8A">
        <w:rPr>
          <w:rFonts w:ascii="Times New Roman" w:hAnsi="Times New Roman"/>
          <w:noProof/>
          <w:sz w:val="28"/>
          <w:szCs w:val="24"/>
          <w:lang w:eastAsia="fr-FR"/>
        </w:rPr>
        <w:drawing>
          <wp:inline distT="0" distB="0" distL="0" distR="0" wp14:anchorId="314F4C0C" wp14:editId="07777777">
            <wp:extent cx="5762625" cy="3705225"/>
            <wp:effectExtent l="0" t="0" r="0" b="0"/>
            <wp:docPr id="1" name="Image 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AFD9C" w14:textId="77777777" w:rsidR="00961922" w:rsidRPr="00466A32" w:rsidRDefault="00961922" w:rsidP="002B5284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rPr>
          <w:rFonts w:ascii="Times New Roman" w:eastAsia="Times New Roman" w:hAnsi="Times New Roman"/>
          <w:b/>
          <w:sz w:val="24"/>
          <w:szCs w:val="26"/>
          <w:lang w:val="en-US"/>
        </w:rPr>
      </w:pPr>
    </w:p>
    <w:p w14:paraId="54B39BFE" w14:textId="77777777" w:rsidR="00063D28" w:rsidRPr="004D2AB5" w:rsidRDefault="003D4B8A" w:rsidP="005D66DD">
      <w:pPr>
        <w:pStyle w:val="Titre2"/>
        <w:jc w:val="both"/>
        <w:rPr>
          <w:lang w:val="en-GB"/>
        </w:rPr>
      </w:pPr>
      <w:r>
        <w:br w:type="page"/>
      </w:r>
      <w:r w:rsidR="003F69C8">
        <w:lastRenderedPageBreak/>
        <w:t>T</w:t>
      </w:r>
      <w:r w:rsidR="00063D28" w:rsidRPr="004D2AB5">
        <w:t>able</w:t>
      </w:r>
      <w:r w:rsidR="00DF3021">
        <w:t xml:space="preserve"> D</w:t>
      </w:r>
      <w:r w:rsidR="00063D28">
        <w:t>.</w:t>
      </w:r>
      <w:r w:rsidR="00063D28" w:rsidRPr="004D2AB5">
        <w:t xml:space="preserve"> Descriptive analysis of sample by year of survey participation</w:t>
      </w:r>
      <w:r w:rsidR="00063D28">
        <w:t xml:space="preserve">. Parents of 11- to 14-year-old middle school pupils </w:t>
      </w:r>
      <w:r w:rsidR="005B33CB">
        <w:t>in France, 2020-2021 (N=1291).</w:t>
      </w:r>
    </w:p>
    <w:tbl>
      <w:tblPr>
        <w:tblW w:w="5000" w:type="pct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1"/>
        <w:gridCol w:w="1419"/>
        <w:gridCol w:w="1560"/>
        <w:gridCol w:w="1272"/>
      </w:tblGrid>
      <w:tr w:rsidR="00430D23" w:rsidRPr="005D2AD6" w14:paraId="1DB9FEC9" w14:textId="77777777">
        <w:trPr>
          <w:trHeight w:val="775"/>
        </w:trPr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D5A5" w14:textId="77777777" w:rsidR="00430D23" w:rsidRPr="002468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C0E8C5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Year 2020</w:t>
            </w:r>
          </w:p>
          <w:p w14:paraId="76B8FB1B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n= 313</w:t>
            </w:r>
          </w:p>
          <w:p w14:paraId="6EB3A529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column %</w:t>
            </w:r>
          </w:p>
        </w:tc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131650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Year 2021</w:t>
            </w:r>
          </w:p>
          <w:p w14:paraId="1EEE0AE0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n=978</w:t>
            </w:r>
          </w:p>
          <w:p w14:paraId="791CEB9F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column %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EEC669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</w:p>
          <w:p w14:paraId="176A37F1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p-value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*</w:t>
            </w:r>
          </w:p>
        </w:tc>
      </w:tr>
      <w:tr w:rsidR="00430D23" w:rsidRPr="005D2AD6" w14:paraId="75937287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779F54" w14:textId="77777777" w:rsidR="00430D23" w:rsidRPr="00CB1FA2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CB1FA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Gender of the responding parent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56B9AB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FB0818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5741A7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  <w:t>0.025</w:t>
            </w:r>
          </w:p>
        </w:tc>
      </w:tr>
      <w:tr w:rsidR="00430D23" w:rsidRPr="005D2AD6" w14:paraId="475C28B9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CD8524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Female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2CB446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88.5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E58FDF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83.2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9F31CB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3671B21D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CA2942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Male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4E3F9C" w14:textId="77777777" w:rsidR="00430D23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11.5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BB0F95" w14:textId="77777777" w:rsidR="00430D23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16.8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128261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58CA8BF3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73728C" w14:textId="77777777" w:rsidR="00430D23" w:rsidRPr="00CB1FA2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CB1FA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Number of children aged 11 to 14 year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s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486C05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01652C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83CFF9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  <w:t>0.029</w:t>
            </w:r>
          </w:p>
        </w:tc>
      </w:tr>
      <w:tr w:rsidR="00430D23" w:rsidRPr="005D2AD6" w14:paraId="323E9FBA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38C84E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One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63CAAC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74.4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02A15A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80.2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99056E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en-GB" w:eastAsia="fr-FR"/>
              </w:rPr>
            </w:pPr>
          </w:p>
        </w:tc>
      </w:tr>
      <w:tr w:rsidR="00430D23" w:rsidRPr="005D2AD6" w14:paraId="36703BA5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DAC72D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Two or three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CD27BE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25.7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BEFEAD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19.8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99C43A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en-GB" w:eastAsia="fr-FR"/>
              </w:rPr>
            </w:pPr>
          </w:p>
        </w:tc>
      </w:tr>
      <w:tr w:rsidR="00430D23" w:rsidRPr="005D2AD6" w14:paraId="60677BB8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7429D6" w14:textId="77777777" w:rsidR="00430D23" w:rsidRPr="00CB1FA2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Gender</w:t>
            </w:r>
            <w:r w:rsidRPr="00CB1FA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 xml:space="preserve"> of oldest child aged 11 to 14 years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DBEF00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61D779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B4D554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  <w:t>0.193</w:t>
            </w:r>
          </w:p>
        </w:tc>
      </w:tr>
      <w:tr w:rsidR="00430D23" w:rsidRPr="005D2AD6" w14:paraId="7641F507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C86A6A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Female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A99972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54.6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600BCA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50.4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F2D8B6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0D22E7B7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6B8E3D" w14:textId="77777777" w:rsidR="00430D23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Male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4CCC8F" w14:textId="77777777" w:rsidR="00430D23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45.4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04C5E1" w14:textId="77777777" w:rsidR="00430D23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49.6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B78278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43BF05BF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6434D2" w14:textId="77777777" w:rsidR="00430D23" w:rsidRPr="00CB1FA2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CB1FA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Highest level of education of the parent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C39945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62CB0E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773BF5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  <w:t>0.000</w:t>
            </w:r>
          </w:p>
        </w:tc>
      </w:tr>
      <w:tr w:rsidR="00430D23" w:rsidRPr="005D2AD6" w14:paraId="2E41D941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D21040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Below ‘baccalaureat’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199221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14.3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6F1D09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10.6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CE0A41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1ACE30C7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507DEE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‘Baccalaureat’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9D5B47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16.9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8902C6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13.2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EBF3C5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58B15BD0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4D28A2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First university cycle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B0143E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39.6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E68990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32.9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98A12B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106D06C3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0B7426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Second or above university cycle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802D2F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29.2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757368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43.4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46DB82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77736791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848EF3" w14:textId="77777777" w:rsidR="00430D23" w:rsidRPr="00CB1FA2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CB1FA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Job category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97CC1D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0FFD37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016E13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  <w:t>0.000</w:t>
            </w:r>
          </w:p>
        </w:tc>
      </w:tr>
      <w:tr w:rsidR="00430D23" w:rsidRPr="005D2AD6" w14:paraId="6EF590F7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D18069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Business leader, white collar,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academic </w:t>
            </w: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professor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A17EA0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29.</w:t>
            </w: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2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464546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42.8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699379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7829C33F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F3140A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Employee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8E504C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35.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1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962E9C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23.4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E9F23F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5EABF3E2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3E10AB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Intermediate profession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33C841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26.3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918777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25.2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72F646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735F7106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DD7E28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Blue-collar worker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DA2E20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5.2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01AE08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3.5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CE6F91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42890C06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76289B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Farmer, tradesperson, entrepreneur with less than ten employees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9E2A8F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2.0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03A3D7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3.9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CDCEAD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3AFD4E2D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AFDE19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No job category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93486C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2.3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D7D509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1.2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B9E253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6E8C1941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748D9A" w14:textId="77777777" w:rsidR="00430D23" w:rsidRPr="00CB1FA2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GB" w:eastAsia="fr-FR"/>
              </w:rPr>
              <w:t>L</w:t>
            </w:r>
            <w:r w:rsidRPr="003E76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GB" w:eastAsia="fr-FR"/>
              </w:rPr>
              <w:t xml:space="preserve">anguage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GB" w:eastAsia="fr-FR"/>
              </w:rPr>
              <w:t xml:space="preserve">spoken </w:t>
            </w:r>
            <w:r w:rsidRPr="003E76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GB" w:eastAsia="fr-FR"/>
              </w:rPr>
              <w:t>with children at home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DE523C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E56223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122388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  <w:t>0.000</w:t>
            </w:r>
          </w:p>
        </w:tc>
      </w:tr>
      <w:tr w:rsidR="00430D23" w:rsidRPr="005D2AD6" w14:paraId="304B0133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361F42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E11E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French monolingual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A25350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7.0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4F5C41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76.7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547A01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0F8690D2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1775B7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E11E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Multilingual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C7B8E3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3.0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5F5201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23.3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43CB0F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4AED4D0C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68D092" w14:textId="77777777" w:rsidR="00430D23" w:rsidRPr="00297DA1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GB" w:eastAsia="fr-FR"/>
              </w:rPr>
              <w:t>Attitude towards</w:t>
            </w:r>
            <w:r w:rsidRPr="003E76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GB" w:eastAsia="fr-FR"/>
              </w:rPr>
              <w:t xml:space="preserve"> vaccination in general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459315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37F28F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CC6F9F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  <w:t>0.004</w:t>
            </w:r>
          </w:p>
        </w:tc>
      </w:tr>
      <w:tr w:rsidR="00430D23" w:rsidRPr="005D2AD6" w14:paraId="45AB5733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0FD798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Very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favourable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6863A6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42.5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14DA0B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49.0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FB9E20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09C64DB7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34A6CD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Rather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favourable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4C2D54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51.4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4DCF8F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40.1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DF9E56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76B59848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AABE13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Not sure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272389" w14:textId="77777777" w:rsidR="00430D23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0.3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7F8EC2" w14:textId="77777777" w:rsidR="00430D23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0.8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E871BC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53E80AE3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5B9AC8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297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Rather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unfavourable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D112E1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4.2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4ACDD9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6.4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4A5D23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0B0FE572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DFAB42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Very unfavourable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D6F5A1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1.6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238FD9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3.7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8610EB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1DE3B620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A8364C" w14:textId="77777777" w:rsidR="00430D23" w:rsidRPr="00CB1FA2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CB1FA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Daughter vaccinated against HPV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7805D2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3F29E8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F08900" w14:textId="77777777" w:rsidR="00430D23" w:rsidRPr="002468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</w:pPr>
            <w:r w:rsidRPr="002468F4">
              <w:rPr>
                <w:rFonts w:ascii="Times New Roman" w:eastAsia="Times New Roman" w:hAnsi="Times New Roman"/>
                <w:sz w:val="24"/>
                <w:szCs w:val="24"/>
                <w:lang w:val="en-GB" w:eastAsia="fr-FR"/>
              </w:rPr>
              <w:t>0.087</w:t>
            </w:r>
          </w:p>
        </w:tc>
      </w:tr>
      <w:tr w:rsidR="00430D23" w:rsidRPr="005D2AD6" w14:paraId="7A8C519B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8939D2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Yes 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1CA5A5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62.5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50DA45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55.5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7B4B86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51885B7A" w14:textId="77777777">
        <w:trPr>
          <w:trHeight w:val="286"/>
        </w:trPr>
        <w:tc>
          <w:tcPr>
            <w:tcW w:w="26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2AAA9F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Does not know</w:t>
            </w:r>
          </w:p>
        </w:tc>
        <w:tc>
          <w:tcPr>
            <w:tcW w:w="7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12E311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30.3</w:t>
            </w: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079DCD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36.8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0FF5F2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</w:tr>
      <w:tr w:rsidR="00430D23" w:rsidRPr="005D2AD6" w14:paraId="0B42EF9C" w14:textId="77777777">
        <w:trPr>
          <w:trHeight w:val="286"/>
        </w:trPr>
        <w:tc>
          <w:tcPr>
            <w:tcW w:w="265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A8A5" w14:textId="77777777" w:rsidR="00430D23" w:rsidRPr="00297DA1" w:rsidRDefault="00430D23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No </w:t>
            </w:r>
          </w:p>
        </w:tc>
        <w:tc>
          <w:tcPr>
            <w:tcW w:w="7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FEB448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7.2</w:t>
            </w:r>
          </w:p>
        </w:tc>
        <w:tc>
          <w:tcPr>
            <w:tcW w:w="86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0CEF3B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7.7</w:t>
            </w:r>
          </w:p>
        </w:tc>
        <w:tc>
          <w:tcPr>
            <w:tcW w:w="70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AD66" w14:textId="77777777" w:rsidR="00430D23" w:rsidRPr="00297DA1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</w:p>
        </w:tc>
      </w:tr>
    </w:tbl>
    <w:p w14:paraId="2E91D284" w14:textId="77777777" w:rsidR="00063D28" w:rsidRPr="00297DA1" w:rsidRDefault="00063D28" w:rsidP="00063D28">
      <w:pPr>
        <w:rPr>
          <w:rFonts w:ascii="Times New Roman" w:hAnsi="Times New Roman"/>
          <w:sz w:val="24"/>
          <w:lang w:val="en-US"/>
        </w:rPr>
      </w:pPr>
      <w:r w:rsidRPr="00297DA1">
        <w:rPr>
          <w:rFonts w:ascii="Times New Roman" w:hAnsi="Times New Roman"/>
          <w:sz w:val="24"/>
          <w:lang w:val="en-US"/>
        </w:rPr>
        <w:t xml:space="preserve">*: </w:t>
      </w:r>
      <w:r w:rsidR="001F136C">
        <w:rPr>
          <w:rFonts w:ascii="Times New Roman" w:hAnsi="Times New Roman"/>
          <w:sz w:val="24"/>
          <w:lang w:val="en-US"/>
        </w:rPr>
        <w:t xml:space="preserve">2-sided </w:t>
      </w:r>
      <w:r w:rsidRPr="00297DA1">
        <w:rPr>
          <w:rFonts w:ascii="Times New Roman" w:hAnsi="Times New Roman"/>
          <w:sz w:val="24"/>
          <w:lang w:val="en-US"/>
        </w:rPr>
        <w:t>Pearson’s Chi square tests</w:t>
      </w:r>
      <w:r w:rsidR="00A025FB">
        <w:rPr>
          <w:rFonts w:ascii="Times New Roman" w:hAnsi="Times New Roman"/>
          <w:sz w:val="24"/>
          <w:lang w:val="en-US"/>
        </w:rPr>
        <w:t xml:space="preserve"> for difference between years</w:t>
      </w:r>
      <w:r w:rsidRPr="00297DA1">
        <w:rPr>
          <w:rFonts w:ascii="Times New Roman" w:hAnsi="Times New Roman"/>
          <w:sz w:val="24"/>
          <w:lang w:val="en-US"/>
        </w:rPr>
        <w:t xml:space="preserve">. </w:t>
      </w:r>
    </w:p>
    <w:p w14:paraId="61829076" w14:textId="77777777" w:rsidR="00C02F4B" w:rsidRPr="00E875BF" w:rsidRDefault="00C02F4B">
      <w:pPr>
        <w:rPr>
          <w:rFonts w:ascii="Times New Roman" w:hAnsi="Times New Roman"/>
          <w:sz w:val="24"/>
          <w:lang w:val="en-US"/>
        </w:rPr>
      </w:pPr>
    </w:p>
    <w:p w14:paraId="2BA226A1" w14:textId="77777777" w:rsidR="00C02F4B" w:rsidRDefault="00C02F4B" w:rsidP="00C02F4B">
      <w:pPr>
        <w:pStyle w:val="Titre2"/>
        <w:spacing w:after="0" w:line="480" w:lineRule="auto"/>
        <w:sectPr w:rsidR="00C02F4B" w:rsidSect="00135D7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CD77A84" w14:textId="77777777" w:rsidR="00C02F4B" w:rsidRPr="00B72342" w:rsidRDefault="00153947" w:rsidP="005D66DD">
      <w:pPr>
        <w:pStyle w:val="Titre2"/>
        <w:spacing w:after="0" w:line="240" w:lineRule="auto"/>
      </w:pPr>
      <w:r w:rsidRPr="006608AF">
        <w:lastRenderedPageBreak/>
        <w:t>Table</w:t>
      </w:r>
      <w:r w:rsidR="00DF3021">
        <w:t xml:space="preserve"> E</w:t>
      </w:r>
      <w:r w:rsidR="00C02F4B">
        <w:t xml:space="preserve">. </w:t>
      </w:r>
      <w:r w:rsidR="00FD4B29">
        <w:t xml:space="preserve">Theoretical </w:t>
      </w:r>
      <w:r w:rsidR="00C02F4B" w:rsidRPr="006608AF">
        <w:t xml:space="preserve">vaccine acceptance by </w:t>
      </w:r>
      <w:r w:rsidR="00C02F4B" w:rsidRPr="00B72342">
        <w:t>scenario. Parents of 11- to 14-year-old middle school pupils in France, 2020-2021 (N=1291).</w:t>
      </w:r>
    </w:p>
    <w:tbl>
      <w:tblPr>
        <w:tblW w:w="5366" w:type="pct"/>
        <w:tblInd w:w="-142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909"/>
        <w:gridCol w:w="2560"/>
        <w:gridCol w:w="2505"/>
        <w:gridCol w:w="2833"/>
        <w:gridCol w:w="1660"/>
        <w:gridCol w:w="2320"/>
        <w:gridCol w:w="1420"/>
      </w:tblGrid>
      <w:tr w:rsidR="00430D23" w:rsidRPr="005D2AD6" w14:paraId="7D487A4E" w14:textId="77777777" w:rsidTr="00BB0D78">
        <w:trPr>
          <w:trHeight w:val="943"/>
        </w:trPr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9AC43C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Scena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-</w:t>
            </w:r>
            <w:r w:rsidRPr="00A622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rio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75063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Accep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-</w:t>
            </w:r>
            <w:r w:rsidRPr="00A622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tance (%)</w:t>
            </w:r>
          </w:p>
        </w:tc>
        <w:tc>
          <w:tcPr>
            <w:tcW w:w="8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900C9E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Disease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3E54D5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Optimal Age</w:t>
            </w:r>
          </w:p>
        </w:tc>
        <w:tc>
          <w:tcPr>
            <w:tcW w:w="9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4473C2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Safety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964E83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Indirect Protection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234516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Coverage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86834D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fr-FR"/>
              </w:rPr>
              <w:t>Uncertain effectiveness</w:t>
            </w:r>
          </w:p>
        </w:tc>
      </w:tr>
      <w:tr w:rsidR="00430D23" w:rsidRPr="005D2AD6" w14:paraId="2958C4A6" w14:textId="77777777" w:rsidTr="00BB0D78">
        <w:trPr>
          <w:trHeight w:val="314"/>
        </w:trPr>
        <w:tc>
          <w:tcPr>
            <w:tcW w:w="28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C8B330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31</w:t>
            </w:r>
          </w:p>
        </w:tc>
        <w:tc>
          <w:tcPr>
            <w:tcW w:w="325" w:type="pct"/>
            <w:tcBorders>
              <w:top w:val="single" w:sz="4" w:space="0" w:color="auto"/>
              <w:bottom w:val="nil"/>
            </w:tcBorders>
            <w:vAlign w:val="bottom"/>
          </w:tcPr>
          <w:p w14:paraId="61D8E77A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55.6</w:t>
            </w:r>
          </w:p>
        </w:tc>
        <w:tc>
          <w:tcPr>
            <w:tcW w:w="8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053C4A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Genital warts</w:t>
            </w:r>
          </w:p>
        </w:tc>
        <w:tc>
          <w:tcPr>
            <w:tcW w:w="85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3DF727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Before sexual relations </w:t>
            </w:r>
          </w:p>
        </w:tc>
        <w:tc>
          <w:tcPr>
            <w:tcW w:w="94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39EA55E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More benefits than risks</w:t>
            </w:r>
          </w:p>
        </w:tc>
        <w:tc>
          <w:tcPr>
            <w:tcW w:w="56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494C41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0B7910B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Insufficient</w:t>
            </w:r>
          </w:p>
        </w:tc>
        <w:tc>
          <w:tcPr>
            <w:tcW w:w="42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7AD93B2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1C93E06D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A51A7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39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53C1E98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58.4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88DC4D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Cancer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93EE6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0E758E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More benefits than risks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B747D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A4CDE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Insufficient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E4B5B7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1969B54B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F999B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400113D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58.5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3DBBF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Pregnancy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complications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14353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D7B3F2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Surveillance other countries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94CB5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000BD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Insufficient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204FF1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639ABF1E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4292C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32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71FC3C8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61.9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0A8D0D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Pregnancy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complications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2BEA89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DC4114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Surveillance other countries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FC586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8CC3E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Insufficient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BF0D7D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42E3EF34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697EE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08CCB57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62.0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C7A309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Pregnancy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complications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46815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6C143D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Surveillance other countries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B30F1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CC288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Already 30%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62F1B3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63844C4D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4A35C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2272B7BB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63.8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D501F9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99A89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8B1703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More benefits than risks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8C56FB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7A70E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Already 30%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7FDD25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Yes</w:t>
            </w:r>
          </w:p>
        </w:tc>
      </w:tr>
      <w:tr w:rsidR="00430D23" w:rsidRPr="005D2AD6" w14:paraId="1E2B9504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B5E79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5587DA0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64.3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AF1BE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Cancer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17EF2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7A8188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More benefits than risks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6D80B9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3588C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France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804BD3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</w:t>
            </w:r>
          </w:p>
        </w:tc>
      </w:tr>
      <w:tr w:rsidR="00430D23" w:rsidRPr="005D2AD6" w14:paraId="4AE45E36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B0A20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6C0B8759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64.3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7B8E9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Cancer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88F0E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1523E5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Surveillance other countries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3FD4C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C1B6F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other countries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F2C34E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1730FB68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36975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1F45DCF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66.1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B7DE8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Genital warts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9EED7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826159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side effect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770C2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60DDE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Already 30%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239733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Yes</w:t>
            </w:r>
          </w:p>
        </w:tc>
      </w:tr>
      <w:tr w:rsidR="00430D23" w:rsidRPr="005D2AD6" w14:paraId="0E932715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98DEE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13CC35A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67.3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A9DF2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Genital warts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E47E1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EE5D40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Surveillance other countries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4A906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81ED6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Already 30%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0A4E5D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5069BC46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2B730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2E5AA4B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67.3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4691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Cancer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CE71C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E3DB1E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More benefits than risks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FDBED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84BF6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France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219836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6DBC21A9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6D80A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313D5489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68.0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3D633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Genital warts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09C0B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452289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Surveillance other countries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6059FB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42974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Already 30%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6FEF7D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3F083C0E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34824B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506B96E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68.2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E393C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Cancer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DF1FD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688565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More benefits than risks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0DCA19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47B12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other countries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94DBDC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11B78414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941E4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1B0BF1A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70.2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6D139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E0C119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C4AEAD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More benefits than risks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0B22C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319B9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other countries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9D0D3C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24491A8E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9897C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4D4968B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70.6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B8549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92DF1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07B1A4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Surveillance other countries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17AC2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6DA13A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France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764F03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Yes</w:t>
            </w:r>
          </w:p>
        </w:tc>
      </w:tr>
      <w:tr w:rsidR="00430D23" w:rsidRPr="005D2AD6" w14:paraId="350C9DAC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07C90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70EBC2A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71.1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DCDBB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Cancer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986D6A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7955DC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More benefits than risks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2EA25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FD90CD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France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F0DFC2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Yes</w:t>
            </w:r>
          </w:p>
        </w:tc>
      </w:tr>
      <w:tr w:rsidR="00430D23" w:rsidRPr="005D2AD6" w14:paraId="06F750CC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E58F4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33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253BC4C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71.4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5961D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Genital warts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0B992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E1BD0F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Surveillance other countries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DF49B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C4B86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France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CD245A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5ED95748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03FD9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37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3235B62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71.4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E3910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Genital warts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60381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14A95D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scientific confirmation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FE168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5FDDD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Insufficient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31BE67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0F221ED5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FB958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36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2734EF6A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72.3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02F8D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B8D09B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D1A921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More benefits than risks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D1CEF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FB106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Already 30%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5AC6C2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</w:t>
            </w:r>
          </w:p>
        </w:tc>
      </w:tr>
      <w:tr w:rsidR="00430D23" w:rsidRPr="005D2AD6" w14:paraId="72D4B604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CD5EC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2F5F262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72.5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6A24E9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Genital warts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7748A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F48DD1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scientific confirmation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2BD50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B50D7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Insufficient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FEB5B0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71EA0333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F18D2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4D1E256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72.6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40922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Pregnancy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complications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DB354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2C5550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side effect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C7AD1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277FA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Insufficient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D7AA69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65B76419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73E58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7C9D048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72.9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FD6A2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44737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67C8CE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More benefits than risks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4B809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3C352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other countries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96D064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62AECA45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E4F76D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467C0F5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73.0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7599B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Pregnancy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complications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18CBB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F23E8A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More benefits than risks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A59F7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A2CB6A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France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FF1C98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3AB2BC7E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37E36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755E330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73.7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77224B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Cancer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36115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F15648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scientific confirmation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B7395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F2400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Insufficient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072C0D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038234CD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B4EA1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7AAADB5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74.3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2762D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Genital warts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E5BCC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F0586F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side effect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CB1BB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D8B5A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Already 30%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09B756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</w:t>
            </w:r>
          </w:p>
        </w:tc>
      </w:tr>
      <w:tr w:rsidR="00430D23" w:rsidRPr="005D2AD6" w14:paraId="4A16F13D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D124DB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lastRenderedPageBreak/>
              <w:t>38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398BEBD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76.4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72D40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Pregnancy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complications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2F1DA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F3FA43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Surveillance other countries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E1814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D7EF9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other countries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A21919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68BE4806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47A63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44A089D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76.6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A3C60D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Pregnancy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complications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E5D61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007CE1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scientific confirmation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1C941B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DF359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Already 30%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D18F9B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4B4D4AF9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5C510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35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1F78716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77.6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C395D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Cancer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9B78FB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AF37D0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side effect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5C45B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F50CF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France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8601FE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272563E6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8EB8E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7BE8CD3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78.4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963DA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Genital warts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1AF2CA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C2257E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side effect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9B200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CE348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Already 30%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3CABC7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413EF9A4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3D4B9D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5E5098E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78.9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B8BDF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Pregnancy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complications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87614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F1D5A3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side effect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CD7D4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0A1A1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other countries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08B5D1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5BA6D7CD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48D7E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34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7CCED47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79.6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EEDAD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Cancer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CA9A8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4E62AC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side effect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75A04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783E3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other countries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DEB4AB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4570838F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C2641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593DFCE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80.1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B2B5F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Cancer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B61B5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0DA1AB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scientific confirmation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AA2F9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9719E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Already 30%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D9C6F4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37777CE8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56821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71BC9BFD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81.1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3CAAA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08C04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Better immune response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32CBCA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side effect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108E9D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22795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Already 30%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1F511A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2DD44303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33465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0CDEA7D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82.3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B59E49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4D267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CA5E27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Surveillance other countries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352CD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21D11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France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9A7119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</w:t>
            </w:r>
          </w:p>
        </w:tc>
      </w:tr>
      <w:tr w:rsidR="00430D23" w:rsidRPr="005D2AD6" w14:paraId="7DD80EF2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1E336A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2025AE4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82.3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1C6279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7648DA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068FAE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side effect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C6D69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C3449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France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F9C3DC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038322FF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C0AA5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5FE23A3B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83.2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A554DD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9DA93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AE917E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side effect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F5678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Only your child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2529A6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other countries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23141B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09BFC635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9841B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37EF4E1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84.2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29B213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35852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Before sexual relations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1477F9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scientific confirmation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D14CDF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1582B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France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3B1409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78501FFD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1B77A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0459AE0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84.6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228D3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262AD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576B65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scientific confirmation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C97AF2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564AD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Insufficient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2C75D1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4FCEBF31" w14:textId="77777777">
        <w:trPr>
          <w:trHeight w:val="314"/>
        </w:trPr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FDD70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bottom"/>
          </w:tcPr>
          <w:p w14:paraId="3D7C427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86.2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BCE361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Pregnancy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complications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CD8B80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439306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scientific confirmation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BC6955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Protects others</w:t>
            </w:r>
          </w:p>
        </w:tc>
        <w:tc>
          <w:tcPr>
            <w:tcW w:w="7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6C6C1D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other countries</w:t>
            </w: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4355AD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30D23" w:rsidRPr="005D2AD6" w14:paraId="01ED655B" w14:textId="77777777">
        <w:trPr>
          <w:trHeight w:val="314"/>
        </w:trPr>
        <w:tc>
          <w:tcPr>
            <w:tcW w:w="28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3B24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325" w:type="pct"/>
            <w:tcBorders>
              <w:top w:val="nil"/>
              <w:bottom w:val="single" w:sz="4" w:space="0" w:color="auto"/>
            </w:tcBorders>
            <w:vAlign w:val="bottom"/>
          </w:tcPr>
          <w:p w14:paraId="6385F2AE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89.2</w:t>
            </w:r>
          </w:p>
        </w:tc>
        <w:tc>
          <w:tcPr>
            <w:tcW w:w="8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A36C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Febrile illness</w:t>
            </w:r>
          </w:p>
        </w:tc>
        <w:tc>
          <w:tcPr>
            <w:tcW w:w="85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BD2D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Age-independent</w:t>
            </w:r>
          </w:p>
        </w:tc>
        <w:tc>
          <w:tcPr>
            <w:tcW w:w="94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11F3" w14:textId="77777777" w:rsidR="00430D23" w:rsidRPr="00A622F4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No scientific confirmation</w:t>
            </w:r>
          </w:p>
        </w:tc>
        <w:tc>
          <w:tcPr>
            <w:tcW w:w="56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79B7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Elimination</w:t>
            </w:r>
          </w:p>
        </w:tc>
        <w:tc>
          <w:tcPr>
            <w:tcW w:w="77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B8E8" w14:textId="77777777" w:rsidR="00430D23" w:rsidRPr="00A622F4" w:rsidRDefault="00430D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622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80% in France</w:t>
            </w:r>
          </w:p>
        </w:tc>
        <w:tc>
          <w:tcPr>
            <w:tcW w:w="4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5116" w14:textId="77777777" w:rsidR="00430D23" w:rsidRPr="00A622F4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7DF4E37C" w14:textId="77777777" w:rsidR="00E37F25" w:rsidRPr="00466A32" w:rsidRDefault="00E37F25">
      <w:pPr>
        <w:rPr>
          <w:rFonts w:ascii="Times New Roman" w:eastAsia="Times New Roman" w:hAnsi="Times New Roman"/>
          <w:b/>
          <w:sz w:val="24"/>
          <w:szCs w:val="26"/>
          <w:lang w:val="en-US"/>
        </w:rPr>
      </w:pPr>
      <w:r>
        <w:br w:type="page"/>
      </w:r>
    </w:p>
    <w:p w14:paraId="702FEECD" w14:textId="5EB608E3" w:rsidR="004F6A73" w:rsidRPr="005E23F4" w:rsidRDefault="00C52CE0" w:rsidP="004F6A73">
      <w:pPr>
        <w:pStyle w:val="Sous-titre"/>
        <w:spacing w:after="0" w:line="240" w:lineRule="auto"/>
        <w:jc w:val="both"/>
        <w:rPr>
          <w:b w:val="0"/>
          <w:sz w:val="20"/>
          <w:szCs w:val="20"/>
        </w:rPr>
      </w:pPr>
      <w:r w:rsidRPr="007755B9">
        <w:lastRenderedPageBreak/>
        <w:t>Table</w:t>
      </w:r>
      <w:r w:rsidR="00DF3021">
        <w:t xml:space="preserve"> F</w:t>
      </w:r>
      <w:r w:rsidR="00153947">
        <w:t xml:space="preserve">. </w:t>
      </w:r>
      <w:r w:rsidRPr="007755B9">
        <w:t>Stratification by gender of parent and interaction between gender of parent and attributes. Parents of 11- to 14-year-old middle school pupils in France, 2020-2021 (N=</w:t>
      </w:r>
      <w:r>
        <w:t>563 non-uniform responders</w:t>
      </w:r>
      <w:r w:rsidRPr="007755B9">
        <w:t>).</w:t>
      </w:r>
      <w:r w:rsidR="00867B73">
        <w:t xml:space="preserve"> </w:t>
      </w:r>
      <w:r w:rsidR="004F6A73">
        <w:t xml:space="preserve"> </w:t>
      </w:r>
      <w:r w:rsidR="004F6A73" w:rsidRPr="005E23F4">
        <w:rPr>
          <w:b w:val="0"/>
          <w:sz w:val="20"/>
          <w:szCs w:val="20"/>
        </w:rPr>
        <w:t xml:space="preserve">Effects are estimated from </w:t>
      </w:r>
      <w:r w:rsidR="0061120E">
        <w:rPr>
          <w:b w:val="0"/>
          <w:sz w:val="20"/>
          <w:szCs w:val="20"/>
        </w:rPr>
        <w:t>fixed effects</w:t>
      </w:r>
      <w:r w:rsidR="004F6A73" w:rsidRPr="005E23F4">
        <w:rPr>
          <w:b w:val="0"/>
          <w:sz w:val="20"/>
          <w:szCs w:val="20"/>
        </w:rPr>
        <w:t xml:space="preserve"> logit models.</w:t>
      </w:r>
    </w:p>
    <w:p w14:paraId="51BD902E" w14:textId="364E2D63" w:rsidR="00C52CE0" w:rsidRDefault="00C52CE0" w:rsidP="00941301">
      <w:pPr>
        <w:pStyle w:val="Titre2"/>
        <w:spacing w:after="0" w:line="240" w:lineRule="auto"/>
      </w:pPr>
    </w:p>
    <w:tbl>
      <w:tblPr>
        <w:tblW w:w="5000" w:type="pct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4"/>
        <w:gridCol w:w="1613"/>
        <w:gridCol w:w="1577"/>
        <w:gridCol w:w="1613"/>
        <w:gridCol w:w="1577"/>
        <w:gridCol w:w="2708"/>
      </w:tblGrid>
      <w:tr w:rsidR="00C52CE0" w:rsidRPr="00466A32" w14:paraId="2F547899" w14:textId="77777777" w:rsidTr="00DB0992">
        <w:trPr>
          <w:trHeight w:val="300"/>
        </w:trPr>
        <w:tc>
          <w:tcPr>
            <w:tcW w:w="17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EAA2" w14:textId="77777777" w:rsidR="00C52CE0" w:rsidRPr="00DB0992" w:rsidRDefault="00C52CE0" w:rsidP="00270D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13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DFAA" w14:textId="77777777" w:rsidR="00C52CE0" w:rsidRPr="00DB0992" w:rsidRDefault="00634B9E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Fathers</w:t>
            </w:r>
            <w:r w:rsidR="00C52CE0"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n=64</w:t>
            </w:r>
          </w:p>
        </w:tc>
        <w:tc>
          <w:tcPr>
            <w:tcW w:w="113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62EB" w14:textId="77777777" w:rsidR="00C52CE0" w:rsidRPr="00DB0992" w:rsidRDefault="00634B9E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Mothers</w:t>
            </w:r>
            <w:r w:rsidR="00C52CE0"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n= 499</w:t>
            </w: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CF61D8" w14:textId="77777777" w:rsidR="00C52CE0" w:rsidRPr="00DB0992" w:rsidRDefault="00C52CE0" w:rsidP="00C81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 w:rsidR="00DB0992"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>Interaction term</w:t>
            </w:r>
          </w:p>
        </w:tc>
      </w:tr>
      <w:tr w:rsidR="00C52CE0" w:rsidRPr="00466A32" w14:paraId="7C4324E8" w14:textId="77777777" w:rsidTr="00DB0992">
        <w:trPr>
          <w:trHeight w:val="504"/>
        </w:trPr>
        <w:tc>
          <w:tcPr>
            <w:tcW w:w="175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A9CD" w14:textId="77777777" w:rsidR="00C52CE0" w:rsidRPr="00DB0992" w:rsidRDefault="00C52CE0" w:rsidP="00270D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07115" w14:textId="77777777" w:rsidR="00C52CE0" w:rsidRPr="00DB0992" w:rsidRDefault="00C52CE0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Odds Ratio</w:t>
            </w:r>
          </w:p>
        </w:tc>
        <w:tc>
          <w:tcPr>
            <w:tcW w:w="5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9498" w14:textId="77777777" w:rsidR="00C52CE0" w:rsidRPr="00DB0992" w:rsidRDefault="00C52CE0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95% CI</w:t>
            </w:r>
          </w:p>
        </w:tc>
        <w:tc>
          <w:tcPr>
            <w:tcW w:w="5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C4AD" w14:textId="77777777" w:rsidR="00C52CE0" w:rsidRPr="00DB0992" w:rsidRDefault="00C52CE0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Odds Ratio</w:t>
            </w:r>
          </w:p>
        </w:tc>
        <w:tc>
          <w:tcPr>
            <w:tcW w:w="5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8C8E" w14:textId="77777777" w:rsidR="00C52CE0" w:rsidRPr="00DB0992" w:rsidRDefault="00C52CE0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95% CI</w:t>
            </w:r>
          </w:p>
        </w:tc>
        <w:tc>
          <w:tcPr>
            <w:tcW w:w="96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3A129D" w14:textId="77777777" w:rsidR="009A23D4" w:rsidRPr="00DB0992" w:rsidRDefault="00DB0992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</w:pPr>
            <w:r w:rsidRPr="00A24E9C"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  <w:t>P-value</w:t>
            </w:r>
          </w:p>
        </w:tc>
      </w:tr>
      <w:tr w:rsidR="00567B08" w:rsidRPr="00466A32" w14:paraId="753A6F0F" w14:textId="77777777" w:rsidTr="00895387">
        <w:trPr>
          <w:trHeight w:val="300"/>
        </w:trPr>
        <w:tc>
          <w:tcPr>
            <w:tcW w:w="1755" w:type="pct"/>
            <w:tcBorders>
              <w:bottom w:val="nil"/>
            </w:tcBorders>
            <w:shd w:val="clear" w:color="000000" w:fill="D9D9D9"/>
            <w:noWrap/>
            <w:vAlign w:val="center"/>
            <w:hideMark/>
          </w:tcPr>
          <w:p w14:paraId="49E2DC94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Disease</w:t>
            </w:r>
          </w:p>
        </w:tc>
        <w:tc>
          <w:tcPr>
            <w:tcW w:w="576" w:type="pct"/>
            <w:tcBorders>
              <w:bottom w:val="nil"/>
            </w:tcBorders>
            <w:shd w:val="clear" w:color="000000" w:fill="D9D9D9"/>
            <w:noWrap/>
            <w:vAlign w:val="center"/>
            <w:hideMark/>
          </w:tcPr>
          <w:p w14:paraId="4F6584BE" w14:textId="77777777" w:rsidR="00567B08" w:rsidRPr="00DB0992" w:rsidRDefault="00567B08" w:rsidP="00270D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63" w:type="pct"/>
            <w:tcBorders>
              <w:bottom w:val="nil"/>
            </w:tcBorders>
            <w:shd w:val="clear" w:color="000000" w:fill="D9D9D9"/>
            <w:noWrap/>
            <w:vAlign w:val="center"/>
            <w:hideMark/>
          </w:tcPr>
          <w:p w14:paraId="09AF38FC" w14:textId="77777777" w:rsidR="00567B08" w:rsidRPr="00DB0992" w:rsidRDefault="00567B08" w:rsidP="00270D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76" w:type="pct"/>
            <w:tcBorders>
              <w:bottom w:val="nil"/>
            </w:tcBorders>
            <w:shd w:val="clear" w:color="000000" w:fill="D9D9D9"/>
            <w:noWrap/>
            <w:vAlign w:val="bottom"/>
            <w:hideMark/>
          </w:tcPr>
          <w:p w14:paraId="15AA318D" w14:textId="77777777" w:rsidR="00567B08" w:rsidRPr="00DB0992" w:rsidRDefault="00567B08" w:rsidP="00270D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63" w:type="pct"/>
            <w:tcBorders>
              <w:bottom w:val="nil"/>
            </w:tcBorders>
            <w:shd w:val="clear" w:color="000000" w:fill="D9D9D9"/>
            <w:noWrap/>
            <w:vAlign w:val="bottom"/>
            <w:hideMark/>
          </w:tcPr>
          <w:p w14:paraId="01512BE8" w14:textId="77777777" w:rsidR="00567B08" w:rsidRPr="00DB0992" w:rsidRDefault="00567B08" w:rsidP="00270D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67" w:type="pct"/>
            <w:tcBorders>
              <w:bottom w:val="nil"/>
            </w:tcBorders>
            <w:shd w:val="clear" w:color="000000" w:fill="D9D9D9"/>
            <w:vAlign w:val="center"/>
            <w:hideMark/>
          </w:tcPr>
          <w:p w14:paraId="0DA70637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567B08" w:rsidRPr="00466A32" w14:paraId="2784D9C3" w14:textId="77777777" w:rsidTr="00895387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4C9D60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Febrile illness (Reference)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0F44F1" w14:textId="77777777" w:rsidR="00567B08" w:rsidRPr="00DB0992" w:rsidRDefault="00567B08" w:rsidP="00270D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ab/>
              <w:t>1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624170" w14:textId="77777777" w:rsidR="00567B08" w:rsidRPr="00DB0992" w:rsidRDefault="00567B08" w:rsidP="00270D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5561A7" w14:textId="77777777" w:rsidR="00567B08" w:rsidRPr="00DB0992" w:rsidRDefault="00567B08" w:rsidP="00270D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ab/>
              <w:t>1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8484D5" w14:textId="77777777" w:rsidR="00567B08" w:rsidRPr="00DB0992" w:rsidRDefault="00567B08" w:rsidP="00270D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F8F56C0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567B08" w:rsidRPr="00466A32" w14:paraId="59AF7413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288A35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Cancer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CB0027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1.52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9661DE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[0.79,2.93]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2EDCE7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2.86***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EF9EF5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[2.28,3.60]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2F67F4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0.074</w:t>
            </w:r>
          </w:p>
        </w:tc>
      </w:tr>
      <w:tr w:rsidR="00567B08" w:rsidRPr="00466A32" w14:paraId="1A459C5C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FE3FB7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Genital warts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3BDF42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0.57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C22EE9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[0.30,1.06]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92B07A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0.54***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A655D4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[0.44,0.67]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738327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0.879</w:t>
            </w:r>
          </w:p>
        </w:tc>
      </w:tr>
      <w:tr w:rsidR="00567B08" w:rsidRPr="00466A32" w14:paraId="7072918F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B3CD1D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Pregnancy complications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09FA65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1.33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2EDC54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[0.66,2.68]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21DCF1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1.34*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B26A54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[1.06,1.70]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88D601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0.982</w:t>
            </w:r>
          </w:p>
        </w:tc>
      </w:tr>
      <w:tr w:rsidR="00567B08" w:rsidRPr="00466A32" w14:paraId="43EECA58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6BB36D87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Optimal Age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649CC1FA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10EF996B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5E3886A4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4ECEB114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000000" w:fill="D9D9D9"/>
            <w:vAlign w:val="center"/>
          </w:tcPr>
          <w:p w14:paraId="44FB30F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3F5A1DB6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A2CDD4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Age-independent (Reference)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F757DE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8BF34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757EE0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1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DB29A5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A6542E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10A44BDB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9E9BEC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Better immune response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725B06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1.31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0FF305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[0.64,2.71]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412E0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1.59***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128D11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[1.27,2.00]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FF753F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0.616</w:t>
            </w:r>
          </w:p>
        </w:tc>
      </w:tr>
      <w:tr w:rsidR="00567B08" w:rsidRPr="00466A32" w14:paraId="020CD5F7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5B162A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Before sexual relations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4222BE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1.27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5C85CF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[0.57,2.86]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3ADDE6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1.19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D826B6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[0.93,1.52]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F10705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0.871</w:t>
            </w:r>
          </w:p>
        </w:tc>
      </w:tr>
      <w:tr w:rsidR="00567B08" w:rsidRPr="00466A32" w14:paraId="30C45603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7D03236A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Safety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4474F8A0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5E6F60B5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1DF8BA61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365DB19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000000" w:fill="D9D9D9"/>
            <w:vAlign w:val="center"/>
          </w:tcPr>
          <w:p w14:paraId="3041E394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34BCECE3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0BE33B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No side effect (Reference)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30D3C9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5BCD6B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50AF57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1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C5EC03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2B00AE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2A9EB279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57ED2B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No scientific confirmation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B57EC4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1.32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E090A3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[0.66,2.64]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467105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0.97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763560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[0.77,1.22]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ED7335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0.409</w:t>
            </w:r>
          </w:p>
        </w:tc>
      </w:tr>
      <w:tr w:rsidR="00567B08" w:rsidRPr="00466A32" w14:paraId="6468FFCE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AD20F3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Surveillance other countries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4F5CB6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0.41*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50803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[0.20,0.84]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D89075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0.39***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985997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[0.31,0.50]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AE4C91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0.946</w:t>
            </w:r>
          </w:p>
        </w:tc>
      </w:tr>
      <w:tr w:rsidR="00567B08" w:rsidRPr="00466A32" w14:paraId="6C57D067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E1A971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More benefits than risks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B7C2B7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0.38***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9BD141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[0.22,0.66]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18C91B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0.31***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0C729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[0.25,0.38]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221FE4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0.502</w:t>
            </w:r>
          </w:p>
        </w:tc>
      </w:tr>
      <w:tr w:rsidR="00567B08" w:rsidRPr="00466A32" w14:paraId="6F02F2EB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67833DFD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Indirect Protection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3751300F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35F0889A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6B515302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4253EF77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000000" w:fill="D9D9D9"/>
            <w:vAlign w:val="center"/>
          </w:tcPr>
          <w:p w14:paraId="42C6D796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1A99F9AD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DFA22D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Only your child (Reference)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1A16AA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6473E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3D151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6D69FC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1831B3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07CB1B40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D2D331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Protects others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81DDEC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0.95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33227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[0.49,1.84]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E98503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1.02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50A87D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[0.81,1.27]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4DB6B6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0.851</w:t>
            </w:r>
          </w:p>
        </w:tc>
      </w:tr>
      <w:tr w:rsidR="00567B08" w:rsidRPr="00466A32" w14:paraId="24407587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D2429A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Elimination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40409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1.32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F03842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[0.74,2.38]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2D0552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1.35**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481483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[1.10,1.66]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9B39F8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0.951</w:t>
            </w:r>
          </w:p>
        </w:tc>
      </w:tr>
      <w:tr w:rsidR="00567B08" w:rsidRPr="00466A32" w14:paraId="28DC9F81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0D2AAFB9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Coverage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72302A59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31CBAF0D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4A7717C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419A23A7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000000" w:fill="D9D9D9"/>
            <w:vAlign w:val="center"/>
          </w:tcPr>
          <w:p w14:paraId="54E11D2A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78484411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314CF1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Insufficient (Reference)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1254D9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1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536B0D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7121CD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1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7A3EC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126E5D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05397BB8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DBE262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Already 30%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88A2F6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0.56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53B25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[0.30,1.03]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E16F5A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0.76*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FE3A1A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[0.61,0.95]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72AB59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0.355</w:t>
            </w:r>
          </w:p>
        </w:tc>
      </w:tr>
      <w:tr w:rsidR="00567B08" w:rsidRPr="00466A32" w14:paraId="122D5ADB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58922F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80% in France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A514A2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1.54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B6428B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[0.71,3.32]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12088B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1.67***</w:t>
            </w:r>
          </w:p>
        </w:tc>
        <w:tc>
          <w:tcPr>
            <w:tcW w:w="56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C5E1D6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[1.28,2.17]</w:t>
            </w:r>
          </w:p>
        </w:tc>
        <w:tc>
          <w:tcPr>
            <w:tcW w:w="9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10C0C5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0.849</w:t>
            </w:r>
          </w:p>
        </w:tc>
      </w:tr>
      <w:tr w:rsidR="00567B08" w:rsidRPr="00466A32" w14:paraId="1D8FBB7B" w14:textId="77777777" w:rsidTr="00A24E9C">
        <w:trPr>
          <w:trHeight w:val="300"/>
        </w:trPr>
        <w:tc>
          <w:tcPr>
            <w:tcW w:w="175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7F6F" w14:textId="77777777" w:rsidR="00567B08" w:rsidRPr="00DB0992" w:rsidRDefault="00567B08" w:rsidP="0027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80% in other countries</w:t>
            </w: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F545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1.81</w:t>
            </w:r>
          </w:p>
        </w:tc>
        <w:tc>
          <w:tcPr>
            <w:tcW w:w="5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85F2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[0.91,3.60]</w:t>
            </w: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C188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1.94***</w:t>
            </w:r>
          </w:p>
        </w:tc>
        <w:tc>
          <w:tcPr>
            <w:tcW w:w="5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404F" w14:textId="77777777" w:rsidR="00567B08" w:rsidRPr="00DB0992" w:rsidRDefault="00567B08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B09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[1.52,2.47]</w:t>
            </w:r>
          </w:p>
        </w:tc>
        <w:tc>
          <w:tcPr>
            <w:tcW w:w="96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9175651" w14:textId="77777777" w:rsidR="00567B08" w:rsidRPr="00DB0992" w:rsidRDefault="00A24E9C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0.857</w:t>
            </w:r>
          </w:p>
        </w:tc>
      </w:tr>
    </w:tbl>
    <w:p w14:paraId="3FC1605B" w14:textId="77777777" w:rsidR="004D050F" w:rsidRDefault="001F136C" w:rsidP="00430D23">
      <w:p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 w:rsidRPr="00B24993">
        <w:rPr>
          <w:rFonts w:ascii="Times New Roman" w:hAnsi="Times New Roman"/>
          <w:sz w:val="24"/>
          <w:szCs w:val="24"/>
          <w:lang w:val="en-GB"/>
        </w:rPr>
        <w:t>*p&lt;0.05; *</w:t>
      </w:r>
      <w:r>
        <w:rPr>
          <w:rFonts w:ascii="Times New Roman" w:hAnsi="Times New Roman"/>
          <w:sz w:val="24"/>
          <w:szCs w:val="24"/>
          <w:lang w:val="en-GB"/>
        </w:rPr>
        <w:t xml:space="preserve">*p&lt;0.01; ***p&lt; 0.001 </w:t>
      </w:r>
    </w:p>
    <w:p w14:paraId="5F79A3F7" w14:textId="23BD4586" w:rsidR="00A87959" w:rsidRPr="004F6A73" w:rsidRDefault="00C52CE0" w:rsidP="004F6A73">
      <w:pPr>
        <w:pStyle w:val="Sous-titre"/>
        <w:spacing w:after="0" w:line="240" w:lineRule="auto"/>
        <w:jc w:val="both"/>
        <w:rPr>
          <w:rStyle w:val="Titre2Car"/>
          <w:sz w:val="20"/>
          <w:szCs w:val="20"/>
          <w:lang w:val="en-GB"/>
        </w:rPr>
      </w:pPr>
      <w:r w:rsidRPr="004D050F">
        <w:br w:type="page"/>
      </w:r>
      <w:r w:rsidR="00A87959" w:rsidRPr="004D050F">
        <w:rPr>
          <w:rStyle w:val="Titre2Car"/>
          <w:rFonts w:eastAsia="Calibri"/>
          <w:b/>
        </w:rPr>
        <w:lastRenderedPageBreak/>
        <w:t>Table</w:t>
      </w:r>
      <w:r w:rsidR="00DF3021" w:rsidRPr="004D050F">
        <w:rPr>
          <w:rStyle w:val="Titre2Car"/>
          <w:rFonts w:eastAsia="Calibri"/>
          <w:b/>
        </w:rPr>
        <w:t xml:space="preserve"> G</w:t>
      </w:r>
      <w:r w:rsidR="00ED4E92" w:rsidRPr="004D050F">
        <w:rPr>
          <w:rStyle w:val="Titre2Car"/>
          <w:rFonts w:eastAsia="Calibri"/>
          <w:b/>
        </w:rPr>
        <w:t xml:space="preserve">. </w:t>
      </w:r>
      <w:r w:rsidR="00A87959" w:rsidRPr="004D050F">
        <w:rPr>
          <w:rStyle w:val="Titre2Car"/>
          <w:rFonts w:eastAsia="Calibri"/>
          <w:b/>
        </w:rPr>
        <w:t xml:space="preserve">Stratification by education </w:t>
      </w:r>
      <w:r w:rsidR="00557A56" w:rsidRPr="004D050F">
        <w:rPr>
          <w:rStyle w:val="Titre2Car"/>
          <w:rFonts w:eastAsia="Calibri"/>
          <w:b/>
        </w:rPr>
        <w:t>and multilingualism</w:t>
      </w:r>
      <w:r w:rsidR="00A87959" w:rsidRPr="004D050F">
        <w:rPr>
          <w:rStyle w:val="Titre2Car"/>
          <w:rFonts w:eastAsia="Calibri"/>
          <w:b/>
        </w:rPr>
        <w:t>. Parents of 11- to 14-year-old middle school pupils in France, 2020-2021 (N=1291).</w:t>
      </w:r>
      <w:r w:rsidR="004F6A73">
        <w:rPr>
          <w:rStyle w:val="Titre2Car"/>
          <w:rFonts w:eastAsia="Calibri"/>
          <w:b/>
        </w:rPr>
        <w:t xml:space="preserve"> </w:t>
      </w:r>
      <w:r w:rsidR="004F6A73" w:rsidRPr="005E23F4">
        <w:rPr>
          <w:b w:val="0"/>
          <w:sz w:val="20"/>
          <w:szCs w:val="20"/>
        </w:rPr>
        <w:t xml:space="preserve">Effects are estimated from </w:t>
      </w:r>
      <w:r w:rsidR="0061120E">
        <w:rPr>
          <w:b w:val="0"/>
          <w:sz w:val="20"/>
          <w:szCs w:val="20"/>
        </w:rPr>
        <w:t>fixed effects</w:t>
      </w:r>
      <w:r w:rsidR="0061120E" w:rsidRPr="005E23F4">
        <w:rPr>
          <w:b w:val="0"/>
          <w:sz w:val="20"/>
          <w:szCs w:val="20"/>
        </w:rPr>
        <w:t xml:space="preserve"> </w:t>
      </w:r>
      <w:r w:rsidR="004F6A73" w:rsidRPr="005E23F4">
        <w:rPr>
          <w:b w:val="0"/>
          <w:sz w:val="20"/>
          <w:szCs w:val="20"/>
        </w:rPr>
        <w:t>logit models.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2"/>
        <w:gridCol w:w="1679"/>
        <w:gridCol w:w="1640"/>
        <w:gridCol w:w="1288"/>
        <w:gridCol w:w="1385"/>
        <w:gridCol w:w="1353"/>
        <w:gridCol w:w="1320"/>
        <w:gridCol w:w="1673"/>
        <w:gridCol w:w="1632"/>
      </w:tblGrid>
      <w:tr w:rsidR="00430D23" w:rsidRPr="005D2AD6" w14:paraId="327D271C" w14:textId="77777777">
        <w:trPr>
          <w:trHeight w:val="300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278E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7FAC" w14:textId="77777777" w:rsidR="00430D23" w:rsidRPr="00E875BF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</w:pPr>
            <w:r w:rsidRPr="00E875B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>French monolingual /Low-education  (N=113)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E46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Multilingual 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/Low-education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(N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=27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96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E51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Multilingual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/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Low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-education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(N=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72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18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324A8" w14:textId="77777777" w:rsidR="00430D23" w:rsidRPr="00E875BF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</w:pPr>
            <w:r w:rsidRPr="00E875B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>French monolingual /High-education (N=337)</w:t>
            </w:r>
          </w:p>
        </w:tc>
      </w:tr>
      <w:tr w:rsidR="00430D23" w:rsidRPr="005D2AD6" w14:paraId="395889C6" w14:textId="77777777">
        <w:trPr>
          <w:trHeight w:val="300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9D21D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Vaccine Acceptance</w:t>
            </w: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6C7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Odds Ratio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2C2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95%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CI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F251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Odds Ratio</w:t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43FD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95%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CI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85A5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Odds Ratio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FAF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95%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CI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773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Odds Ratio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D98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95%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CI</w:t>
            </w:r>
          </w:p>
        </w:tc>
      </w:tr>
      <w:tr w:rsidR="00430D23" w:rsidRPr="005D2AD6" w14:paraId="4F4A876C" w14:textId="77777777">
        <w:trPr>
          <w:trHeight w:val="300"/>
        </w:trPr>
        <w:tc>
          <w:tcPr>
            <w:tcW w:w="708" w:type="pct"/>
            <w:tcBorders>
              <w:top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951985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Disease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90C8A6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CDD213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CA320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71D07C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AD8D1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74" w:type="pct"/>
            <w:tcBorders>
              <w:top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58656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02" w:type="pct"/>
            <w:tcBorders>
              <w:top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21E545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D1135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430D23" w:rsidRPr="005D2AD6" w14:paraId="142BF425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85036EA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Febrile illness 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6B20A0C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236E82D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5A327823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7ADA28F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7574708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14:paraId="12673AC1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5F906D13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C6BD88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430D23" w:rsidRPr="005D2AD6" w14:paraId="347CB11F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2FDA0B6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Cancer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0CF0B19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2.10**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1789D3B5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[1.34,3.31]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A410A2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2.55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260AF383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[0.87,7.45]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6C1766A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2.81**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A8048C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[1.51,5.24]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6936CA8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3.07***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0547FF23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[2.30,4.10]</w:t>
            </w:r>
          </w:p>
        </w:tc>
      </w:tr>
      <w:tr w:rsidR="00430D23" w:rsidRPr="005D2AD6" w14:paraId="405E8F7D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67E76F9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Genital warts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F49A27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0.61*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241A7E4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[0.39,0.94]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75C18BA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0.48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58B15D6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[0.17,1.32]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3EB7F30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0.68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7303051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[0.38,1.21]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47808BA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0.51***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44DFCFB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[0.39,0.66]</w:t>
            </w:r>
          </w:p>
        </w:tc>
      </w:tr>
      <w:tr w:rsidR="00430D23" w:rsidRPr="005D2AD6" w14:paraId="1C19AD7D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BBE73AD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Pregnancy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complication</w:t>
            </w: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s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DB18438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0.89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5E9BD9A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[0.52,1.54]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2DDFB0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4.39*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55EF23F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[1.40,13.73]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48E8DC5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2.78**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47ADAD3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[1.42,5.43]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45BA0C7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1.12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1944E14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[0.85,1.49]</w:t>
            </w:r>
          </w:p>
        </w:tc>
      </w:tr>
      <w:tr w:rsidR="00430D23" w:rsidRPr="005D2AD6" w14:paraId="57830142" w14:textId="77777777">
        <w:trPr>
          <w:trHeight w:val="300"/>
        </w:trPr>
        <w:tc>
          <w:tcPr>
            <w:tcW w:w="708" w:type="pct"/>
            <w:shd w:val="clear" w:color="000000" w:fill="D9D9D9"/>
            <w:noWrap/>
            <w:vAlign w:val="center"/>
            <w:hideMark/>
          </w:tcPr>
          <w:p w14:paraId="08911389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Optimal Age</w:t>
            </w:r>
          </w:p>
        </w:tc>
        <w:tc>
          <w:tcPr>
            <w:tcW w:w="604" w:type="pct"/>
            <w:shd w:val="clear" w:color="000000" w:fill="D9D9D9"/>
            <w:noWrap/>
            <w:vAlign w:val="center"/>
            <w:hideMark/>
          </w:tcPr>
          <w:p w14:paraId="5561E1D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90" w:type="pct"/>
            <w:shd w:val="clear" w:color="000000" w:fill="D9D9D9"/>
            <w:noWrap/>
            <w:vAlign w:val="center"/>
            <w:hideMark/>
          </w:tcPr>
          <w:p w14:paraId="48D3F40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57" w:type="pct"/>
            <w:shd w:val="clear" w:color="000000" w:fill="D9D9D9"/>
            <w:noWrap/>
            <w:vAlign w:val="center"/>
            <w:hideMark/>
          </w:tcPr>
          <w:p w14:paraId="222CCC41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93" w:type="pct"/>
            <w:shd w:val="clear" w:color="000000" w:fill="D9D9D9"/>
            <w:noWrap/>
            <w:vAlign w:val="center"/>
            <w:hideMark/>
          </w:tcPr>
          <w:p w14:paraId="7BFC34A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86" w:type="pct"/>
            <w:shd w:val="clear" w:color="000000" w:fill="D9D9D9"/>
            <w:noWrap/>
            <w:vAlign w:val="center"/>
            <w:hideMark/>
          </w:tcPr>
          <w:p w14:paraId="2CA4ECA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74" w:type="pct"/>
            <w:shd w:val="clear" w:color="000000" w:fill="D9D9D9"/>
            <w:noWrap/>
            <w:vAlign w:val="center"/>
            <w:hideMark/>
          </w:tcPr>
          <w:p w14:paraId="157D6B25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02" w:type="pct"/>
            <w:shd w:val="clear" w:color="000000" w:fill="D9D9D9"/>
            <w:noWrap/>
            <w:vAlign w:val="center"/>
            <w:hideMark/>
          </w:tcPr>
          <w:p w14:paraId="79E427E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87" w:type="pct"/>
            <w:shd w:val="clear" w:color="000000" w:fill="D9D9D9"/>
            <w:noWrap/>
            <w:vAlign w:val="center"/>
            <w:hideMark/>
          </w:tcPr>
          <w:p w14:paraId="566C1BC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430D23" w:rsidRPr="005D2AD6" w14:paraId="7B7FCFCF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BDEA1F6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Age-independent 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CF11D3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DB36F4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4B8B4303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28D1782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1D4DF7B8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14:paraId="5D86C63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20FBF22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380F02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430D23" w:rsidRPr="005D2AD6" w14:paraId="6F0D8CE1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92C2250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Better immune response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ABEE403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1.02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7A843D6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[0.59,1.74]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051B3DE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1.37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6819DB5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[0.43,4.39]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02DC25B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2.19*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4E85F0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[1.16,4.14]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7ABE56A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1.72***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36BD302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[1.31,2.26]</w:t>
            </w:r>
          </w:p>
        </w:tc>
      </w:tr>
      <w:tr w:rsidR="00430D23" w:rsidRPr="005D2AD6" w14:paraId="1273F74B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B49E5CD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Before sexual relations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C2FA983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0.48*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2262910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[0.27,0.86]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6FAD23D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1.19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0F86604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[0.34,4.09]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5086902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2.22*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A106B2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[1.09,4.50]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04E1B17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1.43*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77B672A5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[1.06,1.93]</w:t>
            </w:r>
          </w:p>
        </w:tc>
      </w:tr>
      <w:tr w:rsidR="00430D23" w:rsidRPr="005D2AD6" w14:paraId="0BC077AD" w14:textId="77777777">
        <w:trPr>
          <w:trHeight w:val="300"/>
        </w:trPr>
        <w:tc>
          <w:tcPr>
            <w:tcW w:w="708" w:type="pct"/>
            <w:shd w:val="clear" w:color="000000" w:fill="D9D9D9"/>
            <w:noWrap/>
            <w:vAlign w:val="center"/>
            <w:hideMark/>
          </w:tcPr>
          <w:p w14:paraId="14F704B6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Safety</w:t>
            </w:r>
          </w:p>
        </w:tc>
        <w:tc>
          <w:tcPr>
            <w:tcW w:w="604" w:type="pct"/>
            <w:shd w:val="clear" w:color="000000" w:fill="D9D9D9"/>
            <w:noWrap/>
            <w:vAlign w:val="center"/>
            <w:hideMark/>
          </w:tcPr>
          <w:p w14:paraId="3F8C8A5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90" w:type="pct"/>
            <w:shd w:val="clear" w:color="000000" w:fill="D9D9D9"/>
            <w:noWrap/>
            <w:vAlign w:val="center"/>
            <w:hideMark/>
          </w:tcPr>
          <w:p w14:paraId="3CEEED3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57" w:type="pct"/>
            <w:shd w:val="clear" w:color="000000" w:fill="D9D9D9"/>
            <w:noWrap/>
            <w:vAlign w:val="center"/>
            <w:hideMark/>
          </w:tcPr>
          <w:p w14:paraId="42F19EF9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93" w:type="pct"/>
            <w:shd w:val="clear" w:color="000000" w:fill="D9D9D9"/>
            <w:noWrap/>
            <w:vAlign w:val="center"/>
            <w:hideMark/>
          </w:tcPr>
          <w:p w14:paraId="4D85598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86" w:type="pct"/>
            <w:shd w:val="clear" w:color="000000" w:fill="D9D9D9"/>
            <w:noWrap/>
            <w:vAlign w:val="center"/>
            <w:hideMark/>
          </w:tcPr>
          <w:p w14:paraId="6CE2FCB8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74" w:type="pct"/>
            <w:shd w:val="clear" w:color="000000" w:fill="D9D9D9"/>
            <w:noWrap/>
            <w:vAlign w:val="center"/>
            <w:hideMark/>
          </w:tcPr>
          <w:p w14:paraId="6A84B78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02" w:type="pct"/>
            <w:shd w:val="clear" w:color="000000" w:fill="D9D9D9"/>
            <w:noWrap/>
            <w:vAlign w:val="center"/>
            <w:hideMark/>
          </w:tcPr>
          <w:p w14:paraId="3E40803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87" w:type="pct"/>
            <w:shd w:val="clear" w:color="000000" w:fill="D9D9D9"/>
            <w:noWrap/>
            <w:vAlign w:val="center"/>
            <w:hideMark/>
          </w:tcPr>
          <w:p w14:paraId="3ADD6AF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430D23" w:rsidRPr="005D2AD6" w14:paraId="79E2B852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55A2BC3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No side effect 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E6217F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BAC30D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6A83C99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6860520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78474323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14:paraId="26105B5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28D0D40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5B3EB6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430D23" w:rsidRPr="005D2AD6" w14:paraId="0DF9685B" w14:textId="77777777">
        <w:trPr>
          <w:trHeight w:val="300"/>
        </w:trPr>
        <w:tc>
          <w:tcPr>
            <w:tcW w:w="708" w:type="pct"/>
            <w:shd w:val="clear" w:color="auto" w:fill="auto"/>
            <w:noWrap/>
            <w:hideMark/>
          </w:tcPr>
          <w:p w14:paraId="51A4E3F3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No scientific confirmation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E9FC81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0.94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55250E71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[0.58,1.52]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10502855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0.42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45CB2C3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[0.13,1.28]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4E981E4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1.80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179F7C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[0.92,3.51]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5C5F905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0.89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0673649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[0.67,1.19]</w:t>
            </w:r>
          </w:p>
        </w:tc>
      </w:tr>
      <w:tr w:rsidR="00430D23" w:rsidRPr="005D2AD6" w14:paraId="2B6CF092" w14:textId="77777777">
        <w:trPr>
          <w:trHeight w:val="300"/>
        </w:trPr>
        <w:tc>
          <w:tcPr>
            <w:tcW w:w="708" w:type="pct"/>
            <w:shd w:val="clear" w:color="auto" w:fill="auto"/>
            <w:noWrap/>
            <w:hideMark/>
          </w:tcPr>
          <w:p w14:paraId="302390F3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Surveillance other countries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36521D8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0.45**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036E068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[0.27,0.76]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3B5A8A3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0.54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00DCE3C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[0.17,1.75]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4EC1724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0.28***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DFD03B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[0.14,0.56]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76A5B7B1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0.41***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6AE917E8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[0.31,0.55]</w:t>
            </w:r>
          </w:p>
        </w:tc>
      </w:tr>
      <w:tr w:rsidR="00430D23" w:rsidRPr="005D2AD6" w14:paraId="001FBA60" w14:textId="77777777">
        <w:trPr>
          <w:trHeight w:val="300"/>
        </w:trPr>
        <w:tc>
          <w:tcPr>
            <w:tcW w:w="708" w:type="pct"/>
            <w:shd w:val="clear" w:color="auto" w:fill="auto"/>
            <w:noWrap/>
            <w:hideMark/>
          </w:tcPr>
          <w:p w14:paraId="10161CB5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More benefits than risks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9ABA409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0.27***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2444316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[0.18,0.42]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3A061B4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0.25**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72AFADB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[0.10,0.61]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6BE38E1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0.24***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233B32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[0.14,0.41]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73C56A7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0.34***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03362319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[0.26,0.43]</w:t>
            </w:r>
          </w:p>
        </w:tc>
      </w:tr>
      <w:tr w:rsidR="00430D23" w:rsidRPr="005D2AD6" w14:paraId="6EC5C6F5" w14:textId="77777777">
        <w:trPr>
          <w:trHeight w:val="300"/>
        </w:trPr>
        <w:tc>
          <w:tcPr>
            <w:tcW w:w="708" w:type="pct"/>
            <w:shd w:val="clear" w:color="000000" w:fill="D9D9D9"/>
            <w:noWrap/>
            <w:vAlign w:val="center"/>
            <w:hideMark/>
          </w:tcPr>
          <w:p w14:paraId="1D99B83B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Indirect Protection</w:t>
            </w:r>
          </w:p>
        </w:tc>
        <w:tc>
          <w:tcPr>
            <w:tcW w:w="604" w:type="pct"/>
            <w:shd w:val="clear" w:color="000000" w:fill="D9D9D9"/>
            <w:noWrap/>
            <w:vAlign w:val="center"/>
            <w:hideMark/>
          </w:tcPr>
          <w:p w14:paraId="42CAE14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90" w:type="pct"/>
            <w:shd w:val="clear" w:color="000000" w:fill="D9D9D9"/>
            <w:noWrap/>
            <w:vAlign w:val="center"/>
            <w:hideMark/>
          </w:tcPr>
          <w:p w14:paraId="1AF05E09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57" w:type="pct"/>
            <w:shd w:val="clear" w:color="000000" w:fill="D9D9D9"/>
            <w:noWrap/>
            <w:vAlign w:val="center"/>
            <w:hideMark/>
          </w:tcPr>
          <w:p w14:paraId="6BF368C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93" w:type="pct"/>
            <w:shd w:val="clear" w:color="000000" w:fill="D9D9D9"/>
            <w:noWrap/>
            <w:vAlign w:val="center"/>
            <w:hideMark/>
          </w:tcPr>
          <w:p w14:paraId="7EE978CC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86" w:type="pct"/>
            <w:shd w:val="clear" w:color="000000" w:fill="D9D9D9"/>
            <w:noWrap/>
            <w:vAlign w:val="center"/>
            <w:hideMark/>
          </w:tcPr>
          <w:p w14:paraId="4B9B179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74" w:type="pct"/>
            <w:shd w:val="clear" w:color="000000" w:fill="D9D9D9"/>
            <w:noWrap/>
            <w:vAlign w:val="center"/>
            <w:hideMark/>
          </w:tcPr>
          <w:p w14:paraId="38BC71DC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02" w:type="pct"/>
            <w:shd w:val="clear" w:color="000000" w:fill="D9D9D9"/>
            <w:noWrap/>
            <w:vAlign w:val="center"/>
            <w:hideMark/>
          </w:tcPr>
          <w:p w14:paraId="4CD2E59C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87" w:type="pct"/>
            <w:shd w:val="clear" w:color="000000" w:fill="D9D9D9"/>
            <w:noWrap/>
            <w:vAlign w:val="center"/>
            <w:hideMark/>
          </w:tcPr>
          <w:p w14:paraId="5F11E8D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430D23" w:rsidRPr="005D2AD6" w14:paraId="044D8432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55FBFF6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 xml:space="preserve">Only your child 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073554D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93C4773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4C328259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2181972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70EDC189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14:paraId="51756CA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333E0D9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AB54743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430D23" w:rsidRPr="005D2AD6" w14:paraId="1B92D5ED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5504482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Protects others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A66B6F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1.27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46B4B07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[0.78,2.07]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37212DD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1.35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353EC7F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[0.44,4.13]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27B99E8C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1.00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9756F1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[0.53,1.88]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4E560E6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1.03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412B35D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[0.78,1.35]</w:t>
            </w:r>
          </w:p>
        </w:tc>
      </w:tr>
      <w:tr w:rsidR="00430D23" w:rsidRPr="005D2AD6" w14:paraId="08FE9849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BA37A09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Elimination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5F88A5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1.56*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03A1BA2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[1.01,2.40]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4BBD000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0.58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52651535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[0.22,1.57]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6739856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1.70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284087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[0.96,2.99]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75CC1F29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1.43**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558A20F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[1.10,1.85]</w:t>
            </w:r>
          </w:p>
        </w:tc>
      </w:tr>
      <w:tr w:rsidR="00430D23" w:rsidRPr="005D2AD6" w14:paraId="49A1B2C2" w14:textId="77777777">
        <w:trPr>
          <w:trHeight w:val="300"/>
        </w:trPr>
        <w:tc>
          <w:tcPr>
            <w:tcW w:w="708" w:type="pct"/>
            <w:shd w:val="clear" w:color="000000" w:fill="D9D9D9"/>
            <w:noWrap/>
            <w:vAlign w:val="center"/>
            <w:hideMark/>
          </w:tcPr>
          <w:p w14:paraId="4CE5FAD6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Coverage</w:t>
            </w:r>
          </w:p>
        </w:tc>
        <w:tc>
          <w:tcPr>
            <w:tcW w:w="604" w:type="pct"/>
            <w:shd w:val="clear" w:color="000000" w:fill="D9D9D9"/>
            <w:noWrap/>
            <w:vAlign w:val="center"/>
            <w:hideMark/>
          </w:tcPr>
          <w:p w14:paraId="3B89598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90" w:type="pct"/>
            <w:shd w:val="clear" w:color="000000" w:fill="D9D9D9"/>
            <w:noWrap/>
            <w:vAlign w:val="center"/>
            <w:hideMark/>
          </w:tcPr>
          <w:p w14:paraId="1D9BD9B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57" w:type="pct"/>
            <w:shd w:val="clear" w:color="000000" w:fill="D9D9D9"/>
            <w:noWrap/>
            <w:vAlign w:val="center"/>
            <w:hideMark/>
          </w:tcPr>
          <w:p w14:paraId="4B690AF8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93" w:type="pct"/>
            <w:shd w:val="clear" w:color="000000" w:fill="D9D9D9"/>
            <w:noWrap/>
            <w:vAlign w:val="center"/>
            <w:hideMark/>
          </w:tcPr>
          <w:p w14:paraId="5D2FFEE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86" w:type="pct"/>
            <w:shd w:val="clear" w:color="000000" w:fill="D9D9D9"/>
            <w:noWrap/>
            <w:vAlign w:val="center"/>
            <w:hideMark/>
          </w:tcPr>
          <w:p w14:paraId="142A0355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74" w:type="pct"/>
            <w:shd w:val="clear" w:color="000000" w:fill="D9D9D9"/>
            <w:noWrap/>
            <w:vAlign w:val="center"/>
            <w:hideMark/>
          </w:tcPr>
          <w:p w14:paraId="7069FD48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02" w:type="pct"/>
            <w:shd w:val="clear" w:color="000000" w:fill="D9D9D9"/>
            <w:noWrap/>
            <w:vAlign w:val="center"/>
            <w:hideMark/>
          </w:tcPr>
          <w:p w14:paraId="4FA58E2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87" w:type="pct"/>
            <w:shd w:val="clear" w:color="000000" w:fill="D9D9D9"/>
            <w:noWrap/>
            <w:vAlign w:val="center"/>
            <w:hideMark/>
          </w:tcPr>
          <w:p w14:paraId="705B441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430D23" w:rsidRPr="005D2AD6" w14:paraId="75ADEA5D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6B3A09D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lastRenderedPageBreak/>
              <w:t xml:space="preserve">Insufficient 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15F6BB1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7B578C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21DDF23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1FA429C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46D3D19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14:paraId="4E64FEA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5855C60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F5B8C8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430D23" w:rsidRPr="005D2AD6" w14:paraId="16916B8B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BCB6D45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Already 30%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2F4558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0.93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54C2BEE0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[0.58,1.49]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4E930819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0.56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42970D7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[0.20,1.62]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54BCAFD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0.78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E302EA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[0.41,1.45]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34EE6E99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0.70*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2B3BC702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[0.53,0.92]</w:t>
            </w:r>
          </w:p>
        </w:tc>
      </w:tr>
      <w:tr w:rsidR="00430D23" w:rsidRPr="005D2AD6" w14:paraId="3AC2F722" w14:textId="77777777">
        <w:trPr>
          <w:trHeight w:val="300"/>
        </w:trPr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2D0BA33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80% in France</w:t>
            </w:r>
          </w:p>
        </w:tc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2785BB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1.45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6323DB25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[0.83,2.52]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65C5E2ED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1.32</w:t>
            </w: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50F2E8B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[0.38,4.61]</w:t>
            </w: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3BD49DCB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2.56*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59392E2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[1.20,5.49]</w:t>
            </w:r>
          </w:p>
        </w:tc>
        <w:tc>
          <w:tcPr>
            <w:tcW w:w="602" w:type="pct"/>
            <w:shd w:val="clear" w:color="auto" w:fill="auto"/>
            <w:noWrap/>
            <w:vAlign w:val="bottom"/>
            <w:hideMark/>
          </w:tcPr>
          <w:p w14:paraId="33041A54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1.44*</w:t>
            </w:r>
          </w:p>
        </w:tc>
        <w:tc>
          <w:tcPr>
            <w:tcW w:w="587" w:type="pct"/>
            <w:shd w:val="clear" w:color="auto" w:fill="auto"/>
            <w:noWrap/>
            <w:vAlign w:val="bottom"/>
            <w:hideMark/>
          </w:tcPr>
          <w:p w14:paraId="26736191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[1.05,1.98]</w:t>
            </w:r>
          </w:p>
        </w:tc>
      </w:tr>
      <w:tr w:rsidR="00430D23" w:rsidRPr="005D2AD6" w14:paraId="7782533A" w14:textId="77777777">
        <w:trPr>
          <w:trHeight w:val="300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A1A7" w14:textId="77777777" w:rsidR="00430D23" w:rsidRPr="00CC01F9" w:rsidRDefault="00430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831C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80% in other countries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4D51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1.77*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19C6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[1.06,2.93]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CB3A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1.04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27F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[0.34,3.17]</w:t>
            </w:r>
          </w:p>
        </w:tc>
        <w:tc>
          <w:tcPr>
            <w:tcW w:w="4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569F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2.06*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57708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[1.06,4.02]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A56E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1.84***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4FE7" w14:textId="77777777" w:rsidR="00430D23" w:rsidRPr="00CC01F9" w:rsidRDefault="00430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CC0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[1.36,2.48]</w:t>
            </w:r>
          </w:p>
        </w:tc>
      </w:tr>
    </w:tbl>
    <w:p w14:paraId="46741537" w14:textId="77777777" w:rsidR="002E72DF" w:rsidRDefault="00A87959" w:rsidP="00A87959">
      <w:p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lang w:val="en-GB"/>
        </w:rPr>
        <w:t xml:space="preserve"> </w:t>
      </w:r>
      <w:r w:rsidR="001F136C" w:rsidRPr="00B24993">
        <w:rPr>
          <w:rFonts w:ascii="Times New Roman" w:hAnsi="Times New Roman"/>
          <w:sz w:val="24"/>
          <w:szCs w:val="24"/>
          <w:lang w:val="en-GB"/>
        </w:rPr>
        <w:t>*p&lt;0.05; *</w:t>
      </w:r>
      <w:r w:rsidR="001F136C">
        <w:rPr>
          <w:rFonts w:ascii="Times New Roman" w:hAnsi="Times New Roman"/>
          <w:sz w:val="24"/>
          <w:szCs w:val="24"/>
          <w:lang w:val="en-GB"/>
        </w:rPr>
        <w:t>*p&lt;0.01; ***p&lt; 0.001.</w:t>
      </w:r>
    </w:p>
    <w:p w14:paraId="009F386B" w14:textId="77777777" w:rsidR="0083373E" w:rsidRDefault="0083373E" w:rsidP="0083373E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ED4EFD">
        <w:rPr>
          <w:rFonts w:ascii="Times New Roman" w:hAnsi="Times New Roman"/>
          <w:sz w:val="24"/>
          <w:szCs w:val="24"/>
          <w:lang w:val="en-GB"/>
        </w:rPr>
        <w:t>Bac, baccalauréat (French high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ED4EFD">
        <w:rPr>
          <w:rFonts w:ascii="Times New Roman" w:hAnsi="Times New Roman"/>
          <w:sz w:val="24"/>
          <w:szCs w:val="24"/>
          <w:lang w:val="en-GB"/>
        </w:rPr>
        <w:t>school diploma)</w:t>
      </w:r>
      <w:r>
        <w:rPr>
          <w:rFonts w:ascii="Times New Roman" w:hAnsi="Times New Roman"/>
          <w:sz w:val="24"/>
          <w:szCs w:val="24"/>
          <w:lang w:val="en-GB"/>
        </w:rPr>
        <w:t xml:space="preserve">. Multilingualism refers to also speaking a different language than French fluently with children at home </w:t>
      </w:r>
    </w:p>
    <w:p w14:paraId="77928D7E" w14:textId="77777777" w:rsidR="002E72DF" w:rsidRPr="00E875BF" w:rsidRDefault="002E72DF" w:rsidP="002E72DF">
      <w:pPr>
        <w:rPr>
          <w:rFonts w:ascii="Times New Roman" w:hAnsi="Times New Roman"/>
          <w:sz w:val="24"/>
          <w:szCs w:val="24"/>
          <w:lang w:val="en-US"/>
        </w:rPr>
      </w:pPr>
      <w:r w:rsidRPr="00ED4EFD">
        <w:rPr>
          <w:rFonts w:ascii="Times New Roman" w:hAnsi="Times New Roman"/>
          <w:sz w:val="24"/>
          <w:szCs w:val="24"/>
          <w:lang w:val="en-GB"/>
        </w:rPr>
        <w:t xml:space="preserve">Interaction terms: </w:t>
      </w:r>
      <w:r>
        <w:rPr>
          <w:rFonts w:ascii="Times New Roman" w:hAnsi="Times New Roman"/>
          <w:sz w:val="24"/>
          <w:szCs w:val="24"/>
          <w:lang w:val="en-GB"/>
        </w:rPr>
        <w:t>Disease-pregnancy complications: (Multilingual, &gt;</w:t>
      </w:r>
      <w:r w:rsidRPr="00E875BF">
        <w:rPr>
          <w:rFonts w:ascii="Times New Roman" w:hAnsi="Times New Roman"/>
          <w:sz w:val="24"/>
          <w:szCs w:val="24"/>
          <w:lang w:val="en-US"/>
        </w:rPr>
        <w:t>bac</w:t>
      </w:r>
      <w:r w:rsidR="0083373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875BF">
        <w:rPr>
          <w:rFonts w:ascii="Times New Roman" w:hAnsi="Times New Roman"/>
          <w:sz w:val="24"/>
          <w:szCs w:val="24"/>
          <w:lang w:val="en-US"/>
        </w:rPr>
        <w:t xml:space="preserve">vs. (French-monolingual, &gt;bac) : P=0.015 ; </w:t>
      </w:r>
      <w:r>
        <w:rPr>
          <w:rFonts w:ascii="Times New Roman" w:hAnsi="Times New Roman"/>
          <w:sz w:val="24"/>
          <w:szCs w:val="24"/>
          <w:lang w:val="en-GB"/>
        </w:rPr>
        <w:t>(Multilingual, ≤</w:t>
      </w:r>
      <w:r w:rsidRPr="00E875BF">
        <w:rPr>
          <w:rFonts w:ascii="Times New Roman" w:hAnsi="Times New Roman"/>
          <w:sz w:val="24"/>
          <w:szCs w:val="24"/>
          <w:lang w:val="en-US"/>
        </w:rPr>
        <w:t xml:space="preserve">bac) vs. (French-monolingual, &gt;bac) : P=0.023 . Optimal age-before sexual relations: </w:t>
      </w:r>
      <w:r>
        <w:rPr>
          <w:rFonts w:ascii="Times New Roman" w:hAnsi="Times New Roman"/>
          <w:sz w:val="24"/>
          <w:szCs w:val="24"/>
          <w:lang w:val="en-GB"/>
        </w:rPr>
        <w:t>(</w:t>
      </w:r>
      <w:r w:rsidRPr="00E875BF">
        <w:rPr>
          <w:rFonts w:ascii="Times New Roman" w:hAnsi="Times New Roman"/>
          <w:sz w:val="24"/>
          <w:szCs w:val="24"/>
          <w:lang w:val="en-US"/>
        </w:rPr>
        <w:t>French-monolingual</w:t>
      </w:r>
      <w:r>
        <w:rPr>
          <w:rFonts w:ascii="Times New Roman" w:hAnsi="Times New Roman"/>
          <w:sz w:val="24"/>
          <w:szCs w:val="24"/>
          <w:lang w:val="en-GB"/>
        </w:rPr>
        <w:t>, ≤</w:t>
      </w:r>
      <w:r w:rsidRPr="00E875BF">
        <w:rPr>
          <w:rFonts w:ascii="Times New Roman" w:hAnsi="Times New Roman"/>
          <w:sz w:val="24"/>
          <w:szCs w:val="24"/>
          <w:lang w:val="en-US"/>
        </w:rPr>
        <w:t>bac) vs. (French-monolingual, &gt;bac) : P&lt;0.001 </w:t>
      </w:r>
    </w:p>
    <w:p w14:paraId="2DE403A5" w14:textId="77777777" w:rsidR="00335A53" w:rsidRDefault="00335A53">
      <w:pPr>
        <w:rPr>
          <w:rFonts w:ascii="Times New Roman" w:hAnsi="Times New Roman"/>
          <w:sz w:val="28"/>
          <w:szCs w:val="24"/>
          <w:lang w:val="en-US"/>
        </w:rPr>
      </w:pPr>
    </w:p>
    <w:p w14:paraId="62431CDC" w14:textId="77777777" w:rsidR="00A87959" w:rsidRPr="001500C2" w:rsidRDefault="00A87959" w:rsidP="00A87959">
      <w:pPr>
        <w:rPr>
          <w:rFonts w:ascii="Times New Roman" w:hAnsi="Times New Roman"/>
          <w:sz w:val="28"/>
          <w:szCs w:val="24"/>
          <w:lang w:val="en-US"/>
        </w:rPr>
        <w:sectPr w:rsidR="00A87959" w:rsidRPr="001500C2" w:rsidSect="0061120E">
          <w:pgSz w:w="16838" w:h="11906" w:orient="landscape"/>
          <w:pgMar w:top="1361" w:right="1418" w:bottom="1361" w:left="1418" w:header="709" w:footer="709" w:gutter="0"/>
          <w:cols w:space="708"/>
          <w:docGrid w:linePitch="360"/>
        </w:sectPr>
      </w:pPr>
    </w:p>
    <w:p w14:paraId="77FEBC37" w14:textId="60B2CAB0" w:rsidR="004F6A73" w:rsidRPr="005E23F4" w:rsidRDefault="00C52CE0" w:rsidP="004F6A73">
      <w:pPr>
        <w:pStyle w:val="Sous-titre"/>
        <w:spacing w:after="0" w:line="240" w:lineRule="auto"/>
        <w:jc w:val="both"/>
        <w:rPr>
          <w:b w:val="0"/>
          <w:sz w:val="20"/>
          <w:szCs w:val="20"/>
        </w:rPr>
      </w:pPr>
      <w:r>
        <w:lastRenderedPageBreak/>
        <w:t>Table</w:t>
      </w:r>
      <w:r w:rsidR="00DF3021">
        <w:t xml:space="preserve"> H</w:t>
      </w:r>
      <w:r w:rsidR="00182D0D">
        <w:t xml:space="preserve">. </w:t>
      </w:r>
      <w:r>
        <w:t xml:space="preserve">Interaction between </w:t>
      </w:r>
      <w:r w:rsidR="000E2F11">
        <w:t>s</w:t>
      </w:r>
      <w:r>
        <w:t xml:space="preserve">urvey year and </w:t>
      </w:r>
      <w:r w:rsidR="000E2F11">
        <w:t>a</w:t>
      </w:r>
      <w:r>
        <w:t xml:space="preserve">ttribute levels among </w:t>
      </w:r>
      <w:r w:rsidR="000E2F11">
        <w:t>French monolingual mothers with</w:t>
      </w:r>
      <w:r>
        <w:t xml:space="preserve"> </w:t>
      </w:r>
      <w:r w:rsidR="001F1E41">
        <w:t xml:space="preserve">high </w:t>
      </w:r>
      <w:r w:rsidR="000E2F11">
        <w:t xml:space="preserve">education </w:t>
      </w:r>
      <w:r w:rsidR="001F1E41">
        <w:t>level</w:t>
      </w:r>
      <w:r>
        <w:t>, 2020-2021 (N=</w:t>
      </w:r>
      <w:r w:rsidR="000E2F11">
        <w:t>304</w:t>
      </w:r>
      <w:r>
        <w:t xml:space="preserve">). </w:t>
      </w:r>
      <w:r w:rsidR="004F6A73" w:rsidRPr="005E23F4">
        <w:rPr>
          <w:b w:val="0"/>
          <w:sz w:val="20"/>
          <w:szCs w:val="20"/>
        </w:rPr>
        <w:t xml:space="preserve">Effects are estimated from </w:t>
      </w:r>
      <w:r w:rsidR="0061120E">
        <w:rPr>
          <w:b w:val="0"/>
          <w:sz w:val="20"/>
          <w:szCs w:val="20"/>
        </w:rPr>
        <w:t xml:space="preserve">fixed </w:t>
      </w:r>
      <w:r w:rsidR="0061120E" w:rsidRPr="0061120E">
        <w:rPr>
          <w:b w:val="0"/>
          <w:sz w:val="20"/>
          <w:szCs w:val="20"/>
        </w:rPr>
        <w:t>effects</w:t>
      </w:r>
      <w:r w:rsidR="004F6A73" w:rsidRPr="0061120E">
        <w:rPr>
          <w:b w:val="0"/>
          <w:sz w:val="20"/>
          <w:szCs w:val="20"/>
        </w:rPr>
        <w:t xml:space="preserve"> </w:t>
      </w:r>
      <w:r w:rsidR="0041313A" w:rsidRPr="0061120E">
        <w:rPr>
          <w:b w:val="0"/>
          <w:sz w:val="20"/>
          <w:szCs w:val="20"/>
        </w:rPr>
        <w:t xml:space="preserve">logit </w:t>
      </w:r>
      <w:bookmarkStart w:id="0" w:name="_GoBack"/>
      <w:bookmarkEnd w:id="0"/>
      <w:r w:rsidR="004F6A73" w:rsidRPr="005E23F4">
        <w:rPr>
          <w:b w:val="0"/>
          <w:sz w:val="20"/>
          <w:szCs w:val="20"/>
        </w:rPr>
        <w:t>models.</w:t>
      </w:r>
    </w:p>
    <w:p w14:paraId="160713FB" w14:textId="77777777" w:rsidR="00C52CE0" w:rsidRDefault="00C52CE0" w:rsidP="00C52CE0">
      <w:pPr>
        <w:pStyle w:val="Titre2"/>
        <w:spacing w:after="0" w:line="480" w:lineRule="auto"/>
        <w:jc w:val="both"/>
        <w:rPr>
          <w:lang w:val="en-GB"/>
        </w:rPr>
      </w:pPr>
    </w:p>
    <w:tbl>
      <w:tblPr>
        <w:tblW w:w="5000" w:type="pct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6"/>
        <w:gridCol w:w="1227"/>
        <w:gridCol w:w="1201"/>
        <w:gridCol w:w="1227"/>
        <w:gridCol w:w="1201"/>
        <w:gridCol w:w="1230"/>
      </w:tblGrid>
      <w:tr w:rsidR="00C52CE0" w:rsidRPr="00466A32" w14:paraId="72175F61" w14:textId="77777777" w:rsidTr="001F136C">
        <w:trPr>
          <w:trHeight w:val="900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BDE2" w14:textId="77777777" w:rsidR="00C52CE0" w:rsidRPr="00015D70" w:rsidRDefault="00C52CE0" w:rsidP="00015D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 </w:t>
            </w:r>
          </w:p>
        </w:tc>
        <w:tc>
          <w:tcPr>
            <w:tcW w:w="267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682226" w14:textId="77777777" w:rsidR="00C52CE0" w:rsidRPr="00015D70" w:rsidRDefault="00C52CE0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>Women with high education level and speaking only French with their children n=304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796B69" w14:textId="77777777" w:rsidR="00C52CE0" w:rsidRPr="00AE40E2" w:rsidRDefault="00274FD1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</w:pPr>
            <w:r w:rsidRPr="00AE40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>I</w:t>
            </w:r>
            <w:r w:rsidR="00C52CE0" w:rsidRPr="00AE40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>nteraction</w:t>
            </w:r>
            <w:r w:rsidRPr="00AE40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 xml:space="preserve"> term</w:t>
            </w:r>
            <w:r w:rsidR="00C52CE0" w:rsidRPr="00AE40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 xml:space="preserve"> </w:t>
            </w:r>
          </w:p>
        </w:tc>
      </w:tr>
      <w:tr w:rsidR="00C52CE0" w:rsidRPr="00466A32" w14:paraId="629075F2" w14:textId="77777777" w:rsidTr="001F136C">
        <w:trPr>
          <w:trHeight w:val="300"/>
        </w:trPr>
        <w:tc>
          <w:tcPr>
            <w:tcW w:w="164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D7DC3" w14:textId="77777777" w:rsidR="00C52CE0" w:rsidRPr="00015D70" w:rsidRDefault="00C52CE0" w:rsidP="00015D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0E95" w14:textId="77777777" w:rsidR="00C52CE0" w:rsidRPr="00015D70" w:rsidRDefault="00C52CE0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2020 </w:t>
            </w:r>
            <w:r w:rsidR="00270D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(N</w:t>
            </w: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=82</w:t>
            </w:r>
            <w:r w:rsidR="00270D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A53F" w14:textId="77777777" w:rsidR="00C52CE0" w:rsidRPr="00015D70" w:rsidRDefault="00C52CE0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2021 </w:t>
            </w:r>
            <w:r w:rsidR="00270D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(N</w:t>
            </w: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=222</w:t>
            </w:r>
            <w:r w:rsidR="00270D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5728" w14:textId="77777777" w:rsidR="00C52CE0" w:rsidRPr="00AE40E2" w:rsidRDefault="00C52CE0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E40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C52CE0" w:rsidRPr="00466A32" w14:paraId="17F9781E" w14:textId="77777777" w:rsidTr="001F136C">
        <w:trPr>
          <w:trHeight w:val="300"/>
        </w:trPr>
        <w:tc>
          <w:tcPr>
            <w:tcW w:w="1646" w:type="pct"/>
            <w:shd w:val="clear" w:color="auto" w:fill="auto"/>
            <w:noWrap/>
            <w:vAlign w:val="center"/>
            <w:hideMark/>
          </w:tcPr>
          <w:p w14:paraId="46FD6BF3" w14:textId="77777777" w:rsidR="00C52CE0" w:rsidRPr="00015D70" w:rsidRDefault="00C52CE0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1601CFC0" w14:textId="77777777" w:rsidR="00C52CE0" w:rsidRPr="00015D70" w:rsidRDefault="00C52CE0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Odds Ratio</w:t>
            </w:r>
          </w:p>
        </w:tc>
        <w:tc>
          <w:tcPr>
            <w:tcW w:w="661" w:type="pct"/>
            <w:shd w:val="clear" w:color="auto" w:fill="auto"/>
            <w:noWrap/>
            <w:vAlign w:val="center"/>
            <w:hideMark/>
          </w:tcPr>
          <w:p w14:paraId="0990777A" w14:textId="77777777" w:rsidR="00C52CE0" w:rsidRPr="00015D70" w:rsidRDefault="00C52CE0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95</w:t>
            </w:r>
            <w:r w:rsidR="00DE7890"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%</w:t>
            </w:r>
            <w:r w:rsidR="00DE78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CI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27A9EB18" w14:textId="77777777" w:rsidR="00C52CE0" w:rsidRPr="00015D70" w:rsidRDefault="00C52CE0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Odds Ratio</w:t>
            </w:r>
          </w:p>
        </w:tc>
        <w:tc>
          <w:tcPr>
            <w:tcW w:w="661" w:type="pct"/>
            <w:shd w:val="clear" w:color="auto" w:fill="auto"/>
            <w:noWrap/>
            <w:vAlign w:val="center"/>
            <w:hideMark/>
          </w:tcPr>
          <w:p w14:paraId="67598CA5" w14:textId="77777777" w:rsidR="00C52CE0" w:rsidRPr="00015D70" w:rsidRDefault="00C52CE0" w:rsidP="00270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95</w:t>
            </w:r>
            <w:r w:rsidR="00DE7890"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%</w:t>
            </w:r>
            <w:r w:rsidR="00DE78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CI</w:t>
            </w:r>
          </w:p>
        </w:tc>
        <w:tc>
          <w:tcPr>
            <w:tcW w:w="679" w:type="pct"/>
            <w:shd w:val="clear" w:color="auto" w:fill="auto"/>
            <w:noWrap/>
            <w:vAlign w:val="bottom"/>
            <w:hideMark/>
          </w:tcPr>
          <w:p w14:paraId="5FB93483" w14:textId="77777777" w:rsidR="00C52CE0" w:rsidRPr="00AE40E2" w:rsidRDefault="00C52CE0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AE40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 w:rsidR="00274FD1" w:rsidRPr="00AE40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fr-FR"/>
              </w:rPr>
              <w:t>P-value</w:t>
            </w:r>
          </w:p>
        </w:tc>
      </w:tr>
      <w:tr w:rsidR="00567B08" w:rsidRPr="00466A32" w14:paraId="6CDA5170" w14:textId="77777777" w:rsidTr="001F136C">
        <w:trPr>
          <w:trHeight w:val="300"/>
        </w:trPr>
        <w:tc>
          <w:tcPr>
            <w:tcW w:w="1646" w:type="pct"/>
            <w:tcBorders>
              <w:bottom w:val="nil"/>
            </w:tcBorders>
            <w:shd w:val="clear" w:color="000000" w:fill="D9D9D9"/>
            <w:noWrap/>
            <w:vAlign w:val="center"/>
            <w:hideMark/>
          </w:tcPr>
          <w:p w14:paraId="02E49C50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Disease</w:t>
            </w:r>
          </w:p>
        </w:tc>
        <w:tc>
          <w:tcPr>
            <w:tcW w:w="676" w:type="pct"/>
            <w:tcBorders>
              <w:bottom w:val="nil"/>
            </w:tcBorders>
            <w:shd w:val="clear" w:color="000000" w:fill="D9D9D9"/>
            <w:noWrap/>
            <w:vAlign w:val="bottom"/>
            <w:hideMark/>
          </w:tcPr>
          <w:p w14:paraId="0EEEC1AA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bottom w:val="nil"/>
            </w:tcBorders>
            <w:shd w:val="clear" w:color="000000" w:fill="D9D9D9"/>
            <w:noWrap/>
            <w:vAlign w:val="bottom"/>
            <w:hideMark/>
          </w:tcPr>
          <w:p w14:paraId="19C7E312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6" w:type="pct"/>
            <w:tcBorders>
              <w:bottom w:val="nil"/>
            </w:tcBorders>
            <w:shd w:val="clear" w:color="000000" w:fill="D9D9D9"/>
            <w:noWrap/>
            <w:vAlign w:val="bottom"/>
            <w:hideMark/>
          </w:tcPr>
          <w:p w14:paraId="3E85448D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bottom w:val="nil"/>
            </w:tcBorders>
            <w:shd w:val="clear" w:color="000000" w:fill="D9D9D9"/>
            <w:noWrap/>
            <w:vAlign w:val="bottom"/>
            <w:hideMark/>
          </w:tcPr>
          <w:p w14:paraId="70342F75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9" w:type="pct"/>
            <w:tcBorders>
              <w:bottom w:val="nil"/>
            </w:tcBorders>
            <w:shd w:val="clear" w:color="000000" w:fill="D9D9D9"/>
            <w:noWrap/>
            <w:vAlign w:val="bottom"/>
            <w:hideMark/>
          </w:tcPr>
          <w:p w14:paraId="0E6A004A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567B08" w:rsidRPr="00466A32" w14:paraId="5722926D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83BC47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Febrile illness (Reference)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F7FF64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  <w:r w:rsidR="001F1E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F07C36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1B21ED" w14:textId="77777777" w:rsidR="00567B08" w:rsidRPr="00015D70" w:rsidRDefault="001F1E41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="00567B08"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6115FE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32E632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567B08" w:rsidRPr="00466A32" w14:paraId="7A8BC65B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9D4A6C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Cancer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0B466B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2.32**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7B5710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[1.26,4.28]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91DC83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3.79***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022298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[2.64,5.42]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D3410F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0.176</w:t>
            </w:r>
          </w:p>
        </w:tc>
      </w:tr>
      <w:tr w:rsidR="00567B08" w:rsidRPr="00466A32" w14:paraId="681ADBD6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02E462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Genital warts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6D57CF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0.35***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D9555F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[0.20,0.61]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036559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0.61**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85A38D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[0.44,0.85]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939D65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0.096</w:t>
            </w:r>
          </w:p>
        </w:tc>
      </w:tr>
      <w:tr w:rsidR="00567B08" w:rsidRPr="00466A32" w14:paraId="50C221A5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302F10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Pregnancy complications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BD9EAF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0.62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9AADCD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[0.35,1.10]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9BC1E2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1.49*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9FE210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[1.06,2.11]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7E17DA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0.010</w:t>
            </w:r>
          </w:p>
        </w:tc>
      </w:tr>
      <w:tr w:rsidR="00567B08" w:rsidRPr="00466A32" w14:paraId="52047071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7092BFEF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Optimal Age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7EA6EE37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2FE610BE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664DE1EE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3D9D4942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49E398E2" w14:textId="77777777" w:rsidR="00567B08" w:rsidRPr="00015D70" w:rsidRDefault="00567B08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33DD0E56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0BEC28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Age-independent (Reference)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399206" w14:textId="77777777" w:rsidR="00567B08" w:rsidRPr="00015D70" w:rsidRDefault="001F1E41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="00567B08"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93A24D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54E7FF" w14:textId="77777777" w:rsidR="00567B08" w:rsidRPr="00015D70" w:rsidRDefault="001F1E41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="00567B08"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840F38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287F21" w14:textId="77777777" w:rsidR="00567B08" w:rsidRPr="00015D70" w:rsidRDefault="00567B08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09D368E9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FE6C65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Better immune response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1DA0CE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1.62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F2AFD4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[0.94,2.79]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B5C141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1.74**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399226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[1.24,2.44]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020BD8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0.833</w:t>
            </w:r>
          </w:p>
        </w:tc>
      </w:tr>
      <w:tr w:rsidR="00567B08" w:rsidRPr="00466A32" w14:paraId="543F57E0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C11E93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Before sexual relations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3E1CC5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1.23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1B2AC8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[0.69,2.20]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E8276A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1.46*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E03F93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[1.01,2.12]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E426CA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0.626</w:t>
            </w:r>
          </w:p>
        </w:tc>
      </w:tr>
      <w:tr w:rsidR="00567B08" w:rsidRPr="00466A32" w14:paraId="759ED15D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268C481B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Safety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104F736F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4C1EE185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0A24AB7A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06B0BD7B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5BE93A62" w14:textId="77777777" w:rsidR="00567B08" w:rsidRPr="00015D70" w:rsidRDefault="00567B08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5228492E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462A5D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No side effect (Reference)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0019D1" w14:textId="77777777" w:rsidR="00567B08" w:rsidRPr="00015D70" w:rsidRDefault="001F1E41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="00567B08"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B54525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B182FD" w14:textId="77777777" w:rsidR="00567B08" w:rsidRPr="00015D70" w:rsidRDefault="001F1E41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="00567B08"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0BA9E3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4BA73E" w14:textId="77777777" w:rsidR="00567B08" w:rsidRPr="00015D70" w:rsidRDefault="00567B08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7B73AA5F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9579729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No scientific confirmation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A15316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0.44*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AF1D20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[0.24,0.82]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670460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1.03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9CE504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[0.72,1.47]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59E0DC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0.021</w:t>
            </w:r>
          </w:p>
        </w:tc>
      </w:tr>
      <w:tr w:rsidR="00567B08" w:rsidRPr="00466A32" w14:paraId="0B0819D5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29B233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Surveillance other countries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A58263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0.47*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6FD00A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[0.26,0.85]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EE1C22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0.36***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A1131B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[0.25,0.52]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A2D89A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0.471</w:t>
            </w:r>
          </w:p>
        </w:tc>
      </w:tr>
      <w:tr w:rsidR="00567B08" w:rsidRPr="00466A32" w14:paraId="56727A7F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931905D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More benefits than risks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167331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0.25***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6AF256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[0.15,0.42]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834297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0.33***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91E813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[0.24,0.45]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8D44E3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0.392</w:t>
            </w:r>
          </w:p>
        </w:tc>
      </w:tr>
      <w:tr w:rsidR="00567B08" w:rsidRPr="00466A32" w14:paraId="51687BBB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51534346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Indirect Protection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652F5E9B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6008BDD0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76BE7177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361DDFAB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34B3F2EB" w14:textId="77777777" w:rsidR="00567B08" w:rsidRPr="00015D70" w:rsidRDefault="00567B08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5C0E1E62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DEECE9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Only your child (Reference)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040949" w14:textId="77777777" w:rsidR="00567B08" w:rsidRPr="00015D70" w:rsidRDefault="001F1E41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="00567B08"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9F269C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4A9BC7" w14:textId="77777777" w:rsidR="00567B08" w:rsidRPr="00015D70" w:rsidRDefault="001F1E41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="00567B08"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C8A419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34F5C7" w14:textId="77777777" w:rsidR="00567B08" w:rsidRPr="00015D70" w:rsidRDefault="00567B08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664520D2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44BA5A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Protects others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15D8F7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2.03*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BC6C10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[1.10,3.76]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1FABF7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0.81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D75517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[0.58,1.13]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29D04D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0.010</w:t>
            </w:r>
          </w:p>
        </w:tc>
      </w:tr>
      <w:tr w:rsidR="00567B08" w:rsidRPr="00466A32" w14:paraId="5C2BAF40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EDE174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Elimination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B36C0B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3.24***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3844D6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[1.78,5.87]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14B5B5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1.08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246AEF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[0.79,1.48]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CA47C4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0.001</w:t>
            </w:r>
          </w:p>
        </w:tc>
      </w:tr>
      <w:tr w:rsidR="00567B08" w:rsidRPr="00466A32" w14:paraId="461C8805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06F4EE77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Coverage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146FE776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1696C0E2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325B5DE2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6E8B5DA1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000000" w:fill="D9D9D9"/>
            <w:noWrap/>
            <w:vAlign w:val="bottom"/>
            <w:hideMark/>
          </w:tcPr>
          <w:p w14:paraId="0B4020A7" w14:textId="77777777" w:rsidR="00567B08" w:rsidRPr="00015D70" w:rsidRDefault="00567B08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0DFEA265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4DEB0F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Insufficient (Reference)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592B9E" w14:textId="77777777" w:rsidR="00567B08" w:rsidRPr="00015D70" w:rsidRDefault="001F1E41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="00567B08"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747F86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4D7A71" w14:textId="77777777" w:rsidR="00567B08" w:rsidRPr="00015D70" w:rsidRDefault="001F1E41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  <w:r w:rsidR="00567B08"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DF40D6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7B270A" w14:textId="77777777" w:rsidR="00567B08" w:rsidRPr="00015D70" w:rsidRDefault="00567B08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567B08" w:rsidRPr="00466A32" w14:paraId="45F6E607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EF87B8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Already 30%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224751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0.38**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FBCFAF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[0.20,0.72]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D9AFFD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0.87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09CDE9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[0.62,1.21]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792BAD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0.026</w:t>
            </w:r>
          </w:p>
        </w:tc>
      </w:tr>
      <w:tr w:rsidR="00567B08" w:rsidRPr="00466A32" w14:paraId="60F426A8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6CF667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80% in France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4341A9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0.81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E5A1FB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[0.39,1.67]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7A10F2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1.76**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0BB042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[1.20,2.58]</w:t>
            </w:r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6C9FC1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0.063</w:t>
            </w:r>
          </w:p>
        </w:tc>
      </w:tr>
      <w:tr w:rsidR="00567B08" w:rsidRPr="00466A32" w14:paraId="5FEAF0E8" w14:textId="77777777" w:rsidTr="001F136C">
        <w:trPr>
          <w:trHeight w:val="300"/>
        </w:trPr>
        <w:tc>
          <w:tcPr>
            <w:tcW w:w="164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17A5" w14:textId="77777777" w:rsidR="00567B08" w:rsidRPr="00015D70" w:rsidRDefault="00567B08" w:rsidP="00015D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fr-FR"/>
              </w:rPr>
              <w:t>80% in other countries</w:t>
            </w:r>
          </w:p>
        </w:tc>
        <w:tc>
          <w:tcPr>
            <w:tcW w:w="67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6654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1.07</w:t>
            </w:r>
          </w:p>
        </w:tc>
        <w:tc>
          <w:tcPr>
            <w:tcW w:w="6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5CB3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[0.55,2.09]</w:t>
            </w:r>
          </w:p>
        </w:tc>
        <w:tc>
          <w:tcPr>
            <w:tcW w:w="67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8A3C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2.16***</w:t>
            </w:r>
          </w:p>
        </w:tc>
        <w:tc>
          <w:tcPr>
            <w:tcW w:w="6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79EF" w14:textId="77777777" w:rsidR="00567B08" w:rsidRPr="00015D70" w:rsidRDefault="00567B08" w:rsidP="00015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15D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[1.51,3.11]</w:t>
            </w:r>
          </w:p>
        </w:tc>
        <w:tc>
          <w:tcPr>
            <w:tcW w:w="67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2184" w14:textId="77777777" w:rsidR="00567B08" w:rsidRPr="00015D70" w:rsidRDefault="00AE40E2" w:rsidP="009D5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0.070</w:t>
            </w:r>
          </w:p>
        </w:tc>
      </w:tr>
    </w:tbl>
    <w:p w14:paraId="2A91573E" w14:textId="77777777" w:rsidR="000935FD" w:rsidRDefault="001F136C" w:rsidP="00C02F4B">
      <w:pPr>
        <w:spacing w:after="0" w:line="480" w:lineRule="auto"/>
        <w:rPr>
          <w:lang w:val="en-GB"/>
        </w:rPr>
      </w:pPr>
      <w:r w:rsidRPr="00B24993">
        <w:rPr>
          <w:rFonts w:ascii="Times New Roman" w:hAnsi="Times New Roman"/>
          <w:sz w:val="24"/>
          <w:szCs w:val="24"/>
          <w:lang w:val="en-GB"/>
        </w:rPr>
        <w:t>*p&lt;0.05; *</w:t>
      </w:r>
      <w:r>
        <w:rPr>
          <w:rFonts w:ascii="Times New Roman" w:hAnsi="Times New Roman"/>
          <w:sz w:val="24"/>
          <w:szCs w:val="24"/>
          <w:lang w:val="en-GB"/>
        </w:rPr>
        <w:t xml:space="preserve">*p&lt;0.01; ***p&lt; 0.001.          </w:t>
      </w:r>
    </w:p>
    <w:p w14:paraId="4F904CB7" w14:textId="77777777" w:rsidR="00C02F4B" w:rsidRPr="009A74CE" w:rsidRDefault="00C02F4B">
      <w:pPr>
        <w:rPr>
          <w:rFonts w:ascii="Times New Roman" w:hAnsi="Times New Roman"/>
          <w:sz w:val="24"/>
        </w:rPr>
      </w:pPr>
    </w:p>
    <w:sectPr w:rsidR="00C02F4B" w:rsidRPr="009A7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C7D8D" w14:textId="77777777" w:rsidR="00701C67" w:rsidRDefault="00701C67" w:rsidP="00943735">
      <w:pPr>
        <w:spacing w:after="0" w:line="240" w:lineRule="auto"/>
      </w:pPr>
      <w:r>
        <w:separator/>
      </w:r>
    </w:p>
  </w:endnote>
  <w:endnote w:type="continuationSeparator" w:id="0">
    <w:p w14:paraId="179F2B28" w14:textId="77777777" w:rsidR="00701C67" w:rsidRDefault="00701C67" w:rsidP="00943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E4335" w14:textId="77777777" w:rsidR="00701C67" w:rsidRDefault="00701C67" w:rsidP="00943735">
      <w:pPr>
        <w:spacing w:after="0" w:line="240" w:lineRule="auto"/>
      </w:pPr>
      <w:r>
        <w:separator/>
      </w:r>
    </w:p>
  </w:footnote>
  <w:footnote w:type="continuationSeparator" w:id="0">
    <w:p w14:paraId="497109D2" w14:textId="77777777" w:rsidR="00701C67" w:rsidRDefault="00701C67" w:rsidP="00943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C799B"/>
    <w:multiLevelType w:val="hybridMultilevel"/>
    <w:tmpl w:val="5652ECB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ysTQ3tTAyMjIwNLNQ0lEKTi0uzszPAykwrgUAGX1BxCwAAAA="/>
  </w:docVars>
  <w:rsids>
    <w:rsidRoot w:val="0081492D"/>
    <w:rsid w:val="00000E06"/>
    <w:rsid w:val="000137FF"/>
    <w:rsid w:val="00015D70"/>
    <w:rsid w:val="00027B48"/>
    <w:rsid w:val="00055E00"/>
    <w:rsid w:val="00063D28"/>
    <w:rsid w:val="00082EE0"/>
    <w:rsid w:val="000935FD"/>
    <w:rsid w:val="000A7655"/>
    <w:rsid w:val="000E2F11"/>
    <w:rsid w:val="00113A04"/>
    <w:rsid w:val="00135D70"/>
    <w:rsid w:val="0014150D"/>
    <w:rsid w:val="001500C2"/>
    <w:rsid w:val="00153947"/>
    <w:rsid w:val="00182D0D"/>
    <w:rsid w:val="001B0F91"/>
    <w:rsid w:val="001F136C"/>
    <w:rsid w:val="001F1E41"/>
    <w:rsid w:val="00252498"/>
    <w:rsid w:val="00270D46"/>
    <w:rsid w:val="002729C4"/>
    <w:rsid w:val="00274FD1"/>
    <w:rsid w:val="00277BD9"/>
    <w:rsid w:val="00291AFC"/>
    <w:rsid w:val="00294C1F"/>
    <w:rsid w:val="00297DA1"/>
    <w:rsid w:val="002B5284"/>
    <w:rsid w:val="002B74DD"/>
    <w:rsid w:val="002E72DF"/>
    <w:rsid w:val="002F7492"/>
    <w:rsid w:val="00330EC1"/>
    <w:rsid w:val="00335A53"/>
    <w:rsid w:val="00350380"/>
    <w:rsid w:val="003B704F"/>
    <w:rsid w:val="003C1E6D"/>
    <w:rsid w:val="003D4B8A"/>
    <w:rsid w:val="003F4CD8"/>
    <w:rsid w:val="003F69C8"/>
    <w:rsid w:val="0041313A"/>
    <w:rsid w:val="00430D23"/>
    <w:rsid w:val="0043442C"/>
    <w:rsid w:val="004441E0"/>
    <w:rsid w:val="0046634A"/>
    <w:rsid w:val="00466A32"/>
    <w:rsid w:val="0048010A"/>
    <w:rsid w:val="00481A74"/>
    <w:rsid w:val="004A08EA"/>
    <w:rsid w:val="004C5885"/>
    <w:rsid w:val="004D050F"/>
    <w:rsid w:val="004E0055"/>
    <w:rsid w:val="004F6A73"/>
    <w:rsid w:val="00500A45"/>
    <w:rsid w:val="00512E0F"/>
    <w:rsid w:val="005265C2"/>
    <w:rsid w:val="00531C3F"/>
    <w:rsid w:val="00557A56"/>
    <w:rsid w:val="00567B08"/>
    <w:rsid w:val="005B310D"/>
    <w:rsid w:val="005B33CB"/>
    <w:rsid w:val="005D66DD"/>
    <w:rsid w:val="005E70BA"/>
    <w:rsid w:val="0061120E"/>
    <w:rsid w:val="00634B9E"/>
    <w:rsid w:val="006535D8"/>
    <w:rsid w:val="00692353"/>
    <w:rsid w:val="00696850"/>
    <w:rsid w:val="006A4A6B"/>
    <w:rsid w:val="006B21C4"/>
    <w:rsid w:val="006C3D70"/>
    <w:rsid w:val="006D70E6"/>
    <w:rsid w:val="006E388E"/>
    <w:rsid w:val="00701C67"/>
    <w:rsid w:val="00726C37"/>
    <w:rsid w:val="00732620"/>
    <w:rsid w:val="007732A1"/>
    <w:rsid w:val="007B0D60"/>
    <w:rsid w:val="007E222B"/>
    <w:rsid w:val="007E48F3"/>
    <w:rsid w:val="007F73BC"/>
    <w:rsid w:val="008147DF"/>
    <w:rsid w:val="0081492D"/>
    <w:rsid w:val="008208AF"/>
    <w:rsid w:val="00821EBA"/>
    <w:rsid w:val="0083373E"/>
    <w:rsid w:val="00854792"/>
    <w:rsid w:val="00867B73"/>
    <w:rsid w:val="00895387"/>
    <w:rsid w:val="00916DE5"/>
    <w:rsid w:val="00941301"/>
    <w:rsid w:val="00943735"/>
    <w:rsid w:val="00961922"/>
    <w:rsid w:val="009746E4"/>
    <w:rsid w:val="00983D41"/>
    <w:rsid w:val="009956E3"/>
    <w:rsid w:val="00996DBA"/>
    <w:rsid w:val="009A16BF"/>
    <w:rsid w:val="009A23D4"/>
    <w:rsid w:val="009A74CE"/>
    <w:rsid w:val="009C1DD4"/>
    <w:rsid w:val="009D3DD5"/>
    <w:rsid w:val="009D5CDD"/>
    <w:rsid w:val="009E5BC1"/>
    <w:rsid w:val="009E7BA8"/>
    <w:rsid w:val="00A025FB"/>
    <w:rsid w:val="00A24E9C"/>
    <w:rsid w:val="00A47096"/>
    <w:rsid w:val="00A622F4"/>
    <w:rsid w:val="00A87959"/>
    <w:rsid w:val="00A903FD"/>
    <w:rsid w:val="00A96307"/>
    <w:rsid w:val="00AB25C0"/>
    <w:rsid w:val="00AE40E2"/>
    <w:rsid w:val="00B20C54"/>
    <w:rsid w:val="00BA32EA"/>
    <w:rsid w:val="00BB0D78"/>
    <w:rsid w:val="00C02F4B"/>
    <w:rsid w:val="00C06FAA"/>
    <w:rsid w:val="00C405FD"/>
    <w:rsid w:val="00C4241E"/>
    <w:rsid w:val="00C470E1"/>
    <w:rsid w:val="00C52CE0"/>
    <w:rsid w:val="00C8113C"/>
    <w:rsid w:val="00CD5B0E"/>
    <w:rsid w:val="00CF2660"/>
    <w:rsid w:val="00D0498E"/>
    <w:rsid w:val="00DB0992"/>
    <w:rsid w:val="00DD33B0"/>
    <w:rsid w:val="00DD7766"/>
    <w:rsid w:val="00DE7890"/>
    <w:rsid w:val="00DF3021"/>
    <w:rsid w:val="00DF7791"/>
    <w:rsid w:val="00E16E60"/>
    <w:rsid w:val="00E37F25"/>
    <w:rsid w:val="00E85169"/>
    <w:rsid w:val="00E875BF"/>
    <w:rsid w:val="00E934BF"/>
    <w:rsid w:val="00ED28FE"/>
    <w:rsid w:val="00ED4E92"/>
    <w:rsid w:val="00F03BDE"/>
    <w:rsid w:val="00F3258A"/>
    <w:rsid w:val="00F4229C"/>
    <w:rsid w:val="00F81884"/>
    <w:rsid w:val="00F94187"/>
    <w:rsid w:val="00FC53A4"/>
    <w:rsid w:val="00FD4B29"/>
    <w:rsid w:val="1AB3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D8CB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fr-FR"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02F4B"/>
    <w:pPr>
      <w:keepNext/>
      <w:keepLines/>
      <w:spacing w:line="360" w:lineRule="auto"/>
      <w:outlineLvl w:val="1"/>
    </w:pPr>
    <w:rPr>
      <w:rFonts w:ascii="Times New Roman" w:eastAsia="Times New Roman" w:hAnsi="Times New Roman"/>
      <w:b/>
      <w:sz w:val="24"/>
      <w:szCs w:val="2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uiPriority w:val="99"/>
    <w:semiHidden/>
    <w:unhideWhenUsed/>
    <w:rsid w:val="0081492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1492D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81492D"/>
    <w:rPr>
      <w:rFonts w:ascii="Times New Roman" w:hAnsi="Times New Roman"/>
      <w:sz w:val="20"/>
      <w:szCs w:val="20"/>
    </w:rPr>
  </w:style>
  <w:style w:type="table" w:styleId="Grilledutableau">
    <w:name w:val="Table Grid"/>
    <w:basedOn w:val="TableauNormal"/>
    <w:uiPriority w:val="39"/>
    <w:rsid w:val="00814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14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81492D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0A7655"/>
    <w:pPr>
      <w:spacing w:line="36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Titre2Car">
    <w:name w:val="Titre 2 Car"/>
    <w:link w:val="Titre2"/>
    <w:uiPriority w:val="9"/>
    <w:rsid w:val="00C02F4B"/>
    <w:rPr>
      <w:rFonts w:ascii="Times New Roman" w:eastAsia="Times New Roman" w:hAnsi="Times New Roman" w:cs="Times New Roman"/>
      <w:b/>
      <w:sz w:val="24"/>
      <w:szCs w:val="26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35FD"/>
    <w:pPr>
      <w:numPr>
        <w:ilvl w:val="1"/>
      </w:numPr>
    </w:pPr>
    <w:rPr>
      <w:rFonts w:ascii="Times New Roman" w:eastAsia="Times New Roman" w:hAnsi="Times New Roman"/>
      <w:b/>
      <w:bCs/>
      <w:color w:val="000000"/>
      <w:spacing w:val="15"/>
      <w:sz w:val="24"/>
      <w:szCs w:val="24"/>
      <w:lang w:val="en-GB"/>
    </w:rPr>
  </w:style>
  <w:style w:type="character" w:customStyle="1" w:styleId="Sous-titreCar">
    <w:name w:val="Sous-titre Car"/>
    <w:link w:val="Sous-titre"/>
    <w:uiPriority w:val="11"/>
    <w:rsid w:val="000935FD"/>
    <w:rPr>
      <w:rFonts w:ascii="Times New Roman" w:eastAsia="Times New Roman" w:hAnsi="Times New Roman" w:cs="Times New Roman"/>
      <w:b/>
      <w:bCs/>
      <w:color w:val="000000"/>
      <w:spacing w:val="15"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6C3D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25FB"/>
    <w:rPr>
      <w:rFonts w:ascii="Calibri" w:hAnsi="Calibri"/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025FB"/>
    <w:rPr>
      <w:rFonts w:ascii="Times New Roman" w:hAnsi="Times New Roman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8208AF"/>
    <w:rPr>
      <w:sz w:val="22"/>
      <w:szCs w:val="22"/>
      <w:lang w:val="fr-FR" w:eastAsia="en-US"/>
    </w:rPr>
  </w:style>
  <w:style w:type="paragraph" w:styleId="En-tte">
    <w:name w:val="header"/>
    <w:basedOn w:val="Normal"/>
    <w:link w:val="En-tteCar"/>
    <w:uiPriority w:val="99"/>
    <w:unhideWhenUsed/>
    <w:rsid w:val="0094373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943735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94373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94373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5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58344-9635-4D43-A942-9D6FC10A1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2457</Words>
  <Characters>13514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2024-02-26T21:34:00Z</dcterms:created>
  <dcterms:modified xsi:type="dcterms:W3CDTF">2024-02-29T14:37:00Z</dcterms:modified>
</cp:coreProperties>
</file>