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4493" w14:textId="77777777" w:rsidR="003B07A1" w:rsidRPr="007B21F7" w:rsidRDefault="003B07A1" w:rsidP="003B07A1">
      <w:pPr>
        <w:pStyle w:val="Heading1"/>
        <w:spacing w:before="60" w:after="60" w:line="360" w:lineRule="auto"/>
        <w:rPr>
          <w:rFonts w:ascii="Times New Roman" w:eastAsiaTheme="minorHAnsi" w:hAnsi="Times New Roman" w:cs="Times New Roman"/>
          <w:sz w:val="20"/>
          <w:szCs w:val="20"/>
        </w:rPr>
      </w:pPr>
      <w:r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t>Article title: “</w:t>
      </w:r>
      <w:r w:rsidRPr="007B21F7">
        <w:rPr>
          <w:rFonts w:ascii="Times New Roman" w:eastAsiaTheme="minorHAnsi" w:hAnsi="Times New Roman" w:cs="Times New Roman"/>
          <w:sz w:val="20"/>
          <w:szCs w:val="20"/>
        </w:rPr>
        <w:t>Discrete choice experiment versus best worst scaling: An empirical comparison in eliciting young people’s preferences for web-based mental health interventions”</w:t>
      </w:r>
    </w:p>
    <w:p w14:paraId="67EA84AE" w14:textId="77777777" w:rsidR="003B07A1" w:rsidRPr="007B21F7" w:rsidRDefault="003B07A1" w:rsidP="003B07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360" w:lineRule="auto"/>
        <w:rPr>
          <w:rFonts w:eastAsiaTheme="minorHAnsi"/>
          <w:sz w:val="20"/>
          <w:szCs w:val="20"/>
        </w:rPr>
      </w:pPr>
    </w:p>
    <w:p w14:paraId="2AF0F9C7" w14:textId="1C0CA130" w:rsidR="003B07A1" w:rsidRPr="00B45420" w:rsidRDefault="003B07A1" w:rsidP="003B07A1">
      <w:pPr>
        <w:pStyle w:val="Heading1"/>
        <w:spacing w:before="60" w:after="60"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  <w:lang w:val="vi-VN"/>
        </w:rPr>
      </w:pPr>
      <w:r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t>Journal name:</w:t>
      </w:r>
      <w:r w:rsidRPr="007B21F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The Patient – Patient-centered Outcomes Research</w:t>
      </w:r>
    </w:p>
    <w:p w14:paraId="79AB16B7" w14:textId="77777777" w:rsidR="003B07A1" w:rsidRDefault="003B07A1" w:rsidP="003B07A1">
      <w:pPr>
        <w:pStyle w:val="Heading1"/>
        <w:spacing w:before="60" w:after="60" w:line="360" w:lineRule="auto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33935900" w14:textId="77777777" w:rsidR="003B07A1" w:rsidRPr="007B21F7" w:rsidRDefault="003B07A1" w:rsidP="003B07A1">
      <w:pPr>
        <w:pStyle w:val="Heading1"/>
        <w:spacing w:before="60" w:after="60" w:line="360" w:lineRule="auto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t>Authors:</w:t>
      </w:r>
    </w:p>
    <w:p w14:paraId="36CA2BD8" w14:textId="77777777" w:rsidR="003B07A1" w:rsidRPr="007B21F7" w:rsidRDefault="003B07A1" w:rsidP="003B07A1">
      <w:pPr>
        <w:spacing w:before="60" w:after="60" w:line="360" w:lineRule="auto"/>
        <w:jc w:val="both"/>
        <w:rPr>
          <w:sz w:val="20"/>
          <w:szCs w:val="20"/>
        </w:rPr>
      </w:pPr>
      <w:proofErr w:type="spellStart"/>
      <w:r w:rsidRPr="007B21F7">
        <w:rPr>
          <w:sz w:val="20"/>
          <w:szCs w:val="20"/>
        </w:rPr>
        <w:t>Thi</w:t>
      </w:r>
      <w:proofErr w:type="spellEnd"/>
      <w:r w:rsidRPr="007B21F7">
        <w:rPr>
          <w:sz w:val="20"/>
          <w:szCs w:val="20"/>
        </w:rPr>
        <w:t xml:space="preserve"> Quynh Anh Ho</w:t>
      </w:r>
      <w:r w:rsidRPr="007B21F7">
        <w:rPr>
          <w:sz w:val="20"/>
          <w:szCs w:val="20"/>
          <w:vertAlign w:val="superscript"/>
        </w:rPr>
        <w:t>1#</w:t>
      </w:r>
      <w:r w:rsidRPr="007B21F7">
        <w:rPr>
          <w:sz w:val="20"/>
          <w:szCs w:val="20"/>
        </w:rPr>
        <w:t>, Lidia Engel</w:t>
      </w:r>
      <w:r w:rsidRPr="007B21F7">
        <w:rPr>
          <w:sz w:val="20"/>
          <w:szCs w:val="20"/>
          <w:vertAlign w:val="superscript"/>
        </w:rPr>
        <w:t>2</w:t>
      </w:r>
      <w:r w:rsidRPr="007B21F7">
        <w:rPr>
          <w:sz w:val="20"/>
          <w:szCs w:val="20"/>
        </w:rPr>
        <w:t>, Long Khanh-Dao Le</w:t>
      </w:r>
      <w:r w:rsidRPr="007B21F7">
        <w:rPr>
          <w:sz w:val="20"/>
          <w:szCs w:val="20"/>
          <w:vertAlign w:val="superscript"/>
        </w:rPr>
        <w:t>2</w:t>
      </w:r>
      <w:r w:rsidRPr="007B21F7">
        <w:rPr>
          <w:sz w:val="20"/>
          <w:szCs w:val="20"/>
        </w:rPr>
        <w:t>, Glenn Melvin</w:t>
      </w:r>
      <w:r w:rsidRPr="007B21F7">
        <w:rPr>
          <w:sz w:val="20"/>
          <w:szCs w:val="20"/>
          <w:vertAlign w:val="superscript"/>
        </w:rPr>
        <w:t>3</w:t>
      </w:r>
      <w:r w:rsidRPr="007B21F7">
        <w:rPr>
          <w:sz w:val="20"/>
          <w:szCs w:val="20"/>
        </w:rPr>
        <w:t>, Jemimah Ride</w:t>
      </w:r>
      <w:r w:rsidRPr="007B21F7">
        <w:rPr>
          <w:sz w:val="20"/>
          <w:szCs w:val="20"/>
          <w:vertAlign w:val="superscript"/>
        </w:rPr>
        <w:t>2,4</w:t>
      </w:r>
      <w:r w:rsidRPr="007B21F7">
        <w:rPr>
          <w:sz w:val="20"/>
          <w:szCs w:val="20"/>
        </w:rPr>
        <w:t>, Ha N.D Le</w:t>
      </w:r>
      <w:r w:rsidRPr="007B21F7">
        <w:rPr>
          <w:sz w:val="20"/>
          <w:szCs w:val="20"/>
          <w:vertAlign w:val="superscript"/>
        </w:rPr>
        <w:t>1*</w:t>
      </w:r>
      <w:r w:rsidRPr="007B21F7">
        <w:rPr>
          <w:sz w:val="20"/>
          <w:szCs w:val="20"/>
        </w:rPr>
        <w:t>, Cathrine Mihalopoulos</w:t>
      </w:r>
      <w:r w:rsidRPr="007B21F7">
        <w:rPr>
          <w:sz w:val="20"/>
          <w:szCs w:val="20"/>
          <w:vertAlign w:val="superscript"/>
        </w:rPr>
        <w:t>1,2*</w:t>
      </w:r>
    </w:p>
    <w:p w14:paraId="0500C4F4" w14:textId="77777777" w:rsidR="003B07A1" w:rsidRPr="007B21F7" w:rsidRDefault="003B07A1" w:rsidP="003B07A1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i/>
          <w:iCs/>
          <w:sz w:val="20"/>
          <w:szCs w:val="20"/>
          <w:vertAlign w:val="superscript"/>
        </w:rPr>
        <w:t>1</w:t>
      </w:r>
      <w:r w:rsidRPr="007B21F7">
        <w:rPr>
          <w:i/>
          <w:iCs/>
          <w:sz w:val="20"/>
          <w:szCs w:val="20"/>
        </w:rPr>
        <w:t xml:space="preserve"> Institute of Health Transformation, Deakin Health Economics, School of Health and Social Development, Deakin University, Melbourne, Victoria, Australia</w:t>
      </w:r>
    </w:p>
    <w:p w14:paraId="0990830F" w14:textId="77777777" w:rsidR="003B07A1" w:rsidRPr="007B21F7" w:rsidRDefault="003B07A1" w:rsidP="003B07A1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i/>
          <w:iCs/>
          <w:sz w:val="20"/>
          <w:szCs w:val="20"/>
          <w:vertAlign w:val="superscript"/>
        </w:rPr>
        <w:t>2</w:t>
      </w:r>
      <w:r w:rsidRPr="007B21F7">
        <w:rPr>
          <w:i/>
          <w:iCs/>
          <w:sz w:val="20"/>
          <w:szCs w:val="20"/>
        </w:rPr>
        <w:t xml:space="preserve"> Monash University Health Economics Group, School of Public Health and Preventive Medicine, Monash University, Melbourne, Victoria, Australia </w:t>
      </w:r>
    </w:p>
    <w:p w14:paraId="080095B1" w14:textId="77777777" w:rsidR="003B07A1" w:rsidRPr="007B21F7" w:rsidRDefault="003B07A1" w:rsidP="003B07A1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i/>
          <w:iCs/>
          <w:sz w:val="20"/>
          <w:szCs w:val="20"/>
          <w:vertAlign w:val="superscript"/>
        </w:rPr>
        <w:t>3</w:t>
      </w:r>
      <w:r w:rsidRPr="007B21F7">
        <w:rPr>
          <w:i/>
          <w:iCs/>
          <w:sz w:val="20"/>
          <w:szCs w:val="20"/>
        </w:rPr>
        <w:t xml:space="preserve"> School of Psychology, Deakin University, Melbourne, Victoria, Australia </w:t>
      </w:r>
    </w:p>
    <w:p w14:paraId="197B6678" w14:textId="77777777" w:rsidR="003B07A1" w:rsidRPr="007B21F7" w:rsidRDefault="003B07A1" w:rsidP="003B07A1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i/>
          <w:iCs/>
          <w:sz w:val="20"/>
          <w:szCs w:val="20"/>
          <w:vertAlign w:val="superscript"/>
        </w:rPr>
        <w:t>4</w:t>
      </w:r>
      <w:r w:rsidRPr="007B21F7">
        <w:rPr>
          <w:i/>
          <w:iCs/>
          <w:sz w:val="20"/>
          <w:szCs w:val="20"/>
        </w:rPr>
        <w:t xml:space="preserve"> Health Economics Unit, School of Population and Global Health, University of Melbourne, Melbourne, Victoria, Australia</w:t>
      </w:r>
    </w:p>
    <w:p w14:paraId="2E16C1CB" w14:textId="77777777" w:rsidR="003B07A1" w:rsidRPr="007B21F7" w:rsidRDefault="003B07A1" w:rsidP="003B07A1">
      <w:pPr>
        <w:spacing w:before="60" w:after="60" w:line="360" w:lineRule="auto"/>
        <w:jc w:val="both"/>
        <w:rPr>
          <w:sz w:val="20"/>
          <w:szCs w:val="20"/>
        </w:rPr>
      </w:pPr>
      <w:r w:rsidRPr="007B21F7">
        <w:rPr>
          <w:sz w:val="20"/>
          <w:szCs w:val="20"/>
          <w:vertAlign w:val="superscript"/>
        </w:rPr>
        <w:t>*</w:t>
      </w:r>
      <w:r w:rsidRPr="007B21F7">
        <w:rPr>
          <w:sz w:val="20"/>
          <w:szCs w:val="20"/>
        </w:rPr>
        <w:t xml:space="preserve">: </w:t>
      </w:r>
      <w:proofErr w:type="spellStart"/>
      <w:r w:rsidRPr="007B21F7">
        <w:rPr>
          <w:sz w:val="20"/>
          <w:szCs w:val="20"/>
        </w:rPr>
        <w:t>Ha.N.</w:t>
      </w:r>
      <w:proofErr w:type="gramStart"/>
      <w:r w:rsidRPr="007B21F7">
        <w:rPr>
          <w:sz w:val="20"/>
          <w:szCs w:val="20"/>
        </w:rPr>
        <w:t>D.Le</w:t>
      </w:r>
      <w:proofErr w:type="spellEnd"/>
      <w:proofErr w:type="gramEnd"/>
      <w:r w:rsidRPr="007B21F7">
        <w:rPr>
          <w:sz w:val="20"/>
          <w:szCs w:val="20"/>
        </w:rPr>
        <w:t xml:space="preserve"> and Cathrine Mihalopoulos are joint senior authors.</w:t>
      </w:r>
    </w:p>
    <w:p w14:paraId="3A154510" w14:textId="77777777" w:rsidR="003B07A1" w:rsidRPr="007B21F7" w:rsidRDefault="003B07A1" w:rsidP="003B07A1">
      <w:pPr>
        <w:spacing w:before="60" w:after="60" w:line="360" w:lineRule="auto"/>
        <w:jc w:val="both"/>
        <w:rPr>
          <w:i/>
          <w:iCs/>
          <w:sz w:val="20"/>
          <w:szCs w:val="20"/>
          <w:vertAlign w:val="superscript"/>
        </w:rPr>
      </w:pPr>
    </w:p>
    <w:p w14:paraId="5D07591E" w14:textId="77777777" w:rsidR="003B07A1" w:rsidRPr="007B21F7" w:rsidRDefault="003B07A1" w:rsidP="003B07A1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b/>
          <w:bCs/>
          <w:i/>
          <w:iCs/>
          <w:sz w:val="20"/>
          <w:szCs w:val="20"/>
        </w:rPr>
        <w:t>Corresponding author:</w:t>
      </w:r>
      <w:r w:rsidRPr="007B21F7">
        <w:rPr>
          <w:i/>
          <w:iCs/>
          <w:sz w:val="20"/>
          <w:szCs w:val="20"/>
        </w:rPr>
        <w:t xml:space="preserve"> </w:t>
      </w:r>
    </w:p>
    <w:p w14:paraId="7DF2B9B9" w14:textId="77777777" w:rsidR="003B07A1" w:rsidRPr="007B21F7" w:rsidRDefault="003B07A1" w:rsidP="003B07A1">
      <w:pPr>
        <w:pStyle w:val="NormalWeb"/>
        <w:spacing w:before="60" w:beforeAutospacing="0" w:after="60" w:afterAutospacing="0" w:line="360" w:lineRule="auto"/>
        <w:rPr>
          <w:sz w:val="20"/>
          <w:szCs w:val="20"/>
        </w:rPr>
      </w:pPr>
      <w:proofErr w:type="spellStart"/>
      <w:r w:rsidRPr="007B21F7">
        <w:rPr>
          <w:b/>
          <w:bCs/>
          <w:sz w:val="20"/>
          <w:szCs w:val="20"/>
        </w:rPr>
        <w:t>Thi</w:t>
      </w:r>
      <w:proofErr w:type="spellEnd"/>
      <w:r w:rsidRPr="007B21F7">
        <w:rPr>
          <w:b/>
          <w:bCs/>
          <w:sz w:val="20"/>
          <w:szCs w:val="20"/>
        </w:rPr>
        <w:t xml:space="preserve"> Quynh Anh Ho</w:t>
      </w:r>
      <w:r w:rsidRPr="007B21F7">
        <w:rPr>
          <w:b/>
          <w:bCs/>
          <w:sz w:val="20"/>
          <w:szCs w:val="20"/>
        </w:rPr>
        <w:br/>
      </w:r>
      <w:r w:rsidRPr="007B21F7">
        <w:rPr>
          <w:sz w:val="20"/>
          <w:szCs w:val="20"/>
        </w:rPr>
        <w:t xml:space="preserve">221 Burwood Highway, Burwood, VIC 3125, Australia </w:t>
      </w:r>
    </w:p>
    <w:p w14:paraId="63CBE8A3" w14:textId="28D6D7CE" w:rsidR="003B07A1" w:rsidRPr="007B21F7" w:rsidRDefault="003B07A1" w:rsidP="003B07A1">
      <w:pPr>
        <w:pStyle w:val="NormalWeb"/>
        <w:spacing w:before="60" w:beforeAutospacing="0" w:after="60" w:afterAutospacing="0" w:line="360" w:lineRule="auto"/>
        <w:rPr>
          <w:sz w:val="20"/>
          <w:szCs w:val="20"/>
        </w:rPr>
      </w:pPr>
      <w:r w:rsidRPr="007B21F7">
        <w:rPr>
          <w:sz w:val="20"/>
          <w:szCs w:val="20"/>
        </w:rPr>
        <w:t xml:space="preserve">E-mail: </w:t>
      </w:r>
      <w:r w:rsidRPr="007B21F7">
        <w:rPr>
          <w:color w:val="0260BF"/>
          <w:sz w:val="20"/>
          <w:szCs w:val="20"/>
        </w:rPr>
        <w:t>t</w:t>
      </w:r>
      <w:r>
        <w:rPr>
          <w:color w:val="0260BF"/>
          <w:sz w:val="20"/>
          <w:szCs w:val="20"/>
        </w:rPr>
        <w:t>.</w:t>
      </w:r>
      <w:r w:rsidRPr="007B21F7">
        <w:rPr>
          <w:color w:val="0260BF"/>
          <w:sz w:val="20"/>
          <w:szCs w:val="20"/>
        </w:rPr>
        <w:t>ho@deakin.edu.au</w:t>
      </w:r>
      <w:r w:rsidRPr="007B21F7">
        <w:rPr>
          <w:color w:val="0260BF"/>
          <w:sz w:val="20"/>
          <w:szCs w:val="20"/>
        </w:rPr>
        <w:br/>
      </w:r>
    </w:p>
    <w:p w14:paraId="2333F0EC" w14:textId="77777777" w:rsidR="003B07A1" w:rsidRDefault="003B07A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1B62A37" w14:textId="71D8BF68" w:rsidR="00593B2A" w:rsidRDefault="002C7248" w:rsidP="00C93613">
      <w:pPr>
        <w:spacing w:before="60" w:after="60" w:line="360" w:lineRule="auto"/>
        <w:jc w:val="both"/>
        <w:rPr>
          <w:sz w:val="20"/>
          <w:szCs w:val="20"/>
        </w:rPr>
      </w:pPr>
      <w:r w:rsidRPr="003B07A1">
        <w:rPr>
          <w:b/>
          <w:bCs/>
          <w:sz w:val="20"/>
          <w:szCs w:val="20"/>
        </w:rPr>
        <w:lastRenderedPageBreak/>
        <w:t>Supplementary information 2</w:t>
      </w:r>
      <w:r w:rsidR="00593B2A" w:rsidRPr="003B07A1">
        <w:rPr>
          <w:b/>
          <w:bCs/>
          <w:sz w:val="20"/>
          <w:szCs w:val="20"/>
        </w:rPr>
        <w:t>.</w:t>
      </w:r>
      <w:r w:rsidR="00593B2A" w:rsidRPr="00B40D68">
        <w:rPr>
          <w:sz w:val="20"/>
          <w:szCs w:val="20"/>
        </w:rPr>
        <w:t xml:space="preserve"> Sample sizes in studies comparing DCE with BWS-2 using the same participants for both tasks</w:t>
      </w:r>
    </w:p>
    <w:p w14:paraId="74C37364" w14:textId="7CED9924" w:rsidR="00C519B8" w:rsidRPr="00C519B8" w:rsidRDefault="00C519B8" w:rsidP="00C519B8">
      <w:pPr>
        <w:spacing w:before="60" w:after="60" w:line="360" w:lineRule="auto"/>
        <w:rPr>
          <w:b/>
          <w:bCs/>
          <w:sz w:val="20"/>
          <w:szCs w:val="20"/>
        </w:rPr>
      </w:pPr>
      <w:r w:rsidRPr="00C519B8">
        <w:rPr>
          <w:b/>
          <w:bCs/>
          <w:sz w:val="20"/>
          <w:szCs w:val="20"/>
        </w:rPr>
        <w:t>I/ Studies published before 2016</w:t>
      </w:r>
      <w:r w:rsidRPr="00C519B8">
        <w:rPr>
          <w:b/>
          <w:bCs/>
          <w:sz w:val="20"/>
          <w:szCs w:val="20"/>
          <w:vertAlign w:val="superscript"/>
        </w:rPr>
        <w:t>*</w:t>
      </w:r>
      <w:r w:rsidRPr="00C519B8">
        <w:rPr>
          <w:b/>
          <w:bCs/>
          <w:sz w:val="20"/>
          <w:szCs w:val="20"/>
        </w:rPr>
        <w:t>: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211"/>
        <w:gridCol w:w="1020"/>
        <w:gridCol w:w="1544"/>
        <w:gridCol w:w="1738"/>
        <w:gridCol w:w="1772"/>
        <w:gridCol w:w="2065"/>
      </w:tblGrid>
      <w:tr w:rsidR="00C519B8" w:rsidRPr="00651E3B" w14:paraId="6BD46281" w14:textId="77777777" w:rsidTr="00A25FE4">
        <w:trPr>
          <w:trHeight w:val="300"/>
        </w:trPr>
        <w:tc>
          <w:tcPr>
            <w:tcW w:w="1211" w:type="dxa"/>
          </w:tcPr>
          <w:p w14:paraId="092EC316" w14:textId="6A7B62FF" w:rsidR="00C519B8" w:rsidRPr="00651E3B" w:rsidRDefault="00C519B8" w:rsidP="00A25FE4">
            <w:pPr>
              <w:rPr>
                <w:b/>
                <w:bCs/>
                <w:sz w:val="20"/>
                <w:szCs w:val="20"/>
              </w:rPr>
            </w:pPr>
            <w:r w:rsidRPr="00651E3B">
              <w:rPr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1020" w:type="dxa"/>
          </w:tcPr>
          <w:p w14:paraId="61FECAED" w14:textId="77777777" w:rsidR="00C519B8" w:rsidRPr="00651E3B" w:rsidRDefault="00C519B8" w:rsidP="00A25FE4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651E3B">
              <w:rPr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544" w:type="dxa"/>
          </w:tcPr>
          <w:p w14:paraId="06BBDF30" w14:textId="77777777" w:rsidR="00C519B8" w:rsidRPr="00651E3B" w:rsidRDefault="00C519B8" w:rsidP="00A25FE4">
            <w:pPr>
              <w:rPr>
                <w:b/>
                <w:bCs/>
                <w:sz w:val="20"/>
                <w:szCs w:val="20"/>
              </w:rPr>
            </w:pPr>
            <w:r w:rsidRPr="00651E3B">
              <w:rPr>
                <w:b/>
                <w:bCs/>
                <w:sz w:val="20"/>
                <w:szCs w:val="20"/>
              </w:rPr>
              <w:t>Target population</w:t>
            </w:r>
          </w:p>
        </w:tc>
        <w:tc>
          <w:tcPr>
            <w:tcW w:w="1738" w:type="dxa"/>
          </w:tcPr>
          <w:p w14:paraId="706DD5EE" w14:textId="77777777" w:rsidR="00C519B8" w:rsidRPr="00651E3B" w:rsidRDefault="00C519B8" w:rsidP="00A25FE4">
            <w:pPr>
              <w:rPr>
                <w:b/>
                <w:bCs/>
                <w:sz w:val="20"/>
                <w:szCs w:val="20"/>
              </w:rPr>
            </w:pPr>
            <w:r w:rsidRPr="00651E3B">
              <w:rPr>
                <w:b/>
                <w:bCs/>
                <w:sz w:val="20"/>
                <w:szCs w:val="20"/>
              </w:rPr>
              <w:t>Application area</w:t>
            </w:r>
          </w:p>
        </w:tc>
        <w:tc>
          <w:tcPr>
            <w:tcW w:w="1772" w:type="dxa"/>
          </w:tcPr>
          <w:p w14:paraId="40B4ECB8" w14:textId="77777777" w:rsidR="00C519B8" w:rsidRPr="00651E3B" w:rsidRDefault="00C519B8" w:rsidP="00A25FE4">
            <w:pPr>
              <w:rPr>
                <w:b/>
                <w:bCs/>
                <w:sz w:val="20"/>
                <w:szCs w:val="20"/>
              </w:rPr>
            </w:pPr>
            <w:r w:rsidRPr="00651E3B">
              <w:rPr>
                <w:b/>
                <w:bCs/>
                <w:sz w:val="20"/>
                <w:szCs w:val="20"/>
              </w:rPr>
              <w:t>Sample size (N)</w:t>
            </w:r>
          </w:p>
        </w:tc>
        <w:tc>
          <w:tcPr>
            <w:tcW w:w="2065" w:type="dxa"/>
          </w:tcPr>
          <w:p w14:paraId="77EA1FD7" w14:textId="77777777" w:rsidR="00C519B8" w:rsidRPr="00651E3B" w:rsidRDefault="00C519B8" w:rsidP="00A25FE4">
            <w:pPr>
              <w:rPr>
                <w:b/>
                <w:bCs/>
                <w:sz w:val="20"/>
                <w:szCs w:val="20"/>
              </w:rPr>
            </w:pPr>
            <w:r w:rsidRPr="00651E3B">
              <w:rPr>
                <w:b/>
                <w:bCs/>
                <w:sz w:val="20"/>
                <w:szCs w:val="20"/>
              </w:rPr>
              <w:t>Number of attributes per choice task</w:t>
            </w:r>
          </w:p>
        </w:tc>
      </w:tr>
      <w:tr w:rsidR="00C519B8" w:rsidRPr="00651E3B" w14:paraId="53904A1F" w14:textId="77777777" w:rsidTr="00A25FE4">
        <w:trPr>
          <w:trHeight w:val="300"/>
        </w:trPr>
        <w:tc>
          <w:tcPr>
            <w:tcW w:w="1211" w:type="dxa"/>
          </w:tcPr>
          <w:p w14:paraId="4DD3E22D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Coast et al.</w:t>
            </w:r>
          </w:p>
        </w:tc>
        <w:tc>
          <w:tcPr>
            <w:tcW w:w="1020" w:type="dxa"/>
          </w:tcPr>
          <w:p w14:paraId="5498C72A" w14:textId="77777777" w:rsidR="00C519B8" w:rsidRPr="00651E3B" w:rsidRDefault="00C519B8" w:rsidP="00A25FE4">
            <w:pPr>
              <w:spacing w:line="259" w:lineRule="auto"/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UK</w:t>
            </w:r>
          </w:p>
        </w:tc>
        <w:tc>
          <w:tcPr>
            <w:tcW w:w="1544" w:type="dxa"/>
          </w:tcPr>
          <w:p w14:paraId="041D88E7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General population (adults)</w:t>
            </w:r>
          </w:p>
        </w:tc>
        <w:tc>
          <w:tcPr>
            <w:tcW w:w="1738" w:type="dxa"/>
          </w:tcPr>
          <w:p w14:paraId="7C19B5F2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HSV</w:t>
            </w:r>
          </w:p>
        </w:tc>
        <w:tc>
          <w:tcPr>
            <w:tcW w:w="1772" w:type="dxa"/>
          </w:tcPr>
          <w:p w14:paraId="0165EF51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 xml:space="preserve">Three pilots: </w:t>
            </w:r>
          </w:p>
          <w:p w14:paraId="3E9AA734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N1 = 204</w:t>
            </w:r>
          </w:p>
          <w:p w14:paraId="4E0D593F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N2 =100</w:t>
            </w:r>
          </w:p>
          <w:p w14:paraId="7125A5A4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 xml:space="preserve">N3 =102 </w:t>
            </w:r>
          </w:p>
        </w:tc>
        <w:tc>
          <w:tcPr>
            <w:tcW w:w="2065" w:type="dxa"/>
          </w:tcPr>
          <w:p w14:paraId="4C508A06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DCE: 7</w:t>
            </w:r>
          </w:p>
          <w:p w14:paraId="48CBF55A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BWS: 7</w:t>
            </w:r>
          </w:p>
        </w:tc>
      </w:tr>
      <w:tr w:rsidR="00C519B8" w:rsidRPr="00651E3B" w14:paraId="4259BBC6" w14:textId="77777777" w:rsidTr="00A25FE4">
        <w:trPr>
          <w:trHeight w:val="300"/>
        </w:trPr>
        <w:tc>
          <w:tcPr>
            <w:tcW w:w="1211" w:type="dxa"/>
          </w:tcPr>
          <w:p w14:paraId="61786B97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Flynn et al.</w:t>
            </w:r>
          </w:p>
        </w:tc>
        <w:tc>
          <w:tcPr>
            <w:tcW w:w="1020" w:type="dxa"/>
          </w:tcPr>
          <w:p w14:paraId="63C46202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UK</w:t>
            </w:r>
          </w:p>
        </w:tc>
        <w:tc>
          <w:tcPr>
            <w:tcW w:w="1544" w:type="dxa"/>
          </w:tcPr>
          <w:p w14:paraId="7FF0E4FA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General population (adults aged 65+)</w:t>
            </w:r>
          </w:p>
        </w:tc>
        <w:tc>
          <w:tcPr>
            <w:tcW w:w="1738" w:type="dxa"/>
          </w:tcPr>
          <w:p w14:paraId="578D4D7E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HSV</w:t>
            </w:r>
          </w:p>
        </w:tc>
        <w:tc>
          <w:tcPr>
            <w:tcW w:w="1772" w:type="dxa"/>
          </w:tcPr>
          <w:p w14:paraId="62E2D295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N = 315</w:t>
            </w:r>
          </w:p>
        </w:tc>
        <w:tc>
          <w:tcPr>
            <w:tcW w:w="2065" w:type="dxa"/>
          </w:tcPr>
          <w:p w14:paraId="32B588FA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DCE: 5</w:t>
            </w:r>
          </w:p>
          <w:p w14:paraId="7954B968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BWS: 5</w:t>
            </w:r>
          </w:p>
        </w:tc>
      </w:tr>
      <w:tr w:rsidR="00C519B8" w:rsidRPr="00651E3B" w14:paraId="2FB9D3F3" w14:textId="77777777" w:rsidTr="00A25FE4">
        <w:trPr>
          <w:trHeight w:val="300"/>
        </w:trPr>
        <w:tc>
          <w:tcPr>
            <w:tcW w:w="1211" w:type="dxa"/>
          </w:tcPr>
          <w:p w14:paraId="0785717A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Hollin et al.</w:t>
            </w:r>
          </w:p>
        </w:tc>
        <w:tc>
          <w:tcPr>
            <w:tcW w:w="1020" w:type="dxa"/>
          </w:tcPr>
          <w:p w14:paraId="255F00EE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USA</w:t>
            </w:r>
          </w:p>
        </w:tc>
        <w:tc>
          <w:tcPr>
            <w:tcW w:w="1544" w:type="dxa"/>
          </w:tcPr>
          <w:p w14:paraId="48B3795C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Caregivers</w:t>
            </w:r>
          </w:p>
        </w:tc>
        <w:tc>
          <w:tcPr>
            <w:tcW w:w="1738" w:type="dxa"/>
          </w:tcPr>
          <w:p w14:paraId="2843A287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Duchenne muscular dystrophy</w:t>
            </w:r>
          </w:p>
        </w:tc>
        <w:tc>
          <w:tcPr>
            <w:tcW w:w="1772" w:type="dxa"/>
          </w:tcPr>
          <w:p w14:paraId="45BEE24B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N = 119</w:t>
            </w:r>
          </w:p>
        </w:tc>
        <w:tc>
          <w:tcPr>
            <w:tcW w:w="2065" w:type="dxa"/>
          </w:tcPr>
          <w:p w14:paraId="46FC3B80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DCE: 6</w:t>
            </w:r>
          </w:p>
          <w:p w14:paraId="558378B0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BWS: 6</w:t>
            </w:r>
          </w:p>
        </w:tc>
      </w:tr>
      <w:tr w:rsidR="00C519B8" w:rsidRPr="00651E3B" w14:paraId="049CA2B8" w14:textId="77777777" w:rsidTr="00A25FE4">
        <w:trPr>
          <w:trHeight w:val="300"/>
        </w:trPr>
        <w:tc>
          <w:tcPr>
            <w:tcW w:w="1211" w:type="dxa"/>
          </w:tcPr>
          <w:p w14:paraId="0704ED38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proofErr w:type="spellStart"/>
            <w:r w:rsidRPr="00651E3B">
              <w:rPr>
                <w:sz w:val="20"/>
                <w:szCs w:val="20"/>
              </w:rPr>
              <w:t>Krucien</w:t>
            </w:r>
            <w:proofErr w:type="spellEnd"/>
            <w:r w:rsidRPr="00651E3B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020" w:type="dxa"/>
          </w:tcPr>
          <w:p w14:paraId="630D2BF3" w14:textId="77777777" w:rsidR="00C519B8" w:rsidRPr="00651E3B" w:rsidRDefault="00C519B8" w:rsidP="00A25FE4">
            <w:pPr>
              <w:spacing w:line="259" w:lineRule="auto"/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UK</w:t>
            </w:r>
          </w:p>
        </w:tc>
        <w:tc>
          <w:tcPr>
            <w:tcW w:w="1544" w:type="dxa"/>
          </w:tcPr>
          <w:p w14:paraId="0B5BE25F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Patients</w:t>
            </w:r>
          </w:p>
        </w:tc>
        <w:tc>
          <w:tcPr>
            <w:tcW w:w="1738" w:type="dxa"/>
          </w:tcPr>
          <w:p w14:paraId="5F0808DD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Type II diabetes mellitus</w:t>
            </w:r>
          </w:p>
        </w:tc>
        <w:tc>
          <w:tcPr>
            <w:tcW w:w="1772" w:type="dxa"/>
          </w:tcPr>
          <w:p w14:paraId="5248E285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N = 293</w:t>
            </w:r>
          </w:p>
        </w:tc>
        <w:tc>
          <w:tcPr>
            <w:tcW w:w="2065" w:type="dxa"/>
          </w:tcPr>
          <w:p w14:paraId="5126F928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DCE: 6</w:t>
            </w:r>
          </w:p>
          <w:p w14:paraId="5F316280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BWS: 6</w:t>
            </w:r>
          </w:p>
        </w:tc>
      </w:tr>
      <w:tr w:rsidR="00C519B8" w:rsidRPr="00651E3B" w14:paraId="7095D921" w14:textId="77777777" w:rsidTr="00A25FE4">
        <w:trPr>
          <w:trHeight w:val="300"/>
        </w:trPr>
        <w:tc>
          <w:tcPr>
            <w:tcW w:w="1211" w:type="dxa"/>
          </w:tcPr>
          <w:p w14:paraId="081B14A2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proofErr w:type="spellStart"/>
            <w:r w:rsidRPr="00651E3B">
              <w:rPr>
                <w:sz w:val="20"/>
                <w:szCs w:val="20"/>
              </w:rPr>
              <w:t>Potoglou</w:t>
            </w:r>
            <w:proofErr w:type="spellEnd"/>
            <w:r w:rsidRPr="00651E3B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020" w:type="dxa"/>
          </w:tcPr>
          <w:p w14:paraId="11F34FA4" w14:textId="77777777" w:rsidR="00C519B8" w:rsidRPr="00651E3B" w:rsidRDefault="00C519B8" w:rsidP="00A25FE4">
            <w:pPr>
              <w:spacing w:line="259" w:lineRule="auto"/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UK</w:t>
            </w:r>
          </w:p>
        </w:tc>
        <w:tc>
          <w:tcPr>
            <w:tcW w:w="1544" w:type="dxa"/>
          </w:tcPr>
          <w:p w14:paraId="3E42F050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General population (oversample ethnic minorities and aged 65+)</w:t>
            </w:r>
          </w:p>
        </w:tc>
        <w:tc>
          <w:tcPr>
            <w:tcW w:w="1738" w:type="dxa"/>
          </w:tcPr>
          <w:p w14:paraId="290A0D92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Social care</w:t>
            </w:r>
          </w:p>
        </w:tc>
        <w:tc>
          <w:tcPr>
            <w:tcW w:w="1772" w:type="dxa"/>
          </w:tcPr>
          <w:p w14:paraId="01B77215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N = 300</w:t>
            </w:r>
          </w:p>
        </w:tc>
        <w:tc>
          <w:tcPr>
            <w:tcW w:w="2065" w:type="dxa"/>
          </w:tcPr>
          <w:p w14:paraId="75A05383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DCE: 5-6</w:t>
            </w:r>
          </w:p>
          <w:p w14:paraId="22B0B82A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BWS: 9</w:t>
            </w:r>
          </w:p>
        </w:tc>
      </w:tr>
      <w:tr w:rsidR="00C519B8" w:rsidRPr="00651E3B" w14:paraId="7C94A600" w14:textId="77777777" w:rsidTr="00A25FE4">
        <w:trPr>
          <w:trHeight w:val="300"/>
        </w:trPr>
        <w:tc>
          <w:tcPr>
            <w:tcW w:w="1211" w:type="dxa"/>
          </w:tcPr>
          <w:p w14:paraId="206E2A31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van Dijk et al.</w:t>
            </w:r>
          </w:p>
        </w:tc>
        <w:tc>
          <w:tcPr>
            <w:tcW w:w="1020" w:type="dxa"/>
          </w:tcPr>
          <w:p w14:paraId="3D555DB0" w14:textId="77777777" w:rsidR="00C519B8" w:rsidRPr="00651E3B" w:rsidRDefault="00C519B8" w:rsidP="00A25FE4">
            <w:pPr>
              <w:spacing w:line="259" w:lineRule="auto"/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USA</w:t>
            </w:r>
          </w:p>
        </w:tc>
        <w:tc>
          <w:tcPr>
            <w:tcW w:w="1544" w:type="dxa"/>
          </w:tcPr>
          <w:p w14:paraId="0EF7F225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 xml:space="preserve">Males </w:t>
            </w:r>
          </w:p>
        </w:tc>
        <w:tc>
          <w:tcPr>
            <w:tcW w:w="1738" w:type="dxa"/>
          </w:tcPr>
          <w:p w14:paraId="59113AAD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Hip surgery</w:t>
            </w:r>
          </w:p>
        </w:tc>
        <w:tc>
          <w:tcPr>
            <w:tcW w:w="1772" w:type="dxa"/>
          </w:tcPr>
          <w:p w14:paraId="0504D266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N = 429</w:t>
            </w:r>
          </w:p>
        </w:tc>
        <w:tc>
          <w:tcPr>
            <w:tcW w:w="2065" w:type="dxa"/>
          </w:tcPr>
          <w:p w14:paraId="2508347A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DCE: 5</w:t>
            </w:r>
          </w:p>
          <w:p w14:paraId="46D1E03F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BWS: 5</w:t>
            </w:r>
          </w:p>
        </w:tc>
      </w:tr>
      <w:tr w:rsidR="00C519B8" w:rsidRPr="00651E3B" w14:paraId="5CDF8932" w14:textId="77777777" w:rsidTr="00A25FE4">
        <w:trPr>
          <w:trHeight w:val="300"/>
        </w:trPr>
        <w:tc>
          <w:tcPr>
            <w:tcW w:w="1211" w:type="dxa"/>
          </w:tcPr>
          <w:p w14:paraId="6DB15B63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Whitty et al.</w:t>
            </w:r>
          </w:p>
        </w:tc>
        <w:tc>
          <w:tcPr>
            <w:tcW w:w="1020" w:type="dxa"/>
          </w:tcPr>
          <w:p w14:paraId="480BDBE0" w14:textId="77777777" w:rsidR="00C519B8" w:rsidRPr="00651E3B" w:rsidRDefault="00C519B8" w:rsidP="00A25FE4">
            <w:pPr>
              <w:spacing w:line="259" w:lineRule="auto"/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AU</w:t>
            </w:r>
          </w:p>
        </w:tc>
        <w:tc>
          <w:tcPr>
            <w:tcW w:w="1544" w:type="dxa"/>
          </w:tcPr>
          <w:p w14:paraId="09FF0468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General population (adults)</w:t>
            </w:r>
          </w:p>
        </w:tc>
        <w:tc>
          <w:tcPr>
            <w:tcW w:w="1738" w:type="dxa"/>
          </w:tcPr>
          <w:p w14:paraId="1758D011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Priority setting (funding new health technologies)</w:t>
            </w:r>
          </w:p>
        </w:tc>
        <w:tc>
          <w:tcPr>
            <w:tcW w:w="1772" w:type="dxa"/>
          </w:tcPr>
          <w:p w14:paraId="4532DE30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N = 930</w:t>
            </w:r>
          </w:p>
        </w:tc>
        <w:tc>
          <w:tcPr>
            <w:tcW w:w="2065" w:type="dxa"/>
          </w:tcPr>
          <w:p w14:paraId="4B82B240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DCE: 7</w:t>
            </w:r>
          </w:p>
          <w:p w14:paraId="6FFD20C8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BWS: 7</w:t>
            </w:r>
          </w:p>
        </w:tc>
      </w:tr>
    </w:tbl>
    <w:p w14:paraId="069F3CA0" w14:textId="77777777" w:rsidR="00C519B8" w:rsidRPr="00651E3B" w:rsidRDefault="00C519B8" w:rsidP="00C519B8">
      <w:r w:rsidRPr="00651E3B">
        <w:rPr>
          <w:sz w:val="20"/>
          <w:szCs w:val="20"/>
        </w:rPr>
        <w:t>BWS: best-worst scaling; DCE: discrete choice experiment</w:t>
      </w:r>
    </w:p>
    <w:p w14:paraId="15C0C830" w14:textId="3DF43F92" w:rsidR="00C519B8" w:rsidRDefault="00C519B8" w:rsidP="00C519B8">
      <w:pPr>
        <w:rPr>
          <w:sz w:val="20"/>
          <w:szCs w:val="20"/>
        </w:rPr>
      </w:pPr>
      <w:r>
        <w:rPr>
          <w:sz w:val="20"/>
          <w:szCs w:val="20"/>
        </w:rPr>
        <w:t xml:space="preserve">* These studies are included in Whitty et al. (2018)’s </w:t>
      </w:r>
      <w:r w:rsidRPr="00C519B8">
        <w:rPr>
          <w:sz w:val="20"/>
          <w:szCs w:val="20"/>
        </w:rPr>
        <w:t xml:space="preserve">systematic review </w:t>
      </w:r>
      <w:r w:rsidRPr="00C519B8">
        <w:rPr>
          <w:sz w:val="20"/>
          <w:szCs w:val="20"/>
        </w:rPr>
        <w:fldChar w:fldCharType="begin"/>
      </w:r>
      <w:r w:rsidRPr="00C519B8">
        <w:rPr>
          <w:sz w:val="20"/>
          <w:szCs w:val="20"/>
        </w:rPr>
        <w:instrText xml:space="preserve"> ADDIN EN.CITE &lt;EndNote&gt;&lt;Cite&gt;&lt;Author&gt;Whitty&lt;/Author&gt;&lt;Year&gt;2018&lt;/Year&gt;&lt;RecNum&gt;24&lt;/RecNum&gt;&lt;DisplayText&gt;(1)&lt;/DisplayText&gt;&lt;record&gt;&lt;rec-number&gt;24&lt;/rec-number&gt;&lt;foreign-keys&gt;&lt;key app="EN" db-id="e2a5wfprt9atzoeeez7xa999vwets925a99e" timestamp="1742301617"&gt;24&lt;/key&gt;&lt;/foreign-keys&gt;&lt;ref-type name="Journal Article"&gt;17&lt;/ref-type&gt;&lt;contributors&gt;&lt;authors&gt;&lt;author&gt;Whitty, J. A.&lt;/author&gt;&lt;author&gt;Oliveira Gonçalves, A. S.&lt;/author&gt;&lt;/authors&gt;&lt;/contributors&gt;&lt;auth-address&gt;Health Economics Group, Norwich Medical School, University of East Anglia, Norwich Research Park, Norwich, Norfolk, NR4 7JT, UK. Jennifer.whitty@uea.ac.uk.&amp;#xD;Health Economics Group, Norwich Medical School, University of East Anglia, Norwich Research Park, Norwich, Norfolk, NR4 7JT, UK.&lt;/auth-address&gt;&lt;titles&gt;&lt;title&gt;A Systematic Review Comparing the Acceptability, Validity and Concordance of Discrete Choice Experiments and Best-Worst Scaling for Eliciting Preferences in Healthcare&lt;/title&gt;&lt;secondary-title&gt;The Patient - Patient-Centered Outcomes Research&lt;/secondary-title&gt;&lt;/titles&gt;&lt;periodical&gt;&lt;full-title&gt;The Patient - Patient-Centered Outcomes Research&lt;/full-title&gt;&lt;/periodical&gt;&lt;pages&gt;301-317&lt;/pages&gt;&lt;volume&gt;11&lt;/volume&gt;&lt;number&gt;3&lt;/number&gt;&lt;keywords&gt;&lt;keyword&gt;Adult&lt;/keyword&gt;&lt;keyword&gt;Aged&lt;/keyword&gt;&lt;keyword&gt;Aged, 80 and over&lt;/keyword&gt;&lt;keyword&gt;Biomedical Research/*methods&lt;/keyword&gt;&lt;keyword&gt;*Choice Behavior&lt;/keyword&gt;&lt;keyword&gt;*Decision Making&lt;/keyword&gt;&lt;keyword&gt;Delivery of Health Care/*methods/*statistics &amp;amp; numerical data&lt;/keyword&gt;&lt;keyword&gt;Female&lt;/keyword&gt;&lt;keyword&gt;Humans&lt;/keyword&gt;&lt;keyword&gt;Male&lt;/keyword&gt;&lt;keyword&gt;Middle Aged&lt;/keyword&gt;&lt;keyword&gt;Patient Preference/*psychology/*statistics &amp;amp; numerical data&lt;/keyword&gt;&lt;/keywords&gt;&lt;dates&gt;&lt;year&gt;2018&lt;/year&gt;&lt;pub-dates&gt;&lt;date&gt;Jun&lt;/date&gt;&lt;/pub-dates&gt;&lt;/dates&gt;&lt;isbn&gt;1178-1653&lt;/isbn&gt;&lt;accession-num&gt;29177797&lt;/accession-num&gt;&lt;urls&gt;&lt;/urls&gt;&lt;electronic-resource-num&gt;10.1007/s40271-017-0288-y&lt;/electronic-resource-num&gt;&lt;remote-database-provider&gt;NLM&lt;/remote-database-provider&gt;&lt;language&gt;eng&lt;/language&gt;&lt;/record&gt;&lt;/Cite&gt;&lt;/EndNote&gt;</w:instrText>
      </w:r>
      <w:r w:rsidRPr="00C519B8">
        <w:rPr>
          <w:sz w:val="20"/>
          <w:szCs w:val="20"/>
        </w:rPr>
        <w:fldChar w:fldCharType="separate"/>
      </w:r>
      <w:r w:rsidRPr="00C519B8">
        <w:rPr>
          <w:noProof/>
          <w:sz w:val="20"/>
          <w:szCs w:val="20"/>
        </w:rPr>
        <w:t>(</w:t>
      </w:r>
      <w:hyperlink w:anchor="_ENREF_1" w:tooltip="Whitty, 2018 #24" w:history="1">
        <w:r w:rsidRPr="00C519B8">
          <w:rPr>
            <w:rStyle w:val="Hyperlink"/>
            <w:sz w:val="20"/>
            <w:szCs w:val="20"/>
          </w:rPr>
          <w:t>1</w:t>
        </w:r>
      </w:hyperlink>
      <w:r w:rsidRPr="00C519B8">
        <w:rPr>
          <w:noProof/>
          <w:sz w:val="20"/>
          <w:szCs w:val="20"/>
        </w:rPr>
        <w:t>)</w:t>
      </w:r>
      <w:r w:rsidRPr="00C519B8">
        <w:rPr>
          <w:sz w:val="20"/>
          <w:szCs w:val="20"/>
        </w:rPr>
        <w:fldChar w:fldCharType="end"/>
      </w:r>
      <w:r w:rsidRPr="00C519B8">
        <w:rPr>
          <w:sz w:val="20"/>
          <w:szCs w:val="20"/>
        </w:rPr>
        <w:t>.</w:t>
      </w:r>
    </w:p>
    <w:p w14:paraId="06E08CFE" w14:textId="77777777" w:rsidR="00C519B8" w:rsidRPr="00651E3B" w:rsidRDefault="00C519B8" w:rsidP="00C519B8">
      <w:pPr>
        <w:rPr>
          <w:sz w:val="20"/>
          <w:szCs w:val="20"/>
        </w:rPr>
      </w:pPr>
    </w:p>
    <w:p w14:paraId="2990CA30" w14:textId="77777777" w:rsidR="00C519B8" w:rsidRPr="00C519B8" w:rsidRDefault="00C519B8" w:rsidP="00C519B8">
      <w:pPr>
        <w:spacing w:after="240"/>
        <w:rPr>
          <w:b/>
          <w:bCs/>
          <w:sz w:val="20"/>
          <w:szCs w:val="20"/>
        </w:rPr>
      </w:pPr>
      <w:r w:rsidRPr="00C519B8">
        <w:rPr>
          <w:b/>
          <w:bCs/>
          <w:sz w:val="20"/>
          <w:szCs w:val="20"/>
        </w:rPr>
        <w:t>II/ Studies published from January 2017 to December 2024: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1110"/>
        <w:gridCol w:w="1675"/>
        <w:gridCol w:w="1738"/>
        <w:gridCol w:w="1772"/>
        <w:gridCol w:w="2065"/>
      </w:tblGrid>
      <w:tr w:rsidR="00C519B8" w:rsidRPr="00651E3B" w14:paraId="2AAADBD7" w14:textId="77777777" w:rsidTr="00A25FE4">
        <w:trPr>
          <w:trHeight w:val="300"/>
        </w:trPr>
        <w:tc>
          <w:tcPr>
            <w:tcW w:w="990" w:type="dxa"/>
          </w:tcPr>
          <w:p w14:paraId="32A9693B" w14:textId="77777777" w:rsidR="00C519B8" w:rsidRPr="00651E3B" w:rsidRDefault="00C519B8" w:rsidP="00A25FE4">
            <w:pPr>
              <w:rPr>
                <w:b/>
                <w:bCs/>
                <w:sz w:val="20"/>
                <w:szCs w:val="20"/>
              </w:rPr>
            </w:pPr>
            <w:r w:rsidRPr="00651E3B">
              <w:rPr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1110" w:type="dxa"/>
          </w:tcPr>
          <w:p w14:paraId="2836D573" w14:textId="77777777" w:rsidR="00C519B8" w:rsidRPr="00651E3B" w:rsidRDefault="00C519B8" w:rsidP="00A25FE4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651E3B">
              <w:rPr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675" w:type="dxa"/>
          </w:tcPr>
          <w:p w14:paraId="5AA76E86" w14:textId="77777777" w:rsidR="00C519B8" w:rsidRPr="00651E3B" w:rsidRDefault="00C519B8" w:rsidP="00A25FE4">
            <w:pPr>
              <w:rPr>
                <w:b/>
                <w:bCs/>
                <w:sz w:val="20"/>
                <w:szCs w:val="20"/>
              </w:rPr>
            </w:pPr>
            <w:r w:rsidRPr="00651E3B">
              <w:rPr>
                <w:b/>
                <w:bCs/>
                <w:sz w:val="20"/>
                <w:szCs w:val="20"/>
              </w:rPr>
              <w:t>Target population</w:t>
            </w:r>
          </w:p>
        </w:tc>
        <w:tc>
          <w:tcPr>
            <w:tcW w:w="1738" w:type="dxa"/>
          </w:tcPr>
          <w:p w14:paraId="6447EB09" w14:textId="77777777" w:rsidR="00C519B8" w:rsidRPr="00651E3B" w:rsidRDefault="00C519B8" w:rsidP="00A25FE4">
            <w:pPr>
              <w:rPr>
                <w:b/>
                <w:bCs/>
                <w:sz w:val="20"/>
                <w:szCs w:val="20"/>
              </w:rPr>
            </w:pPr>
            <w:r w:rsidRPr="00651E3B">
              <w:rPr>
                <w:b/>
                <w:bCs/>
                <w:sz w:val="20"/>
                <w:szCs w:val="20"/>
              </w:rPr>
              <w:t>Application area</w:t>
            </w:r>
          </w:p>
        </w:tc>
        <w:tc>
          <w:tcPr>
            <w:tcW w:w="1772" w:type="dxa"/>
          </w:tcPr>
          <w:p w14:paraId="3610A8BD" w14:textId="77777777" w:rsidR="00C519B8" w:rsidRPr="00651E3B" w:rsidRDefault="00C519B8" w:rsidP="00A25FE4">
            <w:pPr>
              <w:rPr>
                <w:b/>
                <w:bCs/>
                <w:sz w:val="20"/>
                <w:szCs w:val="20"/>
              </w:rPr>
            </w:pPr>
            <w:r w:rsidRPr="00651E3B">
              <w:rPr>
                <w:b/>
                <w:bCs/>
                <w:sz w:val="20"/>
                <w:szCs w:val="20"/>
              </w:rPr>
              <w:t>Sample size (N)</w:t>
            </w:r>
          </w:p>
        </w:tc>
        <w:tc>
          <w:tcPr>
            <w:tcW w:w="2065" w:type="dxa"/>
          </w:tcPr>
          <w:p w14:paraId="382626CA" w14:textId="77777777" w:rsidR="00C519B8" w:rsidRPr="00651E3B" w:rsidRDefault="00C519B8" w:rsidP="00A25FE4">
            <w:pPr>
              <w:rPr>
                <w:b/>
                <w:bCs/>
                <w:sz w:val="20"/>
                <w:szCs w:val="20"/>
              </w:rPr>
            </w:pPr>
            <w:r w:rsidRPr="00651E3B">
              <w:rPr>
                <w:b/>
                <w:bCs/>
                <w:sz w:val="20"/>
                <w:szCs w:val="20"/>
              </w:rPr>
              <w:t>Number of attributes per choice task</w:t>
            </w:r>
          </w:p>
        </w:tc>
      </w:tr>
      <w:tr w:rsidR="00C519B8" w14:paraId="0FB90F16" w14:textId="77777777" w:rsidTr="00A25FE4">
        <w:trPr>
          <w:trHeight w:val="300"/>
        </w:trPr>
        <w:tc>
          <w:tcPr>
            <w:tcW w:w="990" w:type="dxa"/>
          </w:tcPr>
          <w:p w14:paraId="77C09361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proofErr w:type="spellStart"/>
            <w:r w:rsidRPr="00651E3B">
              <w:rPr>
                <w:sz w:val="20"/>
                <w:szCs w:val="20"/>
              </w:rPr>
              <w:t>Soekhai</w:t>
            </w:r>
            <w:proofErr w:type="spellEnd"/>
            <w:r w:rsidRPr="00651E3B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110" w:type="dxa"/>
          </w:tcPr>
          <w:p w14:paraId="31E2ECFF" w14:textId="77777777" w:rsidR="00C519B8" w:rsidRPr="00651E3B" w:rsidRDefault="00C519B8" w:rsidP="00A25FE4">
            <w:pPr>
              <w:rPr>
                <w:color w:val="222222"/>
                <w:sz w:val="20"/>
                <w:szCs w:val="20"/>
              </w:rPr>
            </w:pPr>
            <w:r w:rsidRPr="00651E3B">
              <w:rPr>
                <w:color w:val="222222"/>
                <w:sz w:val="20"/>
                <w:szCs w:val="20"/>
              </w:rPr>
              <w:t>UK, USA, Canada, Australia, and New Zealand</w:t>
            </w:r>
          </w:p>
        </w:tc>
        <w:tc>
          <w:tcPr>
            <w:tcW w:w="1675" w:type="dxa"/>
          </w:tcPr>
          <w:p w14:paraId="69AAB6BF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Patients</w:t>
            </w:r>
          </w:p>
        </w:tc>
        <w:tc>
          <w:tcPr>
            <w:tcW w:w="1738" w:type="dxa"/>
          </w:tcPr>
          <w:p w14:paraId="55319B7F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Neuromuscular disease</w:t>
            </w:r>
          </w:p>
        </w:tc>
        <w:tc>
          <w:tcPr>
            <w:tcW w:w="1772" w:type="dxa"/>
          </w:tcPr>
          <w:p w14:paraId="6B27365E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N = 140</w:t>
            </w:r>
          </w:p>
        </w:tc>
        <w:tc>
          <w:tcPr>
            <w:tcW w:w="2065" w:type="dxa"/>
          </w:tcPr>
          <w:p w14:paraId="5A5DAF2E" w14:textId="77777777" w:rsidR="00C519B8" w:rsidRPr="00651E3B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DCE: 6</w:t>
            </w:r>
          </w:p>
          <w:p w14:paraId="57165B4A" w14:textId="77777777" w:rsidR="00C519B8" w:rsidRDefault="00C519B8" w:rsidP="00A25FE4">
            <w:pPr>
              <w:rPr>
                <w:sz w:val="20"/>
                <w:szCs w:val="20"/>
              </w:rPr>
            </w:pPr>
            <w:r w:rsidRPr="00651E3B">
              <w:rPr>
                <w:sz w:val="20"/>
                <w:szCs w:val="20"/>
              </w:rPr>
              <w:t>BWS: 6</w:t>
            </w:r>
          </w:p>
        </w:tc>
      </w:tr>
    </w:tbl>
    <w:p w14:paraId="4984735E" w14:textId="77777777" w:rsidR="00C519B8" w:rsidRDefault="00C519B8" w:rsidP="00C519B8">
      <w:pPr>
        <w:rPr>
          <w:sz w:val="20"/>
          <w:szCs w:val="20"/>
        </w:rPr>
      </w:pPr>
    </w:p>
    <w:p w14:paraId="794AB5B6" w14:textId="77777777" w:rsidR="00C519B8" w:rsidRPr="00AE08EA" w:rsidRDefault="00C519B8" w:rsidP="00C519B8">
      <w:pPr>
        <w:spacing w:line="276" w:lineRule="auto"/>
        <w:rPr>
          <w:sz w:val="20"/>
          <w:szCs w:val="20"/>
          <w:lang w:val="en-AU"/>
        </w:rPr>
      </w:pPr>
    </w:p>
    <w:p w14:paraId="634E7A03" w14:textId="77777777" w:rsidR="00C519B8" w:rsidRPr="00C519B8" w:rsidRDefault="00C519B8" w:rsidP="00C519B8">
      <w:pPr>
        <w:rPr>
          <w:b/>
          <w:bCs/>
          <w:sz w:val="20"/>
          <w:szCs w:val="20"/>
        </w:rPr>
      </w:pPr>
      <w:r w:rsidRPr="00C519B8">
        <w:rPr>
          <w:b/>
          <w:bCs/>
          <w:sz w:val="20"/>
          <w:szCs w:val="20"/>
        </w:rPr>
        <w:t>Reference</w:t>
      </w:r>
    </w:p>
    <w:p w14:paraId="54ABA8D2" w14:textId="77777777" w:rsidR="00C519B8" w:rsidRPr="00C519B8" w:rsidRDefault="00C519B8" w:rsidP="00C519B8">
      <w:pPr>
        <w:pStyle w:val="EndNoteBibliography"/>
        <w:tabs>
          <w:tab w:val="left" w:pos="270"/>
        </w:tabs>
        <w:rPr>
          <w:noProof/>
          <w:sz w:val="20"/>
          <w:szCs w:val="20"/>
        </w:rPr>
      </w:pPr>
      <w:r w:rsidRPr="00C519B8">
        <w:rPr>
          <w:sz w:val="20"/>
          <w:szCs w:val="20"/>
        </w:rPr>
        <w:fldChar w:fldCharType="begin"/>
      </w:r>
      <w:r w:rsidRPr="00C519B8">
        <w:rPr>
          <w:sz w:val="20"/>
          <w:szCs w:val="20"/>
        </w:rPr>
        <w:instrText xml:space="preserve"> ADDIN EN.REFLIST </w:instrText>
      </w:r>
      <w:r w:rsidRPr="00C519B8">
        <w:rPr>
          <w:sz w:val="20"/>
          <w:szCs w:val="20"/>
        </w:rPr>
        <w:fldChar w:fldCharType="separate"/>
      </w:r>
      <w:bookmarkStart w:id="0" w:name="_ENREF_1"/>
      <w:r w:rsidRPr="00C519B8">
        <w:rPr>
          <w:noProof/>
          <w:sz w:val="20"/>
          <w:szCs w:val="20"/>
        </w:rPr>
        <w:t>1.</w:t>
      </w:r>
      <w:r w:rsidRPr="00C519B8">
        <w:rPr>
          <w:noProof/>
          <w:sz w:val="20"/>
          <w:szCs w:val="20"/>
        </w:rPr>
        <w:tab/>
        <w:t>Whitty JA, Oliveira Gonçalves AS. A Systematic Review Comparing the Acceptability, Validity and Concordance of Discrete Choice Experiments and Best-Worst Scaling for Eliciting Preferences in Healthcare. The Patient - Patient-Centered Outcomes Research. 2018; 11: 301-17.</w:t>
      </w:r>
      <w:bookmarkEnd w:id="0"/>
    </w:p>
    <w:p w14:paraId="5A68D815" w14:textId="58785110" w:rsidR="00614583" w:rsidRPr="00B40D68" w:rsidRDefault="00C519B8" w:rsidP="00C519B8">
      <w:pPr>
        <w:rPr>
          <w:sz w:val="20"/>
          <w:szCs w:val="20"/>
        </w:rPr>
      </w:pPr>
      <w:r w:rsidRPr="00C519B8">
        <w:rPr>
          <w:sz w:val="20"/>
          <w:szCs w:val="20"/>
        </w:rPr>
        <w:fldChar w:fldCharType="end"/>
      </w:r>
    </w:p>
    <w:sectPr w:rsidR="00614583" w:rsidRPr="00B40D68">
      <w:headerReference w:type="even" r:id="rId7"/>
      <w:head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C1788" w14:textId="77777777" w:rsidR="001271F4" w:rsidRDefault="001271F4" w:rsidP="002C7248">
      <w:r>
        <w:separator/>
      </w:r>
    </w:p>
  </w:endnote>
  <w:endnote w:type="continuationSeparator" w:id="0">
    <w:p w14:paraId="022095F9" w14:textId="77777777" w:rsidR="001271F4" w:rsidRDefault="001271F4" w:rsidP="002C7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63ABA" w14:textId="77777777" w:rsidR="001271F4" w:rsidRDefault="001271F4" w:rsidP="002C7248">
      <w:r>
        <w:separator/>
      </w:r>
    </w:p>
  </w:footnote>
  <w:footnote w:type="continuationSeparator" w:id="0">
    <w:p w14:paraId="7204E74F" w14:textId="77777777" w:rsidR="001271F4" w:rsidRDefault="001271F4" w:rsidP="002C7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AD9D1" w14:textId="7AE42CF2" w:rsidR="002C7248" w:rsidRDefault="002C724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9D436A" wp14:editId="1A1F014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31925" cy="345440"/>
              <wp:effectExtent l="0" t="0" r="3175" b="10160"/>
              <wp:wrapNone/>
              <wp:docPr id="1914816957" name="Text Box 2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19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751F01" w14:textId="6D330DA0" w:rsidR="002C7248" w:rsidRPr="002C7248" w:rsidRDefault="002C7248" w:rsidP="002C7248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2C7248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9D43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MIT Classification: Trusted" style="position:absolute;margin-left:0;margin-top:0;width:112.75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" filled="f" stroked="f">
              <v:textbox style="mso-fit-shape-to-text:t" inset="0,15pt,0,0">
                <w:txbxContent>
                  <w:p w14:paraId="09751F01" w14:textId="6D330DA0" w:rsidR="002C7248" w:rsidRPr="002C7248" w:rsidRDefault="002C7248" w:rsidP="002C7248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2C7248"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47647" w14:textId="27EB2B71" w:rsidR="002C7248" w:rsidRDefault="002C724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EE498C" wp14:editId="684523E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31925" cy="345440"/>
              <wp:effectExtent l="0" t="0" r="3175" b="10160"/>
              <wp:wrapNone/>
              <wp:docPr id="2098324953" name="Text Box 1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19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3080EF" w14:textId="13CF2379" w:rsidR="002C7248" w:rsidRPr="002C7248" w:rsidRDefault="002C7248" w:rsidP="002C7248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2C7248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E49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RMIT Classification: Trusted" style="position:absolute;margin-left:0;margin-top:0;width:112.75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" filled="f" stroked="f">
              <v:textbox style="mso-fit-shape-to-text:t" inset="0,15pt,0,0">
                <w:txbxContent>
                  <w:p w14:paraId="443080EF" w14:textId="13CF2379" w:rsidR="002C7248" w:rsidRPr="002C7248" w:rsidRDefault="002C7248" w:rsidP="002C7248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2C7248"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lue in Heal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e2a5wfprt9atzoeeez7xa999vwets925a99e&quot;&gt;DCE BWS paper&lt;record-ids&gt;&lt;item&gt;24&lt;/item&gt;&lt;/record-ids&gt;&lt;/item&gt;&lt;/Libraries&gt;"/>
  </w:docVars>
  <w:rsids>
    <w:rsidRoot w:val="00C93613"/>
    <w:rsid w:val="0003231E"/>
    <w:rsid w:val="00040975"/>
    <w:rsid w:val="0004164D"/>
    <w:rsid w:val="00046B84"/>
    <w:rsid w:val="0006437A"/>
    <w:rsid w:val="000D361F"/>
    <w:rsid w:val="000E1143"/>
    <w:rsid w:val="000F499A"/>
    <w:rsid w:val="001271F4"/>
    <w:rsid w:val="001472EB"/>
    <w:rsid w:val="001579E1"/>
    <w:rsid w:val="00175CD6"/>
    <w:rsid w:val="001769C2"/>
    <w:rsid w:val="00194A96"/>
    <w:rsid w:val="00196ED6"/>
    <w:rsid w:val="001C13A8"/>
    <w:rsid w:val="00200527"/>
    <w:rsid w:val="00214441"/>
    <w:rsid w:val="002215A5"/>
    <w:rsid w:val="002215E9"/>
    <w:rsid w:val="0022579F"/>
    <w:rsid w:val="0025224F"/>
    <w:rsid w:val="002837BD"/>
    <w:rsid w:val="0029032F"/>
    <w:rsid w:val="002C7248"/>
    <w:rsid w:val="002D275E"/>
    <w:rsid w:val="002F3F7B"/>
    <w:rsid w:val="00330AD5"/>
    <w:rsid w:val="00355D3F"/>
    <w:rsid w:val="00393BF4"/>
    <w:rsid w:val="003A32F0"/>
    <w:rsid w:val="003B07A1"/>
    <w:rsid w:val="003C5375"/>
    <w:rsid w:val="003F4122"/>
    <w:rsid w:val="003F46CD"/>
    <w:rsid w:val="003F6000"/>
    <w:rsid w:val="00431291"/>
    <w:rsid w:val="00452C67"/>
    <w:rsid w:val="004D2E07"/>
    <w:rsid w:val="004D721A"/>
    <w:rsid w:val="00506C7B"/>
    <w:rsid w:val="005128F3"/>
    <w:rsid w:val="00576A52"/>
    <w:rsid w:val="00585F99"/>
    <w:rsid w:val="00593B2A"/>
    <w:rsid w:val="005B7919"/>
    <w:rsid w:val="005F4A14"/>
    <w:rsid w:val="00614583"/>
    <w:rsid w:val="00665DD0"/>
    <w:rsid w:val="006B2165"/>
    <w:rsid w:val="006B3DAB"/>
    <w:rsid w:val="006E0BF5"/>
    <w:rsid w:val="006E2CD8"/>
    <w:rsid w:val="006F135A"/>
    <w:rsid w:val="00705694"/>
    <w:rsid w:val="0071031B"/>
    <w:rsid w:val="0072218B"/>
    <w:rsid w:val="00737C0E"/>
    <w:rsid w:val="00742DC4"/>
    <w:rsid w:val="00772D63"/>
    <w:rsid w:val="00792808"/>
    <w:rsid w:val="007C3306"/>
    <w:rsid w:val="007C637B"/>
    <w:rsid w:val="007D395F"/>
    <w:rsid w:val="007D7ECA"/>
    <w:rsid w:val="00803228"/>
    <w:rsid w:val="008064B8"/>
    <w:rsid w:val="008065E5"/>
    <w:rsid w:val="0081662F"/>
    <w:rsid w:val="00827C0C"/>
    <w:rsid w:val="00833C59"/>
    <w:rsid w:val="0087236E"/>
    <w:rsid w:val="00872706"/>
    <w:rsid w:val="008A71BB"/>
    <w:rsid w:val="008D5AEE"/>
    <w:rsid w:val="008E6325"/>
    <w:rsid w:val="008E6463"/>
    <w:rsid w:val="0091659C"/>
    <w:rsid w:val="009467CC"/>
    <w:rsid w:val="009625EF"/>
    <w:rsid w:val="0097023C"/>
    <w:rsid w:val="00991B85"/>
    <w:rsid w:val="009A1FE1"/>
    <w:rsid w:val="009C5327"/>
    <w:rsid w:val="009D5ACB"/>
    <w:rsid w:val="00A04AD8"/>
    <w:rsid w:val="00A120D5"/>
    <w:rsid w:val="00A158A9"/>
    <w:rsid w:val="00A27EC6"/>
    <w:rsid w:val="00A37044"/>
    <w:rsid w:val="00A54344"/>
    <w:rsid w:val="00A56AA2"/>
    <w:rsid w:val="00A75A7C"/>
    <w:rsid w:val="00A93C79"/>
    <w:rsid w:val="00A96E50"/>
    <w:rsid w:val="00AA256C"/>
    <w:rsid w:val="00AB1C58"/>
    <w:rsid w:val="00AD0957"/>
    <w:rsid w:val="00AD614D"/>
    <w:rsid w:val="00B40D68"/>
    <w:rsid w:val="00B41B37"/>
    <w:rsid w:val="00B42C64"/>
    <w:rsid w:val="00B77DCF"/>
    <w:rsid w:val="00B80194"/>
    <w:rsid w:val="00BC586D"/>
    <w:rsid w:val="00BD2EA8"/>
    <w:rsid w:val="00BD68FC"/>
    <w:rsid w:val="00BE5D5C"/>
    <w:rsid w:val="00BF3A00"/>
    <w:rsid w:val="00C15166"/>
    <w:rsid w:val="00C37275"/>
    <w:rsid w:val="00C519B8"/>
    <w:rsid w:val="00C519C2"/>
    <w:rsid w:val="00C53781"/>
    <w:rsid w:val="00C5575E"/>
    <w:rsid w:val="00C75CF1"/>
    <w:rsid w:val="00C808B4"/>
    <w:rsid w:val="00C93613"/>
    <w:rsid w:val="00CD2CC7"/>
    <w:rsid w:val="00D31B55"/>
    <w:rsid w:val="00D43645"/>
    <w:rsid w:val="00D46565"/>
    <w:rsid w:val="00D5226D"/>
    <w:rsid w:val="00D5662E"/>
    <w:rsid w:val="00D65686"/>
    <w:rsid w:val="00D80C08"/>
    <w:rsid w:val="00DC26CB"/>
    <w:rsid w:val="00DE1381"/>
    <w:rsid w:val="00DE579D"/>
    <w:rsid w:val="00EC4AC7"/>
    <w:rsid w:val="00ED6C64"/>
    <w:rsid w:val="00EF1205"/>
    <w:rsid w:val="00F14AE8"/>
    <w:rsid w:val="00F24F39"/>
    <w:rsid w:val="00F466C8"/>
    <w:rsid w:val="00F47FDC"/>
    <w:rsid w:val="00F503FB"/>
    <w:rsid w:val="00F605C6"/>
    <w:rsid w:val="00F7320B"/>
    <w:rsid w:val="00F76909"/>
    <w:rsid w:val="00F915E7"/>
    <w:rsid w:val="00FE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97091"/>
  <w15:chartTrackingRefBased/>
  <w15:docId w15:val="{8C5194BD-B745-DB43-9F28-A51A869A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61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3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3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6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6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6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6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96ED6"/>
  </w:style>
  <w:style w:type="character" w:customStyle="1" w:styleId="Heading1Char">
    <w:name w:val="Heading 1 Char"/>
    <w:basedOn w:val="DefaultParagraphFont"/>
    <w:link w:val="Heading1"/>
    <w:uiPriority w:val="9"/>
    <w:rsid w:val="00C93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93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6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6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6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6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6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6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6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6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6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6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6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6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6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6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3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72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724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056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694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link w:val="NormalWebChar"/>
    <w:uiPriority w:val="99"/>
    <w:unhideWhenUsed/>
    <w:rsid w:val="003B07A1"/>
    <w:pPr>
      <w:spacing w:before="100" w:beforeAutospacing="1" w:after="100" w:afterAutospacing="1"/>
    </w:pPr>
  </w:style>
  <w:style w:type="character" w:customStyle="1" w:styleId="NormalWebChar">
    <w:name w:val="Normal (Web) Char"/>
    <w:basedOn w:val="DefaultParagraphFont"/>
    <w:link w:val="NormalWeb"/>
    <w:uiPriority w:val="99"/>
    <w:rsid w:val="003B07A1"/>
    <w:rPr>
      <w:rFonts w:ascii="Times New Roman" w:eastAsia="Times New Roman" w:hAnsi="Times New Roman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C519B8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C519B8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C519B8"/>
  </w:style>
  <w:style w:type="character" w:customStyle="1" w:styleId="EndNoteBibliographyChar">
    <w:name w:val="EndNote Bibliography Char"/>
    <w:basedOn w:val="DefaultParagraphFont"/>
    <w:link w:val="EndNoteBibliography"/>
    <w:rsid w:val="00C519B8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519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1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A79461-7C08-9A4B-BC54-768CC194FFE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c3d088b-6243-4963-a2e2-8b321ab7f8fc}" enabled="1" method="Standard" siteId="{d1323671-cdbe-4417-b4d4-bdb24b51316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Ho</dc:creator>
  <cp:keywords/>
  <dc:description/>
  <cp:lastModifiedBy>Anh Ho</cp:lastModifiedBy>
  <cp:revision>8</cp:revision>
  <dcterms:created xsi:type="dcterms:W3CDTF">2025-02-23T07:23:00Z</dcterms:created>
  <dcterms:modified xsi:type="dcterms:W3CDTF">2025-03-19T11:34:00Z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7d11e5d9,7221c9bd,18d7689f</vt:lpwstr>
  </property>
  <property fmtid="{D5CDD505-2E9C-101B-9397-08002B2CF9AE}" pid="3" name="ClassificationContentMarkingHeaderFontProps">
    <vt:lpwstr>#ffff00,10,Calibri</vt:lpwstr>
  </property>
  <property fmtid="{D5CDD505-2E9C-101B-9397-08002B2CF9AE}" pid="4" name="ClassificationContentMarkingHeaderText">
    <vt:lpwstr>RMIT Classification: Trusted</vt:lpwstr>
  </property>
</Properties>
</file>