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769173" w14:textId="77777777" w:rsidR="00533CB4" w:rsidRPr="003A1DCD" w:rsidRDefault="00533CB4" w:rsidP="00533CB4">
      <w:pPr>
        <w:pStyle w:val="HSCovertitle"/>
        <w:rPr>
          <w:sz w:val="28"/>
          <w:szCs w:val="28"/>
        </w:rPr>
      </w:pPr>
      <w:bookmarkStart w:id="0" w:name="_Hlk186459859"/>
      <w:bookmarkStart w:id="1" w:name="_Hlk211435280"/>
      <w:r w:rsidRPr="004050F5">
        <w:t>Stated Preferences for Systemic Treatments for Prostate Cancer: A Targeted Review of the Discrete-Choice Experiment Literature</w:t>
      </w:r>
    </w:p>
    <w:p w14:paraId="55575669" w14:textId="77777777" w:rsidR="00533CB4" w:rsidRDefault="00533CB4" w:rsidP="00533CB4">
      <w:pPr>
        <w:pStyle w:val="HSCovertext"/>
        <w:rPr>
          <w:b/>
          <w:bCs/>
        </w:rPr>
      </w:pPr>
    </w:p>
    <w:p w14:paraId="0B1F747D" w14:textId="77777777" w:rsidR="000C1CED" w:rsidRDefault="000C1CED" w:rsidP="00533CB4">
      <w:pPr>
        <w:pStyle w:val="HSCovertext"/>
        <w:rPr>
          <w:b/>
          <w:bCs/>
        </w:rPr>
      </w:pPr>
    </w:p>
    <w:p w14:paraId="129ADBA1" w14:textId="77777777" w:rsidR="00533CB4" w:rsidRPr="001337C1" w:rsidRDefault="00533CB4" w:rsidP="00533CB4">
      <w:pPr>
        <w:pStyle w:val="HSCovertext"/>
        <w:rPr>
          <w:b/>
          <w:bCs/>
        </w:rPr>
      </w:pPr>
      <w:r w:rsidRPr="001337C1">
        <w:rPr>
          <w:b/>
          <w:bCs/>
        </w:rPr>
        <w:t xml:space="preserve">Authors: </w:t>
      </w:r>
      <w:bookmarkStart w:id="2" w:name="_GoBack"/>
      <w:bookmarkEnd w:id="2"/>
    </w:p>
    <w:p w14:paraId="59E86F07" w14:textId="77777777" w:rsidR="00533CB4" w:rsidRDefault="00533CB4" w:rsidP="00533CB4">
      <w:pPr>
        <w:pStyle w:val="HSCovertext"/>
        <w:rPr>
          <w:rFonts w:cs="Arial"/>
          <w:szCs w:val="24"/>
        </w:rPr>
      </w:pPr>
      <w:r w:rsidRPr="004050F5">
        <w:rPr>
          <w:rFonts w:cs="Arial"/>
          <w:szCs w:val="24"/>
        </w:rPr>
        <w:t>Neeraj Agarwal,</w:t>
      </w:r>
      <w:r w:rsidRPr="00BA57E7">
        <w:rPr>
          <w:rFonts w:cs="Arial"/>
          <w:szCs w:val="24"/>
          <w:vertAlign w:val="superscript"/>
        </w:rPr>
        <w:t>1</w:t>
      </w:r>
      <w:r w:rsidRPr="004050F5">
        <w:rPr>
          <w:rFonts w:cs="Arial"/>
          <w:szCs w:val="24"/>
        </w:rPr>
        <w:t xml:space="preserve"> </w:t>
      </w:r>
      <w:r w:rsidRPr="004050F5">
        <w:rPr>
          <w:rFonts w:cs="Arial"/>
          <w:szCs w:val="24"/>
          <w:lang w:val="de-DE"/>
        </w:rPr>
        <w:t>Brett Hauber,</w:t>
      </w:r>
      <w:r w:rsidRPr="00BA57E7">
        <w:rPr>
          <w:rFonts w:cs="Arial"/>
          <w:szCs w:val="24"/>
          <w:vertAlign w:val="superscript"/>
          <w:lang w:val="de-DE"/>
        </w:rPr>
        <w:t>2</w:t>
      </w:r>
      <w:r w:rsidRPr="004050F5">
        <w:rPr>
          <w:rFonts w:cs="Arial"/>
          <w:szCs w:val="24"/>
          <w:lang w:val="de-DE"/>
        </w:rPr>
        <w:t xml:space="preserve"> Agnes Hong,</w:t>
      </w:r>
      <w:r w:rsidRPr="00BA57E7">
        <w:rPr>
          <w:rFonts w:cs="Arial"/>
          <w:szCs w:val="24"/>
          <w:vertAlign w:val="superscript"/>
          <w:lang w:val="de-DE"/>
        </w:rPr>
        <w:t>2</w:t>
      </w:r>
      <w:r w:rsidRPr="004050F5">
        <w:rPr>
          <w:rFonts w:cs="Arial"/>
          <w:szCs w:val="24"/>
          <w:lang w:val="de-DE"/>
        </w:rPr>
        <w:t xml:space="preserve"> </w:t>
      </w:r>
      <w:r w:rsidRPr="004050F5">
        <w:rPr>
          <w:lang w:val="de-DE"/>
        </w:rPr>
        <w:t>Joshua Coulter,</w:t>
      </w:r>
      <w:r w:rsidRPr="00BA57E7">
        <w:rPr>
          <w:vertAlign w:val="superscript"/>
          <w:lang w:val="de-DE"/>
        </w:rPr>
        <w:t>2</w:t>
      </w:r>
      <w:r w:rsidRPr="004050F5">
        <w:rPr>
          <w:lang w:val="de-DE"/>
        </w:rPr>
        <w:t xml:space="preserve"> David Russell,</w:t>
      </w:r>
      <w:r w:rsidRPr="00BA57E7">
        <w:rPr>
          <w:vertAlign w:val="superscript"/>
          <w:lang w:val="de-DE"/>
        </w:rPr>
        <w:t>2</w:t>
      </w:r>
      <w:r w:rsidRPr="004050F5">
        <w:rPr>
          <w:lang w:val="de-DE"/>
        </w:rPr>
        <w:t xml:space="preserve"> </w:t>
      </w:r>
      <w:r w:rsidRPr="004050F5">
        <w:rPr>
          <w:rFonts w:cs="Arial"/>
          <w:szCs w:val="24"/>
          <w:lang w:val="de-DE"/>
        </w:rPr>
        <w:t>Michael Ryan,</w:t>
      </w:r>
      <w:r w:rsidRPr="00BA57E7">
        <w:rPr>
          <w:rFonts w:cs="Arial"/>
          <w:szCs w:val="24"/>
          <w:vertAlign w:val="superscript"/>
          <w:lang w:val="de-DE"/>
        </w:rPr>
        <w:t>2</w:t>
      </w:r>
      <w:r w:rsidRPr="004050F5">
        <w:rPr>
          <w:rFonts w:cs="Arial"/>
          <w:szCs w:val="24"/>
          <w:lang w:val="de-DE"/>
        </w:rPr>
        <w:t xml:space="preserve"> </w:t>
      </w:r>
      <w:r w:rsidRPr="004050F5">
        <w:rPr>
          <w:lang w:val="de-DE"/>
        </w:rPr>
        <w:t>Savanna Darnell,</w:t>
      </w:r>
      <w:r w:rsidRPr="00BA57E7">
        <w:rPr>
          <w:vertAlign w:val="superscript"/>
          <w:lang w:val="de-DE"/>
        </w:rPr>
        <w:t>2</w:t>
      </w:r>
      <w:r w:rsidRPr="004050F5">
        <w:rPr>
          <w:lang w:val="de-DE"/>
        </w:rPr>
        <w:t xml:space="preserve"> </w:t>
      </w:r>
      <w:r w:rsidRPr="004050F5">
        <w:rPr>
          <w:rFonts w:cs="Arial"/>
          <w:szCs w:val="24"/>
        </w:rPr>
        <w:t>Verity Watson,</w:t>
      </w:r>
      <w:r w:rsidRPr="00BA57E7">
        <w:rPr>
          <w:rFonts w:cs="Arial"/>
          <w:szCs w:val="24"/>
          <w:vertAlign w:val="superscript"/>
        </w:rPr>
        <w:t>3</w:t>
      </w:r>
      <w:r>
        <w:rPr>
          <w:rFonts w:cs="Arial"/>
          <w:szCs w:val="24"/>
          <w:vertAlign w:val="superscript"/>
        </w:rPr>
        <w:t>,4</w:t>
      </w:r>
      <w:r w:rsidRPr="004050F5">
        <w:rPr>
          <w:rFonts w:cs="Arial"/>
          <w:szCs w:val="24"/>
        </w:rPr>
        <w:t xml:space="preserve"> Sean P. Collins</w:t>
      </w:r>
      <w:r>
        <w:rPr>
          <w:rFonts w:cs="Arial"/>
          <w:szCs w:val="24"/>
          <w:vertAlign w:val="superscript"/>
        </w:rPr>
        <w:t>5</w:t>
      </w:r>
      <w:r w:rsidRPr="004050F5">
        <w:rPr>
          <w:rFonts w:cs="Arial"/>
          <w:szCs w:val="24"/>
        </w:rPr>
        <w:t xml:space="preserve"> </w:t>
      </w:r>
    </w:p>
    <w:p w14:paraId="44F83A95" w14:textId="77777777" w:rsidR="00533CB4" w:rsidRPr="003A1DCD" w:rsidRDefault="00533CB4" w:rsidP="00533CB4">
      <w:pPr>
        <w:pStyle w:val="HSCovertext"/>
        <w:rPr>
          <w:rFonts w:cs="Arial"/>
          <w:b/>
          <w:bCs/>
          <w:szCs w:val="24"/>
        </w:rPr>
      </w:pPr>
      <w:r w:rsidRPr="003A1DCD">
        <w:rPr>
          <w:rFonts w:cs="Arial"/>
          <w:b/>
          <w:bCs/>
          <w:szCs w:val="24"/>
        </w:rPr>
        <w:t>Affiliations</w:t>
      </w:r>
      <w:r>
        <w:rPr>
          <w:rFonts w:cs="Arial"/>
          <w:b/>
          <w:bCs/>
          <w:szCs w:val="24"/>
        </w:rPr>
        <w:t>:</w:t>
      </w:r>
    </w:p>
    <w:p w14:paraId="01EC3435" w14:textId="77777777" w:rsidR="00533CB4" w:rsidRPr="004050F5" w:rsidRDefault="00533CB4" w:rsidP="00533CB4">
      <w:pPr>
        <w:pStyle w:val="HSCovertext"/>
        <w:rPr>
          <w:rFonts w:cs="Arial"/>
          <w:szCs w:val="24"/>
        </w:rPr>
      </w:pPr>
      <w:r w:rsidRPr="00BA57E7">
        <w:rPr>
          <w:rFonts w:cs="Arial"/>
          <w:szCs w:val="24"/>
          <w:vertAlign w:val="superscript"/>
        </w:rPr>
        <w:t>1</w:t>
      </w:r>
      <w:r>
        <w:rPr>
          <w:rFonts w:cs="Arial"/>
          <w:szCs w:val="24"/>
        </w:rPr>
        <w:t xml:space="preserve"> </w:t>
      </w:r>
      <w:r w:rsidRPr="003A1DCD">
        <w:rPr>
          <w:rFonts w:cs="Arial"/>
          <w:szCs w:val="24"/>
        </w:rPr>
        <w:t>Huntsman Cancer Institute, University of Utah, Salt Lake City, UT, USA</w:t>
      </w:r>
      <w:r>
        <w:rPr>
          <w:rFonts w:cs="Arial"/>
          <w:szCs w:val="24"/>
        </w:rPr>
        <w:t xml:space="preserve">; </w:t>
      </w:r>
      <w:r w:rsidRPr="00BA57E7">
        <w:rPr>
          <w:rFonts w:cs="Arial"/>
          <w:szCs w:val="24"/>
          <w:vertAlign w:val="superscript"/>
        </w:rPr>
        <w:t>2</w:t>
      </w:r>
      <w:r>
        <w:rPr>
          <w:rFonts w:cs="Arial"/>
          <w:szCs w:val="24"/>
        </w:rPr>
        <w:t xml:space="preserve"> </w:t>
      </w:r>
      <w:r w:rsidRPr="003A1DCD">
        <w:rPr>
          <w:rFonts w:cs="Arial"/>
          <w:szCs w:val="24"/>
        </w:rPr>
        <w:t>Pfizer Inc, New York, NY, USA</w:t>
      </w:r>
      <w:r>
        <w:rPr>
          <w:rFonts w:cs="Arial"/>
          <w:szCs w:val="24"/>
        </w:rPr>
        <w:t>;</w:t>
      </w:r>
      <w:r>
        <w:rPr>
          <w:rFonts w:cs="Arial"/>
          <w:szCs w:val="24"/>
          <w:vertAlign w:val="superscript"/>
        </w:rPr>
        <w:t xml:space="preserve"> </w:t>
      </w:r>
      <w:r w:rsidRPr="00BA57E7">
        <w:rPr>
          <w:rFonts w:cs="Arial"/>
          <w:szCs w:val="24"/>
          <w:vertAlign w:val="superscript"/>
        </w:rPr>
        <w:t>3</w:t>
      </w:r>
      <w:r>
        <w:rPr>
          <w:rFonts w:cs="Arial"/>
          <w:szCs w:val="24"/>
        </w:rPr>
        <w:t xml:space="preserve"> </w:t>
      </w:r>
      <w:r w:rsidRPr="003A1DCD">
        <w:rPr>
          <w:rFonts w:cs="Arial"/>
          <w:szCs w:val="24"/>
        </w:rPr>
        <w:t xml:space="preserve">RTI Health Solutions, </w:t>
      </w:r>
      <w:r>
        <w:rPr>
          <w:rFonts w:cs="Arial"/>
          <w:szCs w:val="24"/>
        </w:rPr>
        <w:t>Manchester</w:t>
      </w:r>
      <w:r w:rsidRPr="003A1DCD">
        <w:rPr>
          <w:rFonts w:cs="Arial"/>
          <w:szCs w:val="24"/>
        </w:rPr>
        <w:t xml:space="preserve">, </w:t>
      </w:r>
      <w:r>
        <w:rPr>
          <w:rFonts w:cs="Arial"/>
          <w:szCs w:val="24"/>
        </w:rPr>
        <w:t xml:space="preserve">UK; </w:t>
      </w:r>
      <w:r w:rsidRPr="00BA57E7">
        <w:rPr>
          <w:rFonts w:cs="Arial"/>
          <w:szCs w:val="24"/>
          <w:vertAlign w:val="superscript"/>
        </w:rPr>
        <w:t>4</w:t>
      </w:r>
      <w:r>
        <w:rPr>
          <w:rFonts w:cs="Arial"/>
          <w:szCs w:val="24"/>
        </w:rPr>
        <w:t xml:space="preserve"> </w:t>
      </w:r>
      <w:r w:rsidRPr="003A1DCD">
        <w:rPr>
          <w:rFonts w:cs="Arial"/>
          <w:szCs w:val="24"/>
        </w:rPr>
        <w:t>Health Economics Research Unit, University of Aberdeen, Aberdeen, UK</w:t>
      </w:r>
      <w:r>
        <w:rPr>
          <w:rFonts w:cs="Arial"/>
          <w:szCs w:val="24"/>
        </w:rPr>
        <w:t xml:space="preserve">; </w:t>
      </w:r>
      <w:r w:rsidRPr="00BA57E7">
        <w:rPr>
          <w:rFonts w:cs="Arial"/>
          <w:szCs w:val="24"/>
          <w:vertAlign w:val="superscript"/>
        </w:rPr>
        <w:t>5</w:t>
      </w:r>
      <w:r>
        <w:rPr>
          <w:rFonts w:cs="Arial"/>
          <w:szCs w:val="24"/>
        </w:rPr>
        <w:t xml:space="preserve"> </w:t>
      </w:r>
      <w:r w:rsidRPr="003A1DCD">
        <w:rPr>
          <w:rFonts w:cs="Arial"/>
          <w:szCs w:val="24"/>
        </w:rPr>
        <w:t>Department of Radiation Oncology, University of South Florida, Tampa, FL, USA</w:t>
      </w:r>
    </w:p>
    <w:p w14:paraId="5D9B9311" w14:textId="77777777" w:rsidR="00533CB4" w:rsidRDefault="00533CB4" w:rsidP="00533CB4">
      <w:pPr>
        <w:pStyle w:val="HSCovertext"/>
        <w:rPr>
          <w:rFonts w:cs="Arial"/>
          <w:szCs w:val="24"/>
        </w:rPr>
      </w:pPr>
    </w:p>
    <w:p w14:paraId="3465EDC3" w14:textId="77777777" w:rsidR="00533CB4" w:rsidRDefault="00533CB4" w:rsidP="00533CB4">
      <w:pPr>
        <w:pStyle w:val="HSCovertext"/>
        <w:rPr>
          <w:rFonts w:cs="Arial"/>
        </w:rPr>
      </w:pPr>
      <w:r w:rsidRPr="00BC3565">
        <w:rPr>
          <w:rFonts w:cs="Arial"/>
          <w:b/>
          <w:bCs/>
        </w:rPr>
        <w:t>Target journal:</w:t>
      </w:r>
      <w:r>
        <w:rPr>
          <w:rFonts w:cs="Arial"/>
        </w:rPr>
        <w:t xml:space="preserve"> </w:t>
      </w:r>
      <w:r w:rsidRPr="00BC3565">
        <w:rPr>
          <w:rFonts w:cs="Arial"/>
          <w:i/>
          <w:iCs/>
        </w:rPr>
        <w:t>The Patient</w:t>
      </w:r>
    </w:p>
    <w:p w14:paraId="4E121E08" w14:textId="79A77485" w:rsidR="003D1226" w:rsidRPr="004050F5" w:rsidRDefault="003D1226" w:rsidP="00533CB4">
      <w:pPr>
        <w:pStyle w:val="Heading1nonumber"/>
        <w:pageBreakBefore/>
      </w:pPr>
      <w:r w:rsidRPr="004050F5">
        <w:t>Supplementary Information</w:t>
      </w:r>
    </w:p>
    <w:p w14:paraId="7E66C98A" w14:textId="77777777" w:rsidR="00947F08" w:rsidRPr="004050F5" w:rsidRDefault="0021134B" w:rsidP="004A1837">
      <w:pPr>
        <w:pStyle w:val="Heading2nonumber"/>
      </w:pPr>
      <w:r w:rsidRPr="004050F5">
        <w:t>Appendix A</w:t>
      </w:r>
      <w:r w:rsidR="00CA5403" w:rsidRPr="004050F5">
        <w:t>.</w:t>
      </w:r>
      <w:r w:rsidRPr="004050F5">
        <w:t xml:space="preserve"> Relative Attribute Importance Calculations</w:t>
      </w:r>
    </w:p>
    <w:p w14:paraId="52829612" w14:textId="484EBE80" w:rsidR="009B2BBA" w:rsidRPr="004050F5" w:rsidRDefault="009B2BBA" w:rsidP="004A1837">
      <w:pPr>
        <w:pStyle w:val="Heading3nonumber"/>
      </w:pPr>
      <w:r w:rsidRPr="004050F5">
        <w:t>Calculation of Relative Attribute Importance from Preference Weights</w:t>
      </w:r>
    </w:p>
    <w:p w14:paraId="76C408A7" w14:textId="77777777" w:rsidR="009B2BBA" w:rsidRPr="004050F5" w:rsidRDefault="009B2BBA" w:rsidP="00CA5403">
      <w:pPr>
        <w:pStyle w:val="HSBodytext"/>
      </w:pPr>
      <w:r w:rsidRPr="004050F5">
        <w:t>For any studies that did not report relative attribute importance (RAI), relative importance estimates were calculated using reported preference weights (Table A1).</w:t>
      </w:r>
    </w:p>
    <w:p w14:paraId="598CDFE2" w14:textId="5FAC1A16" w:rsidR="009B2BBA" w:rsidRPr="004050F5" w:rsidRDefault="009B2BBA" w:rsidP="00256656">
      <w:pPr>
        <w:pStyle w:val="HSTableTitle"/>
      </w:pPr>
      <w:r w:rsidRPr="004050F5">
        <w:t xml:space="preserve">Table A1. Calculation of </w:t>
      </w:r>
      <w:r w:rsidR="00FD74E4" w:rsidRPr="004050F5">
        <w:t>scaled relative attribute importance estimates</w:t>
      </w:r>
    </w:p>
    <w:tbl>
      <w:tblPr>
        <w:tblW w:w="5000" w:type="pct"/>
        <w:tblBorders>
          <w:top w:val="single" w:sz="12" w:space="0" w:color="000000"/>
          <w:bottom w:val="single" w:sz="12" w:space="0" w:color="000000"/>
          <w:insideH w:val="single" w:sz="2" w:space="0" w:color="DDDDDD"/>
        </w:tblBorders>
        <w:tblLook w:val="04A0" w:firstRow="1" w:lastRow="0" w:firstColumn="1" w:lastColumn="0" w:noHBand="0" w:noVBand="1"/>
      </w:tblPr>
      <w:tblGrid>
        <w:gridCol w:w="5008"/>
        <w:gridCol w:w="2102"/>
        <w:gridCol w:w="2250"/>
      </w:tblGrid>
      <w:tr w:rsidR="009B2BBA" w:rsidRPr="004050F5" w14:paraId="79831A28" w14:textId="77777777" w:rsidTr="00827CB6">
        <w:trPr>
          <w:tblHeader/>
        </w:trPr>
        <w:tc>
          <w:tcPr>
            <w:tcW w:w="2675" w:type="pct"/>
            <w:tcBorders>
              <w:top w:val="single" w:sz="12" w:space="0" w:color="000000"/>
              <w:bottom w:val="single" w:sz="2" w:space="0" w:color="DDDDDD"/>
            </w:tcBorders>
            <w:shd w:val="clear" w:color="auto" w:fill="E6E6E6"/>
            <w:vAlign w:val="bottom"/>
          </w:tcPr>
          <w:p w14:paraId="0C75CCA1" w14:textId="77777777" w:rsidR="009B2BBA" w:rsidRPr="004050F5" w:rsidRDefault="009B2BBA" w:rsidP="00827CB6">
            <w:pPr>
              <w:pStyle w:val="HSTableheadings"/>
            </w:pPr>
            <w:r w:rsidRPr="004050F5">
              <w:t>Study and attributes</w:t>
            </w:r>
          </w:p>
        </w:tc>
        <w:tc>
          <w:tcPr>
            <w:tcW w:w="1123" w:type="pct"/>
            <w:tcBorders>
              <w:top w:val="single" w:sz="12" w:space="0" w:color="000000"/>
              <w:bottom w:val="single" w:sz="2" w:space="0" w:color="DDDDDD"/>
            </w:tcBorders>
            <w:shd w:val="clear" w:color="auto" w:fill="E6E6E6"/>
            <w:vAlign w:val="bottom"/>
          </w:tcPr>
          <w:p w14:paraId="1E37E2B4" w14:textId="77777777" w:rsidR="009B2BBA" w:rsidRPr="004050F5" w:rsidRDefault="009B2BBA" w:rsidP="00827CB6">
            <w:pPr>
              <w:pStyle w:val="HSTableheadings"/>
              <w:rPr>
                <w:color w:val="000000"/>
              </w:rPr>
            </w:pPr>
            <w:r w:rsidRPr="004050F5">
              <w:t>Preference weight</w:t>
            </w:r>
          </w:p>
        </w:tc>
        <w:tc>
          <w:tcPr>
            <w:tcW w:w="1202" w:type="pct"/>
            <w:tcBorders>
              <w:top w:val="single" w:sz="12" w:space="0" w:color="000000"/>
              <w:bottom w:val="single" w:sz="2" w:space="0" w:color="DDDDDD"/>
            </w:tcBorders>
            <w:shd w:val="clear" w:color="auto" w:fill="E6E6E6"/>
            <w:vAlign w:val="bottom"/>
          </w:tcPr>
          <w:p w14:paraId="6100DF4B" w14:textId="77777777" w:rsidR="009B2BBA" w:rsidRPr="004050F5" w:rsidRDefault="009B2BBA" w:rsidP="00827CB6">
            <w:pPr>
              <w:pStyle w:val="HSTableheadings"/>
            </w:pPr>
            <w:r w:rsidRPr="004050F5">
              <w:t>Scaled RAI estimate</w:t>
            </w:r>
          </w:p>
        </w:tc>
      </w:tr>
      <w:tr w:rsidR="009B2BBA" w:rsidRPr="004050F5" w14:paraId="6682B5EB" w14:textId="77777777" w:rsidTr="00827CB6">
        <w:tc>
          <w:tcPr>
            <w:tcW w:w="2675" w:type="pct"/>
            <w:tcBorders>
              <w:top w:val="single" w:sz="2" w:space="0" w:color="DDDDDD"/>
            </w:tcBorders>
          </w:tcPr>
          <w:p w14:paraId="358F6F89" w14:textId="77777777" w:rsidR="009B2BBA" w:rsidRPr="004050F5" w:rsidRDefault="009B2BBA" w:rsidP="00827CB6">
            <w:pPr>
              <w:pStyle w:val="HSTableheadings"/>
            </w:pPr>
            <w:r w:rsidRPr="004050F5">
              <w:t>Menges et al., 2023</w:t>
            </w:r>
          </w:p>
        </w:tc>
        <w:tc>
          <w:tcPr>
            <w:tcW w:w="1123" w:type="pct"/>
            <w:tcBorders>
              <w:top w:val="single" w:sz="2" w:space="0" w:color="DDDDDD"/>
            </w:tcBorders>
          </w:tcPr>
          <w:p w14:paraId="5AB6B01D" w14:textId="77777777" w:rsidR="009B2BBA" w:rsidRPr="004050F5" w:rsidRDefault="009B2BBA" w:rsidP="00827CB6">
            <w:pPr>
              <w:pStyle w:val="HSTableheadings"/>
              <w:rPr>
                <w:color w:val="000000"/>
              </w:rPr>
            </w:pPr>
          </w:p>
        </w:tc>
        <w:tc>
          <w:tcPr>
            <w:tcW w:w="1202" w:type="pct"/>
            <w:tcBorders>
              <w:top w:val="single" w:sz="2" w:space="0" w:color="DDDDDD"/>
            </w:tcBorders>
          </w:tcPr>
          <w:p w14:paraId="2D8F1E1B" w14:textId="77777777" w:rsidR="009B2BBA" w:rsidRPr="004050F5" w:rsidRDefault="009B2BBA" w:rsidP="00827CB6">
            <w:pPr>
              <w:pStyle w:val="HSTableheadings"/>
            </w:pPr>
          </w:p>
        </w:tc>
      </w:tr>
      <w:tr w:rsidR="009B2BBA" w:rsidRPr="004050F5" w14:paraId="46986236" w14:textId="77777777" w:rsidTr="00827CB6">
        <w:tc>
          <w:tcPr>
            <w:tcW w:w="2675" w:type="pct"/>
            <w:hideMark/>
          </w:tcPr>
          <w:p w14:paraId="3F89D67B" w14:textId="77777777" w:rsidR="009B2BBA" w:rsidRPr="004050F5" w:rsidRDefault="009B2BBA" w:rsidP="00827CB6">
            <w:pPr>
              <w:pStyle w:val="HSTabletext"/>
            </w:pPr>
            <w:r w:rsidRPr="004050F5">
              <w:t>Overall survival</w:t>
            </w:r>
          </w:p>
        </w:tc>
        <w:tc>
          <w:tcPr>
            <w:tcW w:w="1123" w:type="pct"/>
            <w:hideMark/>
          </w:tcPr>
          <w:p w14:paraId="25F60BEB" w14:textId="77777777" w:rsidR="009B2BBA" w:rsidRPr="004050F5" w:rsidRDefault="009B2BBA" w:rsidP="00827CB6">
            <w:pPr>
              <w:pStyle w:val="HSTabletext"/>
              <w:rPr>
                <w:color w:val="000000"/>
              </w:rPr>
            </w:pPr>
            <w:r w:rsidRPr="004050F5">
              <w:t>1.8015</w:t>
            </w:r>
          </w:p>
        </w:tc>
        <w:tc>
          <w:tcPr>
            <w:tcW w:w="1202" w:type="pct"/>
            <w:hideMark/>
          </w:tcPr>
          <w:p w14:paraId="6B340B0A" w14:textId="77777777" w:rsidR="009B2BBA" w:rsidRPr="004050F5" w:rsidRDefault="009B2BBA" w:rsidP="00827CB6">
            <w:pPr>
              <w:pStyle w:val="HSTabletext"/>
            </w:pPr>
            <w:r w:rsidRPr="004050F5">
              <w:t>19.07%</w:t>
            </w:r>
          </w:p>
        </w:tc>
      </w:tr>
      <w:tr w:rsidR="009B2BBA" w:rsidRPr="004050F5" w14:paraId="12E6E6A9" w14:textId="77777777" w:rsidTr="00827CB6">
        <w:tc>
          <w:tcPr>
            <w:tcW w:w="2675" w:type="pct"/>
            <w:hideMark/>
          </w:tcPr>
          <w:p w14:paraId="5EFC9AE4" w14:textId="77777777" w:rsidR="009B2BBA" w:rsidRPr="004050F5" w:rsidRDefault="009B2BBA" w:rsidP="00827CB6">
            <w:pPr>
              <w:pStyle w:val="HSTabletext"/>
              <w:rPr>
                <w:color w:val="000000"/>
              </w:rPr>
            </w:pPr>
            <w:r w:rsidRPr="004050F5">
              <w:t>Diarrhea</w:t>
            </w:r>
          </w:p>
        </w:tc>
        <w:tc>
          <w:tcPr>
            <w:tcW w:w="1123" w:type="pct"/>
            <w:hideMark/>
          </w:tcPr>
          <w:p w14:paraId="1BCEFE8A" w14:textId="77777777" w:rsidR="009B2BBA" w:rsidRPr="004050F5" w:rsidRDefault="009B2BBA" w:rsidP="00827CB6">
            <w:pPr>
              <w:pStyle w:val="HSTabletext"/>
              <w:rPr>
                <w:color w:val="000000"/>
              </w:rPr>
            </w:pPr>
            <w:r w:rsidRPr="004050F5">
              <w:t>0.717</w:t>
            </w:r>
          </w:p>
        </w:tc>
        <w:tc>
          <w:tcPr>
            <w:tcW w:w="1202" w:type="pct"/>
            <w:hideMark/>
          </w:tcPr>
          <w:p w14:paraId="6F07A236" w14:textId="77777777" w:rsidR="009B2BBA" w:rsidRPr="004050F5" w:rsidRDefault="009B2BBA" w:rsidP="00827CB6">
            <w:pPr>
              <w:pStyle w:val="HSTabletext"/>
            </w:pPr>
            <w:r w:rsidRPr="004050F5">
              <w:t>7.59%</w:t>
            </w:r>
          </w:p>
        </w:tc>
      </w:tr>
      <w:tr w:rsidR="009B2BBA" w:rsidRPr="004050F5" w14:paraId="78667F91" w14:textId="77777777" w:rsidTr="00827CB6">
        <w:tc>
          <w:tcPr>
            <w:tcW w:w="2675" w:type="pct"/>
            <w:hideMark/>
          </w:tcPr>
          <w:p w14:paraId="3F2B8A61" w14:textId="77777777" w:rsidR="009B2BBA" w:rsidRPr="004050F5" w:rsidRDefault="009B2BBA" w:rsidP="00827CB6">
            <w:pPr>
              <w:pStyle w:val="HSTabletext"/>
              <w:rPr>
                <w:color w:val="000000"/>
              </w:rPr>
            </w:pPr>
            <w:r w:rsidRPr="004050F5">
              <w:t>Fatigue</w:t>
            </w:r>
          </w:p>
        </w:tc>
        <w:tc>
          <w:tcPr>
            <w:tcW w:w="1123" w:type="pct"/>
            <w:hideMark/>
          </w:tcPr>
          <w:p w14:paraId="046892CB" w14:textId="77777777" w:rsidR="009B2BBA" w:rsidRPr="004050F5" w:rsidRDefault="009B2BBA" w:rsidP="00827CB6">
            <w:pPr>
              <w:pStyle w:val="HSTabletext"/>
              <w:rPr>
                <w:color w:val="000000"/>
              </w:rPr>
            </w:pPr>
            <w:r w:rsidRPr="004050F5">
              <w:t>0.608</w:t>
            </w:r>
          </w:p>
        </w:tc>
        <w:tc>
          <w:tcPr>
            <w:tcW w:w="1202" w:type="pct"/>
            <w:hideMark/>
          </w:tcPr>
          <w:p w14:paraId="3AD42A45" w14:textId="77777777" w:rsidR="009B2BBA" w:rsidRPr="004050F5" w:rsidRDefault="009B2BBA" w:rsidP="00827CB6">
            <w:pPr>
              <w:pStyle w:val="HSTabletext"/>
            </w:pPr>
            <w:r w:rsidRPr="004050F5">
              <w:t>6.44%</w:t>
            </w:r>
          </w:p>
        </w:tc>
      </w:tr>
      <w:tr w:rsidR="009B2BBA" w:rsidRPr="004050F5" w14:paraId="03A80D5C" w14:textId="77777777" w:rsidTr="00827CB6">
        <w:tc>
          <w:tcPr>
            <w:tcW w:w="2675" w:type="pct"/>
            <w:hideMark/>
          </w:tcPr>
          <w:p w14:paraId="0F38CA1A" w14:textId="1DB8E21A" w:rsidR="009B2BBA" w:rsidRPr="004050F5" w:rsidRDefault="0073614F" w:rsidP="00827CB6">
            <w:pPr>
              <w:pStyle w:val="HSTabletext"/>
              <w:rPr>
                <w:color w:val="000000"/>
              </w:rPr>
            </w:pPr>
            <w:r w:rsidRPr="004050F5">
              <w:t>Peripheral</w:t>
            </w:r>
            <w:r w:rsidR="009B2BBA" w:rsidRPr="004050F5">
              <w:t xml:space="preserve"> neuropathy</w:t>
            </w:r>
          </w:p>
        </w:tc>
        <w:tc>
          <w:tcPr>
            <w:tcW w:w="1123" w:type="pct"/>
            <w:hideMark/>
          </w:tcPr>
          <w:p w14:paraId="10ADF4A1" w14:textId="77777777" w:rsidR="009B2BBA" w:rsidRPr="004050F5" w:rsidRDefault="009B2BBA" w:rsidP="00827CB6">
            <w:pPr>
              <w:pStyle w:val="HSTabletext"/>
              <w:rPr>
                <w:color w:val="000000"/>
              </w:rPr>
            </w:pPr>
            <w:r w:rsidRPr="004050F5">
              <w:t>0.258</w:t>
            </w:r>
          </w:p>
        </w:tc>
        <w:tc>
          <w:tcPr>
            <w:tcW w:w="1202" w:type="pct"/>
            <w:hideMark/>
          </w:tcPr>
          <w:p w14:paraId="7C8E8C44" w14:textId="77777777" w:rsidR="009B2BBA" w:rsidRPr="004050F5" w:rsidRDefault="009B2BBA" w:rsidP="00827CB6">
            <w:pPr>
              <w:pStyle w:val="HSTabletext"/>
            </w:pPr>
            <w:r w:rsidRPr="004050F5">
              <w:t>2.73%</w:t>
            </w:r>
          </w:p>
        </w:tc>
      </w:tr>
      <w:tr w:rsidR="009B2BBA" w:rsidRPr="004050F5" w14:paraId="35C98C86" w14:textId="77777777" w:rsidTr="00827CB6">
        <w:tc>
          <w:tcPr>
            <w:tcW w:w="2675" w:type="pct"/>
            <w:hideMark/>
          </w:tcPr>
          <w:p w14:paraId="61153140" w14:textId="77777777" w:rsidR="009B2BBA" w:rsidRPr="004050F5" w:rsidRDefault="009B2BBA" w:rsidP="00827CB6">
            <w:pPr>
              <w:pStyle w:val="HSTabletext"/>
              <w:rPr>
                <w:color w:val="000000"/>
              </w:rPr>
            </w:pPr>
            <w:r w:rsidRPr="004050F5">
              <w:t>Bone fracture</w:t>
            </w:r>
          </w:p>
        </w:tc>
        <w:tc>
          <w:tcPr>
            <w:tcW w:w="1123" w:type="pct"/>
            <w:hideMark/>
          </w:tcPr>
          <w:p w14:paraId="050F5240" w14:textId="77777777" w:rsidR="009B2BBA" w:rsidRPr="004050F5" w:rsidRDefault="009B2BBA" w:rsidP="00827CB6">
            <w:pPr>
              <w:pStyle w:val="HSTabletext"/>
              <w:rPr>
                <w:color w:val="000000"/>
              </w:rPr>
            </w:pPr>
            <w:r w:rsidRPr="004050F5">
              <w:t>1.768</w:t>
            </w:r>
          </w:p>
        </w:tc>
        <w:tc>
          <w:tcPr>
            <w:tcW w:w="1202" w:type="pct"/>
            <w:hideMark/>
          </w:tcPr>
          <w:p w14:paraId="37D3073D" w14:textId="77777777" w:rsidR="009B2BBA" w:rsidRPr="004050F5" w:rsidRDefault="009B2BBA" w:rsidP="00827CB6">
            <w:pPr>
              <w:pStyle w:val="HSTabletext"/>
            </w:pPr>
            <w:r w:rsidRPr="004050F5">
              <w:t>18.72%</w:t>
            </w:r>
          </w:p>
        </w:tc>
      </w:tr>
      <w:tr w:rsidR="009B2BBA" w:rsidRPr="004050F5" w14:paraId="7783B20A" w14:textId="77777777" w:rsidTr="00827CB6">
        <w:tc>
          <w:tcPr>
            <w:tcW w:w="2675" w:type="pct"/>
            <w:hideMark/>
          </w:tcPr>
          <w:p w14:paraId="1020B099" w14:textId="77777777" w:rsidR="009B2BBA" w:rsidRPr="004050F5" w:rsidRDefault="009B2BBA" w:rsidP="00827CB6">
            <w:pPr>
              <w:pStyle w:val="HSTabletext"/>
              <w:rPr>
                <w:color w:val="000000"/>
              </w:rPr>
            </w:pPr>
            <w:r w:rsidRPr="004050F5">
              <w:t>Ischemic heart disease</w:t>
            </w:r>
          </w:p>
        </w:tc>
        <w:tc>
          <w:tcPr>
            <w:tcW w:w="1123" w:type="pct"/>
            <w:hideMark/>
          </w:tcPr>
          <w:p w14:paraId="51238EBC" w14:textId="77777777" w:rsidR="009B2BBA" w:rsidRPr="004050F5" w:rsidRDefault="009B2BBA" w:rsidP="00827CB6">
            <w:pPr>
              <w:pStyle w:val="HSTabletext"/>
              <w:rPr>
                <w:color w:val="000000"/>
              </w:rPr>
            </w:pPr>
            <w:r w:rsidRPr="004050F5">
              <w:t>3.634</w:t>
            </w:r>
          </w:p>
        </w:tc>
        <w:tc>
          <w:tcPr>
            <w:tcW w:w="1202" w:type="pct"/>
            <w:hideMark/>
          </w:tcPr>
          <w:p w14:paraId="5C27A221" w14:textId="77777777" w:rsidR="009B2BBA" w:rsidRPr="004050F5" w:rsidRDefault="009B2BBA" w:rsidP="00827CB6">
            <w:pPr>
              <w:pStyle w:val="HSTabletext"/>
            </w:pPr>
            <w:r w:rsidRPr="004050F5">
              <w:t>38.48%</w:t>
            </w:r>
          </w:p>
        </w:tc>
      </w:tr>
      <w:tr w:rsidR="009B2BBA" w:rsidRPr="004050F5" w14:paraId="55B687D0" w14:textId="77777777" w:rsidTr="00827CB6">
        <w:tc>
          <w:tcPr>
            <w:tcW w:w="2675" w:type="pct"/>
            <w:hideMark/>
          </w:tcPr>
          <w:p w14:paraId="1252129C" w14:textId="77777777" w:rsidR="009B2BBA" w:rsidRPr="004050F5" w:rsidRDefault="009B2BBA" w:rsidP="00827CB6">
            <w:pPr>
              <w:pStyle w:val="HSTabletext"/>
              <w:rPr>
                <w:color w:val="000000"/>
              </w:rPr>
            </w:pPr>
            <w:r w:rsidRPr="004050F5">
              <w:t>Rash</w:t>
            </w:r>
          </w:p>
        </w:tc>
        <w:tc>
          <w:tcPr>
            <w:tcW w:w="1123" w:type="pct"/>
            <w:hideMark/>
          </w:tcPr>
          <w:p w14:paraId="71A0B094" w14:textId="77777777" w:rsidR="009B2BBA" w:rsidRPr="004050F5" w:rsidRDefault="009B2BBA" w:rsidP="00827CB6">
            <w:pPr>
              <w:pStyle w:val="HSTabletext"/>
              <w:rPr>
                <w:color w:val="000000"/>
              </w:rPr>
            </w:pPr>
            <w:r w:rsidRPr="004050F5">
              <w:t>0.658</w:t>
            </w:r>
          </w:p>
        </w:tc>
        <w:tc>
          <w:tcPr>
            <w:tcW w:w="1202" w:type="pct"/>
            <w:hideMark/>
          </w:tcPr>
          <w:p w14:paraId="3CA309AA" w14:textId="77777777" w:rsidR="009B2BBA" w:rsidRPr="004050F5" w:rsidRDefault="009B2BBA" w:rsidP="00827CB6">
            <w:pPr>
              <w:pStyle w:val="HSTabletext"/>
            </w:pPr>
            <w:r w:rsidRPr="004050F5">
              <w:t>6.97%</w:t>
            </w:r>
          </w:p>
        </w:tc>
      </w:tr>
      <w:tr w:rsidR="009B2BBA" w:rsidRPr="004050F5" w14:paraId="7CAFFFF3" w14:textId="77777777" w:rsidTr="00827CB6">
        <w:tc>
          <w:tcPr>
            <w:tcW w:w="2675" w:type="pct"/>
          </w:tcPr>
          <w:p w14:paraId="56851439" w14:textId="77777777" w:rsidR="009B2BBA" w:rsidRPr="004050F5" w:rsidRDefault="009B2BBA" w:rsidP="00827CB6">
            <w:pPr>
              <w:pStyle w:val="HSTableheadings"/>
            </w:pPr>
            <w:r w:rsidRPr="004050F5">
              <w:t>Rentz et al., 2021</w:t>
            </w:r>
          </w:p>
        </w:tc>
        <w:tc>
          <w:tcPr>
            <w:tcW w:w="1123" w:type="pct"/>
          </w:tcPr>
          <w:p w14:paraId="4A65AA7E" w14:textId="77777777" w:rsidR="009B2BBA" w:rsidRPr="004050F5" w:rsidRDefault="009B2BBA" w:rsidP="0043694A">
            <w:pPr>
              <w:spacing w:before="40" w:after="40" w:line="360" w:lineRule="auto"/>
              <w:jc w:val="center"/>
              <w:rPr>
                <w:color w:val="000000"/>
                <w:sz w:val="20"/>
              </w:rPr>
            </w:pPr>
          </w:p>
        </w:tc>
        <w:tc>
          <w:tcPr>
            <w:tcW w:w="1202" w:type="pct"/>
          </w:tcPr>
          <w:p w14:paraId="394A912B" w14:textId="77777777" w:rsidR="009B2BBA" w:rsidRPr="004050F5" w:rsidRDefault="009B2BBA" w:rsidP="0043694A">
            <w:pPr>
              <w:spacing w:before="40" w:after="40" w:line="360" w:lineRule="auto"/>
              <w:jc w:val="center"/>
              <w:rPr>
                <w:sz w:val="20"/>
              </w:rPr>
            </w:pPr>
          </w:p>
        </w:tc>
      </w:tr>
      <w:tr w:rsidR="009B2BBA" w:rsidRPr="004050F5" w14:paraId="061695B8" w14:textId="77777777" w:rsidTr="00827CB6">
        <w:tc>
          <w:tcPr>
            <w:tcW w:w="2675" w:type="pct"/>
            <w:hideMark/>
          </w:tcPr>
          <w:p w14:paraId="06FB0B9C" w14:textId="77777777" w:rsidR="009B2BBA" w:rsidRPr="004050F5" w:rsidRDefault="009B2BBA" w:rsidP="00827CB6">
            <w:pPr>
              <w:pStyle w:val="HSTabletext"/>
            </w:pPr>
            <w:r w:rsidRPr="004050F5">
              <w:t>Pain</w:t>
            </w:r>
          </w:p>
        </w:tc>
        <w:tc>
          <w:tcPr>
            <w:tcW w:w="1123" w:type="pct"/>
            <w:hideMark/>
          </w:tcPr>
          <w:p w14:paraId="67F91CBC" w14:textId="77777777" w:rsidR="009B2BBA" w:rsidRPr="004050F5" w:rsidRDefault="009B2BBA" w:rsidP="00827CB6">
            <w:pPr>
              <w:pStyle w:val="HSTabletext"/>
              <w:rPr>
                <w:color w:val="000000"/>
              </w:rPr>
            </w:pPr>
            <w:r w:rsidRPr="004050F5">
              <w:t>1.263</w:t>
            </w:r>
          </w:p>
        </w:tc>
        <w:tc>
          <w:tcPr>
            <w:tcW w:w="1202" w:type="pct"/>
            <w:hideMark/>
          </w:tcPr>
          <w:p w14:paraId="5AD059EC" w14:textId="77777777" w:rsidR="009B2BBA" w:rsidRPr="004050F5" w:rsidRDefault="009B2BBA" w:rsidP="00827CB6">
            <w:pPr>
              <w:pStyle w:val="HSTabletext"/>
            </w:pPr>
            <w:r w:rsidRPr="004050F5">
              <w:t>19.41%</w:t>
            </w:r>
          </w:p>
        </w:tc>
      </w:tr>
      <w:tr w:rsidR="009B2BBA" w:rsidRPr="004050F5" w14:paraId="77D2DAB9" w14:textId="77777777" w:rsidTr="00827CB6">
        <w:tc>
          <w:tcPr>
            <w:tcW w:w="2675" w:type="pct"/>
            <w:hideMark/>
          </w:tcPr>
          <w:p w14:paraId="2B7A654C" w14:textId="77777777" w:rsidR="009B2BBA" w:rsidRPr="004050F5" w:rsidRDefault="009B2BBA" w:rsidP="00827CB6">
            <w:pPr>
              <w:pStyle w:val="HSTabletext"/>
              <w:rPr>
                <w:color w:val="000000"/>
              </w:rPr>
            </w:pPr>
            <w:r w:rsidRPr="004050F5">
              <w:t>Fatigue</w:t>
            </w:r>
          </w:p>
        </w:tc>
        <w:tc>
          <w:tcPr>
            <w:tcW w:w="1123" w:type="pct"/>
            <w:hideMark/>
          </w:tcPr>
          <w:p w14:paraId="118CE9F5" w14:textId="77777777" w:rsidR="009B2BBA" w:rsidRPr="004050F5" w:rsidRDefault="009B2BBA" w:rsidP="00827CB6">
            <w:pPr>
              <w:pStyle w:val="HSTabletext"/>
              <w:rPr>
                <w:color w:val="000000"/>
              </w:rPr>
            </w:pPr>
            <w:r w:rsidRPr="004050F5">
              <w:t>0.754</w:t>
            </w:r>
          </w:p>
        </w:tc>
        <w:tc>
          <w:tcPr>
            <w:tcW w:w="1202" w:type="pct"/>
            <w:hideMark/>
          </w:tcPr>
          <w:p w14:paraId="65F80B35" w14:textId="77777777" w:rsidR="009B2BBA" w:rsidRPr="004050F5" w:rsidRDefault="009B2BBA" w:rsidP="00827CB6">
            <w:pPr>
              <w:pStyle w:val="HSTabletext"/>
            </w:pPr>
            <w:r w:rsidRPr="004050F5">
              <w:t>11.59%</w:t>
            </w:r>
          </w:p>
        </w:tc>
      </w:tr>
      <w:tr w:rsidR="009B2BBA" w:rsidRPr="004050F5" w14:paraId="11389815" w14:textId="77777777" w:rsidTr="00827CB6">
        <w:tc>
          <w:tcPr>
            <w:tcW w:w="2675" w:type="pct"/>
            <w:hideMark/>
          </w:tcPr>
          <w:p w14:paraId="6F1DEFAD" w14:textId="77777777" w:rsidR="009B2BBA" w:rsidRPr="004050F5" w:rsidRDefault="009B2BBA" w:rsidP="00827CB6">
            <w:pPr>
              <w:pStyle w:val="HSTabletext"/>
              <w:rPr>
                <w:color w:val="000000"/>
              </w:rPr>
            </w:pPr>
            <w:r w:rsidRPr="004050F5">
              <w:t>Dosing</w:t>
            </w:r>
          </w:p>
        </w:tc>
        <w:tc>
          <w:tcPr>
            <w:tcW w:w="1123" w:type="pct"/>
            <w:hideMark/>
          </w:tcPr>
          <w:p w14:paraId="6A80C571" w14:textId="77777777" w:rsidR="009B2BBA" w:rsidRPr="004050F5" w:rsidRDefault="009B2BBA" w:rsidP="00827CB6">
            <w:pPr>
              <w:pStyle w:val="HSTabletext"/>
              <w:rPr>
                <w:color w:val="000000"/>
              </w:rPr>
            </w:pPr>
            <w:r w:rsidRPr="004050F5">
              <w:t>0.332</w:t>
            </w:r>
          </w:p>
        </w:tc>
        <w:tc>
          <w:tcPr>
            <w:tcW w:w="1202" w:type="pct"/>
            <w:hideMark/>
          </w:tcPr>
          <w:p w14:paraId="69237B28" w14:textId="77777777" w:rsidR="009B2BBA" w:rsidRPr="004050F5" w:rsidRDefault="009B2BBA" w:rsidP="00827CB6">
            <w:pPr>
              <w:pStyle w:val="HSTabletext"/>
            </w:pPr>
            <w:r w:rsidRPr="004050F5">
              <w:t>5.10%</w:t>
            </w:r>
          </w:p>
        </w:tc>
      </w:tr>
      <w:tr w:rsidR="009B2BBA" w:rsidRPr="004050F5" w14:paraId="376DA78B" w14:textId="77777777" w:rsidTr="00827CB6">
        <w:tc>
          <w:tcPr>
            <w:tcW w:w="2675" w:type="pct"/>
            <w:hideMark/>
          </w:tcPr>
          <w:p w14:paraId="432F1C58" w14:textId="77777777" w:rsidR="009B2BBA" w:rsidRPr="004050F5" w:rsidRDefault="009B2BBA" w:rsidP="00827CB6">
            <w:pPr>
              <w:pStyle w:val="HSTabletext"/>
              <w:rPr>
                <w:color w:val="000000"/>
              </w:rPr>
            </w:pPr>
            <w:r w:rsidRPr="004050F5">
              <w:t>Time until metastases</w:t>
            </w:r>
          </w:p>
        </w:tc>
        <w:tc>
          <w:tcPr>
            <w:tcW w:w="1123" w:type="pct"/>
            <w:hideMark/>
          </w:tcPr>
          <w:p w14:paraId="015F3716" w14:textId="77777777" w:rsidR="009B2BBA" w:rsidRPr="004050F5" w:rsidRDefault="009B2BBA" w:rsidP="00827CB6">
            <w:pPr>
              <w:pStyle w:val="HSTabletext"/>
              <w:rPr>
                <w:color w:val="000000"/>
              </w:rPr>
            </w:pPr>
            <w:r w:rsidRPr="004050F5">
              <w:t>2.357</w:t>
            </w:r>
          </w:p>
        </w:tc>
        <w:tc>
          <w:tcPr>
            <w:tcW w:w="1202" w:type="pct"/>
            <w:hideMark/>
          </w:tcPr>
          <w:p w14:paraId="3CD0F5AC" w14:textId="77777777" w:rsidR="009B2BBA" w:rsidRPr="004050F5" w:rsidRDefault="009B2BBA" w:rsidP="00827CB6">
            <w:pPr>
              <w:pStyle w:val="HSTabletext"/>
            </w:pPr>
            <w:r w:rsidRPr="004050F5">
              <w:t>36.23%</w:t>
            </w:r>
          </w:p>
        </w:tc>
      </w:tr>
      <w:tr w:rsidR="009B2BBA" w:rsidRPr="004050F5" w14:paraId="375F2B1C" w14:textId="77777777" w:rsidTr="00827CB6">
        <w:tc>
          <w:tcPr>
            <w:tcW w:w="2675" w:type="pct"/>
            <w:hideMark/>
          </w:tcPr>
          <w:p w14:paraId="04C15F8F" w14:textId="77777777" w:rsidR="009B2BBA" w:rsidRPr="004050F5" w:rsidRDefault="009B2BBA" w:rsidP="00827CB6">
            <w:pPr>
              <w:pStyle w:val="HSTabletext"/>
              <w:rPr>
                <w:color w:val="000000"/>
              </w:rPr>
            </w:pPr>
            <w:r w:rsidRPr="004050F5">
              <w:t>Out-of-pocket cost</w:t>
            </w:r>
          </w:p>
        </w:tc>
        <w:tc>
          <w:tcPr>
            <w:tcW w:w="1123" w:type="pct"/>
            <w:hideMark/>
          </w:tcPr>
          <w:p w14:paraId="097B9F2F" w14:textId="77777777" w:rsidR="009B2BBA" w:rsidRPr="004050F5" w:rsidRDefault="009B2BBA" w:rsidP="00827CB6">
            <w:pPr>
              <w:pStyle w:val="HSTabletext"/>
              <w:rPr>
                <w:color w:val="000000"/>
              </w:rPr>
            </w:pPr>
            <w:r w:rsidRPr="004050F5">
              <w:t>1.8</w:t>
            </w:r>
          </w:p>
        </w:tc>
        <w:tc>
          <w:tcPr>
            <w:tcW w:w="1202" w:type="pct"/>
            <w:hideMark/>
          </w:tcPr>
          <w:p w14:paraId="66968452" w14:textId="77777777" w:rsidR="009B2BBA" w:rsidRPr="004050F5" w:rsidRDefault="009B2BBA" w:rsidP="00827CB6">
            <w:pPr>
              <w:pStyle w:val="HSTabletext"/>
            </w:pPr>
            <w:r w:rsidRPr="004050F5">
              <w:t>27.67%</w:t>
            </w:r>
          </w:p>
        </w:tc>
      </w:tr>
      <w:tr w:rsidR="009B2BBA" w:rsidRPr="004050F5" w14:paraId="2F731C14" w14:textId="77777777" w:rsidTr="00827CB6">
        <w:tc>
          <w:tcPr>
            <w:tcW w:w="2675" w:type="pct"/>
          </w:tcPr>
          <w:p w14:paraId="5905AB89" w14:textId="77777777" w:rsidR="009B2BBA" w:rsidRPr="004050F5" w:rsidRDefault="009B2BBA" w:rsidP="00827CB6">
            <w:pPr>
              <w:pStyle w:val="HSTableheadings"/>
            </w:pPr>
            <w:r w:rsidRPr="004050F5">
              <w:t>Eliasson et al., 2017</w:t>
            </w:r>
          </w:p>
        </w:tc>
        <w:tc>
          <w:tcPr>
            <w:tcW w:w="1123" w:type="pct"/>
          </w:tcPr>
          <w:p w14:paraId="499282DB" w14:textId="77777777" w:rsidR="009B2BBA" w:rsidRPr="004050F5" w:rsidRDefault="009B2BBA" w:rsidP="0043694A">
            <w:pPr>
              <w:spacing w:before="40" w:after="40" w:line="360" w:lineRule="auto"/>
              <w:jc w:val="center"/>
              <w:rPr>
                <w:color w:val="000000"/>
                <w:sz w:val="20"/>
              </w:rPr>
            </w:pPr>
          </w:p>
        </w:tc>
        <w:tc>
          <w:tcPr>
            <w:tcW w:w="1202" w:type="pct"/>
          </w:tcPr>
          <w:p w14:paraId="14B2EE78" w14:textId="77777777" w:rsidR="009B2BBA" w:rsidRPr="004050F5" w:rsidRDefault="009B2BBA" w:rsidP="0043694A">
            <w:pPr>
              <w:spacing w:before="40" w:after="40" w:line="360" w:lineRule="auto"/>
              <w:jc w:val="center"/>
              <w:rPr>
                <w:sz w:val="20"/>
              </w:rPr>
            </w:pPr>
          </w:p>
        </w:tc>
      </w:tr>
      <w:tr w:rsidR="009B2BBA" w:rsidRPr="004050F5" w14:paraId="711DBC0E" w14:textId="77777777" w:rsidTr="00827CB6">
        <w:tc>
          <w:tcPr>
            <w:tcW w:w="2675" w:type="pct"/>
            <w:hideMark/>
          </w:tcPr>
          <w:p w14:paraId="6E0904BA" w14:textId="77777777" w:rsidR="009B2BBA" w:rsidRPr="004050F5" w:rsidRDefault="009B2BBA" w:rsidP="00827CB6">
            <w:pPr>
              <w:pStyle w:val="HSTabletext"/>
            </w:pPr>
            <w:r w:rsidRPr="004050F5">
              <w:t>Effectiveness</w:t>
            </w:r>
          </w:p>
        </w:tc>
        <w:tc>
          <w:tcPr>
            <w:tcW w:w="1123" w:type="pct"/>
            <w:hideMark/>
          </w:tcPr>
          <w:p w14:paraId="6B074F20" w14:textId="77777777" w:rsidR="009B2BBA" w:rsidRPr="004050F5" w:rsidRDefault="009B2BBA" w:rsidP="00827CB6">
            <w:pPr>
              <w:pStyle w:val="HSTabletext"/>
            </w:pPr>
            <w:r w:rsidRPr="004050F5">
              <w:t>0.547</w:t>
            </w:r>
          </w:p>
        </w:tc>
        <w:tc>
          <w:tcPr>
            <w:tcW w:w="1202" w:type="pct"/>
            <w:hideMark/>
          </w:tcPr>
          <w:p w14:paraId="12736CB3" w14:textId="77777777" w:rsidR="009B2BBA" w:rsidRPr="004050F5" w:rsidRDefault="009B2BBA" w:rsidP="00827CB6">
            <w:pPr>
              <w:pStyle w:val="HSTabletext"/>
            </w:pPr>
            <w:r w:rsidRPr="004050F5">
              <w:t>11.51%</w:t>
            </w:r>
          </w:p>
        </w:tc>
      </w:tr>
      <w:tr w:rsidR="009B2BBA" w:rsidRPr="004050F5" w14:paraId="6179A747" w14:textId="77777777" w:rsidTr="00827CB6">
        <w:tc>
          <w:tcPr>
            <w:tcW w:w="2675" w:type="pct"/>
            <w:hideMark/>
          </w:tcPr>
          <w:p w14:paraId="1CC46BA9" w14:textId="77777777" w:rsidR="009B2BBA" w:rsidRPr="004050F5" w:rsidRDefault="009B2BBA" w:rsidP="00827CB6">
            <w:pPr>
              <w:pStyle w:val="HSTabletext"/>
            </w:pPr>
            <w:r w:rsidRPr="004050F5">
              <w:t>Steroid</w:t>
            </w:r>
          </w:p>
        </w:tc>
        <w:tc>
          <w:tcPr>
            <w:tcW w:w="1123" w:type="pct"/>
            <w:hideMark/>
          </w:tcPr>
          <w:p w14:paraId="3662EE90" w14:textId="77777777" w:rsidR="009B2BBA" w:rsidRPr="004050F5" w:rsidRDefault="009B2BBA" w:rsidP="00827CB6">
            <w:pPr>
              <w:pStyle w:val="HSTabletext"/>
            </w:pPr>
            <w:r w:rsidRPr="004050F5">
              <w:t>0.243</w:t>
            </w:r>
          </w:p>
        </w:tc>
        <w:tc>
          <w:tcPr>
            <w:tcW w:w="1202" w:type="pct"/>
            <w:hideMark/>
          </w:tcPr>
          <w:p w14:paraId="0C66DEAF" w14:textId="77777777" w:rsidR="009B2BBA" w:rsidRPr="004050F5" w:rsidRDefault="009B2BBA" w:rsidP="00827CB6">
            <w:pPr>
              <w:pStyle w:val="HSTabletext"/>
            </w:pPr>
            <w:r w:rsidRPr="004050F5">
              <w:t>5.11%</w:t>
            </w:r>
          </w:p>
        </w:tc>
      </w:tr>
      <w:tr w:rsidR="009B2BBA" w:rsidRPr="004050F5" w14:paraId="3C82BCF1" w14:textId="77777777" w:rsidTr="00827CB6">
        <w:tc>
          <w:tcPr>
            <w:tcW w:w="2675" w:type="pct"/>
            <w:hideMark/>
          </w:tcPr>
          <w:p w14:paraId="1313487B" w14:textId="77777777" w:rsidR="009B2BBA" w:rsidRPr="004050F5" w:rsidRDefault="009B2BBA" w:rsidP="00827CB6">
            <w:pPr>
              <w:pStyle w:val="HSTabletext"/>
            </w:pPr>
            <w:r w:rsidRPr="004050F5">
              <w:t>Drug-drug interactions</w:t>
            </w:r>
          </w:p>
        </w:tc>
        <w:tc>
          <w:tcPr>
            <w:tcW w:w="1123" w:type="pct"/>
            <w:hideMark/>
          </w:tcPr>
          <w:p w14:paraId="65D0498F" w14:textId="77777777" w:rsidR="009B2BBA" w:rsidRPr="004050F5" w:rsidRDefault="009B2BBA" w:rsidP="00827CB6">
            <w:pPr>
              <w:pStyle w:val="HSTabletext"/>
            </w:pPr>
            <w:r w:rsidRPr="004050F5">
              <w:t>0.33</w:t>
            </w:r>
          </w:p>
        </w:tc>
        <w:tc>
          <w:tcPr>
            <w:tcW w:w="1202" w:type="pct"/>
            <w:hideMark/>
          </w:tcPr>
          <w:p w14:paraId="02A2D99B" w14:textId="77777777" w:rsidR="009B2BBA" w:rsidRPr="004050F5" w:rsidRDefault="009B2BBA" w:rsidP="00827CB6">
            <w:pPr>
              <w:pStyle w:val="HSTabletext"/>
            </w:pPr>
            <w:r w:rsidRPr="004050F5">
              <w:t>6.94%</w:t>
            </w:r>
          </w:p>
        </w:tc>
      </w:tr>
      <w:tr w:rsidR="009B2BBA" w:rsidRPr="004050F5" w14:paraId="72895130" w14:textId="77777777" w:rsidTr="00827CB6">
        <w:tc>
          <w:tcPr>
            <w:tcW w:w="2675" w:type="pct"/>
            <w:hideMark/>
          </w:tcPr>
          <w:p w14:paraId="7E9734C7" w14:textId="77777777" w:rsidR="009B2BBA" w:rsidRPr="004050F5" w:rsidRDefault="009B2BBA" w:rsidP="00827CB6">
            <w:pPr>
              <w:pStyle w:val="HSTabletext"/>
            </w:pPr>
            <w:r w:rsidRPr="004050F5">
              <w:t>Fogginess</w:t>
            </w:r>
          </w:p>
        </w:tc>
        <w:tc>
          <w:tcPr>
            <w:tcW w:w="1123" w:type="pct"/>
            <w:hideMark/>
          </w:tcPr>
          <w:p w14:paraId="09D0B53A" w14:textId="77777777" w:rsidR="009B2BBA" w:rsidRPr="004050F5" w:rsidRDefault="009B2BBA" w:rsidP="00827CB6">
            <w:pPr>
              <w:pStyle w:val="HSTabletext"/>
            </w:pPr>
            <w:r w:rsidRPr="004050F5">
              <w:t>0.749</w:t>
            </w:r>
          </w:p>
        </w:tc>
        <w:tc>
          <w:tcPr>
            <w:tcW w:w="1202" w:type="pct"/>
            <w:hideMark/>
          </w:tcPr>
          <w:p w14:paraId="26C51A29" w14:textId="77777777" w:rsidR="009B2BBA" w:rsidRPr="004050F5" w:rsidRDefault="009B2BBA" w:rsidP="00827CB6">
            <w:pPr>
              <w:pStyle w:val="HSTabletext"/>
            </w:pPr>
            <w:r w:rsidRPr="004050F5">
              <w:t>15.76%</w:t>
            </w:r>
          </w:p>
        </w:tc>
      </w:tr>
      <w:tr w:rsidR="009B2BBA" w:rsidRPr="004050F5" w14:paraId="0C2937BB" w14:textId="77777777" w:rsidTr="00827CB6">
        <w:tc>
          <w:tcPr>
            <w:tcW w:w="2675" w:type="pct"/>
            <w:hideMark/>
          </w:tcPr>
          <w:p w14:paraId="18FC846B" w14:textId="77777777" w:rsidR="009B2BBA" w:rsidRPr="004050F5" w:rsidRDefault="009B2BBA" w:rsidP="00827CB6">
            <w:pPr>
              <w:pStyle w:val="HSTabletext"/>
            </w:pPr>
            <w:r w:rsidRPr="004050F5">
              <w:t>Fatigue</w:t>
            </w:r>
          </w:p>
        </w:tc>
        <w:tc>
          <w:tcPr>
            <w:tcW w:w="1123" w:type="pct"/>
            <w:hideMark/>
          </w:tcPr>
          <w:p w14:paraId="2A70B897" w14:textId="77777777" w:rsidR="009B2BBA" w:rsidRPr="004050F5" w:rsidRDefault="009B2BBA" w:rsidP="00827CB6">
            <w:pPr>
              <w:pStyle w:val="HSTabletext"/>
            </w:pPr>
            <w:r w:rsidRPr="004050F5">
              <w:t>0.311</w:t>
            </w:r>
          </w:p>
        </w:tc>
        <w:tc>
          <w:tcPr>
            <w:tcW w:w="1202" w:type="pct"/>
            <w:hideMark/>
          </w:tcPr>
          <w:p w14:paraId="416649C7" w14:textId="77777777" w:rsidR="009B2BBA" w:rsidRPr="004050F5" w:rsidRDefault="009B2BBA" w:rsidP="00827CB6">
            <w:pPr>
              <w:pStyle w:val="HSTabletext"/>
            </w:pPr>
            <w:r w:rsidRPr="004050F5">
              <w:t>6.54%</w:t>
            </w:r>
          </w:p>
        </w:tc>
      </w:tr>
      <w:tr w:rsidR="009B2BBA" w:rsidRPr="004050F5" w14:paraId="4D4421ED" w14:textId="77777777" w:rsidTr="00827CB6">
        <w:tc>
          <w:tcPr>
            <w:tcW w:w="2675" w:type="pct"/>
            <w:hideMark/>
          </w:tcPr>
          <w:p w14:paraId="244BABA5" w14:textId="77777777" w:rsidR="009B2BBA" w:rsidRPr="004050F5" w:rsidRDefault="009B2BBA" w:rsidP="00827CB6">
            <w:pPr>
              <w:pStyle w:val="HSTabletext"/>
            </w:pPr>
            <w:r w:rsidRPr="004050F5">
              <w:t>Food restrictions</w:t>
            </w:r>
          </w:p>
        </w:tc>
        <w:tc>
          <w:tcPr>
            <w:tcW w:w="1123" w:type="pct"/>
            <w:hideMark/>
          </w:tcPr>
          <w:p w14:paraId="0604A0F4" w14:textId="77777777" w:rsidR="009B2BBA" w:rsidRPr="004050F5" w:rsidRDefault="009B2BBA" w:rsidP="00827CB6">
            <w:pPr>
              <w:pStyle w:val="HSTabletext"/>
            </w:pPr>
            <w:r w:rsidRPr="004050F5">
              <w:t>0.083</w:t>
            </w:r>
          </w:p>
        </w:tc>
        <w:tc>
          <w:tcPr>
            <w:tcW w:w="1202" w:type="pct"/>
            <w:hideMark/>
          </w:tcPr>
          <w:p w14:paraId="7A9F531B" w14:textId="77777777" w:rsidR="009B2BBA" w:rsidRPr="004050F5" w:rsidRDefault="009B2BBA" w:rsidP="00827CB6">
            <w:pPr>
              <w:pStyle w:val="HSTabletext"/>
            </w:pPr>
            <w:r w:rsidRPr="004050F5">
              <w:t>1.75%</w:t>
            </w:r>
          </w:p>
        </w:tc>
      </w:tr>
      <w:tr w:rsidR="009B2BBA" w:rsidRPr="004050F5" w14:paraId="6B74A937" w14:textId="77777777" w:rsidTr="00827CB6">
        <w:tc>
          <w:tcPr>
            <w:tcW w:w="2675" w:type="pct"/>
            <w:hideMark/>
          </w:tcPr>
          <w:p w14:paraId="49D66953" w14:textId="77777777" w:rsidR="009B2BBA" w:rsidRPr="004050F5" w:rsidRDefault="009B2BBA" w:rsidP="00827CB6">
            <w:pPr>
              <w:pStyle w:val="HSTabletext"/>
            </w:pPr>
            <w:r w:rsidRPr="004050F5">
              <w:t>Bone pain</w:t>
            </w:r>
          </w:p>
        </w:tc>
        <w:tc>
          <w:tcPr>
            <w:tcW w:w="1123" w:type="pct"/>
            <w:hideMark/>
          </w:tcPr>
          <w:p w14:paraId="41936207" w14:textId="77777777" w:rsidR="009B2BBA" w:rsidRPr="004050F5" w:rsidRDefault="009B2BBA" w:rsidP="00827CB6">
            <w:pPr>
              <w:pStyle w:val="HSTabletext"/>
            </w:pPr>
            <w:r w:rsidRPr="004050F5">
              <w:t>2.49</w:t>
            </w:r>
          </w:p>
        </w:tc>
        <w:tc>
          <w:tcPr>
            <w:tcW w:w="1202" w:type="pct"/>
            <w:hideMark/>
          </w:tcPr>
          <w:p w14:paraId="4E248E51" w14:textId="77777777" w:rsidR="009B2BBA" w:rsidRPr="004050F5" w:rsidRDefault="009B2BBA" w:rsidP="00827CB6">
            <w:pPr>
              <w:pStyle w:val="HSTabletext"/>
            </w:pPr>
            <w:r w:rsidRPr="004050F5">
              <w:t>52.39%</w:t>
            </w:r>
          </w:p>
        </w:tc>
      </w:tr>
      <w:tr w:rsidR="009B2BBA" w:rsidRPr="004050F5" w14:paraId="30A0AE17" w14:textId="77777777" w:rsidTr="00827CB6">
        <w:tc>
          <w:tcPr>
            <w:tcW w:w="2675" w:type="pct"/>
          </w:tcPr>
          <w:p w14:paraId="758CA37B" w14:textId="77777777" w:rsidR="009B2BBA" w:rsidRPr="004050F5" w:rsidRDefault="009B2BBA" w:rsidP="00827CB6">
            <w:pPr>
              <w:pStyle w:val="HSTableheadings"/>
            </w:pPr>
            <w:r w:rsidRPr="004050F5">
              <w:t>Lloyd et al., 2008</w:t>
            </w:r>
          </w:p>
        </w:tc>
        <w:tc>
          <w:tcPr>
            <w:tcW w:w="1123" w:type="pct"/>
          </w:tcPr>
          <w:p w14:paraId="2F68934E" w14:textId="77777777" w:rsidR="009B2BBA" w:rsidRPr="004050F5" w:rsidRDefault="009B2BBA" w:rsidP="0043694A">
            <w:pPr>
              <w:spacing w:before="40" w:after="40" w:line="360" w:lineRule="auto"/>
              <w:jc w:val="center"/>
              <w:rPr>
                <w:color w:val="000000"/>
                <w:sz w:val="20"/>
              </w:rPr>
            </w:pPr>
          </w:p>
        </w:tc>
        <w:tc>
          <w:tcPr>
            <w:tcW w:w="1202" w:type="pct"/>
          </w:tcPr>
          <w:p w14:paraId="59E7E748" w14:textId="77777777" w:rsidR="009B2BBA" w:rsidRPr="004050F5" w:rsidRDefault="009B2BBA" w:rsidP="0043694A">
            <w:pPr>
              <w:spacing w:before="40" w:after="40" w:line="360" w:lineRule="auto"/>
              <w:jc w:val="center"/>
              <w:rPr>
                <w:sz w:val="20"/>
              </w:rPr>
            </w:pPr>
          </w:p>
        </w:tc>
      </w:tr>
      <w:tr w:rsidR="009B2BBA" w:rsidRPr="004050F5" w14:paraId="730EC816" w14:textId="77777777" w:rsidTr="00827CB6">
        <w:tc>
          <w:tcPr>
            <w:tcW w:w="2675" w:type="pct"/>
            <w:hideMark/>
          </w:tcPr>
          <w:p w14:paraId="1F4388A4" w14:textId="77777777" w:rsidR="009B2BBA" w:rsidRPr="004050F5" w:rsidRDefault="009B2BBA" w:rsidP="00827CB6">
            <w:pPr>
              <w:pStyle w:val="HSTabletext"/>
            </w:pPr>
            <w:r w:rsidRPr="004050F5">
              <w:t>Length of life</w:t>
            </w:r>
          </w:p>
        </w:tc>
        <w:tc>
          <w:tcPr>
            <w:tcW w:w="1123" w:type="pct"/>
            <w:hideMark/>
          </w:tcPr>
          <w:p w14:paraId="7CDDBEB6" w14:textId="77777777" w:rsidR="009B2BBA" w:rsidRPr="004050F5" w:rsidRDefault="009B2BBA" w:rsidP="00827CB6">
            <w:pPr>
              <w:pStyle w:val="HSTabletext"/>
            </w:pPr>
            <w:r w:rsidRPr="004050F5">
              <w:t>0.3437</w:t>
            </w:r>
          </w:p>
        </w:tc>
        <w:tc>
          <w:tcPr>
            <w:tcW w:w="1202" w:type="pct"/>
            <w:hideMark/>
          </w:tcPr>
          <w:p w14:paraId="61EA42BA" w14:textId="77777777" w:rsidR="009B2BBA" w:rsidRPr="004050F5" w:rsidRDefault="009B2BBA" w:rsidP="00827CB6">
            <w:pPr>
              <w:pStyle w:val="HSTabletext"/>
            </w:pPr>
            <w:r w:rsidRPr="004050F5">
              <w:t>47.74%</w:t>
            </w:r>
          </w:p>
        </w:tc>
      </w:tr>
      <w:tr w:rsidR="009B2BBA" w:rsidRPr="004050F5" w14:paraId="75190C0B" w14:textId="77777777" w:rsidTr="00827CB6">
        <w:tc>
          <w:tcPr>
            <w:tcW w:w="2675" w:type="pct"/>
            <w:hideMark/>
          </w:tcPr>
          <w:p w14:paraId="191EF120" w14:textId="77777777" w:rsidR="009B2BBA" w:rsidRPr="004050F5" w:rsidRDefault="009B2BBA" w:rsidP="00827CB6">
            <w:pPr>
              <w:pStyle w:val="HSTabletext"/>
            </w:pPr>
            <w:r w:rsidRPr="004050F5">
              <w:t xml:space="preserve">Hematuria </w:t>
            </w:r>
          </w:p>
        </w:tc>
        <w:tc>
          <w:tcPr>
            <w:tcW w:w="1123" w:type="pct"/>
            <w:hideMark/>
          </w:tcPr>
          <w:p w14:paraId="5315194A" w14:textId="77777777" w:rsidR="009B2BBA" w:rsidRPr="004050F5" w:rsidRDefault="009B2BBA" w:rsidP="00827CB6">
            <w:pPr>
              <w:pStyle w:val="HSTabletext"/>
            </w:pPr>
            <w:r w:rsidRPr="004050F5">
              <w:t>0.0305</w:t>
            </w:r>
          </w:p>
        </w:tc>
        <w:tc>
          <w:tcPr>
            <w:tcW w:w="1202" w:type="pct"/>
            <w:hideMark/>
          </w:tcPr>
          <w:p w14:paraId="6B77FC5A" w14:textId="77777777" w:rsidR="009B2BBA" w:rsidRPr="004050F5" w:rsidRDefault="009B2BBA" w:rsidP="00827CB6">
            <w:pPr>
              <w:pStyle w:val="HSTabletext"/>
            </w:pPr>
            <w:r w:rsidRPr="004050F5">
              <w:t>9.42%</w:t>
            </w:r>
          </w:p>
        </w:tc>
      </w:tr>
      <w:tr w:rsidR="009B2BBA" w:rsidRPr="004050F5" w14:paraId="740F2C0F" w14:textId="77777777" w:rsidTr="00827CB6">
        <w:tc>
          <w:tcPr>
            <w:tcW w:w="2675" w:type="pct"/>
            <w:hideMark/>
          </w:tcPr>
          <w:p w14:paraId="5CEFEBDE" w14:textId="77777777" w:rsidR="009B2BBA" w:rsidRPr="004050F5" w:rsidRDefault="009B2BBA" w:rsidP="00827CB6">
            <w:pPr>
              <w:pStyle w:val="HSTabletext"/>
            </w:pPr>
            <w:r w:rsidRPr="004050F5">
              <w:t>Diarrhea</w:t>
            </w:r>
          </w:p>
        </w:tc>
        <w:tc>
          <w:tcPr>
            <w:tcW w:w="1123" w:type="pct"/>
            <w:hideMark/>
          </w:tcPr>
          <w:p w14:paraId="7B3896CF" w14:textId="77777777" w:rsidR="009B2BBA" w:rsidRPr="004050F5" w:rsidRDefault="009B2BBA" w:rsidP="00827CB6">
            <w:pPr>
              <w:pStyle w:val="HSTabletext"/>
            </w:pPr>
            <w:r w:rsidRPr="004050F5">
              <w:t>0.0254</w:t>
            </w:r>
          </w:p>
        </w:tc>
        <w:tc>
          <w:tcPr>
            <w:tcW w:w="1202" w:type="pct"/>
            <w:hideMark/>
          </w:tcPr>
          <w:p w14:paraId="44FE8A5F" w14:textId="77777777" w:rsidR="009B2BBA" w:rsidRPr="004050F5" w:rsidRDefault="009B2BBA" w:rsidP="00827CB6">
            <w:pPr>
              <w:pStyle w:val="HSTabletext"/>
            </w:pPr>
            <w:r w:rsidRPr="004050F5">
              <w:t>7.84%</w:t>
            </w:r>
          </w:p>
        </w:tc>
      </w:tr>
      <w:tr w:rsidR="009B2BBA" w:rsidRPr="004050F5" w14:paraId="46306171" w14:textId="77777777" w:rsidTr="00827CB6">
        <w:tc>
          <w:tcPr>
            <w:tcW w:w="2675" w:type="pct"/>
            <w:hideMark/>
          </w:tcPr>
          <w:p w14:paraId="051A3B95" w14:textId="58C6B218" w:rsidR="009B2BBA" w:rsidRPr="004050F5" w:rsidRDefault="0073614F" w:rsidP="00827CB6">
            <w:pPr>
              <w:pStyle w:val="HSTabletext"/>
            </w:pPr>
            <w:r w:rsidRPr="004050F5">
              <w:t>Gynecomastia</w:t>
            </w:r>
          </w:p>
        </w:tc>
        <w:tc>
          <w:tcPr>
            <w:tcW w:w="1123" w:type="pct"/>
            <w:hideMark/>
          </w:tcPr>
          <w:p w14:paraId="5A6C679E" w14:textId="77777777" w:rsidR="009B2BBA" w:rsidRPr="004050F5" w:rsidRDefault="009B2BBA" w:rsidP="00827CB6">
            <w:pPr>
              <w:pStyle w:val="HSTabletext"/>
            </w:pPr>
            <w:r w:rsidRPr="004050F5">
              <w:t>0.0269</w:t>
            </w:r>
          </w:p>
        </w:tc>
        <w:tc>
          <w:tcPr>
            <w:tcW w:w="1202" w:type="pct"/>
            <w:hideMark/>
          </w:tcPr>
          <w:p w14:paraId="0BD003D9" w14:textId="77777777" w:rsidR="009B2BBA" w:rsidRPr="004050F5" w:rsidRDefault="009B2BBA" w:rsidP="00827CB6">
            <w:pPr>
              <w:pStyle w:val="HSTabletext"/>
            </w:pPr>
            <w:r w:rsidRPr="004050F5">
              <w:t>8.30%</w:t>
            </w:r>
          </w:p>
        </w:tc>
      </w:tr>
      <w:tr w:rsidR="009B2BBA" w:rsidRPr="004050F5" w14:paraId="1B196E7E" w14:textId="77777777" w:rsidTr="00827CB6">
        <w:tc>
          <w:tcPr>
            <w:tcW w:w="2675" w:type="pct"/>
            <w:hideMark/>
          </w:tcPr>
          <w:p w14:paraId="4916FC13" w14:textId="77777777" w:rsidR="009B2BBA" w:rsidRPr="004050F5" w:rsidRDefault="009B2BBA" w:rsidP="00827CB6">
            <w:pPr>
              <w:pStyle w:val="HSTabletext"/>
            </w:pPr>
            <w:r w:rsidRPr="004050F5">
              <w:t xml:space="preserve">Convenience </w:t>
            </w:r>
          </w:p>
        </w:tc>
        <w:tc>
          <w:tcPr>
            <w:tcW w:w="1123" w:type="pct"/>
            <w:hideMark/>
          </w:tcPr>
          <w:p w14:paraId="11D13E72" w14:textId="77777777" w:rsidR="009B2BBA" w:rsidRPr="004050F5" w:rsidRDefault="009B2BBA" w:rsidP="00827CB6">
            <w:pPr>
              <w:pStyle w:val="HSTabletext"/>
            </w:pPr>
            <w:r w:rsidRPr="004050F5">
              <w:t>0.2178</w:t>
            </w:r>
          </w:p>
        </w:tc>
        <w:tc>
          <w:tcPr>
            <w:tcW w:w="1202" w:type="pct"/>
            <w:hideMark/>
          </w:tcPr>
          <w:p w14:paraId="23555137" w14:textId="77777777" w:rsidR="009B2BBA" w:rsidRPr="004050F5" w:rsidRDefault="009B2BBA" w:rsidP="00827CB6">
            <w:pPr>
              <w:pStyle w:val="HSTabletext"/>
            </w:pPr>
            <w:r w:rsidRPr="004050F5">
              <w:t>16.81%</w:t>
            </w:r>
          </w:p>
        </w:tc>
      </w:tr>
      <w:tr w:rsidR="009B2BBA" w:rsidRPr="004050F5" w14:paraId="009F8830" w14:textId="77777777" w:rsidTr="00827CB6">
        <w:tc>
          <w:tcPr>
            <w:tcW w:w="2675" w:type="pct"/>
            <w:hideMark/>
          </w:tcPr>
          <w:p w14:paraId="39B0A480" w14:textId="1259EF37" w:rsidR="009B2BBA" w:rsidRPr="004050F5" w:rsidRDefault="009B2BBA" w:rsidP="00827CB6">
            <w:pPr>
              <w:pStyle w:val="HSTabletext"/>
            </w:pPr>
            <w:r w:rsidRPr="004050F5">
              <w:t xml:space="preserve">Out-of-pocket </w:t>
            </w:r>
            <w:r w:rsidR="0073614F" w:rsidRPr="004050F5">
              <w:t>c</w:t>
            </w:r>
            <w:r w:rsidRPr="004050F5">
              <w:t>ost</w:t>
            </w:r>
          </w:p>
        </w:tc>
        <w:tc>
          <w:tcPr>
            <w:tcW w:w="1123" w:type="pct"/>
            <w:hideMark/>
          </w:tcPr>
          <w:p w14:paraId="48A39C57" w14:textId="77777777" w:rsidR="009B2BBA" w:rsidRPr="004050F5" w:rsidRDefault="009B2BBA" w:rsidP="00827CB6">
            <w:pPr>
              <w:pStyle w:val="HSTabletext"/>
            </w:pPr>
            <w:r w:rsidRPr="004050F5">
              <w:t>0.00427</w:t>
            </w:r>
          </w:p>
        </w:tc>
        <w:tc>
          <w:tcPr>
            <w:tcW w:w="1202" w:type="pct"/>
            <w:hideMark/>
          </w:tcPr>
          <w:p w14:paraId="47B18747" w14:textId="77777777" w:rsidR="009B2BBA" w:rsidRPr="004050F5" w:rsidRDefault="009B2BBA" w:rsidP="00827CB6">
            <w:pPr>
              <w:pStyle w:val="HSTabletext"/>
            </w:pPr>
            <w:r w:rsidRPr="004050F5">
              <w:t>9.89%</w:t>
            </w:r>
          </w:p>
        </w:tc>
      </w:tr>
      <w:tr w:rsidR="009B2BBA" w:rsidRPr="004050F5" w14:paraId="41C021E3" w14:textId="77777777" w:rsidTr="00827CB6">
        <w:tc>
          <w:tcPr>
            <w:tcW w:w="2675" w:type="pct"/>
          </w:tcPr>
          <w:p w14:paraId="0338414E" w14:textId="77777777" w:rsidR="009B2BBA" w:rsidRPr="004050F5" w:rsidRDefault="009B2BBA" w:rsidP="00827CB6">
            <w:pPr>
              <w:pStyle w:val="HSTableheadings"/>
            </w:pPr>
            <w:r w:rsidRPr="004050F5">
              <w:t>De Freitas et al., 2019</w:t>
            </w:r>
          </w:p>
        </w:tc>
        <w:tc>
          <w:tcPr>
            <w:tcW w:w="1123" w:type="pct"/>
          </w:tcPr>
          <w:p w14:paraId="202DF2BB" w14:textId="77777777" w:rsidR="009B2BBA" w:rsidRPr="004050F5" w:rsidRDefault="009B2BBA" w:rsidP="0043694A">
            <w:pPr>
              <w:spacing w:before="40" w:after="40" w:line="360" w:lineRule="auto"/>
              <w:jc w:val="center"/>
              <w:rPr>
                <w:color w:val="000000"/>
                <w:sz w:val="20"/>
              </w:rPr>
            </w:pPr>
          </w:p>
        </w:tc>
        <w:tc>
          <w:tcPr>
            <w:tcW w:w="1202" w:type="pct"/>
          </w:tcPr>
          <w:p w14:paraId="1DC5A10D" w14:textId="77777777" w:rsidR="009B2BBA" w:rsidRPr="004050F5" w:rsidRDefault="009B2BBA" w:rsidP="0043694A">
            <w:pPr>
              <w:spacing w:before="40" w:after="40" w:line="360" w:lineRule="auto"/>
              <w:jc w:val="center"/>
              <w:rPr>
                <w:sz w:val="20"/>
              </w:rPr>
            </w:pPr>
          </w:p>
        </w:tc>
      </w:tr>
      <w:tr w:rsidR="009B2BBA" w:rsidRPr="004050F5" w14:paraId="275F2351" w14:textId="77777777" w:rsidTr="00827CB6">
        <w:tc>
          <w:tcPr>
            <w:tcW w:w="2675" w:type="pct"/>
            <w:hideMark/>
          </w:tcPr>
          <w:p w14:paraId="02E0DF77" w14:textId="77777777" w:rsidR="009B2BBA" w:rsidRPr="004050F5" w:rsidRDefault="009B2BBA" w:rsidP="00827CB6">
            <w:pPr>
              <w:pStyle w:val="HSTabletext"/>
            </w:pPr>
            <w:r w:rsidRPr="004050F5">
              <w:t>Mode of administration</w:t>
            </w:r>
          </w:p>
        </w:tc>
        <w:tc>
          <w:tcPr>
            <w:tcW w:w="1123" w:type="pct"/>
            <w:hideMark/>
          </w:tcPr>
          <w:p w14:paraId="07E999DF" w14:textId="77777777" w:rsidR="009B2BBA" w:rsidRPr="004050F5" w:rsidRDefault="009B2BBA" w:rsidP="00827CB6">
            <w:pPr>
              <w:pStyle w:val="HSTabletext"/>
              <w:rPr>
                <w:color w:val="000000"/>
              </w:rPr>
            </w:pPr>
            <w:r w:rsidRPr="004050F5">
              <w:t>0.416</w:t>
            </w:r>
          </w:p>
        </w:tc>
        <w:tc>
          <w:tcPr>
            <w:tcW w:w="1202" w:type="pct"/>
            <w:hideMark/>
          </w:tcPr>
          <w:p w14:paraId="27C0B7FD" w14:textId="77777777" w:rsidR="009B2BBA" w:rsidRPr="004050F5" w:rsidRDefault="009B2BBA" w:rsidP="00827CB6">
            <w:pPr>
              <w:pStyle w:val="HSTabletext"/>
            </w:pPr>
            <w:r w:rsidRPr="004050F5">
              <w:t>8.15%</w:t>
            </w:r>
          </w:p>
        </w:tc>
      </w:tr>
      <w:tr w:rsidR="009B2BBA" w:rsidRPr="004050F5" w14:paraId="44F74F9D" w14:textId="77777777" w:rsidTr="00827CB6">
        <w:tc>
          <w:tcPr>
            <w:tcW w:w="2675" w:type="pct"/>
            <w:hideMark/>
          </w:tcPr>
          <w:p w14:paraId="07DAB0C9" w14:textId="77777777" w:rsidR="009B2BBA" w:rsidRPr="004050F5" w:rsidRDefault="009B2BBA" w:rsidP="00827CB6">
            <w:pPr>
              <w:pStyle w:val="HSTabletext"/>
              <w:rPr>
                <w:color w:val="000000"/>
              </w:rPr>
            </w:pPr>
            <w:r w:rsidRPr="004050F5">
              <w:t>Fatigue</w:t>
            </w:r>
          </w:p>
        </w:tc>
        <w:tc>
          <w:tcPr>
            <w:tcW w:w="1123" w:type="pct"/>
            <w:hideMark/>
          </w:tcPr>
          <w:p w14:paraId="6BBCBC63" w14:textId="77777777" w:rsidR="009B2BBA" w:rsidRPr="004050F5" w:rsidRDefault="009B2BBA" w:rsidP="00827CB6">
            <w:pPr>
              <w:pStyle w:val="HSTabletext"/>
              <w:rPr>
                <w:color w:val="000000"/>
              </w:rPr>
            </w:pPr>
            <w:r w:rsidRPr="004050F5">
              <w:t>0.446</w:t>
            </w:r>
          </w:p>
        </w:tc>
        <w:tc>
          <w:tcPr>
            <w:tcW w:w="1202" w:type="pct"/>
            <w:hideMark/>
          </w:tcPr>
          <w:p w14:paraId="42940E59" w14:textId="77777777" w:rsidR="009B2BBA" w:rsidRPr="004050F5" w:rsidRDefault="009B2BBA" w:rsidP="00827CB6">
            <w:pPr>
              <w:pStyle w:val="HSTabletext"/>
            </w:pPr>
            <w:r w:rsidRPr="004050F5">
              <w:t>8.74%</w:t>
            </w:r>
          </w:p>
        </w:tc>
      </w:tr>
      <w:tr w:rsidR="009B2BBA" w:rsidRPr="004050F5" w14:paraId="2A1A4D1D" w14:textId="77777777" w:rsidTr="00827CB6">
        <w:tc>
          <w:tcPr>
            <w:tcW w:w="2675" w:type="pct"/>
            <w:hideMark/>
          </w:tcPr>
          <w:p w14:paraId="5EB6075C" w14:textId="77777777" w:rsidR="009B2BBA" w:rsidRPr="004050F5" w:rsidRDefault="009B2BBA" w:rsidP="00827CB6">
            <w:pPr>
              <w:pStyle w:val="HSTabletext"/>
              <w:rPr>
                <w:color w:val="000000"/>
              </w:rPr>
            </w:pPr>
            <w:r w:rsidRPr="004050F5">
              <w:t>Month until PSA rises</w:t>
            </w:r>
          </w:p>
        </w:tc>
        <w:tc>
          <w:tcPr>
            <w:tcW w:w="1123" w:type="pct"/>
            <w:hideMark/>
          </w:tcPr>
          <w:p w14:paraId="08453FA6" w14:textId="77777777" w:rsidR="009B2BBA" w:rsidRPr="004050F5" w:rsidRDefault="009B2BBA" w:rsidP="00827CB6">
            <w:pPr>
              <w:pStyle w:val="HSTabletext"/>
              <w:rPr>
                <w:color w:val="000000"/>
              </w:rPr>
            </w:pPr>
            <w:r w:rsidRPr="004050F5">
              <w:t>1.443</w:t>
            </w:r>
          </w:p>
        </w:tc>
        <w:tc>
          <w:tcPr>
            <w:tcW w:w="1202" w:type="pct"/>
            <w:hideMark/>
          </w:tcPr>
          <w:p w14:paraId="63A77402" w14:textId="77777777" w:rsidR="009B2BBA" w:rsidRPr="004050F5" w:rsidRDefault="009B2BBA" w:rsidP="00827CB6">
            <w:pPr>
              <w:pStyle w:val="HSTabletext"/>
            </w:pPr>
            <w:r w:rsidRPr="004050F5">
              <w:t>28.28%</w:t>
            </w:r>
          </w:p>
        </w:tc>
      </w:tr>
      <w:tr w:rsidR="009B2BBA" w:rsidRPr="004050F5" w14:paraId="27C820A0" w14:textId="77777777" w:rsidTr="00827CB6">
        <w:tc>
          <w:tcPr>
            <w:tcW w:w="2675" w:type="pct"/>
            <w:hideMark/>
          </w:tcPr>
          <w:p w14:paraId="4E0D29F3" w14:textId="77777777" w:rsidR="009B2BBA" w:rsidRPr="004050F5" w:rsidRDefault="009B2BBA" w:rsidP="00827CB6">
            <w:pPr>
              <w:pStyle w:val="HSTabletext"/>
              <w:rPr>
                <w:color w:val="000000"/>
              </w:rPr>
            </w:pPr>
            <w:r w:rsidRPr="004050F5">
              <w:t>Pain control</w:t>
            </w:r>
          </w:p>
        </w:tc>
        <w:tc>
          <w:tcPr>
            <w:tcW w:w="1123" w:type="pct"/>
            <w:hideMark/>
          </w:tcPr>
          <w:p w14:paraId="6A0F3600" w14:textId="77777777" w:rsidR="009B2BBA" w:rsidRPr="004050F5" w:rsidRDefault="009B2BBA" w:rsidP="00827CB6">
            <w:pPr>
              <w:pStyle w:val="HSTabletext"/>
              <w:rPr>
                <w:color w:val="000000"/>
              </w:rPr>
            </w:pPr>
            <w:r w:rsidRPr="004050F5">
              <w:t>1.383</w:t>
            </w:r>
          </w:p>
        </w:tc>
        <w:tc>
          <w:tcPr>
            <w:tcW w:w="1202" w:type="pct"/>
            <w:hideMark/>
          </w:tcPr>
          <w:p w14:paraId="64979F53" w14:textId="77777777" w:rsidR="009B2BBA" w:rsidRPr="004050F5" w:rsidRDefault="009B2BBA" w:rsidP="00827CB6">
            <w:pPr>
              <w:pStyle w:val="HSTabletext"/>
            </w:pPr>
            <w:r w:rsidRPr="004050F5">
              <w:t>27.10%</w:t>
            </w:r>
          </w:p>
        </w:tc>
      </w:tr>
      <w:tr w:rsidR="009B2BBA" w:rsidRPr="004050F5" w14:paraId="4F3D86BE" w14:textId="77777777" w:rsidTr="00827CB6">
        <w:tc>
          <w:tcPr>
            <w:tcW w:w="2675" w:type="pct"/>
            <w:hideMark/>
          </w:tcPr>
          <w:p w14:paraId="43985C10" w14:textId="77777777" w:rsidR="009B2BBA" w:rsidRPr="004050F5" w:rsidRDefault="009B2BBA" w:rsidP="00827CB6">
            <w:pPr>
              <w:pStyle w:val="HSTabletext"/>
              <w:rPr>
                <w:color w:val="000000"/>
              </w:rPr>
            </w:pPr>
            <w:r w:rsidRPr="004050F5">
              <w:t>Nausea/vomiting</w:t>
            </w:r>
          </w:p>
        </w:tc>
        <w:tc>
          <w:tcPr>
            <w:tcW w:w="1123" w:type="pct"/>
            <w:hideMark/>
          </w:tcPr>
          <w:p w14:paraId="4710A5A8" w14:textId="77777777" w:rsidR="009B2BBA" w:rsidRPr="004050F5" w:rsidRDefault="009B2BBA" w:rsidP="00827CB6">
            <w:pPr>
              <w:pStyle w:val="HSTabletext"/>
              <w:rPr>
                <w:color w:val="000000"/>
              </w:rPr>
            </w:pPr>
            <w:r w:rsidRPr="004050F5">
              <w:t>0.82</w:t>
            </w:r>
          </w:p>
        </w:tc>
        <w:tc>
          <w:tcPr>
            <w:tcW w:w="1202" w:type="pct"/>
            <w:hideMark/>
          </w:tcPr>
          <w:p w14:paraId="64B001AF" w14:textId="77777777" w:rsidR="009B2BBA" w:rsidRPr="004050F5" w:rsidRDefault="009B2BBA" w:rsidP="00827CB6">
            <w:pPr>
              <w:pStyle w:val="HSTabletext"/>
            </w:pPr>
            <w:r w:rsidRPr="004050F5">
              <w:t>16.07%</w:t>
            </w:r>
          </w:p>
        </w:tc>
      </w:tr>
      <w:tr w:rsidR="009B2BBA" w:rsidRPr="004050F5" w14:paraId="73326F32" w14:textId="77777777" w:rsidTr="00827CB6">
        <w:tc>
          <w:tcPr>
            <w:tcW w:w="2675" w:type="pct"/>
            <w:hideMark/>
          </w:tcPr>
          <w:p w14:paraId="0666FDA5" w14:textId="77777777" w:rsidR="009B2BBA" w:rsidRPr="004050F5" w:rsidRDefault="009B2BBA" w:rsidP="00827CB6">
            <w:pPr>
              <w:pStyle w:val="HSTabletext"/>
              <w:rPr>
                <w:color w:val="000000"/>
              </w:rPr>
            </w:pPr>
            <w:r w:rsidRPr="004050F5">
              <w:t>Infection</w:t>
            </w:r>
          </w:p>
        </w:tc>
        <w:tc>
          <w:tcPr>
            <w:tcW w:w="1123" w:type="pct"/>
            <w:hideMark/>
          </w:tcPr>
          <w:p w14:paraId="381D5585" w14:textId="77777777" w:rsidR="009B2BBA" w:rsidRPr="004050F5" w:rsidRDefault="009B2BBA" w:rsidP="00827CB6">
            <w:pPr>
              <w:pStyle w:val="HSTabletext"/>
              <w:rPr>
                <w:color w:val="000000"/>
              </w:rPr>
            </w:pPr>
            <w:r w:rsidRPr="004050F5">
              <w:t>0.595</w:t>
            </w:r>
          </w:p>
        </w:tc>
        <w:tc>
          <w:tcPr>
            <w:tcW w:w="1202" w:type="pct"/>
            <w:hideMark/>
          </w:tcPr>
          <w:p w14:paraId="58669A18" w14:textId="77777777" w:rsidR="009B2BBA" w:rsidRPr="004050F5" w:rsidRDefault="009B2BBA" w:rsidP="00827CB6">
            <w:pPr>
              <w:pStyle w:val="HSTabletext"/>
            </w:pPr>
            <w:r w:rsidRPr="004050F5">
              <w:t>11.66%</w:t>
            </w:r>
          </w:p>
        </w:tc>
      </w:tr>
      <w:tr w:rsidR="009B2BBA" w:rsidRPr="004050F5" w14:paraId="618846C9" w14:textId="77777777" w:rsidTr="00827CB6">
        <w:tc>
          <w:tcPr>
            <w:tcW w:w="2675" w:type="pct"/>
          </w:tcPr>
          <w:p w14:paraId="70E0C141" w14:textId="77777777" w:rsidR="009B2BBA" w:rsidRPr="004050F5" w:rsidRDefault="009B2BBA" w:rsidP="00827CB6">
            <w:pPr>
              <w:pStyle w:val="HSTableheadings"/>
            </w:pPr>
            <w:r w:rsidRPr="004050F5">
              <w:t>Sculpher et al., 2004, experiment 1</w:t>
            </w:r>
          </w:p>
        </w:tc>
        <w:tc>
          <w:tcPr>
            <w:tcW w:w="1123" w:type="pct"/>
          </w:tcPr>
          <w:p w14:paraId="7962D09F" w14:textId="77777777" w:rsidR="009B2BBA" w:rsidRPr="004050F5" w:rsidRDefault="009B2BBA" w:rsidP="0043694A">
            <w:pPr>
              <w:spacing w:before="40" w:after="40" w:line="360" w:lineRule="auto"/>
              <w:jc w:val="center"/>
              <w:rPr>
                <w:color w:val="000000"/>
                <w:sz w:val="20"/>
              </w:rPr>
            </w:pPr>
          </w:p>
        </w:tc>
        <w:tc>
          <w:tcPr>
            <w:tcW w:w="1202" w:type="pct"/>
          </w:tcPr>
          <w:p w14:paraId="5EEA6742" w14:textId="77777777" w:rsidR="009B2BBA" w:rsidRPr="004050F5" w:rsidRDefault="009B2BBA" w:rsidP="0043694A">
            <w:pPr>
              <w:spacing w:before="40" w:after="40" w:line="360" w:lineRule="auto"/>
              <w:jc w:val="center"/>
              <w:rPr>
                <w:sz w:val="20"/>
              </w:rPr>
            </w:pPr>
          </w:p>
        </w:tc>
      </w:tr>
      <w:tr w:rsidR="009B2BBA" w:rsidRPr="004050F5" w14:paraId="7EDA3BEC" w14:textId="77777777" w:rsidTr="00827CB6">
        <w:tc>
          <w:tcPr>
            <w:tcW w:w="2675" w:type="pct"/>
            <w:hideMark/>
          </w:tcPr>
          <w:p w14:paraId="441077DE" w14:textId="77777777" w:rsidR="009B2BBA" w:rsidRPr="004050F5" w:rsidRDefault="009B2BBA" w:rsidP="00827CB6">
            <w:pPr>
              <w:pStyle w:val="HSTabletext"/>
            </w:pPr>
            <w:r w:rsidRPr="004050F5">
              <w:t xml:space="preserve">Libido </w:t>
            </w:r>
          </w:p>
        </w:tc>
        <w:tc>
          <w:tcPr>
            <w:tcW w:w="1123" w:type="pct"/>
            <w:hideMark/>
          </w:tcPr>
          <w:p w14:paraId="46D35A3D" w14:textId="77777777" w:rsidR="009B2BBA" w:rsidRPr="004050F5" w:rsidRDefault="009B2BBA" w:rsidP="00827CB6">
            <w:pPr>
              <w:pStyle w:val="HSTabletext"/>
            </w:pPr>
            <w:r w:rsidRPr="004050F5">
              <w:t>0.3089</w:t>
            </w:r>
          </w:p>
        </w:tc>
        <w:tc>
          <w:tcPr>
            <w:tcW w:w="1202" w:type="pct"/>
            <w:hideMark/>
          </w:tcPr>
          <w:p w14:paraId="3539A0CA" w14:textId="77777777" w:rsidR="009B2BBA" w:rsidRPr="004050F5" w:rsidRDefault="009B2BBA" w:rsidP="00827CB6">
            <w:pPr>
              <w:pStyle w:val="HSTabletext"/>
            </w:pPr>
            <w:r w:rsidRPr="004050F5">
              <w:t>10.05%</w:t>
            </w:r>
          </w:p>
        </w:tc>
      </w:tr>
      <w:tr w:rsidR="009B2BBA" w:rsidRPr="004050F5" w14:paraId="1479AAC8" w14:textId="77777777" w:rsidTr="00827CB6">
        <w:tc>
          <w:tcPr>
            <w:tcW w:w="2675" w:type="pct"/>
            <w:hideMark/>
          </w:tcPr>
          <w:p w14:paraId="1539C512" w14:textId="77777777" w:rsidR="009B2BBA" w:rsidRPr="004050F5" w:rsidRDefault="009B2BBA" w:rsidP="00827CB6">
            <w:pPr>
              <w:pStyle w:val="HSTabletext"/>
            </w:pPr>
            <w:r w:rsidRPr="004050F5">
              <w:t>Erectile dysfunction</w:t>
            </w:r>
          </w:p>
        </w:tc>
        <w:tc>
          <w:tcPr>
            <w:tcW w:w="1123" w:type="pct"/>
            <w:hideMark/>
          </w:tcPr>
          <w:p w14:paraId="644A1296" w14:textId="77777777" w:rsidR="009B2BBA" w:rsidRPr="004050F5" w:rsidRDefault="009B2BBA" w:rsidP="00827CB6">
            <w:pPr>
              <w:pStyle w:val="HSTabletext"/>
            </w:pPr>
            <w:r w:rsidRPr="004050F5">
              <w:t>0.4243</w:t>
            </w:r>
          </w:p>
        </w:tc>
        <w:tc>
          <w:tcPr>
            <w:tcW w:w="1202" w:type="pct"/>
            <w:hideMark/>
          </w:tcPr>
          <w:p w14:paraId="08B7F689" w14:textId="77777777" w:rsidR="009B2BBA" w:rsidRPr="004050F5" w:rsidRDefault="009B2BBA" w:rsidP="00827CB6">
            <w:pPr>
              <w:pStyle w:val="HSTabletext"/>
            </w:pPr>
            <w:r w:rsidRPr="004050F5">
              <w:t>27.60%</w:t>
            </w:r>
          </w:p>
        </w:tc>
      </w:tr>
      <w:tr w:rsidR="009B2BBA" w:rsidRPr="004050F5" w14:paraId="02A7A07B" w14:textId="77777777" w:rsidTr="00827CB6">
        <w:tc>
          <w:tcPr>
            <w:tcW w:w="2675" w:type="pct"/>
            <w:hideMark/>
          </w:tcPr>
          <w:p w14:paraId="1A99794D" w14:textId="77777777" w:rsidR="009B2BBA" w:rsidRPr="004050F5" w:rsidRDefault="009B2BBA" w:rsidP="00827CB6">
            <w:pPr>
              <w:pStyle w:val="HSTabletext"/>
            </w:pPr>
            <w:r w:rsidRPr="004050F5">
              <w:t>Energy</w:t>
            </w:r>
          </w:p>
        </w:tc>
        <w:tc>
          <w:tcPr>
            <w:tcW w:w="1123" w:type="pct"/>
            <w:hideMark/>
          </w:tcPr>
          <w:p w14:paraId="0CCF2CC2" w14:textId="77777777" w:rsidR="009B2BBA" w:rsidRPr="004050F5" w:rsidRDefault="009B2BBA" w:rsidP="00827CB6">
            <w:pPr>
              <w:pStyle w:val="HSTabletext"/>
            </w:pPr>
            <w:r w:rsidRPr="004050F5">
              <w:t>0.7032</w:t>
            </w:r>
          </w:p>
        </w:tc>
        <w:tc>
          <w:tcPr>
            <w:tcW w:w="1202" w:type="pct"/>
            <w:hideMark/>
          </w:tcPr>
          <w:p w14:paraId="02F4C148" w14:textId="77777777" w:rsidR="009B2BBA" w:rsidRPr="004050F5" w:rsidRDefault="009B2BBA" w:rsidP="00827CB6">
            <w:pPr>
              <w:pStyle w:val="HSTabletext"/>
            </w:pPr>
            <w:r w:rsidRPr="004050F5">
              <w:t>22.87%</w:t>
            </w:r>
          </w:p>
        </w:tc>
      </w:tr>
      <w:tr w:rsidR="009B2BBA" w:rsidRPr="004050F5" w14:paraId="4C342551" w14:textId="77777777" w:rsidTr="00827CB6">
        <w:tc>
          <w:tcPr>
            <w:tcW w:w="2675" w:type="pct"/>
            <w:hideMark/>
          </w:tcPr>
          <w:p w14:paraId="73C4406F" w14:textId="77777777" w:rsidR="009B2BBA" w:rsidRPr="004050F5" w:rsidRDefault="009B2BBA" w:rsidP="00827CB6">
            <w:pPr>
              <w:pStyle w:val="HSTabletext"/>
            </w:pPr>
            <w:r w:rsidRPr="004050F5">
              <w:t>Cost</w:t>
            </w:r>
          </w:p>
        </w:tc>
        <w:tc>
          <w:tcPr>
            <w:tcW w:w="1123" w:type="pct"/>
            <w:hideMark/>
          </w:tcPr>
          <w:p w14:paraId="4AE8EA8A" w14:textId="77777777" w:rsidR="009B2BBA" w:rsidRPr="004050F5" w:rsidRDefault="009B2BBA" w:rsidP="00827CB6">
            <w:pPr>
              <w:pStyle w:val="HSTabletext"/>
            </w:pPr>
            <w:r w:rsidRPr="004050F5">
              <w:t>0.0007</w:t>
            </w:r>
          </w:p>
        </w:tc>
        <w:tc>
          <w:tcPr>
            <w:tcW w:w="1202" w:type="pct"/>
            <w:hideMark/>
          </w:tcPr>
          <w:p w14:paraId="647A8B05" w14:textId="77777777" w:rsidR="009B2BBA" w:rsidRPr="004050F5" w:rsidRDefault="009B2BBA" w:rsidP="00827CB6">
            <w:pPr>
              <w:pStyle w:val="HSTabletext"/>
            </w:pPr>
            <w:r w:rsidRPr="004050F5">
              <w:t>9.11%</w:t>
            </w:r>
          </w:p>
        </w:tc>
      </w:tr>
      <w:tr w:rsidR="009B2BBA" w:rsidRPr="004050F5" w14:paraId="55F63537" w14:textId="77777777" w:rsidTr="00827CB6">
        <w:tc>
          <w:tcPr>
            <w:tcW w:w="2675" w:type="pct"/>
            <w:hideMark/>
          </w:tcPr>
          <w:p w14:paraId="078880DA" w14:textId="77777777" w:rsidR="009B2BBA" w:rsidRPr="004050F5" w:rsidRDefault="009B2BBA" w:rsidP="00827CB6">
            <w:pPr>
              <w:pStyle w:val="HSTabletext"/>
            </w:pPr>
            <w:r w:rsidRPr="004050F5">
              <w:t>Overall survival</w:t>
            </w:r>
          </w:p>
        </w:tc>
        <w:tc>
          <w:tcPr>
            <w:tcW w:w="1123" w:type="pct"/>
            <w:hideMark/>
          </w:tcPr>
          <w:p w14:paraId="1AC3D84E" w14:textId="77777777" w:rsidR="009B2BBA" w:rsidRPr="004050F5" w:rsidRDefault="009B2BBA" w:rsidP="00827CB6">
            <w:pPr>
              <w:pStyle w:val="HSTabletext"/>
            </w:pPr>
            <w:r w:rsidRPr="004050F5">
              <w:t>0.2336</w:t>
            </w:r>
          </w:p>
        </w:tc>
        <w:tc>
          <w:tcPr>
            <w:tcW w:w="1202" w:type="pct"/>
            <w:hideMark/>
          </w:tcPr>
          <w:p w14:paraId="664DE926" w14:textId="77777777" w:rsidR="009B2BBA" w:rsidRPr="004050F5" w:rsidRDefault="009B2BBA" w:rsidP="00827CB6">
            <w:pPr>
              <w:pStyle w:val="HSTabletext"/>
            </w:pPr>
            <w:r w:rsidRPr="004050F5">
              <w:t>30.39%</w:t>
            </w:r>
          </w:p>
        </w:tc>
      </w:tr>
      <w:tr w:rsidR="009B2BBA" w:rsidRPr="004050F5" w14:paraId="4F57B9EA" w14:textId="77777777" w:rsidTr="00827CB6">
        <w:tc>
          <w:tcPr>
            <w:tcW w:w="2675" w:type="pct"/>
          </w:tcPr>
          <w:p w14:paraId="616453B9" w14:textId="77777777" w:rsidR="009B2BBA" w:rsidRPr="004050F5" w:rsidRDefault="009B2BBA" w:rsidP="00827CB6">
            <w:pPr>
              <w:pStyle w:val="HSTableheadings"/>
            </w:pPr>
            <w:r w:rsidRPr="004050F5">
              <w:t>Sculpher et al., 2004, experiment 2</w:t>
            </w:r>
          </w:p>
        </w:tc>
        <w:tc>
          <w:tcPr>
            <w:tcW w:w="1123" w:type="pct"/>
          </w:tcPr>
          <w:p w14:paraId="60ECCAC1" w14:textId="77777777" w:rsidR="009B2BBA" w:rsidRPr="004050F5" w:rsidRDefault="009B2BBA" w:rsidP="0043694A">
            <w:pPr>
              <w:spacing w:before="40" w:after="40" w:line="360" w:lineRule="auto"/>
              <w:jc w:val="center"/>
              <w:rPr>
                <w:color w:val="000000"/>
                <w:sz w:val="20"/>
              </w:rPr>
            </w:pPr>
          </w:p>
        </w:tc>
        <w:tc>
          <w:tcPr>
            <w:tcW w:w="1202" w:type="pct"/>
          </w:tcPr>
          <w:p w14:paraId="772B3330" w14:textId="77777777" w:rsidR="009B2BBA" w:rsidRPr="004050F5" w:rsidRDefault="009B2BBA" w:rsidP="0043694A">
            <w:pPr>
              <w:spacing w:before="40" w:after="40" w:line="360" w:lineRule="auto"/>
              <w:jc w:val="center"/>
              <w:rPr>
                <w:sz w:val="20"/>
              </w:rPr>
            </w:pPr>
          </w:p>
        </w:tc>
      </w:tr>
      <w:tr w:rsidR="009B2BBA" w:rsidRPr="004050F5" w14:paraId="6970159A" w14:textId="77777777" w:rsidTr="00827CB6">
        <w:tc>
          <w:tcPr>
            <w:tcW w:w="2675" w:type="pct"/>
            <w:hideMark/>
          </w:tcPr>
          <w:p w14:paraId="73841B0C" w14:textId="77777777" w:rsidR="009B2BBA" w:rsidRPr="004050F5" w:rsidRDefault="009B2BBA" w:rsidP="00827CB6">
            <w:pPr>
              <w:pStyle w:val="HSTabletext"/>
            </w:pPr>
            <w:r w:rsidRPr="004050F5">
              <w:t>Diarrhea</w:t>
            </w:r>
          </w:p>
        </w:tc>
        <w:tc>
          <w:tcPr>
            <w:tcW w:w="1123" w:type="pct"/>
            <w:hideMark/>
          </w:tcPr>
          <w:p w14:paraId="2E0EA1C8" w14:textId="77777777" w:rsidR="009B2BBA" w:rsidRPr="004050F5" w:rsidRDefault="009B2BBA" w:rsidP="00827CB6">
            <w:pPr>
              <w:pStyle w:val="HSTabletext"/>
            </w:pPr>
            <w:r w:rsidRPr="004050F5">
              <w:t>0.4193</w:t>
            </w:r>
          </w:p>
        </w:tc>
        <w:tc>
          <w:tcPr>
            <w:tcW w:w="1202" w:type="pct"/>
            <w:hideMark/>
          </w:tcPr>
          <w:p w14:paraId="02614A67" w14:textId="77777777" w:rsidR="009B2BBA" w:rsidRPr="004050F5" w:rsidRDefault="009B2BBA" w:rsidP="00827CB6">
            <w:pPr>
              <w:pStyle w:val="HSTabletext"/>
            </w:pPr>
            <w:r w:rsidRPr="004050F5">
              <w:t>27.16%</w:t>
            </w:r>
          </w:p>
        </w:tc>
      </w:tr>
      <w:tr w:rsidR="009B2BBA" w:rsidRPr="004050F5" w14:paraId="526D0860" w14:textId="77777777" w:rsidTr="00827CB6">
        <w:tc>
          <w:tcPr>
            <w:tcW w:w="2675" w:type="pct"/>
            <w:hideMark/>
          </w:tcPr>
          <w:p w14:paraId="0BF99A08" w14:textId="77777777" w:rsidR="009B2BBA" w:rsidRPr="004050F5" w:rsidRDefault="009B2BBA" w:rsidP="00827CB6">
            <w:pPr>
              <w:pStyle w:val="HSTabletext"/>
            </w:pPr>
            <w:r w:rsidRPr="004050F5">
              <w:t>Hot flushes</w:t>
            </w:r>
          </w:p>
        </w:tc>
        <w:tc>
          <w:tcPr>
            <w:tcW w:w="1123" w:type="pct"/>
            <w:hideMark/>
          </w:tcPr>
          <w:p w14:paraId="0196CA4D" w14:textId="77777777" w:rsidR="009B2BBA" w:rsidRPr="004050F5" w:rsidRDefault="009B2BBA" w:rsidP="00827CB6">
            <w:pPr>
              <w:pStyle w:val="HSTabletext"/>
            </w:pPr>
            <w:r w:rsidRPr="004050F5">
              <w:t>0.1225</w:t>
            </w:r>
          </w:p>
        </w:tc>
        <w:tc>
          <w:tcPr>
            <w:tcW w:w="1202" w:type="pct"/>
            <w:hideMark/>
          </w:tcPr>
          <w:p w14:paraId="10DB9197" w14:textId="77777777" w:rsidR="009B2BBA" w:rsidRPr="004050F5" w:rsidRDefault="009B2BBA" w:rsidP="00827CB6">
            <w:pPr>
              <w:pStyle w:val="HSTabletext"/>
            </w:pPr>
            <w:r w:rsidRPr="004050F5">
              <w:t>7.93%</w:t>
            </w:r>
          </w:p>
        </w:tc>
      </w:tr>
      <w:tr w:rsidR="009B2BBA" w:rsidRPr="004050F5" w14:paraId="06298EF6" w14:textId="77777777" w:rsidTr="00827CB6">
        <w:tc>
          <w:tcPr>
            <w:tcW w:w="2675" w:type="pct"/>
            <w:hideMark/>
          </w:tcPr>
          <w:p w14:paraId="3BE72AE5" w14:textId="77777777" w:rsidR="009B2BBA" w:rsidRPr="004050F5" w:rsidRDefault="009B2BBA" w:rsidP="00827CB6">
            <w:pPr>
              <w:pStyle w:val="HSTabletext"/>
            </w:pPr>
            <w:r w:rsidRPr="004050F5">
              <w:t>Breast tenderness</w:t>
            </w:r>
          </w:p>
        </w:tc>
        <w:tc>
          <w:tcPr>
            <w:tcW w:w="1123" w:type="pct"/>
            <w:hideMark/>
          </w:tcPr>
          <w:p w14:paraId="2E657772" w14:textId="77777777" w:rsidR="009B2BBA" w:rsidRPr="004050F5" w:rsidRDefault="009B2BBA" w:rsidP="00827CB6">
            <w:pPr>
              <w:pStyle w:val="HSTabletext"/>
            </w:pPr>
            <w:r w:rsidRPr="004050F5">
              <w:t>0.4329</w:t>
            </w:r>
          </w:p>
        </w:tc>
        <w:tc>
          <w:tcPr>
            <w:tcW w:w="1202" w:type="pct"/>
            <w:hideMark/>
          </w:tcPr>
          <w:p w14:paraId="05A42B9B" w14:textId="77777777" w:rsidR="009B2BBA" w:rsidRPr="004050F5" w:rsidRDefault="009B2BBA" w:rsidP="00827CB6">
            <w:pPr>
              <w:pStyle w:val="HSTabletext"/>
            </w:pPr>
            <w:r w:rsidRPr="004050F5">
              <w:t>14.02%</w:t>
            </w:r>
          </w:p>
        </w:tc>
      </w:tr>
      <w:tr w:rsidR="009B2BBA" w:rsidRPr="004050F5" w14:paraId="75BD837E" w14:textId="77777777" w:rsidTr="00827CB6">
        <w:tc>
          <w:tcPr>
            <w:tcW w:w="2675" w:type="pct"/>
            <w:hideMark/>
          </w:tcPr>
          <w:p w14:paraId="035E28F2" w14:textId="77777777" w:rsidR="009B2BBA" w:rsidRPr="004050F5" w:rsidRDefault="009B2BBA" w:rsidP="00827CB6">
            <w:pPr>
              <w:pStyle w:val="HSTabletext"/>
            </w:pPr>
            <w:r w:rsidRPr="004050F5">
              <w:t>Cost</w:t>
            </w:r>
          </w:p>
        </w:tc>
        <w:tc>
          <w:tcPr>
            <w:tcW w:w="1123" w:type="pct"/>
            <w:hideMark/>
          </w:tcPr>
          <w:p w14:paraId="4E557A85" w14:textId="77777777" w:rsidR="009B2BBA" w:rsidRPr="004050F5" w:rsidRDefault="009B2BBA" w:rsidP="00827CB6">
            <w:pPr>
              <w:pStyle w:val="HSTabletext"/>
            </w:pPr>
            <w:r w:rsidRPr="004050F5">
              <w:t>0.0016</w:t>
            </w:r>
          </w:p>
        </w:tc>
        <w:tc>
          <w:tcPr>
            <w:tcW w:w="1202" w:type="pct"/>
            <w:hideMark/>
          </w:tcPr>
          <w:p w14:paraId="404A1968" w14:textId="77777777" w:rsidR="009B2BBA" w:rsidRPr="004050F5" w:rsidRDefault="009B2BBA" w:rsidP="00827CB6">
            <w:pPr>
              <w:pStyle w:val="HSTabletext"/>
            </w:pPr>
            <w:r w:rsidRPr="004050F5">
              <w:t>20.72%</w:t>
            </w:r>
          </w:p>
        </w:tc>
      </w:tr>
      <w:tr w:rsidR="009B2BBA" w:rsidRPr="004050F5" w14:paraId="56A36FDD" w14:textId="77777777" w:rsidTr="00827CB6">
        <w:tc>
          <w:tcPr>
            <w:tcW w:w="2675" w:type="pct"/>
            <w:hideMark/>
          </w:tcPr>
          <w:p w14:paraId="026A7B61" w14:textId="77777777" w:rsidR="009B2BBA" w:rsidRPr="004050F5" w:rsidRDefault="009B2BBA" w:rsidP="00827CB6">
            <w:pPr>
              <w:pStyle w:val="HSTabletext"/>
            </w:pPr>
            <w:r w:rsidRPr="004050F5">
              <w:t>Overall survival</w:t>
            </w:r>
          </w:p>
        </w:tc>
        <w:tc>
          <w:tcPr>
            <w:tcW w:w="1123" w:type="pct"/>
            <w:hideMark/>
          </w:tcPr>
          <w:p w14:paraId="4A0BDC6E" w14:textId="77777777" w:rsidR="009B2BBA" w:rsidRPr="004050F5" w:rsidRDefault="009B2BBA" w:rsidP="00827CB6">
            <w:pPr>
              <w:pStyle w:val="HSTabletext"/>
            </w:pPr>
            <w:r w:rsidRPr="004050F5">
              <w:t>0.2329</w:t>
            </w:r>
          </w:p>
        </w:tc>
        <w:tc>
          <w:tcPr>
            <w:tcW w:w="1202" w:type="pct"/>
            <w:hideMark/>
          </w:tcPr>
          <w:p w14:paraId="4414378A" w14:textId="77777777" w:rsidR="009B2BBA" w:rsidRPr="004050F5" w:rsidRDefault="009B2BBA" w:rsidP="00827CB6">
            <w:pPr>
              <w:pStyle w:val="HSTabletext"/>
            </w:pPr>
            <w:r w:rsidRPr="004050F5">
              <w:t>30.17%</w:t>
            </w:r>
          </w:p>
        </w:tc>
      </w:tr>
      <w:tr w:rsidR="009B2BBA" w:rsidRPr="004050F5" w14:paraId="3EEDE3E4" w14:textId="77777777" w:rsidTr="00827CB6">
        <w:tc>
          <w:tcPr>
            <w:tcW w:w="2675" w:type="pct"/>
          </w:tcPr>
          <w:p w14:paraId="57075D1B" w14:textId="77777777" w:rsidR="009B2BBA" w:rsidRPr="004050F5" w:rsidRDefault="009B2BBA" w:rsidP="00827CB6">
            <w:pPr>
              <w:pStyle w:val="HSTableheadings"/>
            </w:pPr>
            <w:r w:rsidRPr="004050F5">
              <w:t>Goto et al., 2017</w:t>
            </w:r>
          </w:p>
        </w:tc>
        <w:tc>
          <w:tcPr>
            <w:tcW w:w="1123" w:type="pct"/>
          </w:tcPr>
          <w:p w14:paraId="508BBD42" w14:textId="77777777" w:rsidR="009B2BBA" w:rsidRPr="004050F5" w:rsidRDefault="009B2BBA" w:rsidP="0043694A">
            <w:pPr>
              <w:spacing w:before="40" w:after="40" w:line="360" w:lineRule="auto"/>
              <w:jc w:val="center"/>
              <w:rPr>
                <w:color w:val="000000"/>
                <w:sz w:val="20"/>
              </w:rPr>
            </w:pPr>
          </w:p>
        </w:tc>
        <w:tc>
          <w:tcPr>
            <w:tcW w:w="1202" w:type="pct"/>
          </w:tcPr>
          <w:p w14:paraId="1BE86EC3" w14:textId="77777777" w:rsidR="009B2BBA" w:rsidRPr="004050F5" w:rsidRDefault="009B2BBA" w:rsidP="0043694A">
            <w:pPr>
              <w:spacing w:before="40" w:after="40" w:line="360" w:lineRule="auto"/>
              <w:jc w:val="center"/>
              <w:rPr>
                <w:sz w:val="20"/>
              </w:rPr>
            </w:pPr>
          </w:p>
        </w:tc>
      </w:tr>
      <w:tr w:rsidR="009B2BBA" w:rsidRPr="004050F5" w14:paraId="4C6A5493" w14:textId="77777777" w:rsidTr="00827CB6">
        <w:tc>
          <w:tcPr>
            <w:tcW w:w="2675" w:type="pct"/>
            <w:hideMark/>
          </w:tcPr>
          <w:p w14:paraId="474C6C62" w14:textId="77777777" w:rsidR="009B2BBA" w:rsidRPr="004050F5" w:rsidRDefault="009B2BBA" w:rsidP="00827CB6">
            <w:pPr>
              <w:pStyle w:val="HSTabletext"/>
            </w:pPr>
            <w:r w:rsidRPr="004050F5">
              <w:t>Brand/generic</w:t>
            </w:r>
          </w:p>
        </w:tc>
        <w:tc>
          <w:tcPr>
            <w:tcW w:w="1123" w:type="pct"/>
            <w:hideMark/>
          </w:tcPr>
          <w:p w14:paraId="59E6BB2D" w14:textId="77777777" w:rsidR="009B2BBA" w:rsidRPr="004050F5" w:rsidRDefault="009B2BBA" w:rsidP="00827CB6">
            <w:pPr>
              <w:pStyle w:val="HSTabletext"/>
            </w:pPr>
            <w:r w:rsidRPr="004050F5">
              <w:t>0.256</w:t>
            </w:r>
          </w:p>
        </w:tc>
        <w:tc>
          <w:tcPr>
            <w:tcW w:w="1202" w:type="pct"/>
            <w:hideMark/>
          </w:tcPr>
          <w:p w14:paraId="03A78372" w14:textId="77777777" w:rsidR="009B2BBA" w:rsidRPr="004050F5" w:rsidRDefault="009B2BBA" w:rsidP="00827CB6">
            <w:pPr>
              <w:pStyle w:val="HSTabletext"/>
            </w:pPr>
            <w:r w:rsidRPr="004050F5">
              <w:t>4.58%</w:t>
            </w:r>
          </w:p>
        </w:tc>
      </w:tr>
      <w:tr w:rsidR="009B2BBA" w:rsidRPr="004050F5" w14:paraId="35624B1F" w14:textId="77777777" w:rsidTr="00827CB6">
        <w:tc>
          <w:tcPr>
            <w:tcW w:w="2675" w:type="pct"/>
            <w:hideMark/>
          </w:tcPr>
          <w:p w14:paraId="263B7308" w14:textId="77777777" w:rsidR="009B2BBA" w:rsidRPr="004050F5" w:rsidRDefault="009B2BBA" w:rsidP="00827CB6">
            <w:pPr>
              <w:pStyle w:val="HSTabletext"/>
            </w:pPr>
            <w:r w:rsidRPr="004050F5">
              <w:t>Medical consultation</w:t>
            </w:r>
          </w:p>
        </w:tc>
        <w:tc>
          <w:tcPr>
            <w:tcW w:w="1123" w:type="pct"/>
            <w:hideMark/>
          </w:tcPr>
          <w:p w14:paraId="51B8B566" w14:textId="77777777" w:rsidR="009B2BBA" w:rsidRPr="004050F5" w:rsidRDefault="009B2BBA" w:rsidP="00827CB6">
            <w:pPr>
              <w:pStyle w:val="HSTabletext"/>
            </w:pPr>
            <w:r w:rsidRPr="004050F5">
              <w:t>0.558</w:t>
            </w:r>
          </w:p>
        </w:tc>
        <w:tc>
          <w:tcPr>
            <w:tcW w:w="1202" w:type="pct"/>
            <w:hideMark/>
          </w:tcPr>
          <w:p w14:paraId="3613EC70" w14:textId="77777777" w:rsidR="009B2BBA" w:rsidRPr="004050F5" w:rsidRDefault="009B2BBA" w:rsidP="00827CB6">
            <w:pPr>
              <w:pStyle w:val="HSTabletext"/>
            </w:pPr>
            <w:r w:rsidRPr="004050F5">
              <w:t>9.98%</w:t>
            </w:r>
          </w:p>
        </w:tc>
      </w:tr>
      <w:tr w:rsidR="009B2BBA" w:rsidRPr="004050F5" w14:paraId="5151E76B" w14:textId="77777777" w:rsidTr="00827CB6">
        <w:tc>
          <w:tcPr>
            <w:tcW w:w="2675" w:type="pct"/>
            <w:hideMark/>
          </w:tcPr>
          <w:p w14:paraId="16E8B437" w14:textId="77777777" w:rsidR="009B2BBA" w:rsidRPr="004050F5" w:rsidRDefault="009B2BBA" w:rsidP="00827CB6">
            <w:pPr>
              <w:pStyle w:val="HSTabletext"/>
            </w:pPr>
            <w:r w:rsidRPr="004050F5">
              <w:t xml:space="preserve">Injection pain </w:t>
            </w:r>
          </w:p>
        </w:tc>
        <w:tc>
          <w:tcPr>
            <w:tcW w:w="1123" w:type="pct"/>
            <w:hideMark/>
          </w:tcPr>
          <w:p w14:paraId="78564E2F" w14:textId="77777777" w:rsidR="009B2BBA" w:rsidRPr="004050F5" w:rsidRDefault="009B2BBA" w:rsidP="00827CB6">
            <w:pPr>
              <w:pStyle w:val="HSTabletext"/>
            </w:pPr>
            <w:r w:rsidRPr="004050F5">
              <w:t>0.779</w:t>
            </w:r>
          </w:p>
        </w:tc>
        <w:tc>
          <w:tcPr>
            <w:tcW w:w="1202" w:type="pct"/>
            <w:hideMark/>
          </w:tcPr>
          <w:p w14:paraId="220267B9" w14:textId="77777777" w:rsidR="009B2BBA" w:rsidRPr="004050F5" w:rsidRDefault="009B2BBA" w:rsidP="00827CB6">
            <w:pPr>
              <w:pStyle w:val="HSTabletext"/>
            </w:pPr>
            <w:r w:rsidRPr="004050F5">
              <w:t>13.94%</w:t>
            </w:r>
          </w:p>
        </w:tc>
      </w:tr>
      <w:tr w:rsidR="009B2BBA" w:rsidRPr="004050F5" w14:paraId="173D7910" w14:textId="77777777" w:rsidTr="00827CB6">
        <w:tc>
          <w:tcPr>
            <w:tcW w:w="2675" w:type="pct"/>
            <w:hideMark/>
          </w:tcPr>
          <w:p w14:paraId="4E27CB16" w14:textId="77777777" w:rsidR="009B2BBA" w:rsidRPr="004050F5" w:rsidRDefault="009B2BBA" w:rsidP="00827CB6">
            <w:pPr>
              <w:pStyle w:val="HSTabletext"/>
            </w:pPr>
            <w:r w:rsidRPr="004050F5">
              <w:t xml:space="preserve">Injection reaction </w:t>
            </w:r>
          </w:p>
        </w:tc>
        <w:tc>
          <w:tcPr>
            <w:tcW w:w="1123" w:type="pct"/>
            <w:hideMark/>
          </w:tcPr>
          <w:p w14:paraId="67A6F550" w14:textId="77777777" w:rsidR="009B2BBA" w:rsidRPr="004050F5" w:rsidRDefault="009B2BBA" w:rsidP="00827CB6">
            <w:pPr>
              <w:pStyle w:val="HSTabletext"/>
            </w:pPr>
            <w:r w:rsidRPr="004050F5">
              <w:t>1.33</w:t>
            </w:r>
          </w:p>
        </w:tc>
        <w:tc>
          <w:tcPr>
            <w:tcW w:w="1202" w:type="pct"/>
            <w:hideMark/>
          </w:tcPr>
          <w:p w14:paraId="0B1DF49A" w14:textId="77777777" w:rsidR="009B2BBA" w:rsidRPr="004050F5" w:rsidRDefault="009B2BBA" w:rsidP="00827CB6">
            <w:pPr>
              <w:pStyle w:val="HSTabletext"/>
            </w:pPr>
            <w:r w:rsidRPr="004050F5">
              <w:t>23.79%</w:t>
            </w:r>
          </w:p>
        </w:tc>
      </w:tr>
      <w:tr w:rsidR="009B2BBA" w:rsidRPr="004050F5" w14:paraId="498A9307" w14:textId="77777777" w:rsidTr="00827CB6">
        <w:tc>
          <w:tcPr>
            <w:tcW w:w="2675" w:type="pct"/>
            <w:hideMark/>
          </w:tcPr>
          <w:p w14:paraId="2C5A085F" w14:textId="77777777" w:rsidR="009B2BBA" w:rsidRPr="004050F5" w:rsidRDefault="009B2BBA" w:rsidP="00827CB6">
            <w:pPr>
              <w:pStyle w:val="HSTabletext"/>
            </w:pPr>
            <w:r w:rsidRPr="004050F5">
              <w:t xml:space="preserve">Waiting time </w:t>
            </w:r>
          </w:p>
        </w:tc>
        <w:tc>
          <w:tcPr>
            <w:tcW w:w="1123" w:type="pct"/>
            <w:hideMark/>
          </w:tcPr>
          <w:p w14:paraId="14FFE8C6" w14:textId="77777777" w:rsidR="009B2BBA" w:rsidRPr="004050F5" w:rsidRDefault="009B2BBA" w:rsidP="00827CB6">
            <w:pPr>
              <w:pStyle w:val="HSTabletext"/>
            </w:pPr>
            <w:r w:rsidRPr="004050F5">
              <w:t>0.528</w:t>
            </w:r>
          </w:p>
        </w:tc>
        <w:tc>
          <w:tcPr>
            <w:tcW w:w="1202" w:type="pct"/>
            <w:hideMark/>
          </w:tcPr>
          <w:p w14:paraId="3891B99D" w14:textId="77777777" w:rsidR="009B2BBA" w:rsidRPr="004050F5" w:rsidRDefault="009B2BBA" w:rsidP="00827CB6">
            <w:pPr>
              <w:pStyle w:val="HSTabletext"/>
            </w:pPr>
            <w:r w:rsidRPr="004050F5">
              <w:t>9.45%</w:t>
            </w:r>
          </w:p>
        </w:tc>
      </w:tr>
      <w:tr w:rsidR="009B2BBA" w:rsidRPr="004050F5" w14:paraId="1CE5D28E" w14:textId="77777777" w:rsidTr="00827CB6">
        <w:tc>
          <w:tcPr>
            <w:tcW w:w="2675" w:type="pct"/>
            <w:hideMark/>
          </w:tcPr>
          <w:p w14:paraId="643748F6" w14:textId="77777777" w:rsidR="009B2BBA" w:rsidRPr="004050F5" w:rsidRDefault="009B2BBA" w:rsidP="00827CB6">
            <w:pPr>
              <w:pStyle w:val="HSTabletext"/>
            </w:pPr>
            <w:r w:rsidRPr="004050F5">
              <w:t>Out-of-pocket cost</w:t>
            </w:r>
          </w:p>
        </w:tc>
        <w:tc>
          <w:tcPr>
            <w:tcW w:w="1123" w:type="pct"/>
            <w:hideMark/>
          </w:tcPr>
          <w:p w14:paraId="37F6E1E8" w14:textId="77777777" w:rsidR="009B2BBA" w:rsidRPr="004050F5" w:rsidRDefault="009B2BBA" w:rsidP="00827CB6">
            <w:pPr>
              <w:pStyle w:val="HSTabletext"/>
            </w:pPr>
            <w:r w:rsidRPr="004050F5">
              <w:t>2.139</w:t>
            </w:r>
          </w:p>
        </w:tc>
        <w:tc>
          <w:tcPr>
            <w:tcW w:w="1202" w:type="pct"/>
            <w:hideMark/>
          </w:tcPr>
          <w:p w14:paraId="15454146" w14:textId="77777777" w:rsidR="009B2BBA" w:rsidRPr="004050F5" w:rsidRDefault="009B2BBA" w:rsidP="00827CB6">
            <w:pPr>
              <w:pStyle w:val="HSTabletext"/>
            </w:pPr>
            <w:r w:rsidRPr="004050F5">
              <w:t>38.26%</w:t>
            </w:r>
          </w:p>
        </w:tc>
      </w:tr>
    </w:tbl>
    <w:p w14:paraId="7F1E9A7D" w14:textId="77777777" w:rsidR="00947F08" w:rsidRPr="004050F5" w:rsidRDefault="00875273" w:rsidP="00875273">
      <w:pPr>
        <w:pStyle w:val="HSTablenote"/>
      </w:pPr>
      <w:r w:rsidRPr="004050F5">
        <w:t>PSA = probabilistic sensitivity analysis; RAI = </w:t>
      </w:r>
      <w:bookmarkStart w:id="3" w:name="_Hlk211427315"/>
      <w:r w:rsidRPr="004050F5">
        <w:t>relative attribute importance</w:t>
      </w:r>
      <w:bookmarkEnd w:id="3"/>
      <w:r w:rsidRPr="004050F5">
        <w:t>.</w:t>
      </w:r>
    </w:p>
    <w:p w14:paraId="37CB46F0" w14:textId="5419ABE3" w:rsidR="009B2BBA" w:rsidRPr="004050F5" w:rsidRDefault="009B2BBA" w:rsidP="00C6124D">
      <w:pPr>
        <w:pStyle w:val="HSBodytext"/>
      </w:pPr>
    </w:p>
    <w:p w14:paraId="0C6D2541" w14:textId="77777777" w:rsidR="009B2BBA" w:rsidRPr="004050F5" w:rsidRDefault="009B2BBA" w:rsidP="004A1837">
      <w:pPr>
        <w:pStyle w:val="Heading3nonumber"/>
      </w:pPr>
      <w:r w:rsidRPr="004050F5">
        <w:t>Conversion of Hierarchical Bayes Estimates</w:t>
      </w:r>
    </w:p>
    <w:p w14:paraId="32DC1327" w14:textId="77777777" w:rsidR="00947F08" w:rsidRPr="004050F5" w:rsidRDefault="009B2BBA" w:rsidP="00C6124D">
      <w:pPr>
        <w:pStyle w:val="HSBodytext"/>
      </w:pPr>
      <w:r w:rsidRPr="004050F5">
        <w:t>Of the studies with RAI as a primary output, 4 studies calculated RAI using a hierarchical Bayes model (Hauber et al., 2024; Uemura et al., 2021; Suzuki et al., 2021; Uemura et al., 2016). Tables A2-A5 present the RAI calculations and logit conversion of any RAI estimates.</w:t>
      </w:r>
    </w:p>
    <w:p w14:paraId="39BDE9FC" w14:textId="12724EC8" w:rsidR="009B2BBA" w:rsidRPr="004050F5" w:rsidRDefault="009B2BBA" w:rsidP="00C6124D">
      <w:pPr>
        <w:pStyle w:val="HSBodytext"/>
        <w:rPr>
          <w:i/>
          <w:iCs/>
        </w:rPr>
      </w:pPr>
      <w:r w:rsidRPr="004050F5">
        <w:t xml:space="preserve">Hierarchical Bayes and logit model calculate RAI differently. For </w:t>
      </w:r>
      <w:r w:rsidR="00693730" w:rsidRPr="004050F5">
        <w:t>h</w:t>
      </w:r>
      <w:r w:rsidRPr="004050F5">
        <w:t>ierarchical Bayes models, RAI is typically calculated using a mean-of-differences approach.</w:t>
      </w:r>
      <w:r w:rsidR="00947F08" w:rsidRPr="004050F5">
        <w:t xml:space="preserve"> </w:t>
      </w:r>
      <w:r w:rsidRPr="004050F5">
        <w:t xml:space="preserve">Specifically, the maximum utility difference for each attribute is calculated for each participant in the sample. Maximum utility difference does not account for any pre-specified ordering of the attribute levels. It is calculated as the difference between the highest and lowest preference weights for that attribute for each participant. The mean RAI for an attribute in </w:t>
      </w:r>
      <w:r w:rsidR="00693730" w:rsidRPr="004050F5">
        <w:t>h</w:t>
      </w:r>
      <w:r w:rsidRPr="004050F5">
        <w:t>ierarchical Bayes is calculated as the average of the individual maximum utility differences for that attribute across the sample. In contrast, RAI calculation in logit models use</w:t>
      </w:r>
      <w:r w:rsidR="00C4403D">
        <w:t>s</w:t>
      </w:r>
      <w:r w:rsidRPr="004050F5">
        <w:t xml:space="preserve"> a difference-in-means approach. It is the difference between the mean (</w:t>
      </w:r>
      <w:r w:rsidR="00947F08" w:rsidRPr="004050F5">
        <w:t>i.e., </w:t>
      </w:r>
      <w:r w:rsidRPr="004050F5">
        <w:t xml:space="preserve">sample-level) preference weight on the best and worst attribute levels (when attribute levels are naturally and unambiguously ordered and best and worst can be determined a priori) or between the highest and lowest mean preference weight (when attribute levels are not unambiguously ordered). As a result, the differences in approaches to calculating RAI can affect attribute rank ordering. </w:t>
      </w:r>
    </w:p>
    <w:p w14:paraId="6EF803CA" w14:textId="12682B37" w:rsidR="00947F08" w:rsidRPr="004050F5" w:rsidRDefault="009B2BBA" w:rsidP="00C6124D">
      <w:pPr>
        <w:pStyle w:val="HSBodytext"/>
      </w:pPr>
      <w:r w:rsidRPr="004050F5">
        <w:t>Reported RAI results were included in the analysis, regardless of the method used to calculate them. To test the sensitivity of attribute rank order to the RAI calculation method, RAI estimates from studies using a mean-of-differences approach were recalculated using the difference-in-means approach. Attribute rank order was generally stable across calculation methods with a few notable exceptions. In the study by Hauber et al. (2024), the attribute rank for testosterone recovery differed depending on the RAI calculation method. Specifically, the rank ordering of testosterone recover</w:t>
      </w:r>
      <w:r w:rsidR="00C4403D">
        <w:t>y</w:t>
      </w:r>
      <w:r w:rsidRPr="004050F5">
        <w:t xml:space="preserve"> differed by two or more positions depending on 2 of the 4 classes in the latent class model when estimated using the different approaches. Likewise, in the study by Uemura and colleagues (2016), mode of administration was ranked first (</w:t>
      </w:r>
      <w:r w:rsidR="00947F08" w:rsidRPr="004050F5">
        <w:t>i.e., </w:t>
      </w:r>
      <w:r w:rsidRPr="004050F5">
        <w:t>most important) using the difference-in-means approach and fourth (out of 6 attributes) using the mean-of-differences approach.</w:t>
      </w:r>
    </w:p>
    <w:p w14:paraId="5E1F2D7A" w14:textId="0351FF99" w:rsidR="009B2BBA" w:rsidRPr="004050F5" w:rsidRDefault="009B2BBA" w:rsidP="00C6124D">
      <w:pPr>
        <w:pStyle w:val="HSBodytext"/>
      </w:pPr>
      <w:r w:rsidRPr="004050F5">
        <w:t xml:space="preserve">In the case of testosterone recovery, which was defined as the probability of testosterone recovery </w:t>
      </w:r>
      <w:r w:rsidR="00947F08" w:rsidRPr="004050F5">
        <w:t>3 mon</w:t>
      </w:r>
      <w:r w:rsidRPr="004050F5">
        <w:t>ths after discontinuing treatment, the result of the largest difference in rank order (ranked 3rd out of 6 attributes using the mean-of-differences approach and 6th using the difference-in-means approach) in class 4 resulted from substantial within-class preference heterogeneity. Specifically, some participants in this class strongly preferred the highest probability of testosterone recovery</w:t>
      </w:r>
      <w:r w:rsidR="00C4403D">
        <w:t>,</w:t>
      </w:r>
      <w:r w:rsidRPr="004050F5">
        <w:t xml:space="preserve"> </w:t>
      </w:r>
      <w:r w:rsidR="00F462C2" w:rsidRPr="004050F5">
        <w:t xml:space="preserve">whereas </w:t>
      </w:r>
      <w:r w:rsidRPr="004050F5">
        <w:t>other participants in the same class strongly preferred the lowest probability of testosterone recovery. Because the mean-of-differences approach is agnostic to the order of attribute levels, this approach results in a high RAI for testosterone recovery that does the difference-in-means approach. It appears that a similar phenomenon occurred related to multiple attributes</w:t>
      </w:r>
      <w:r w:rsidR="00C4403D">
        <w:t>,</w:t>
      </w:r>
      <w:r w:rsidRPr="004050F5">
        <w:t xml:space="preserve"> resulting in the mode-of-administration attribute in Uemura et al. (2016) </w:t>
      </w:r>
      <w:r w:rsidR="00C4403D">
        <w:t>being</w:t>
      </w:r>
      <w:r w:rsidRPr="004050F5">
        <w:t xml:space="preserve"> ranked as relatively less important when the difference-in-means approach was used than when the mean-of-differences approach was used.</w:t>
      </w:r>
    </w:p>
    <w:p w14:paraId="6D208AAB" w14:textId="77777777" w:rsidR="009B2BBA" w:rsidRPr="004050F5" w:rsidRDefault="009B2BBA" w:rsidP="009B2BBA">
      <w:pPr>
        <w:pStyle w:val="TableTitle"/>
        <w:numPr>
          <w:ilvl w:val="0"/>
          <w:numId w:val="0"/>
        </w:numPr>
        <w:spacing w:before="0"/>
        <w:ind w:left="1440" w:hanging="1440"/>
        <w:sectPr w:rsidR="009B2BBA" w:rsidRPr="004050F5" w:rsidSect="000C1CED">
          <w:footerReference w:type="default" r:id="rId11"/>
          <w:footnotePr>
            <w:numRestart w:val="eachPage"/>
          </w:footnotePr>
          <w:type w:val="continuous"/>
          <w:pgSz w:w="12240" w:h="15840" w:code="1"/>
          <w:pgMar w:top="1440" w:right="1440" w:bottom="1440" w:left="1440" w:header="1080" w:footer="720" w:gutter="0"/>
          <w:cols w:space="0"/>
          <w:docGrid w:linePitch="326"/>
        </w:sectPr>
      </w:pPr>
    </w:p>
    <w:p w14:paraId="1474AACD" w14:textId="77777777" w:rsidR="009B2BBA" w:rsidRPr="004050F5" w:rsidRDefault="009B2BBA" w:rsidP="00256656">
      <w:pPr>
        <w:pStyle w:val="HSTableTitle"/>
      </w:pPr>
      <w:r w:rsidRPr="004050F5">
        <w:t>Table A2. RAI calculations: Hauber et al., 2024</w:t>
      </w:r>
    </w:p>
    <w:tbl>
      <w:tblPr>
        <w:tblW w:w="5000" w:type="pct"/>
        <w:tblBorders>
          <w:top w:val="single" w:sz="12" w:space="0" w:color="000000"/>
          <w:bottom w:val="single" w:sz="12" w:space="0" w:color="000000"/>
          <w:insideH w:val="single" w:sz="2" w:space="0" w:color="DDDDDD"/>
        </w:tblBorders>
        <w:tblLook w:val="04A0" w:firstRow="1" w:lastRow="0" w:firstColumn="1" w:lastColumn="0" w:noHBand="0" w:noVBand="1"/>
      </w:tblPr>
      <w:tblGrid>
        <w:gridCol w:w="966"/>
        <w:gridCol w:w="872"/>
        <w:gridCol w:w="657"/>
        <w:gridCol w:w="759"/>
        <w:gridCol w:w="657"/>
        <w:gridCol w:w="759"/>
        <w:gridCol w:w="657"/>
        <w:gridCol w:w="848"/>
        <w:gridCol w:w="657"/>
        <w:gridCol w:w="851"/>
        <w:gridCol w:w="657"/>
        <w:gridCol w:w="883"/>
        <w:gridCol w:w="657"/>
        <w:gridCol w:w="883"/>
        <w:gridCol w:w="657"/>
        <w:gridCol w:w="883"/>
        <w:gridCol w:w="657"/>
      </w:tblGrid>
      <w:tr w:rsidR="009B2BBA" w:rsidRPr="004050F5" w14:paraId="6BBA7FDF" w14:textId="77777777" w:rsidTr="00556A41">
        <w:trPr>
          <w:tblHeader/>
        </w:trPr>
        <w:tc>
          <w:tcPr>
            <w:tcW w:w="361" w:type="pct"/>
            <w:vMerge w:val="restart"/>
            <w:tcBorders>
              <w:top w:val="single" w:sz="12" w:space="0" w:color="000000"/>
              <w:bottom w:val="single" w:sz="2" w:space="0" w:color="000000"/>
            </w:tcBorders>
            <w:shd w:val="clear" w:color="auto" w:fill="E6E6E6"/>
            <w:vAlign w:val="bottom"/>
            <w:hideMark/>
          </w:tcPr>
          <w:p w14:paraId="5AC92482" w14:textId="77777777" w:rsidR="009B2BBA" w:rsidRPr="004050F5" w:rsidRDefault="009B2BBA" w:rsidP="00556A41">
            <w:pPr>
              <w:pStyle w:val="HSTablesmallheading"/>
            </w:pPr>
            <w:r w:rsidRPr="004050F5">
              <w:t>Attribute</w:t>
            </w:r>
          </w:p>
        </w:tc>
        <w:tc>
          <w:tcPr>
            <w:tcW w:w="2257" w:type="pct"/>
            <w:gridSpan w:val="8"/>
            <w:tcBorders>
              <w:top w:val="single" w:sz="12" w:space="0" w:color="000000"/>
              <w:bottom w:val="single" w:sz="2" w:space="0" w:color="000000"/>
            </w:tcBorders>
            <w:shd w:val="clear" w:color="auto" w:fill="E6E6E6"/>
            <w:vAlign w:val="bottom"/>
            <w:hideMark/>
          </w:tcPr>
          <w:p w14:paraId="718A653E" w14:textId="77777777" w:rsidR="009B2BBA" w:rsidRPr="004050F5" w:rsidRDefault="009B2BBA" w:rsidP="00556A41">
            <w:pPr>
              <w:pStyle w:val="HSTablesmallheading"/>
              <w:jc w:val="center"/>
            </w:pPr>
            <w:r w:rsidRPr="004050F5">
              <w:t>Mean Δ</w:t>
            </w:r>
          </w:p>
        </w:tc>
        <w:tc>
          <w:tcPr>
            <w:tcW w:w="2382" w:type="pct"/>
            <w:gridSpan w:val="8"/>
            <w:tcBorders>
              <w:top w:val="single" w:sz="12" w:space="0" w:color="000000"/>
              <w:bottom w:val="single" w:sz="2" w:space="0" w:color="000000"/>
            </w:tcBorders>
            <w:shd w:val="clear" w:color="auto" w:fill="E6E6E6"/>
            <w:vAlign w:val="bottom"/>
            <w:hideMark/>
          </w:tcPr>
          <w:p w14:paraId="655AE971" w14:textId="77777777" w:rsidR="009B2BBA" w:rsidRPr="004050F5" w:rsidRDefault="009B2BBA" w:rsidP="00556A41">
            <w:pPr>
              <w:pStyle w:val="HSTablesmallheading"/>
              <w:jc w:val="center"/>
            </w:pPr>
            <w:r w:rsidRPr="004050F5">
              <w:t>Δ Mean</w:t>
            </w:r>
          </w:p>
        </w:tc>
      </w:tr>
      <w:tr w:rsidR="00556A41" w:rsidRPr="004050F5" w14:paraId="111BE508" w14:textId="77777777" w:rsidTr="00556A41">
        <w:trPr>
          <w:tblHeader/>
        </w:trPr>
        <w:tc>
          <w:tcPr>
            <w:tcW w:w="361" w:type="pct"/>
            <w:vMerge/>
            <w:tcBorders>
              <w:top w:val="single" w:sz="2" w:space="0" w:color="000000"/>
              <w:bottom w:val="single" w:sz="2" w:space="0" w:color="000000"/>
            </w:tcBorders>
            <w:shd w:val="clear" w:color="auto" w:fill="E6E6E6"/>
            <w:noWrap/>
            <w:vAlign w:val="bottom"/>
            <w:hideMark/>
          </w:tcPr>
          <w:p w14:paraId="6CC87676" w14:textId="77777777" w:rsidR="009B2BBA" w:rsidRPr="004050F5" w:rsidRDefault="009B2BBA" w:rsidP="00556A41">
            <w:pPr>
              <w:pStyle w:val="HSTablesmallheading"/>
            </w:pPr>
          </w:p>
        </w:tc>
        <w:tc>
          <w:tcPr>
            <w:tcW w:w="591" w:type="pct"/>
            <w:gridSpan w:val="2"/>
            <w:tcBorders>
              <w:top w:val="single" w:sz="2" w:space="0" w:color="000000"/>
              <w:bottom w:val="single" w:sz="2" w:space="0" w:color="000000"/>
            </w:tcBorders>
            <w:shd w:val="clear" w:color="auto" w:fill="E6E6E6"/>
            <w:vAlign w:val="bottom"/>
            <w:hideMark/>
          </w:tcPr>
          <w:p w14:paraId="61756ECC" w14:textId="77777777" w:rsidR="009B2BBA" w:rsidRPr="004050F5" w:rsidRDefault="009B2BBA" w:rsidP="00556A41">
            <w:pPr>
              <w:pStyle w:val="HSTablesmallheading"/>
              <w:jc w:val="center"/>
            </w:pPr>
            <w:r w:rsidRPr="004050F5">
              <w:t>Class 1</w:t>
            </w:r>
          </w:p>
        </w:tc>
        <w:tc>
          <w:tcPr>
            <w:tcW w:w="543" w:type="pct"/>
            <w:gridSpan w:val="2"/>
            <w:tcBorders>
              <w:top w:val="single" w:sz="2" w:space="0" w:color="000000"/>
              <w:bottom w:val="single" w:sz="2" w:space="0" w:color="000000"/>
            </w:tcBorders>
            <w:shd w:val="clear" w:color="auto" w:fill="E6E6E6"/>
            <w:vAlign w:val="bottom"/>
            <w:hideMark/>
          </w:tcPr>
          <w:p w14:paraId="71287188" w14:textId="77777777" w:rsidR="009B2BBA" w:rsidRPr="004050F5" w:rsidRDefault="009B2BBA" w:rsidP="00556A41">
            <w:pPr>
              <w:pStyle w:val="HSTablesmallheading"/>
              <w:jc w:val="center"/>
            </w:pPr>
            <w:r w:rsidRPr="004050F5">
              <w:t>Class 2</w:t>
            </w:r>
          </w:p>
        </w:tc>
        <w:tc>
          <w:tcPr>
            <w:tcW w:w="543" w:type="pct"/>
            <w:gridSpan w:val="2"/>
            <w:tcBorders>
              <w:top w:val="single" w:sz="2" w:space="0" w:color="000000"/>
              <w:bottom w:val="single" w:sz="2" w:space="0" w:color="000000"/>
            </w:tcBorders>
            <w:shd w:val="clear" w:color="auto" w:fill="E6E6E6"/>
            <w:vAlign w:val="bottom"/>
            <w:hideMark/>
          </w:tcPr>
          <w:p w14:paraId="37985E0D" w14:textId="77777777" w:rsidR="009B2BBA" w:rsidRPr="004050F5" w:rsidRDefault="009B2BBA" w:rsidP="00556A41">
            <w:pPr>
              <w:pStyle w:val="HSTablesmallheading"/>
              <w:jc w:val="center"/>
            </w:pPr>
            <w:r w:rsidRPr="004050F5">
              <w:t>Class 3</w:t>
            </w:r>
          </w:p>
        </w:tc>
        <w:tc>
          <w:tcPr>
            <w:tcW w:w="579" w:type="pct"/>
            <w:gridSpan w:val="2"/>
            <w:tcBorders>
              <w:top w:val="single" w:sz="2" w:space="0" w:color="000000"/>
              <w:bottom w:val="single" w:sz="2" w:space="0" w:color="000000"/>
            </w:tcBorders>
            <w:shd w:val="clear" w:color="auto" w:fill="E6E6E6"/>
            <w:vAlign w:val="bottom"/>
            <w:hideMark/>
          </w:tcPr>
          <w:p w14:paraId="6B5CE513" w14:textId="77777777" w:rsidR="009B2BBA" w:rsidRPr="004050F5" w:rsidRDefault="009B2BBA" w:rsidP="00556A41">
            <w:pPr>
              <w:pStyle w:val="HSTablesmallheading"/>
              <w:jc w:val="center"/>
            </w:pPr>
            <w:r w:rsidRPr="004050F5">
              <w:t>Class 4</w:t>
            </w:r>
          </w:p>
        </w:tc>
        <w:tc>
          <w:tcPr>
            <w:tcW w:w="595" w:type="pct"/>
            <w:gridSpan w:val="2"/>
            <w:tcBorders>
              <w:top w:val="single" w:sz="2" w:space="0" w:color="000000"/>
              <w:bottom w:val="single" w:sz="2" w:space="0" w:color="000000"/>
            </w:tcBorders>
            <w:shd w:val="clear" w:color="auto" w:fill="E6E6E6"/>
            <w:vAlign w:val="bottom"/>
            <w:hideMark/>
          </w:tcPr>
          <w:p w14:paraId="65CCE743" w14:textId="77777777" w:rsidR="009B2BBA" w:rsidRPr="004050F5" w:rsidRDefault="009B2BBA" w:rsidP="00556A41">
            <w:pPr>
              <w:pStyle w:val="HSTablesmallheading"/>
              <w:jc w:val="center"/>
            </w:pPr>
            <w:r w:rsidRPr="004050F5">
              <w:t>Class 1</w:t>
            </w:r>
          </w:p>
        </w:tc>
        <w:tc>
          <w:tcPr>
            <w:tcW w:w="595" w:type="pct"/>
            <w:gridSpan w:val="2"/>
            <w:tcBorders>
              <w:top w:val="single" w:sz="2" w:space="0" w:color="000000"/>
              <w:bottom w:val="single" w:sz="2" w:space="0" w:color="000000"/>
            </w:tcBorders>
            <w:shd w:val="clear" w:color="auto" w:fill="E6E6E6"/>
            <w:vAlign w:val="bottom"/>
            <w:hideMark/>
          </w:tcPr>
          <w:p w14:paraId="00D0DBC5" w14:textId="77777777" w:rsidR="009B2BBA" w:rsidRPr="004050F5" w:rsidRDefault="009B2BBA" w:rsidP="00556A41">
            <w:pPr>
              <w:pStyle w:val="HSTablesmallheading"/>
              <w:jc w:val="center"/>
            </w:pPr>
            <w:r w:rsidRPr="004050F5">
              <w:t>Class 2</w:t>
            </w:r>
          </w:p>
        </w:tc>
        <w:tc>
          <w:tcPr>
            <w:tcW w:w="595" w:type="pct"/>
            <w:gridSpan w:val="2"/>
            <w:tcBorders>
              <w:top w:val="single" w:sz="2" w:space="0" w:color="000000"/>
              <w:bottom w:val="single" w:sz="2" w:space="0" w:color="000000"/>
            </w:tcBorders>
            <w:shd w:val="clear" w:color="auto" w:fill="E6E6E6"/>
            <w:vAlign w:val="bottom"/>
            <w:hideMark/>
          </w:tcPr>
          <w:p w14:paraId="678BD3A7" w14:textId="77777777" w:rsidR="009B2BBA" w:rsidRPr="004050F5" w:rsidRDefault="009B2BBA" w:rsidP="00556A41">
            <w:pPr>
              <w:pStyle w:val="HSTablesmallheading"/>
              <w:jc w:val="center"/>
            </w:pPr>
            <w:r w:rsidRPr="004050F5">
              <w:t>Class 3</w:t>
            </w:r>
          </w:p>
        </w:tc>
        <w:tc>
          <w:tcPr>
            <w:tcW w:w="596" w:type="pct"/>
            <w:gridSpan w:val="2"/>
            <w:tcBorders>
              <w:top w:val="single" w:sz="2" w:space="0" w:color="000000"/>
              <w:bottom w:val="single" w:sz="2" w:space="0" w:color="000000"/>
            </w:tcBorders>
            <w:shd w:val="clear" w:color="auto" w:fill="E6E6E6"/>
            <w:vAlign w:val="bottom"/>
            <w:hideMark/>
          </w:tcPr>
          <w:p w14:paraId="7A43AB9F" w14:textId="77777777" w:rsidR="009B2BBA" w:rsidRPr="004050F5" w:rsidRDefault="009B2BBA" w:rsidP="00556A41">
            <w:pPr>
              <w:pStyle w:val="HSTablesmallheading"/>
              <w:jc w:val="center"/>
            </w:pPr>
            <w:r w:rsidRPr="004050F5">
              <w:t>Class 4</w:t>
            </w:r>
          </w:p>
        </w:tc>
      </w:tr>
      <w:tr w:rsidR="00556A41" w:rsidRPr="004050F5" w14:paraId="5D7C1A5A" w14:textId="77777777" w:rsidTr="00556A41">
        <w:trPr>
          <w:tblHeader/>
        </w:trPr>
        <w:tc>
          <w:tcPr>
            <w:tcW w:w="361" w:type="pct"/>
            <w:vMerge/>
            <w:tcBorders>
              <w:top w:val="single" w:sz="2" w:space="0" w:color="000000"/>
              <w:bottom w:val="single" w:sz="2" w:space="0" w:color="DDDDDD"/>
            </w:tcBorders>
            <w:shd w:val="clear" w:color="auto" w:fill="E6E6E6"/>
            <w:noWrap/>
            <w:vAlign w:val="bottom"/>
            <w:hideMark/>
          </w:tcPr>
          <w:p w14:paraId="762E1787" w14:textId="77777777" w:rsidR="009B2BBA" w:rsidRPr="004050F5" w:rsidRDefault="009B2BBA" w:rsidP="00556A41">
            <w:pPr>
              <w:pStyle w:val="HSTablesmallheading"/>
            </w:pPr>
          </w:p>
        </w:tc>
        <w:tc>
          <w:tcPr>
            <w:tcW w:w="346" w:type="pct"/>
            <w:tcBorders>
              <w:top w:val="single" w:sz="2" w:space="0" w:color="000000"/>
              <w:bottom w:val="single" w:sz="2" w:space="0" w:color="DDDDDD"/>
            </w:tcBorders>
            <w:shd w:val="clear" w:color="auto" w:fill="E6E6E6"/>
            <w:vAlign w:val="bottom"/>
            <w:hideMark/>
          </w:tcPr>
          <w:p w14:paraId="61499C03" w14:textId="77777777" w:rsidR="009B2BBA" w:rsidRPr="004050F5" w:rsidRDefault="009B2BBA" w:rsidP="00556A41">
            <w:pPr>
              <w:pStyle w:val="HSTablesmallheading"/>
            </w:pPr>
            <w:r w:rsidRPr="004050F5">
              <w:t>RAI</w:t>
            </w:r>
          </w:p>
        </w:tc>
        <w:tc>
          <w:tcPr>
            <w:tcW w:w="246" w:type="pct"/>
            <w:tcBorders>
              <w:top w:val="single" w:sz="2" w:space="0" w:color="000000"/>
              <w:bottom w:val="single" w:sz="2" w:space="0" w:color="DDDDDD"/>
            </w:tcBorders>
            <w:shd w:val="clear" w:color="auto" w:fill="E6E6E6"/>
            <w:vAlign w:val="bottom"/>
            <w:hideMark/>
          </w:tcPr>
          <w:p w14:paraId="5FF31699" w14:textId="77777777" w:rsidR="009B2BBA" w:rsidRPr="004050F5" w:rsidRDefault="009B2BBA" w:rsidP="00556A41">
            <w:pPr>
              <w:pStyle w:val="HSTablesmallheading"/>
            </w:pPr>
            <w:r w:rsidRPr="004050F5">
              <w:t>Rank</w:t>
            </w:r>
          </w:p>
        </w:tc>
        <w:tc>
          <w:tcPr>
            <w:tcW w:w="297" w:type="pct"/>
            <w:tcBorders>
              <w:top w:val="single" w:sz="2" w:space="0" w:color="000000"/>
              <w:bottom w:val="single" w:sz="2" w:space="0" w:color="DDDDDD"/>
            </w:tcBorders>
            <w:shd w:val="clear" w:color="auto" w:fill="E6E6E6"/>
            <w:vAlign w:val="bottom"/>
            <w:hideMark/>
          </w:tcPr>
          <w:p w14:paraId="0BB6E0EC" w14:textId="77777777" w:rsidR="009B2BBA" w:rsidRPr="004050F5" w:rsidRDefault="009B2BBA" w:rsidP="00556A41">
            <w:pPr>
              <w:pStyle w:val="HSTablesmallheading"/>
            </w:pPr>
            <w:r w:rsidRPr="004050F5">
              <w:t>RAI</w:t>
            </w:r>
          </w:p>
        </w:tc>
        <w:tc>
          <w:tcPr>
            <w:tcW w:w="246" w:type="pct"/>
            <w:tcBorders>
              <w:top w:val="single" w:sz="2" w:space="0" w:color="000000"/>
              <w:bottom w:val="single" w:sz="2" w:space="0" w:color="DDDDDD"/>
            </w:tcBorders>
            <w:shd w:val="clear" w:color="auto" w:fill="E6E6E6"/>
            <w:vAlign w:val="bottom"/>
            <w:hideMark/>
          </w:tcPr>
          <w:p w14:paraId="01DF8273" w14:textId="77777777" w:rsidR="009B2BBA" w:rsidRPr="004050F5" w:rsidRDefault="009B2BBA" w:rsidP="00556A41">
            <w:pPr>
              <w:pStyle w:val="HSTablesmallheading"/>
            </w:pPr>
            <w:r w:rsidRPr="004050F5">
              <w:t>Rank</w:t>
            </w:r>
          </w:p>
        </w:tc>
        <w:tc>
          <w:tcPr>
            <w:tcW w:w="297" w:type="pct"/>
            <w:tcBorders>
              <w:top w:val="single" w:sz="2" w:space="0" w:color="000000"/>
              <w:bottom w:val="single" w:sz="2" w:space="0" w:color="DDDDDD"/>
            </w:tcBorders>
            <w:shd w:val="clear" w:color="auto" w:fill="E6E6E6"/>
            <w:vAlign w:val="bottom"/>
            <w:hideMark/>
          </w:tcPr>
          <w:p w14:paraId="769C188B" w14:textId="77777777" w:rsidR="009B2BBA" w:rsidRPr="004050F5" w:rsidRDefault="009B2BBA" w:rsidP="00556A41">
            <w:pPr>
              <w:pStyle w:val="HSTablesmallheading"/>
            </w:pPr>
            <w:r w:rsidRPr="004050F5">
              <w:t>RAI</w:t>
            </w:r>
          </w:p>
        </w:tc>
        <w:tc>
          <w:tcPr>
            <w:tcW w:w="246" w:type="pct"/>
            <w:tcBorders>
              <w:top w:val="single" w:sz="2" w:space="0" w:color="000000"/>
              <w:bottom w:val="single" w:sz="2" w:space="0" w:color="DDDDDD"/>
            </w:tcBorders>
            <w:shd w:val="clear" w:color="auto" w:fill="E6E6E6"/>
            <w:vAlign w:val="bottom"/>
            <w:hideMark/>
          </w:tcPr>
          <w:p w14:paraId="5D667120" w14:textId="77777777" w:rsidR="009B2BBA" w:rsidRPr="004050F5" w:rsidRDefault="009B2BBA" w:rsidP="00556A41">
            <w:pPr>
              <w:pStyle w:val="HSTablesmallheading"/>
            </w:pPr>
            <w:r w:rsidRPr="004050F5">
              <w:t>Rank</w:t>
            </w:r>
          </w:p>
        </w:tc>
        <w:tc>
          <w:tcPr>
            <w:tcW w:w="334" w:type="pct"/>
            <w:tcBorders>
              <w:top w:val="single" w:sz="2" w:space="0" w:color="000000"/>
              <w:bottom w:val="single" w:sz="2" w:space="0" w:color="DDDDDD"/>
            </w:tcBorders>
            <w:shd w:val="clear" w:color="auto" w:fill="E6E6E6"/>
            <w:vAlign w:val="bottom"/>
            <w:hideMark/>
          </w:tcPr>
          <w:p w14:paraId="3E0EC74B" w14:textId="77777777" w:rsidR="009B2BBA" w:rsidRPr="004050F5" w:rsidRDefault="009B2BBA" w:rsidP="00556A41">
            <w:pPr>
              <w:pStyle w:val="HSTablesmallheading"/>
            </w:pPr>
            <w:r w:rsidRPr="004050F5">
              <w:t>RAI</w:t>
            </w:r>
          </w:p>
        </w:tc>
        <w:tc>
          <w:tcPr>
            <w:tcW w:w="246" w:type="pct"/>
            <w:tcBorders>
              <w:top w:val="single" w:sz="2" w:space="0" w:color="000000"/>
              <w:bottom w:val="single" w:sz="2" w:space="0" w:color="DDDDDD"/>
            </w:tcBorders>
            <w:shd w:val="clear" w:color="auto" w:fill="E6E6E6"/>
            <w:vAlign w:val="bottom"/>
            <w:hideMark/>
          </w:tcPr>
          <w:p w14:paraId="58006CF3" w14:textId="77777777" w:rsidR="009B2BBA" w:rsidRPr="004050F5" w:rsidRDefault="009B2BBA" w:rsidP="00556A41">
            <w:pPr>
              <w:pStyle w:val="HSTablesmallheading"/>
            </w:pPr>
            <w:r w:rsidRPr="004050F5">
              <w:t>Rank</w:t>
            </w:r>
          </w:p>
        </w:tc>
        <w:tc>
          <w:tcPr>
            <w:tcW w:w="350" w:type="pct"/>
            <w:tcBorders>
              <w:top w:val="single" w:sz="2" w:space="0" w:color="000000"/>
              <w:bottom w:val="single" w:sz="2" w:space="0" w:color="DDDDDD"/>
            </w:tcBorders>
            <w:shd w:val="clear" w:color="auto" w:fill="E6E6E6"/>
            <w:vAlign w:val="bottom"/>
            <w:hideMark/>
          </w:tcPr>
          <w:p w14:paraId="236084EA" w14:textId="77777777" w:rsidR="009B2BBA" w:rsidRPr="004050F5" w:rsidRDefault="009B2BBA" w:rsidP="00556A41">
            <w:pPr>
              <w:pStyle w:val="HSTablesmallheading"/>
            </w:pPr>
            <w:r w:rsidRPr="004050F5">
              <w:t>RAI</w:t>
            </w:r>
          </w:p>
        </w:tc>
        <w:tc>
          <w:tcPr>
            <w:tcW w:w="246" w:type="pct"/>
            <w:tcBorders>
              <w:top w:val="single" w:sz="2" w:space="0" w:color="000000"/>
              <w:bottom w:val="single" w:sz="2" w:space="0" w:color="DDDDDD"/>
            </w:tcBorders>
            <w:shd w:val="clear" w:color="auto" w:fill="E6E6E6"/>
            <w:vAlign w:val="bottom"/>
            <w:hideMark/>
          </w:tcPr>
          <w:p w14:paraId="48D7C84B" w14:textId="77777777" w:rsidR="009B2BBA" w:rsidRPr="004050F5" w:rsidRDefault="009B2BBA" w:rsidP="00556A41">
            <w:pPr>
              <w:pStyle w:val="HSTablesmallheading"/>
            </w:pPr>
            <w:r w:rsidRPr="004050F5">
              <w:t>Rank</w:t>
            </w:r>
          </w:p>
        </w:tc>
        <w:tc>
          <w:tcPr>
            <w:tcW w:w="350" w:type="pct"/>
            <w:tcBorders>
              <w:top w:val="single" w:sz="2" w:space="0" w:color="000000"/>
              <w:bottom w:val="single" w:sz="2" w:space="0" w:color="DDDDDD"/>
            </w:tcBorders>
            <w:shd w:val="clear" w:color="auto" w:fill="E6E6E6"/>
            <w:vAlign w:val="bottom"/>
            <w:hideMark/>
          </w:tcPr>
          <w:p w14:paraId="192BC36F" w14:textId="77777777" w:rsidR="009B2BBA" w:rsidRPr="004050F5" w:rsidRDefault="009B2BBA" w:rsidP="00556A41">
            <w:pPr>
              <w:pStyle w:val="HSTablesmallheading"/>
            </w:pPr>
            <w:r w:rsidRPr="004050F5">
              <w:t>RAI</w:t>
            </w:r>
          </w:p>
        </w:tc>
        <w:tc>
          <w:tcPr>
            <w:tcW w:w="246" w:type="pct"/>
            <w:tcBorders>
              <w:top w:val="single" w:sz="2" w:space="0" w:color="000000"/>
              <w:bottom w:val="single" w:sz="2" w:space="0" w:color="DDDDDD"/>
            </w:tcBorders>
            <w:shd w:val="clear" w:color="auto" w:fill="E6E6E6"/>
            <w:vAlign w:val="bottom"/>
            <w:hideMark/>
          </w:tcPr>
          <w:p w14:paraId="3EF5392A" w14:textId="77777777" w:rsidR="009B2BBA" w:rsidRPr="004050F5" w:rsidRDefault="009B2BBA" w:rsidP="00556A41">
            <w:pPr>
              <w:pStyle w:val="HSTablesmallheading"/>
            </w:pPr>
            <w:r w:rsidRPr="004050F5">
              <w:t>Rank</w:t>
            </w:r>
          </w:p>
        </w:tc>
        <w:tc>
          <w:tcPr>
            <w:tcW w:w="350" w:type="pct"/>
            <w:tcBorders>
              <w:top w:val="single" w:sz="2" w:space="0" w:color="000000"/>
              <w:bottom w:val="single" w:sz="2" w:space="0" w:color="DDDDDD"/>
            </w:tcBorders>
            <w:shd w:val="clear" w:color="auto" w:fill="E6E6E6"/>
            <w:vAlign w:val="bottom"/>
            <w:hideMark/>
          </w:tcPr>
          <w:p w14:paraId="609ED0CE" w14:textId="77777777" w:rsidR="009B2BBA" w:rsidRPr="004050F5" w:rsidRDefault="009B2BBA" w:rsidP="00556A41">
            <w:pPr>
              <w:pStyle w:val="HSTablesmallheading"/>
            </w:pPr>
            <w:r w:rsidRPr="004050F5">
              <w:t>RAI</w:t>
            </w:r>
          </w:p>
        </w:tc>
        <w:tc>
          <w:tcPr>
            <w:tcW w:w="246" w:type="pct"/>
            <w:tcBorders>
              <w:top w:val="single" w:sz="2" w:space="0" w:color="000000"/>
              <w:bottom w:val="single" w:sz="2" w:space="0" w:color="DDDDDD"/>
            </w:tcBorders>
            <w:shd w:val="clear" w:color="auto" w:fill="E6E6E6"/>
            <w:vAlign w:val="bottom"/>
            <w:hideMark/>
          </w:tcPr>
          <w:p w14:paraId="47BD52CA" w14:textId="77777777" w:rsidR="009B2BBA" w:rsidRPr="004050F5" w:rsidRDefault="009B2BBA" w:rsidP="00556A41">
            <w:pPr>
              <w:pStyle w:val="HSTablesmallheading"/>
            </w:pPr>
            <w:r w:rsidRPr="004050F5">
              <w:t>Rank</w:t>
            </w:r>
          </w:p>
        </w:tc>
        <w:tc>
          <w:tcPr>
            <w:tcW w:w="350" w:type="pct"/>
            <w:tcBorders>
              <w:top w:val="single" w:sz="2" w:space="0" w:color="000000"/>
              <w:bottom w:val="single" w:sz="2" w:space="0" w:color="DDDDDD"/>
            </w:tcBorders>
            <w:shd w:val="clear" w:color="auto" w:fill="E6E6E6"/>
            <w:vAlign w:val="bottom"/>
            <w:hideMark/>
          </w:tcPr>
          <w:p w14:paraId="451DF50F" w14:textId="77777777" w:rsidR="009B2BBA" w:rsidRPr="004050F5" w:rsidRDefault="009B2BBA" w:rsidP="00556A41">
            <w:pPr>
              <w:pStyle w:val="HSTablesmallheading"/>
            </w:pPr>
            <w:r w:rsidRPr="004050F5">
              <w:t>RAI</w:t>
            </w:r>
          </w:p>
        </w:tc>
        <w:tc>
          <w:tcPr>
            <w:tcW w:w="246" w:type="pct"/>
            <w:tcBorders>
              <w:top w:val="single" w:sz="2" w:space="0" w:color="000000"/>
              <w:bottom w:val="single" w:sz="2" w:space="0" w:color="DDDDDD"/>
            </w:tcBorders>
            <w:shd w:val="clear" w:color="auto" w:fill="E6E6E6"/>
            <w:vAlign w:val="bottom"/>
            <w:hideMark/>
          </w:tcPr>
          <w:p w14:paraId="294F2CF2" w14:textId="77777777" w:rsidR="009B2BBA" w:rsidRPr="004050F5" w:rsidRDefault="009B2BBA" w:rsidP="00556A41">
            <w:pPr>
              <w:pStyle w:val="HSTablesmallheading"/>
            </w:pPr>
            <w:r w:rsidRPr="004050F5">
              <w:t>Rank</w:t>
            </w:r>
          </w:p>
        </w:tc>
      </w:tr>
      <w:tr w:rsidR="00556A41" w:rsidRPr="004050F5" w14:paraId="77CAD167" w14:textId="77777777" w:rsidTr="00556A41">
        <w:tc>
          <w:tcPr>
            <w:tcW w:w="361" w:type="pct"/>
            <w:tcBorders>
              <w:top w:val="single" w:sz="2" w:space="0" w:color="DDDDDD"/>
            </w:tcBorders>
            <w:hideMark/>
          </w:tcPr>
          <w:p w14:paraId="7D0BD1BF" w14:textId="77777777" w:rsidR="009B2BBA" w:rsidRPr="004050F5" w:rsidRDefault="009B2BBA" w:rsidP="00556A41">
            <w:pPr>
              <w:pStyle w:val="HSTablesmalltext"/>
            </w:pPr>
            <w:r w:rsidRPr="004050F5">
              <w:t>Admin</w:t>
            </w:r>
          </w:p>
        </w:tc>
        <w:tc>
          <w:tcPr>
            <w:tcW w:w="346" w:type="pct"/>
            <w:tcBorders>
              <w:top w:val="single" w:sz="2" w:space="0" w:color="DDDDDD"/>
            </w:tcBorders>
            <w:hideMark/>
          </w:tcPr>
          <w:p w14:paraId="497A9189" w14:textId="77777777" w:rsidR="009B2BBA" w:rsidRPr="004050F5" w:rsidRDefault="009B2BBA" w:rsidP="00556A41">
            <w:pPr>
              <w:pStyle w:val="HSTablesmalltext"/>
            </w:pPr>
            <w:r w:rsidRPr="004050F5">
              <w:t>16.00%</w:t>
            </w:r>
          </w:p>
        </w:tc>
        <w:tc>
          <w:tcPr>
            <w:tcW w:w="246" w:type="pct"/>
            <w:tcBorders>
              <w:top w:val="single" w:sz="2" w:space="0" w:color="DDDDDD"/>
            </w:tcBorders>
            <w:hideMark/>
          </w:tcPr>
          <w:p w14:paraId="7E2E0610" w14:textId="77777777" w:rsidR="009B2BBA" w:rsidRPr="004050F5" w:rsidRDefault="009B2BBA" w:rsidP="00556A41">
            <w:pPr>
              <w:pStyle w:val="HSTablesmalltext"/>
            </w:pPr>
            <w:r w:rsidRPr="004050F5">
              <w:t>4</w:t>
            </w:r>
          </w:p>
        </w:tc>
        <w:tc>
          <w:tcPr>
            <w:tcW w:w="297" w:type="pct"/>
            <w:tcBorders>
              <w:top w:val="single" w:sz="2" w:space="0" w:color="DDDDDD"/>
            </w:tcBorders>
            <w:hideMark/>
          </w:tcPr>
          <w:p w14:paraId="46AB9716" w14:textId="77777777" w:rsidR="009B2BBA" w:rsidRPr="004050F5" w:rsidRDefault="009B2BBA" w:rsidP="00556A41">
            <w:pPr>
              <w:pStyle w:val="HSTablesmalltext"/>
            </w:pPr>
            <w:r w:rsidRPr="004050F5">
              <w:t>23.00%</w:t>
            </w:r>
          </w:p>
        </w:tc>
        <w:tc>
          <w:tcPr>
            <w:tcW w:w="246" w:type="pct"/>
            <w:tcBorders>
              <w:top w:val="single" w:sz="2" w:space="0" w:color="DDDDDD"/>
            </w:tcBorders>
            <w:hideMark/>
          </w:tcPr>
          <w:p w14:paraId="3FD009D3" w14:textId="77777777" w:rsidR="009B2BBA" w:rsidRPr="004050F5" w:rsidRDefault="009B2BBA" w:rsidP="00556A41">
            <w:pPr>
              <w:pStyle w:val="HSTablesmalltext"/>
            </w:pPr>
            <w:r w:rsidRPr="004050F5">
              <w:t>2</w:t>
            </w:r>
          </w:p>
        </w:tc>
        <w:tc>
          <w:tcPr>
            <w:tcW w:w="297" w:type="pct"/>
            <w:tcBorders>
              <w:top w:val="single" w:sz="2" w:space="0" w:color="DDDDDD"/>
            </w:tcBorders>
            <w:hideMark/>
          </w:tcPr>
          <w:p w14:paraId="2B15AD89" w14:textId="77777777" w:rsidR="009B2BBA" w:rsidRPr="004050F5" w:rsidRDefault="009B2BBA" w:rsidP="00556A41">
            <w:pPr>
              <w:pStyle w:val="HSTablesmalltext"/>
            </w:pPr>
            <w:r w:rsidRPr="004050F5">
              <w:t>40.10%</w:t>
            </w:r>
          </w:p>
        </w:tc>
        <w:tc>
          <w:tcPr>
            <w:tcW w:w="246" w:type="pct"/>
            <w:tcBorders>
              <w:top w:val="single" w:sz="2" w:space="0" w:color="DDDDDD"/>
            </w:tcBorders>
            <w:hideMark/>
          </w:tcPr>
          <w:p w14:paraId="79AF17FD" w14:textId="77777777" w:rsidR="009B2BBA" w:rsidRPr="004050F5" w:rsidRDefault="009B2BBA" w:rsidP="00556A41">
            <w:pPr>
              <w:pStyle w:val="HSTablesmalltext"/>
            </w:pPr>
            <w:r w:rsidRPr="004050F5">
              <w:t>1</w:t>
            </w:r>
          </w:p>
        </w:tc>
        <w:tc>
          <w:tcPr>
            <w:tcW w:w="334" w:type="pct"/>
            <w:tcBorders>
              <w:top w:val="single" w:sz="2" w:space="0" w:color="DDDDDD"/>
            </w:tcBorders>
            <w:hideMark/>
          </w:tcPr>
          <w:p w14:paraId="4D384017" w14:textId="77777777" w:rsidR="009B2BBA" w:rsidRPr="004050F5" w:rsidRDefault="009B2BBA" w:rsidP="00556A41">
            <w:pPr>
              <w:pStyle w:val="HSTablesmalltext"/>
            </w:pPr>
            <w:r w:rsidRPr="004050F5">
              <w:t>15.30%</w:t>
            </w:r>
          </w:p>
        </w:tc>
        <w:tc>
          <w:tcPr>
            <w:tcW w:w="246" w:type="pct"/>
            <w:tcBorders>
              <w:top w:val="single" w:sz="2" w:space="0" w:color="DDDDDD"/>
            </w:tcBorders>
            <w:hideMark/>
          </w:tcPr>
          <w:p w14:paraId="01FFA3E0" w14:textId="77777777" w:rsidR="009B2BBA" w:rsidRPr="004050F5" w:rsidRDefault="009B2BBA" w:rsidP="00556A41">
            <w:pPr>
              <w:pStyle w:val="HSTablesmalltext"/>
            </w:pPr>
            <w:r w:rsidRPr="004050F5">
              <w:t>2</w:t>
            </w:r>
          </w:p>
        </w:tc>
        <w:tc>
          <w:tcPr>
            <w:tcW w:w="350" w:type="pct"/>
            <w:tcBorders>
              <w:top w:val="single" w:sz="2" w:space="0" w:color="DDDDDD"/>
            </w:tcBorders>
            <w:hideMark/>
          </w:tcPr>
          <w:p w14:paraId="473E82F8" w14:textId="77777777" w:rsidR="009B2BBA" w:rsidRPr="004050F5" w:rsidRDefault="009B2BBA" w:rsidP="00556A41">
            <w:pPr>
              <w:pStyle w:val="HSTablesmalltext"/>
            </w:pPr>
            <w:r w:rsidRPr="004050F5">
              <w:t>10.48%</w:t>
            </w:r>
          </w:p>
        </w:tc>
        <w:tc>
          <w:tcPr>
            <w:tcW w:w="246" w:type="pct"/>
            <w:tcBorders>
              <w:top w:val="single" w:sz="2" w:space="0" w:color="DDDDDD"/>
            </w:tcBorders>
            <w:hideMark/>
          </w:tcPr>
          <w:p w14:paraId="44333F95" w14:textId="77777777" w:rsidR="009B2BBA" w:rsidRPr="004050F5" w:rsidRDefault="009B2BBA" w:rsidP="00556A41">
            <w:pPr>
              <w:pStyle w:val="HSTablesmalltext"/>
            </w:pPr>
            <w:r w:rsidRPr="004050F5">
              <w:t>4</w:t>
            </w:r>
          </w:p>
        </w:tc>
        <w:tc>
          <w:tcPr>
            <w:tcW w:w="350" w:type="pct"/>
            <w:tcBorders>
              <w:top w:val="single" w:sz="2" w:space="0" w:color="DDDDDD"/>
            </w:tcBorders>
            <w:hideMark/>
          </w:tcPr>
          <w:p w14:paraId="7D1B1FA7" w14:textId="77777777" w:rsidR="009B2BBA" w:rsidRPr="004050F5" w:rsidRDefault="009B2BBA" w:rsidP="00556A41">
            <w:pPr>
              <w:pStyle w:val="HSTablesmalltext"/>
            </w:pPr>
            <w:r w:rsidRPr="004050F5">
              <w:t>20.76%</w:t>
            </w:r>
          </w:p>
        </w:tc>
        <w:tc>
          <w:tcPr>
            <w:tcW w:w="246" w:type="pct"/>
            <w:tcBorders>
              <w:top w:val="single" w:sz="2" w:space="0" w:color="DDDDDD"/>
            </w:tcBorders>
            <w:hideMark/>
          </w:tcPr>
          <w:p w14:paraId="149A326C" w14:textId="77777777" w:rsidR="009B2BBA" w:rsidRPr="004050F5" w:rsidRDefault="009B2BBA" w:rsidP="00556A41">
            <w:pPr>
              <w:pStyle w:val="HSTablesmalltext"/>
            </w:pPr>
            <w:r w:rsidRPr="004050F5">
              <w:t>3</w:t>
            </w:r>
          </w:p>
        </w:tc>
        <w:tc>
          <w:tcPr>
            <w:tcW w:w="350" w:type="pct"/>
            <w:tcBorders>
              <w:top w:val="single" w:sz="2" w:space="0" w:color="DDDDDD"/>
            </w:tcBorders>
            <w:hideMark/>
          </w:tcPr>
          <w:p w14:paraId="7A8D0A4F" w14:textId="77777777" w:rsidR="009B2BBA" w:rsidRPr="004050F5" w:rsidRDefault="009B2BBA" w:rsidP="00556A41">
            <w:pPr>
              <w:pStyle w:val="HSTablesmalltext"/>
            </w:pPr>
            <w:r w:rsidRPr="004050F5">
              <w:t>47.87%</w:t>
            </w:r>
          </w:p>
        </w:tc>
        <w:tc>
          <w:tcPr>
            <w:tcW w:w="246" w:type="pct"/>
            <w:tcBorders>
              <w:top w:val="single" w:sz="2" w:space="0" w:color="DDDDDD"/>
            </w:tcBorders>
            <w:hideMark/>
          </w:tcPr>
          <w:p w14:paraId="0FD177EE" w14:textId="77777777" w:rsidR="009B2BBA" w:rsidRPr="004050F5" w:rsidRDefault="009B2BBA" w:rsidP="00556A41">
            <w:pPr>
              <w:pStyle w:val="HSTablesmalltext"/>
            </w:pPr>
            <w:r w:rsidRPr="004050F5">
              <w:t>1</w:t>
            </w:r>
          </w:p>
        </w:tc>
        <w:tc>
          <w:tcPr>
            <w:tcW w:w="350" w:type="pct"/>
            <w:tcBorders>
              <w:top w:val="single" w:sz="2" w:space="0" w:color="DDDDDD"/>
            </w:tcBorders>
            <w:hideMark/>
          </w:tcPr>
          <w:p w14:paraId="71F2A96B" w14:textId="77777777" w:rsidR="009B2BBA" w:rsidRPr="004050F5" w:rsidRDefault="009B2BBA" w:rsidP="00556A41">
            <w:pPr>
              <w:pStyle w:val="HSTablesmalltext"/>
            </w:pPr>
            <w:r w:rsidRPr="004050F5">
              <w:t>13.97%</w:t>
            </w:r>
          </w:p>
        </w:tc>
        <w:tc>
          <w:tcPr>
            <w:tcW w:w="246" w:type="pct"/>
            <w:tcBorders>
              <w:top w:val="single" w:sz="2" w:space="0" w:color="DDDDDD"/>
            </w:tcBorders>
            <w:hideMark/>
          </w:tcPr>
          <w:p w14:paraId="055A6469" w14:textId="77777777" w:rsidR="009B2BBA" w:rsidRPr="004050F5" w:rsidRDefault="009B2BBA" w:rsidP="00556A41">
            <w:pPr>
              <w:pStyle w:val="HSTablesmalltext"/>
            </w:pPr>
            <w:r w:rsidRPr="004050F5">
              <w:t>2</w:t>
            </w:r>
          </w:p>
        </w:tc>
      </w:tr>
      <w:tr w:rsidR="00556A41" w:rsidRPr="004050F5" w14:paraId="0EFDA7A5" w14:textId="77777777" w:rsidTr="00556A41">
        <w:tc>
          <w:tcPr>
            <w:tcW w:w="361" w:type="pct"/>
            <w:hideMark/>
          </w:tcPr>
          <w:p w14:paraId="3AD064A3" w14:textId="77777777" w:rsidR="009B2BBA" w:rsidRPr="004050F5" w:rsidRDefault="009B2BBA" w:rsidP="00556A41">
            <w:pPr>
              <w:pStyle w:val="HSTablesmalltext"/>
            </w:pPr>
            <w:r w:rsidRPr="004050F5">
              <w:t>Surge</w:t>
            </w:r>
          </w:p>
        </w:tc>
        <w:tc>
          <w:tcPr>
            <w:tcW w:w="346" w:type="pct"/>
            <w:hideMark/>
          </w:tcPr>
          <w:p w14:paraId="67B1A3BE" w14:textId="77777777" w:rsidR="009B2BBA" w:rsidRPr="004050F5" w:rsidRDefault="009B2BBA" w:rsidP="00556A41">
            <w:pPr>
              <w:pStyle w:val="HSTablesmalltext"/>
            </w:pPr>
            <w:r w:rsidRPr="004050F5">
              <w:t>4.10%</w:t>
            </w:r>
          </w:p>
        </w:tc>
        <w:tc>
          <w:tcPr>
            <w:tcW w:w="246" w:type="pct"/>
            <w:hideMark/>
          </w:tcPr>
          <w:p w14:paraId="24E3AAC2" w14:textId="77777777" w:rsidR="009B2BBA" w:rsidRPr="004050F5" w:rsidRDefault="009B2BBA" w:rsidP="00556A41">
            <w:pPr>
              <w:pStyle w:val="HSTablesmalltext"/>
            </w:pPr>
            <w:r w:rsidRPr="004050F5">
              <w:t>6</w:t>
            </w:r>
          </w:p>
        </w:tc>
        <w:tc>
          <w:tcPr>
            <w:tcW w:w="297" w:type="pct"/>
            <w:hideMark/>
          </w:tcPr>
          <w:p w14:paraId="4D1A9C2F" w14:textId="77777777" w:rsidR="009B2BBA" w:rsidRPr="004050F5" w:rsidRDefault="009B2BBA" w:rsidP="00556A41">
            <w:pPr>
              <w:pStyle w:val="HSTablesmalltext"/>
            </w:pPr>
            <w:r w:rsidRPr="004050F5">
              <w:t>5.00%</w:t>
            </w:r>
          </w:p>
        </w:tc>
        <w:tc>
          <w:tcPr>
            <w:tcW w:w="246" w:type="pct"/>
            <w:hideMark/>
          </w:tcPr>
          <w:p w14:paraId="10E68A66" w14:textId="77777777" w:rsidR="009B2BBA" w:rsidRPr="004050F5" w:rsidRDefault="009B2BBA" w:rsidP="00556A41">
            <w:pPr>
              <w:pStyle w:val="HSTablesmalltext"/>
            </w:pPr>
            <w:r w:rsidRPr="004050F5">
              <w:t>6</w:t>
            </w:r>
          </w:p>
        </w:tc>
        <w:tc>
          <w:tcPr>
            <w:tcW w:w="297" w:type="pct"/>
            <w:hideMark/>
          </w:tcPr>
          <w:p w14:paraId="77581DEE" w14:textId="77777777" w:rsidR="009B2BBA" w:rsidRPr="004050F5" w:rsidRDefault="009B2BBA" w:rsidP="00556A41">
            <w:pPr>
              <w:pStyle w:val="HSTablesmalltext"/>
            </w:pPr>
            <w:r w:rsidRPr="004050F5">
              <w:t>2.40%</w:t>
            </w:r>
          </w:p>
        </w:tc>
        <w:tc>
          <w:tcPr>
            <w:tcW w:w="246" w:type="pct"/>
            <w:hideMark/>
          </w:tcPr>
          <w:p w14:paraId="0A811A1E" w14:textId="77777777" w:rsidR="009B2BBA" w:rsidRPr="004050F5" w:rsidRDefault="009B2BBA" w:rsidP="00556A41">
            <w:pPr>
              <w:pStyle w:val="HSTablesmalltext"/>
            </w:pPr>
            <w:r w:rsidRPr="004050F5">
              <w:t>6</w:t>
            </w:r>
          </w:p>
        </w:tc>
        <w:tc>
          <w:tcPr>
            <w:tcW w:w="334" w:type="pct"/>
            <w:hideMark/>
          </w:tcPr>
          <w:p w14:paraId="15D39EAF" w14:textId="77777777" w:rsidR="009B2BBA" w:rsidRPr="004050F5" w:rsidRDefault="009B2BBA" w:rsidP="00556A41">
            <w:pPr>
              <w:pStyle w:val="HSTablesmalltext"/>
            </w:pPr>
            <w:r w:rsidRPr="004050F5">
              <w:t>3.70%</w:t>
            </w:r>
          </w:p>
        </w:tc>
        <w:tc>
          <w:tcPr>
            <w:tcW w:w="246" w:type="pct"/>
            <w:hideMark/>
          </w:tcPr>
          <w:p w14:paraId="727B525F" w14:textId="77777777" w:rsidR="009B2BBA" w:rsidRPr="004050F5" w:rsidRDefault="009B2BBA" w:rsidP="00556A41">
            <w:pPr>
              <w:pStyle w:val="HSTablesmalltext"/>
            </w:pPr>
            <w:r w:rsidRPr="004050F5">
              <w:t>6</w:t>
            </w:r>
          </w:p>
        </w:tc>
        <w:tc>
          <w:tcPr>
            <w:tcW w:w="350" w:type="pct"/>
            <w:hideMark/>
          </w:tcPr>
          <w:p w14:paraId="00140C90" w14:textId="77777777" w:rsidR="009B2BBA" w:rsidRPr="004050F5" w:rsidRDefault="009B2BBA" w:rsidP="00556A41">
            <w:pPr>
              <w:pStyle w:val="HSTablesmalltext"/>
            </w:pPr>
            <w:r w:rsidRPr="004050F5">
              <w:t>5.15%</w:t>
            </w:r>
          </w:p>
        </w:tc>
        <w:tc>
          <w:tcPr>
            <w:tcW w:w="246" w:type="pct"/>
            <w:hideMark/>
          </w:tcPr>
          <w:p w14:paraId="1C32A224" w14:textId="77777777" w:rsidR="009B2BBA" w:rsidRPr="004050F5" w:rsidRDefault="009B2BBA" w:rsidP="00556A41">
            <w:pPr>
              <w:pStyle w:val="HSTablesmalltext"/>
            </w:pPr>
            <w:r w:rsidRPr="004050F5">
              <w:t>6</w:t>
            </w:r>
          </w:p>
        </w:tc>
        <w:tc>
          <w:tcPr>
            <w:tcW w:w="350" w:type="pct"/>
            <w:hideMark/>
          </w:tcPr>
          <w:p w14:paraId="5D8310E6" w14:textId="77777777" w:rsidR="009B2BBA" w:rsidRPr="004050F5" w:rsidRDefault="009B2BBA" w:rsidP="00556A41">
            <w:pPr>
              <w:pStyle w:val="HSTablesmalltext"/>
            </w:pPr>
            <w:r w:rsidRPr="004050F5">
              <w:t>3.51%</w:t>
            </w:r>
          </w:p>
        </w:tc>
        <w:tc>
          <w:tcPr>
            <w:tcW w:w="246" w:type="pct"/>
            <w:hideMark/>
          </w:tcPr>
          <w:p w14:paraId="082C3C85" w14:textId="77777777" w:rsidR="009B2BBA" w:rsidRPr="004050F5" w:rsidRDefault="009B2BBA" w:rsidP="00556A41">
            <w:pPr>
              <w:pStyle w:val="HSTablesmalltext"/>
            </w:pPr>
            <w:r w:rsidRPr="004050F5">
              <w:t>6</w:t>
            </w:r>
          </w:p>
        </w:tc>
        <w:tc>
          <w:tcPr>
            <w:tcW w:w="350" w:type="pct"/>
            <w:hideMark/>
          </w:tcPr>
          <w:p w14:paraId="241A828D" w14:textId="77777777" w:rsidR="009B2BBA" w:rsidRPr="004050F5" w:rsidRDefault="009B2BBA" w:rsidP="00556A41">
            <w:pPr>
              <w:pStyle w:val="HSTablesmalltext"/>
            </w:pPr>
            <w:r w:rsidRPr="004050F5">
              <w:t>1.74%</w:t>
            </w:r>
          </w:p>
        </w:tc>
        <w:tc>
          <w:tcPr>
            <w:tcW w:w="246" w:type="pct"/>
            <w:hideMark/>
          </w:tcPr>
          <w:p w14:paraId="280F1299" w14:textId="77777777" w:rsidR="009B2BBA" w:rsidRPr="004050F5" w:rsidRDefault="009B2BBA" w:rsidP="00556A41">
            <w:pPr>
              <w:pStyle w:val="HSTablesmalltext"/>
            </w:pPr>
            <w:r w:rsidRPr="004050F5">
              <w:t>6</w:t>
            </w:r>
          </w:p>
        </w:tc>
        <w:tc>
          <w:tcPr>
            <w:tcW w:w="350" w:type="pct"/>
            <w:hideMark/>
          </w:tcPr>
          <w:p w14:paraId="654933F9" w14:textId="77777777" w:rsidR="009B2BBA" w:rsidRPr="004050F5" w:rsidRDefault="009B2BBA" w:rsidP="00556A41">
            <w:pPr>
              <w:pStyle w:val="HSTablesmalltext"/>
            </w:pPr>
            <w:r w:rsidRPr="004050F5">
              <w:t>4.12%</w:t>
            </w:r>
          </w:p>
        </w:tc>
        <w:tc>
          <w:tcPr>
            <w:tcW w:w="246" w:type="pct"/>
            <w:hideMark/>
          </w:tcPr>
          <w:p w14:paraId="445BC0BB" w14:textId="77777777" w:rsidR="009B2BBA" w:rsidRPr="004050F5" w:rsidRDefault="009B2BBA" w:rsidP="00556A41">
            <w:pPr>
              <w:pStyle w:val="HSTablesmalltext"/>
            </w:pPr>
            <w:r w:rsidRPr="004050F5">
              <w:t>5</w:t>
            </w:r>
          </w:p>
        </w:tc>
      </w:tr>
      <w:tr w:rsidR="00556A41" w:rsidRPr="004050F5" w14:paraId="12F2D3DC" w14:textId="77777777" w:rsidTr="00556A41">
        <w:tc>
          <w:tcPr>
            <w:tcW w:w="361" w:type="pct"/>
            <w:hideMark/>
          </w:tcPr>
          <w:p w14:paraId="34151306" w14:textId="77777777" w:rsidR="009B2BBA" w:rsidRPr="004050F5" w:rsidRDefault="009B2BBA" w:rsidP="00556A41">
            <w:pPr>
              <w:pStyle w:val="HSTablesmalltext"/>
            </w:pPr>
            <w:r w:rsidRPr="004050F5">
              <w:t>Interest</w:t>
            </w:r>
          </w:p>
        </w:tc>
        <w:tc>
          <w:tcPr>
            <w:tcW w:w="346" w:type="pct"/>
            <w:hideMark/>
          </w:tcPr>
          <w:p w14:paraId="27879BDB" w14:textId="77777777" w:rsidR="009B2BBA" w:rsidRPr="004050F5" w:rsidRDefault="009B2BBA" w:rsidP="00556A41">
            <w:pPr>
              <w:pStyle w:val="HSTablesmalltext"/>
            </w:pPr>
            <w:r w:rsidRPr="004050F5">
              <w:t>32.00%</w:t>
            </w:r>
          </w:p>
        </w:tc>
        <w:tc>
          <w:tcPr>
            <w:tcW w:w="246" w:type="pct"/>
            <w:hideMark/>
          </w:tcPr>
          <w:p w14:paraId="1872EFC3" w14:textId="77777777" w:rsidR="009B2BBA" w:rsidRPr="004050F5" w:rsidRDefault="009B2BBA" w:rsidP="00556A41">
            <w:pPr>
              <w:pStyle w:val="HSTablesmalltext"/>
            </w:pPr>
            <w:r w:rsidRPr="004050F5">
              <w:t>1</w:t>
            </w:r>
          </w:p>
        </w:tc>
        <w:tc>
          <w:tcPr>
            <w:tcW w:w="297" w:type="pct"/>
            <w:hideMark/>
          </w:tcPr>
          <w:p w14:paraId="0C64BF18" w14:textId="77777777" w:rsidR="009B2BBA" w:rsidRPr="004050F5" w:rsidRDefault="009B2BBA" w:rsidP="00556A41">
            <w:pPr>
              <w:pStyle w:val="HSTablesmalltext"/>
            </w:pPr>
            <w:r w:rsidRPr="004050F5">
              <w:t>11.90%</w:t>
            </w:r>
          </w:p>
        </w:tc>
        <w:tc>
          <w:tcPr>
            <w:tcW w:w="246" w:type="pct"/>
            <w:hideMark/>
          </w:tcPr>
          <w:p w14:paraId="1003B87D" w14:textId="77777777" w:rsidR="009B2BBA" w:rsidRPr="004050F5" w:rsidRDefault="009B2BBA" w:rsidP="00556A41">
            <w:pPr>
              <w:pStyle w:val="HSTablesmalltext"/>
            </w:pPr>
            <w:r w:rsidRPr="004050F5">
              <w:t>5</w:t>
            </w:r>
          </w:p>
        </w:tc>
        <w:tc>
          <w:tcPr>
            <w:tcW w:w="297" w:type="pct"/>
            <w:hideMark/>
          </w:tcPr>
          <w:p w14:paraId="79C952CC" w14:textId="77777777" w:rsidR="009B2BBA" w:rsidRPr="004050F5" w:rsidRDefault="009B2BBA" w:rsidP="00556A41">
            <w:pPr>
              <w:pStyle w:val="HSTablesmalltext"/>
            </w:pPr>
            <w:r w:rsidRPr="004050F5">
              <w:t>14.00%</w:t>
            </w:r>
          </w:p>
        </w:tc>
        <w:tc>
          <w:tcPr>
            <w:tcW w:w="246" w:type="pct"/>
            <w:hideMark/>
          </w:tcPr>
          <w:p w14:paraId="3B7A4F93" w14:textId="77777777" w:rsidR="009B2BBA" w:rsidRPr="004050F5" w:rsidRDefault="009B2BBA" w:rsidP="00556A41">
            <w:pPr>
              <w:pStyle w:val="HSTablesmalltext"/>
            </w:pPr>
            <w:r w:rsidRPr="004050F5">
              <w:t>4</w:t>
            </w:r>
          </w:p>
        </w:tc>
        <w:tc>
          <w:tcPr>
            <w:tcW w:w="334" w:type="pct"/>
            <w:hideMark/>
          </w:tcPr>
          <w:p w14:paraId="5E4B90CB" w14:textId="77777777" w:rsidR="009B2BBA" w:rsidRPr="004050F5" w:rsidRDefault="009B2BBA" w:rsidP="00556A41">
            <w:pPr>
              <w:pStyle w:val="HSTablesmalltext"/>
            </w:pPr>
            <w:r w:rsidRPr="004050F5">
              <w:t>10.00%</w:t>
            </w:r>
          </w:p>
        </w:tc>
        <w:tc>
          <w:tcPr>
            <w:tcW w:w="246" w:type="pct"/>
            <w:hideMark/>
          </w:tcPr>
          <w:p w14:paraId="13FEA626" w14:textId="77777777" w:rsidR="009B2BBA" w:rsidRPr="004050F5" w:rsidRDefault="009B2BBA" w:rsidP="00556A41">
            <w:pPr>
              <w:pStyle w:val="HSTablesmalltext"/>
            </w:pPr>
            <w:r w:rsidRPr="004050F5">
              <w:t>4</w:t>
            </w:r>
          </w:p>
        </w:tc>
        <w:tc>
          <w:tcPr>
            <w:tcW w:w="350" w:type="pct"/>
            <w:hideMark/>
          </w:tcPr>
          <w:p w14:paraId="2B38B096" w14:textId="77777777" w:rsidR="009B2BBA" w:rsidRPr="004050F5" w:rsidRDefault="009B2BBA" w:rsidP="00556A41">
            <w:pPr>
              <w:pStyle w:val="HSTablesmalltext"/>
            </w:pPr>
            <w:r w:rsidRPr="004050F5">
              <w:t>38.06%</w:t>
            </w:r>
          </w:p>
        </w:tc>
        <w:tc>
          <w:tcPr>
            <w:tcW w:w="246" w:type="pct"/>
            <w:hideMark/>
          </w:tcPr>
          <w:p w14:paraId="38DB277C" w14:textId="77777777" w:rsidR="009B2BBA" w:rsidRPr="004050F5" w:rsidRDefault="009B2BBA" w:rsidP="00556A41">
            <w:pPr>
              <w:pStyle w:val="HSTablesmalltext"/>
            </w:pPr>
            <w:r w:rsidRPr="004050F5">
              <w:t>1</w:t>
            </w:r>
          </w:p>
        </w:tc>
        <w:tc>
          <w:tcPr>
            <w:tcW w:w="350" w:type="pct"/>
            <w:hideMark/>
          </w:tcPr>
          <w:p w14:paraId="4A869457" w14:textId="77777777" w:rsidR="009B2BBA" w:rsidRPr="004050F5" w:rsidRDefault="009B2BBA" w:rsidP="00556A41">
            <w:pPr>
              <w:pStyle w:val="HSTablesmalltext"/>
            </w:pPr>
            <w:r w:rsidRPr="004050F5">
              <w:t>5.26%</w:t>
            </w:r>
          </w:p>
        </w:tc>
        <w:tc>
          <w:tcPr>
            <w:tcW w:w="246" w:type="pct"/>
            <w:hideMark/>
          </w:tcPr>
          <w:p w14:paraId="27F5B4B5" w14:textId="77777777" w:rsidR="009B2BBA" w:rsidRPr="004050F5" w:rsidRDefault="009B2BBA" w:rsidP="00556A41">
            <w:pPr>
              <w:pStyle w:val="HSTablesmalltext"/>
            </w:pPr>
            <w:r w:rsidRPr="004050F5">
              <w:t>5</w:t>
            </w:r>
          </w:p>
        </w:tc>
        <w:tc>
          <w:tcPr>
            <w:tcW w:w="350" w:type="pct"/>
            <w:hideMark/>
          </w:tcPr>
          <w:p w14:paraId="18225B33" w14:textId="77777777" w:rsidR="009B2BBA" w:rsidRPr="004050F5" w:rsidRDefault="009B2BBA" w:rsidP="00556A41">
            <w:pPr>
              <w:pStyle w:val="HSTablesmalltext"/>
            </w:pPr>
            <w:r w:rsidRPr="004050F5">
              <w:t>14.68%</w:t>
            </w:r>
          </w:p>
        </w:tc>
        <w:tc>
          <w:tcPr>
            <w:tcW w:w="246" w:type="pct"/>
            <w:hideMark/>
          </w:tcPr>
          <w:p w14:paraId="79116607" w14:textId="77777777" w:rsidR="009B2BBA" w:rsidRPr="004050F5" w:rsidRDefault="009B2BBA" w:rsidP="00556A41">
            <w:pPr>
              <w:pStyle w:val="HSTablesmalltext"/>
            </w:pPr>
            <w:r w:rsidRPr="004050F5">
              <w:t>3</w:t>
            </w:r>
          </w:p>
        </w:tc>
        <w:tc>
          <w:tcPr>
            <w:tcW w:w="350" w:type="pct"/>
            <w:hideMark/>
          </w:tcPr>
          <w:p w14:paraId="2B8404B8" w14:textId="77777777" w:rsidR="009B2BBA" w:rsidRPr="004050F5" w:rsidRDefault="009B2BBA" w:rsidP="00556A41">
            <w:pPr>
              <w:pStyle w:val="HSTablesmalltext"/>
            </w:pPr>
            <w:r w:rsidRPr="004050F5">
              <w:t>9.56%</w:t>
            </w:r>
          </w:p>
        </w:tc>
        <w:tc>
          <w:tcPr>
            <w:tcW w:w="246" w:type="pct"/>
            <w:hideMark/>
          </w:tcPr>
          <w:p w14:paraId="02B5C929" w14:textId="77777777" w:rsidR="009B2BBA" w:rsidRPr="004050F5" w:rsidRDefault="009B2BBA" w:rsidP="00556A41">
            <w:pPr>
              <w:pStyle w:val="HSTablesmalltext"/>
            </w:pPr>
            <w:r w:rsidRPr="004050F5">
              <w:t>3</w:t>
            </w:r>
          </w:p>
        </w:tc>
      </w:tr>
      <w:tr w:rsidR="00556A41" w:rsidRPr="004050F5" w14:paraId="73D081CE" w14:textId="77777777" w:rsidTr="00556A41">
        <w:tc>
          <w:tcPr>
            <w:tcW w:w="361" w:type="pct"/>
            <w:hideMark/>
          </w:tcPr>
          <w:p w14:paraId="08B6479D" w14:textId="77777777" w:rsidR="009B2BBA" w:rsidRPr="004050F5" w:rsidRDefault="009B2BBA" w:rsidP="00556A41">
            <w:pPr>
              <w:pStyle w:val="HSTablesmalltext"/>
            </w:pPr>
            <w:r w:rsidRPr="004050F5">
              <w:t>CV Risk</w:t>
            </w:r>
          </w:p>
        </w:tc>
        <w:tc>
          <w:tcPr>
            <w:tcW w:w="346" w:type="pct"/>
            <w:hideMark/>
          </w:tcPr>
          <w:p w14:paraId="53E60E5A" w14:textId="77777777" w:rsidR="009B2BBA" w:rsidRPr="004050F5" w:rsidRDefault="009B2BBA" w:rsidP="00556A41">
            <w:pPr>
              <w:pStyle w:val="HSTablesmalltext"/>
            </w:pPr>
            <w:r w:rsidRPr="004050F5">
              <w:t>6.90%</w:t>
            </w:r>
          </w:p>
        </w:tc>
        <w:tc>
          <w:tcPr>
            <w:tcW w:w="246" w:type="pct"/>
            <w:hideMark/>
          </w:tcPr>
          <w:p w14:paraId="3BC17500" w14:textId="77777777" w:rsidR="009B2BBA" w:rsidRPr="004050F5" w:rsidRDefault="009B2BBA" w:rsidP="00556A41">
            <w:pPr>
              <w:pStyle w:val="HSTablesmalltext"/>
            </w:pPr>
            <w:r w:rsidRPr="004050F5">
              <w:t>5</w:t>
            </w:r>
          </w:p>
        </w:tc>
        <w:tc>
          <w:tcPr>
            <w:tcW w:w="297" w:type="pct"/>
            <w:hideMark/>
          </w:tcPr>
          <w:p w14:paraId="07B266D5" w14:textId="77777777" w:rsidR="009B2BBA" w:rsidRPr="004050F5" w:rsidRDefault="009B2BBA" w:rsidP="00556A41">
            <w:pPr>
              <w:pStyle w:val="HSTablesmalltext"/>
            </w:pPr>
            <w:r w:rsidRPr="004050F5">
              <w:t>12.90%</w:t>
            </w:r>
          </w:p>
        </w:tc>
        <w:tc>
          <w:tcPr>
            <w:tcW w:w="246" w:type="pct"/>
            <w:hideMark/>
          </w:tcPr>
          <w:p w14:paraId="621FA715" w14:textId="77777777" w:rsidR="009B2BBA" w:rsidRPr="004050F5" w:rsidRDefault="009B2BBA" w:rsidP="00556A41">
            <w:pPr>
              <w:pStyle w:val="HSTablesmalltext"/>
            </w:pPr>
            <w:r w:rsidRPr="004050F5">
              <w:t>4</w:t>
            </w:r>
          </w:p>
        </w:tc>
        <w:tc>
          <w:tcPr>
            <w:tcW w:w="297" w:type="pct"/>
            <w:hideMark/>
          </w:tcPr>
          <w:p w14:paraId="7359C930" w14:textId="77777777" w:rsidR="009B2BBA" w:rsidRPr="004050F5" w:rsidRDefault="009B2BBA" w:rsidP="00556A41">
            <w:pPr>
              <w:pStyle w:val="HSTablesmalltext"/>
            </w:pPr>
            <w:r w:rsidRPr="004050F5">
              <w:t>4.50%</w:t>
            </w:r>
          </w:p>
        </w:tc>
        <w:tc>
          <w:tcPr>
            <w:tcW w:w="246" w:type="pct"/>
            <w:hideMark/>
          </w:tcPr>
          <w:p w14:paraId="56881A3E" w14:textId="77777777" w:rsidR="009B2BBA" w:rsidRPr="004050F5" w:rsidRDefault="009B2BBA" w:rsidP="00556A41">
            <w:pPr>
              <w:pStyle w:val="HSTablesmalltext"/>
            </w:pPr>
            <w:r w:rsidRPr="004050F5">
              <w:t>5</w:t>
            </w:r>
          </w:p>
        </w:tc>
        <w:tc>
          <w:tcPr>
            <w:tcW w:w="334" w:type="pct"/>
            <w:hideMark/>
          </w:tcPr>
          <w:p w14:paraId="3E639444" w14:textId="77777777" w:rsidR="009B2BBA" w:rsidRPr="004050F5" w:rsidRDefault="009B2BBA" w:rsidP="00556A41">
            <w:pPr>
              <w:pStyle w:val="HSTablesmalltext"/>
            </w:pPr>
            <w:r w:rsidRPr="004050F5">
              <w:t>6.50%</w:t>
            </w:r>
          </w:p>
        </w:tc>
        <w:tc>
          <w:tcPr>
            <w:tcW w:w="246" w:type="pct"/>
            <w:hideMark/>
          </w:tcPr>
          <w:p w14:paraId="0D3BC315" w14:textId="77777777" w:rsidR="009B2BBA" w:rsidRPr="004050F5" w:rsidRDefault="009B2BBA" w:rsidP="00556A41">
            <w:pPr>
              <w:pStyle w:val="HSTablesmalltext"/>
            </w:pPr>
            <w:r w:rsidRPr="004050F5">
              <w:t>5</w:t>
            </w:r>
          </w:p>
        </w:tc>
        <w:tc>
          <w:tcPr>
            <w:tcW w:w="350" w:type="pct"/>
            <w:hideMark/>
          </w:tcPr>
          <w:p w14:paraId="48B7AFF4" w14:textId="77777777" w:rsidR="009B2BBA" w:rsidRPr="004050F5" w:rsidRDefault="009B2BBA" w:rsidP="00556A41">
            <w:pPr>
              <w:pStyle w:val="HSTablesmalltext"/>
            </w:pPr>
            <w:r w:rsidRPr="004050F5">
              <w:t>6.87%</w:t>
            </w:r>
          </w:p>
        </w:tc>
        <w:tc>
          <w:tcPr>
            <w:tcW w:w="246" w:type="pct"/>
            <w:hideMark/>
          </w:tcPr>
          <w:p w14:paraId="49E60DBD" w14:textId="77777777" w:rsidR="009B2BBA" w:rsidRPr="004050F5" w:rsidRDefault="009B2BBA" w:rsidP="00556A41">
            <w:pPr>
              <w:pStyle w:val="HSTablesmalltext"/>
            </w:pPr>
            <w:r w:rsidRPr="004050F5">
              <w:t>5</w:t>
            </w:r>
          </w:p>
        </w:tc>
        <w:tc>
          <w:tcPr>
            <w:tcW w:w="350" w:type="pct"/>
            <w:hideMark/>
          </w:tcPr>
          <w:p w14:paraId="19A9ED4B" w14:textId="77777777" w:rsidR="009B2BBA" w:rsidRPr="004050F5" w:rsidRDefault="009B2BBA" w:rsidP="00556A41">
            <w:pPr>
              <w:pStyle w:val="HSTablesmalltext"/>
            </w:pPr>
            <w:r w:rsidRPr="004050F5">
              <w:t>15.79%</w:t>
            </w:r>
          </w:p>
        </w:tc>
        <w:tc>
          <w:tcPr>
            <w:tcW w:w="246" w:type="pct"/>
            <w:hideMark/>
          </w:tcPr>
          <w:p w14:paraId="270123B9" w14:textId="77777777" w:rsidR="009B2BBA" w:rsidRPr="004050F5" w:rsidRDefault="009B2BBA" w:rsidP="00556A41">
            <w:pPr>
              <w:pStyle w:val="HSTablesmalltext"/>
            </w:pPr>
            <w:r w:rsidRPr="004050F5">
              <w:t>4</w:t>
            </w:r>
          </w:p>
        </w:tc>
        <w:tc>
          <w:tcPr>
            <w:tcW w:w="350" w:type="pct"/>
            <w:hideMark/>
          </w:tcPr>
          <w:p w14:paraId="71C44300" w14:textId="77777777" w:rsidR="009B2BBA" w:rsidRPr="004050F5" w:rsidRDefault="009B2BBA" w:rsidP="00556A41">
            <w:pPr>
              <w:pStyle w:val="HSTablesmalltext"/>
            </w:pPr>
            <w:r w:rsidRPr="004050F5">
              <w:t>2.26%</w:t>
            </w:r>
          </w:p>
        </w:tc>
        <w:tc>
          <w:tcPr>
            <w:tcW w:w="246" w:type="pct"/>
            <w:hideMark/>
          </w:tcPr>
          <w:p w14:paraId="114B4C31" w14:textId="77777777" w:rsidR="009B2BBA" w:rsidRPr="004050F5" w:rsidRDefault="009B2BBA" w:rsidP="00556A41">
            <w:pPr>
              <w:pStyle w:val="HSTablesmalltext"/>
            </w:pPr>
            <w:r w:rsidRPr="004050F5">
              <w:t>5</w:t>
            </w:r>
          </w:p>
        </w:tc>
        <w:tc>
          <w:tcPr>
            <w:tcW w:w="350" w:type="pct"/>
            <w:hideMark/>
          </w:tcPr>
          <w:p w14:paraId="10B6AA94" w14:textId="77777777" w:rsidR="009B2BBA" w:rsidRPr="004050F5" w:rsidRDefault="009B2BBA" w:rsidP="00556A41">
            <w:pPr>
              <w:pStyle w:val="HSTablesmalltext"/>
            </w:pPr>
            <w:r w:rsidRPr="004050F5">
              <w:t>6.47%</w:t>
            </w:r>
          </w:p>
        </w:tc>
        <w:tc>
          <w:tcPr>
            <w:tcW w:w="246" w:type="pct"/>
            <w:hideMark/>
          </w:tcPr>
          <w:p w14:paraId="4ABA9AC6" w14:textId="77777777" w:rsidR="009B2BBA" w:rsidRPr="004050F5" w:rsidRDefault="009B2BBA" w:rsidP="00556A41">
            <w:pPr>
              <w:pStyle w:val="HSTablesmalltext"/>
            </w:pPr>
            <w:r w:rsidRPr="004050F5">
              <w:t>4</w:t>
            </w:r>
          </w:p>
        </w:tc>
      </w:tr>
      <w:tr w:rsidR="00556A41" w:rsidRPr="004050F5" w14:paraId="66CABF1C" w14:textId="77777777" w:rsidTr="00556A41">
        <w:tc>
          <w:tcPr>
            <w:tcW w:w="361" w:type="pct"/>
            <w:hideMark/>
          </w:tcPr>
          <w:p w14:paraId="2110C0E9" w14:textId="77777777" w:rsidR="009B2BBA" w:rsidRPr="004050F5" w:rsidRDefault="009B2BBA" w:rsidP="00556A41">
            <w:pPr>
              <w:pStyle w:val="HSTablesmalltext"/>
            </w:pPr>
            <w:r w:rsidRPr="004050F5">
              <w:t>Recovery</w:t>
            </w:r>
          </w:p>
        </w:tc>
        <w:tc>
          <w:tcPr>
            <w:tcW w:w="346" w:type="pct"/>
            <w:hideMark/>
          </w:tcPr>
          <w:p w14:paraId="1AC574E7" w14:textId="77777777" w:rsidR="009B2BBA" w:rsidRPr="004050F5" w:rsidRDefault="009B2BBA" w:rsidP="00556A41">
            <w:pPr>
              <w:pStyle w:val="HSTablesmalltext"/>
            </w:pPr>
            <w:r w:rsidRPr="004050F5">
              <w:t>21.60%</w:t>
            </w:r>
          </w:p>
        </w:tc>
        <w:tc>
          <w:tcPr>
            <w:tcW w:w="246" w:type="pct"/>
            <w:hideMark/>
          </w:tcPr>
          <w:p w14:paraId="2422759F" w14:textId="77777777" w:rsidR="009B2BBA" w:rsidRPr="004050F5" w:rsidRDefault="009B2BBA" w:rsidP="00556A41">
            <w:pPr>
              <w:pStyle w:val="HSTablesmalltext"/>
            </w:pPr>
            <w:r w:rsidRPr="004050F5">
              <w:t>2</w:t>
            </w:r>
          </w:p>
        </w:tc>
        <w:tc>
          <w:tcPr>
            <w:tcW w:w="297" w:type="pct"/>
            <w:hideMark/>
          </w:tcPr>
          <w:p w14:paraId="590714F9" w14:textId="77777777" w:rsidR="009B2BBA" w:rsidRPr="004050F5" w:rsidRDefault="009B2BBA" w:rsidP="00556A41">
            <w:pPr>
              <w:pStyle w:val="HSTablesmalltext"/>
            </w:pPr>
            <w:r w:rsidRPr="004050F5">
              <w:t>22.80%</w:t>
            </w:r>
          </w:p>
        </w:tc>
        <w:tc>
          <w:tcPr>
            <w:tcW w:w="246" w:type="pct"/>
            <w:hideMark/>
          </w:tcPr>
          <w:p w14:paraId="7FBC87D8" w14:textId="77777777" w:rsidR="009B2BBA" w:rsidRPr="004050F5" w:rsidRDefault="009B2BBA" w:rsidP="00556A41">
            <w:pPr>
              <w:pStyle w:val="HSTablesmalltext"/>
            </w:pPr>
            <w:r w:rsidRPr="004050F5">
              <w:t>3</w:t>
            </w:r>
          </w:p>
        </w:tc>
        <w:tc>
          <w:tcPr>
            <w:tcW w:w="297" w:type="pct"/>
            <w:hideMark/>
          </w:tcPr>
          <w:p w14:paraId="7EB45F2D" w14:textId="77777777" w:rsidR="009B2BBA" w:rsidRPr="004050F5" w:rsidRDefault="009B2BBA" w:rsidP="00556A41">
            <w:pPr>
              <w:pStyle w:val="HSTablesmalltext"/>
            </w:pPr>
            <w:r w:rsidRPr="004050F5">
              <w:t>15.00%</w:t>
            </w:r>
          </w:p>
        </w:tc>
        <w:tc>
          <w:tcPr>
            <w:tcW w:w="246" w:type="pct"/>
            <w:hideMark/>
          </w:tcPr>
          <w:p w14:paraId="68B44F56" w14:textId="77777777" w:rsidR="009B2BBA" w:rsidRPr="004050F5" w:rsidRDefault="009B2BBA" w:rsidP="00556A41">
            <w:pPr>
              <w:pStyle w:val="HSTablesmalltext"/>
            </w:pPr>
            <w:r w:rsidRPr="004050F5">
              <w:t>3</w:t>
            </w:r>
          </w:p>
        </w:tc>
        <w:tc>
          <w:tcPr>
            <w:tcW w:w="334" w:type="pct"/>
            <w:hideMark/>
          </w:tcPr>
          <w:p w14:paraId="6854782C" w14:textId="77777777" w:rsidR="009B2BBA" w:rsidRPr="004050F5" w:rsidRDefault="009B2BBA" w:rsidP="00556A41">
            <w:pPr>
              <w:pStyle w:val="HSTablesmalltext"/>
            </w:pPr>
            <w:r w:rsidRPr="004050F5">
              <w:t>10.00%</w:t>
            </w:r>
          </w:p>
        </w:tc>
        <w:tc>
          <w:tcPr>
            <w:tcW w:w="246" w:type="pct"/>
            <w:hideMark/>
          </w:tcPr>
          <w:p w14:paraId="0B931956" w14:textId="77777777" w:rsidR="009B2BBA" w:rsidRPr="004050F5" w:rsidRDefault="009B2BBA" w:rsidP="00556A41">
            <w:pPr>
              <w:pStyle w:val="HSTablesmalltext"/>
            </w:pPr>
            <w:r w:rsidRPr="004050F5">
              <w:t>3</w:t>
            </w:r>
          </w:p>
        </w:tc>
        <w:tc>
          <w:tcPr>
            <w:tcW w:w="350" w:type="pct"/>
            <w:hideMark/>
          </w:tcPr>
          <w:p w14:paraId="253FBA8E" w14:textId="77777777" w:rsidR="009B2BBA" w:rsidRPr="004050F5" w:rsidRDefault="009B2BBA" w:rsidP="00556A41">
            <w:pPr>
              <w:pStyle w:val="HSTablesmalltext"/>
            </w:pPr>
            <w:r w:rsidRPr="004050F5">
              <w:t>21.99%</w:t>
            </w:r>
          </w:p>
        </w:tc>
        <w:tc>
          <w:tcPr>
            <w:tcW w:w="246" w:type="pct"/>
            <w:hideMark/>
          </w:tcPr>
          <w:p w14:paraId="18E4A9E9" w14:textId="77777777" w:rsidR="009B2BBA" w:rsidRPr="004050F5" w:rsidRDefault="009B2BBA" w:rsidP="00556A41">
            <w:pPr>
              <w:pStyle w:val="HSTablesmalltext"/>
            </w:pPr>
            <w:r w:rsidRPr="004050F5">
              <w:t>2</w:t>
            </w:r>
          </w:p>
        </w:tc>
        <w:tc>
          <w:tcPr>
            <w:tcW w:w="350" w:type="pct"/>
            <w:hideMark/>
          </w:tcPr>
          <w:p w14:paraId="17571EB2" w14:textId="77777777" w:rsidR="009B2BBA" w:rsidRPr="004050F5" w:rsidRDefault="009B2BBA" w:rsidP="00556A41">
            <w:pPr>
              <w:pStyle w:val="HSTablesmalltext"/>
            </w:pPr>
            <w:r w:rsidRPr="004050F5">
              <w:t>29.24%</w:t>
            </w:r>
          </w:p>
        </w:tc>
        <w:tc>
          <w:tcPr>
            <w:tcW w:w="246" w:type="pct"/>
            <w:hideMark/>
          </w:tcPr>
          <w:p w14:paraId="04415E58" w14:textId="77777777" w:rsidR="009B2BBA" w:rsidRPr="004050F5" w:rsidRDefault="009B2BBA" w:rsidP="00556A41">
            <w:pPr>
              <w:pStyle w:val="HSTablesmalltext"/>
            </w:pPr>
            <w:r w:rsidRPr="004050F5">
              <w:t>1</w:t>
            </w:r>
          </w:p>
        </w:tc>
        <w:tc>
          <w:tcPr>
            <w:tcW w:w="350" w:type="pct"/>
            <w:hideMark/>
          </w:tcPr>
          <w:p w14:paraId="5ACD1AFA" w14:textId="77777777" w:rsidR="009B2BBA" w:rsidRPr="004050F5" w:rsidRDefault="009B2BBA" w:rsidP="00556A41">
            <w:pPr>
              <w:pStyle w:val="HSTablesmalltext"/>
            </w:pPr>
            <w:r w:rsidRPr="004050F5">
              <w:t>13.47%</w:t>
            </w:r>
          </w:p>
        </w:tc>
        <w:tc>
          <w:tcPr>
            <w:tcW w:w="246" w:type="pct"/>
            <w:hideMark/>
          </w:tcPr>
          <w:p w14:paraId="0990CDD4" w14:textId="77777777" w:rsidR="009B2BBA" w:rsidRPr="004050F5" w:rsidRDefault="009B2BBA" w:rsidP="00556A41">
            <w:pPr>
              <w:pStyle w:val="HSTablesmalltext"/>
            </w:pPr>
            <w:r w:rsidRPr="004050F5">
              <w:t>4</w:t>
            </w:r>
          </w:p>
        </w:tc>
        <w:tc>
          <w:tcPr>
            <w:tcW w:w="350" w:type="pct"/>
            <w:hideMark/>
          </w:tcPr>
          <w:p w14:paraId="1334EBCD" w14:textId="77777777" w:rsidR="009B2BBA" w:rsidRPr="004050F5" w:rsidRDefault="009B2BBA" w:rsidP="00556A41">
            <w:pPr>
              <w:pStyle w:val="HSTablesmalltext"/>
            </w:pPr>
            <w:r w:rsidRPr="004050F5">
              <w:t>1.84%</w:t>
            </w:r>
          </w:p>
        </w:tc>
        <w:tc>
          <w:tcPr>
            <w:tcW w:w="246" w:type="pct"/>
            <w:hideMark/>
          </w:tcPr>
          <w:p w14:paraId="7046CA45" w14:textId="77777777" w:rsidR="009B2BBA" w:rsidRPr="004050F5" w:rsidRDefault="009B2BBA" w:rsidP="00556A41">
            <w:pPr>
              <w:pStyle w:val="HSTablesmalltext"/>
            </w:pPr>
            <w:r w:rsidRPr="004050F5">
              <w:t>6</w:t>
            </w:r>
          </w:p>
        </w:tc>
      </w:tr>
      <w:tr w:rsidR="00556A41" w:rsidRPr="004050F5" w14:paraId="14AAEDF7" w14:textId="77777777" w:rsidTr="00556A41">
        <w:tc>
          <w:tcPr>
            <w:tcW w:w="361" w:type="pct"/>
            <w:hideMark/>
          </w:tcPr>
          <w:p w14:paraId="0B1293BB" w14:textId="77777777" w:rsidR="009B2BBA" w:rsidRPr="004050F5" w:rsidRDefault="009B2BBA" w:rsidP="00556A41">
            <w:pPr>
              <w:pStyle w:val="HSTablesmalltext"/>
            </w:pPr>
            <w:r w:rsidRPr="004050F5">
              <w:t>Cost</w:t>
            </w:r>
          </w:p>
        </w:tc>
        <w:tc>
          <w:tcPr>
            <w:tcW w:w="346" w:type="pct"/>
            <w:hideMark/>
          </w:tcPr>
          <w:p w14:paraId="62BA1864" w14:textId="77777777" w:rsidR="009B2BBA" w:rsidRPr="004050F5" w:rsidRDefault="009B2BBA" w:rsidP="00556A41">
            <w:pPr>
              <w:pStyle w:val="HSTablesmalltext"/>
            </w:pPr>
            <w:r w:rsidRPr="004050F5">
              <w:t>19.40%</w:t>
            </w:r>
          </w:p>
        </w:tc>
        <w:tc>
          <w:tcPr>
            <w:tcW w:w="246" w:type="pct"/>
            <w:hideMark/>
          </w:tcPr>
          <w:p w14:paraId="18469BA8" w14:textId="77777777" w:rsidR="009B2BBA" w:rsidRPr="004050F5" w:rsidRDefault="009B2BBA" w:rsidP="00556A41">
            <w:pPr>
              <w:pStyle w:val="HSTablesmalltext"/>
            </w:pPr>
            <w:r w:rsidRPr="004050F5">
              <w:t>3</w:t>
            </w:r>
          </w:p>
        </w:tc>
        <w:tc>
          <w:tcPr>
            <w:tcW w:w="297" w:type="pct"/>
            <w:hideMark/>
          </w:tcPr>
          <w:p w14:paraId="67CE4203" w14:textId="77777777" w:rsidR="009B2BBA" w:rsidRPr="004050F5" w:rsidRDefault="009B2BBA" w:rsidP="00556A41">
            <w:pPr>
              <w:pStyle w:val="HSTablesmalltext"/>
            </w:pPr>
            <w:r w:rsidRPr="004050F5">
              <w:t>24.10%</w:t>
            </w:r>
          </w:p>
        </w:tc>
        <w:tc>
          <w:tcPr>
            <w:tcW w:w="246" w:type="pct"/>
            <w:hideMark/>
          </w:tcPr>
          <w:p w14:paraId="6EC75FF4" w14:textId="77777777" w:rsidR="009B2BBA" w:rsidRPr="004050F5" w:rsidRDefault="009B2BBA" w:rsidP="00556A41">
            <w:pPr>
              <w:pStyle w:val="HSTablesmalltext"/>
            </w:pPr>
            <w:r w:rsidRPr="004050F5">
              <w:t>1</w:t>
            </w:r>
          </w:p>
        </w:tc>
        <w:tc>
          <w:tcPr>
            <w:tcW w:w="297" w:type="pct"/>
            <w:hideMark/>
          </w:tcPr>
          <w:p w14:paraId="71B8FEEF" w14:textId="77777777" w:rsidR="009B2BBA" w:rsidRPr="004050F5" w:rsidRDefault="009B2BBA" w:rsidP="00556A41">
            <w:pPr>
              <w:pStyle w:val="HSTablesmalltext"/>
            </w:pPr>
            <w:r w:rsidRPr="004050F5">
              <w:t>23.80%</w:t>
            </w:r>
          </w:p>
        </w:tc>
        <w:tc>
          <w:tcPr>
            <w:tcW w:w="246" w:type="pct"/>
            <w:hideMark/>
          </w:tcPr>
          <w:p w14:paraId="61191B39" w14:textId="77777777" w:rsidR="009B2BBA" w:rsidRPr="004050F5" w:rsidRDefault="009B2BBA" w:rsidP="00556A41">
            <w:pPr>
              <w:pStyle w:val="HSTablesmalltext"/>
            </w:pPr>
            <w:r w:rsidRPr="004050F5">
              <w:t>2</w:t>
            </w:r>
          </w:p>
        </w:tc>
        <w:tc>
          <w:tcPr>
            <w:tcW w:w="334" w:type="pct"/>
            <w:hideMark/>
          </w:tcPr>
          <w:p w14:paraId="1B36320D" w14:textId="77777777" w:rsidR="009B2BBA" w:rsidRPr="004050F5" w:rsidRDefault="009B2BBA" w:rsidP="00556A41">
            <w:pPr>
              <w:pStyle w:val="HSTablesmalltext"/>
            </w:pPr>
            <w:r w:rsidRPr="004050F5">
              <w:t>54.50%</w:t>
            </w:r>
          </w:p>
        </w:tc>
        <w:tc>
          <w:tcPr>
            <w:tcW w:w="246" w:type="pct"/>
            <w:hideMark/>
          </w:tcPr>
          <w:p w14:paraId="092AD61F" w14:textId="77777777" w:rsidR="009B2BBA" w:rsidRPr="004050F5" w:rsidRDefault="009B2BBA" w:rsidP="00556A41">
            <w:pPr>
              <w:pStyle w:val="HSTablesmalltext"/>
            </w:pPr>
            <w:r w:rsidRPr="004050F5">
              <w:t>1</w:t>
            </w:r>
          </w:p>
        </w:tc>
        <w:tc>
          <w:tcPr>
            <w:tcW w:w="350" w:type="pct"/>
            <w:hideMark/>
          </w:tcPr>
          <w:p w14:paraId="4B651BFB" w14:textId="77777777" w:rsidR="009B2BBA" w:rsidRPr="004050F5" w:rsidRDefault="009B2BBA" w:rsidP="00556A41">
            <w:pPr>
              <w:pStyle w:val="HSTablesmalltext"/>
            </w:pPr>
            <w:r w:rsidRPr="004050F5">
              <w:t>17.44%</w:t>
            </w:r>
          </w:p>
        </w:tc>
        <w:tc>
          <w:tcPr>
            <w:tcW w:w="246" w:type="pct"/>
            <w:hideMark/>
          </w:tcPr>
          <w:p w14:paraId="00EF5949" w14:textId="77777777" w:rsidR="009B2BBA" w:rsidRPr="004050F5" w:rsidRDefault="009B2BBA" w:rsidP="00556A41">
            <w:pPr>
              <w:pStyle w:val="HSTablesmalltext"/>
            </w:pPr>
            <w:r w:rsidRPr="004050F5">
              <w:t>3</w:t>
            </w:r>
          </w:p>
        </w:tc>
        <w:tc>
          <w:tcPr>
            <w:tcW w:w="350" w:type="pct"/>
            <w:hideMark/>
          </w:tcPr>
          <w:p w14:paraId="7940E49D" w14:textId="77777777" w:rsidR="009B2BBA" w:rsidRPr="004050F5" w:rsidRDefault="009B2BBA" w:rsidP="00556A41">
            <w:pPr>
              <w:pStyle w:val="HSTablesmalltext"/>
            </w:pPr>
            <w:r w:rsidRPr="004050F5">
              <w:t>25.44%</w:t>
            </w:r>
          </w:p>
        </w:tc>
        <w:tc>
          <w:tcPr>
            <w:tcW w:w="246" w:type="pct"/>
            <w:hideMark/>
          </w:tcPr>
          <w:p w14:paraId="498F437C" w14:textId="77777777" w:rsidR="009B2BBA" w:rsidRPr="004050F5" w:rsidRDefault="009B2BBA" w:rsidP="00556A41">
            <w:pPr>
              <w:pStyle w:val="HSTablesmalltext"/>
            </w:pPr>
            <w:r w:rsidRPr="004050F5">
              <w:t>2</w:t>
            </w:r>
          </w:p>
        </w:tc>
        <w:tc>
          <w:tcPr>
            <w:tcW w:w="350" w:type="pct"/>
            <w:hideMark/>
          </w:tcPr>
          <w:p w14:paraId="181CD95F" w14:textId="77777777" w:rsidR="009B2BBA" w:rsidRPr="004050F5" w:rsidRDefault="009B2BBA" w:rsidP="00556A41">
            <w:pPr>
              <w:pStyle w:val="HSTablesmalltext"/>
            </w:pPr>
            <w:r w:rsidRPr="004050F5">
              <w:t>19.98%</w:t>
            </w:r>
          </w:p>
        </w:tc>
        <w:tc>
          <w:tcPr>
            <w:tcW w:w="246" w:type="pct"/>
            <w:hideMark/>
          </w:tcPr>
          <w:p w14:paraId="25CBC584" w14:textId="77777777" w:rsidR="009B2BBA" w:rsidRPr="004050F5" w:rsidRDefault="009B2BBA" w:rsidP="00556A41">
            <w:pPr>
              <w:pStyle w:val="HSTablesmalltext"/>
            </w:pPr>
            <w:r w:rsidRPr="004050F5">
              <w:t>2</w:t>
            </w:r>
          </w:p>
        </w:tc>
        <w:tc>
          <w:tcPr>
            <w:tcW w:w="350" w:type="pct"/>
            <w:hideMark/>
          </w:tcPr>
          <w:p w14:paraId="15650EAE" w14:textId="77777777" w:rsidR="009B2BBA" w:rsidRPr="004050F5" w:rsidRDefault="009B2BBA" w:rsidP="00556A41">
            <w:pPr>
              <w:pStyle w:val="HSTablesmalltext"/>
            </w:pPr>
            <w:r w:rsidRPr="004050F5">
              <w:t>64.04%</w:t>
            </w:r>
          </w:p>
        </w:tc>
        <w:tc>
          <w:tcPr>
            <w:tcW w:w="246" w:type="pct"/>
            <w:hideMark/>
          </w:tcPr>
          <w:p w14:paraId="60F0E5C0" w14:textId="77777777" w:rsidR="009B2BBA" w:rsidRPr="004050F5" w:rsidRDefault="009B2BBA" w:rsidP="00556A41">
            <w:pPr>
              <w:pStyle w:val="HSTablesmalltext"/>
            </w:pPr>
            <w:r w:rsidRPr="004050F5">
              <w:t>1</w:t>
            </w:r>
          </w:p>
        </w:tc>
      </w:tr>
      <w:tr w:rsidR="00556A41" w:rsidRPr="004050F5" w14:paraId="48B63940" w14:textId="77777777" w:rsidTr="00556A41">
        <w:tc>
          <w:tcPr>
            <w:tcW w:w="361" w:type="pct"/>
            <w:hideMark/>
          </w:tcPr>
          <w:p w14:paraId="7C77CFD4" w14:textId="77777777" w:rsidR="009B2BBA" w:rsidRPr="004050F5" w:rsidRDefault="009B2BBA" w:rsidP="00556A41">
            <w:pPr>
              <w:pStyle w:val="HSTablesmalltext"/>
            </w:pPr>
          </w:p>
        </w:tc>
        <w:tc>
          <w:tcPr>
            <w:tcW w:w="346" w:type="pct"/>
            <w:hideMark/>
          </w:tcPr>
          <w:p w14:paraId="1B6CF393" w14:textId="77777777" w:rsidR="009B2BBA" w:rsidRPr="004050F5" w:rsidRDefault="009B2BBA" w:rsidP="00556A41">
            <w:pPr>
              <w:pStyle w:val="HSTablesmalltext"/>
            </w:pPr>
            <w:r w:rsidRPr="004050F5">
              <w:t>100.00%</w:t>
            </w:r>
          </w:p>
        </w:tc>
        <w:tc>
          <w:tcPr>
            <w:tcW w:w="246" w:type="pct"/>
            <w:hideMark/>
          </w:tcPr>
          <w:p w14:paraId="3DC9161C" w14:textId="77777777" w:rsidR="009B2BBA" w:rsidRPr="004050F5" w:rsidRDefault="009B2BBA" w:rsidP="00556A41">
            <w:pPr>
              <w:pStyle w:val="HSTablesmalltext"/>
            </w:pPr>
          </w:p>
        </w:tc>
        <w:tc>
          <w:tcPr>
            <w:tcW w:w="297" w:type="pct"/>
            <w:hideMark/>
          </w:tcPr>
          <w:p w14:paraId="6662037D" w14:textId="77777777" w:rsidR="009B2BBA" w:rsidRPr="004050F5" w:rsidRDefault="009B2BBA" w:rsidP="00556A41">
            <w:pPr>
              <w:pStyle w:val="HSTablesmalltext"/>
            </w:pPr>
            <w:r w:rsidRPr="004050F5">
              <w:t>99.70%</w:t>
            </w:r>
          </w:p>
        </w:tc>
        <w:tc>
          <w:tcPr>
            <w:tcW w:w="246" w:type="pct"/>
            <w:hideMark/>
          </w:tcPr>
          <w:p w14:paraId="592CD203" w14:textId="77777777" w:rsidR="009B2BBA" w:rsidRPr="004050F5" w:rsidRDefault="009B2BBA" w:rsidP="00556A41">
            <w:pPr>
              <w:pStyle w:val="HSTablesmalltext"/>
            </w:pPr>
          </w:p>
        </w:tc>
        <w:tc>
          <w:tcPr>
            <w:tcW w:w="297" w:type="pct"/>
            <w:hideMark/>
          </w:tcPr>
          <w:p w14:paraId="2781A3BE" w14:textId="77777777" w:rsidR="009B2BBA" w:rsidRPr="004050F5" w:rsidRDefault="009B2BBA" w:rsidP="00556A41">
            <w:pPr>
              <w:pStyle w:val="HSTablesmalltext"/>
            </w:pPr>
            <w:r w:rsidRPr="004050F5">
              <w:t>99.80%</w:t>
            </w:r>
          </w:p>
        </w:tc>
        <w:tc>
          <w:tcPr>
            <w:tcW w:w="246" w:type="pct"/>
            <w:hideMark/>
          </w:tcPr>
          <w:p w14:paraId="33738405" w14:textId="77777777" w:rsidR="009B2BBA" w:rsidRPr="004050F5" w:rsidRDefault="009B2BBA" w:rsidP="00556A41">
            <w:pPr>
              <w:pStyle w:val="HSTablesmalltext"/>
            </w:pPr>
          </w:p>
        </w:tc>
        <w:tc>
          <w:tcPr>
            <w:tcW w:w="334" w:type="pct"/>
            <w:hideMark/>
          </w:tcPr>
          <w:p w14:paraId="719C7F0B" w14:textId="77777777" w:rsidR="009B2BBA" w:rsidRPr="004050F5" w:rsidRDefault="009B2BBA" w:rsidP="00556A41">
            <w:pPr>
              <w:pStyle w:val="HSTablesmalltext"/>
            </w:pPr>
            <w:r w:rsidRPr="004050F5">
              <w:t>100.00%</w:t>
            </w:r>
          </w:p>
        </w:tc>
        <w:tc>
          <w:tcPr>
            <w:tcW w:w="246" w:type="pct"/>
            <w:hideMark/>
          </w:tcPr>
          <w:p w14:paraId="1BC2B0ED" w14:textId="77777777" w:rsidR="009B2BBA" w:rsidRPr="004050F5" w:rsidRDefault="009B2BBA" w:rsidP="00556A41">
            <w:pPr>
              <w:pStyle w:val="HSTablesmalltext"/>
            </w:pPr>
          </w:p>
        </w:tc>
        <w:tc>
          <w:tcPr>
            <w:tcW w:w="350" w:type="pct"/>
            <w:hideMark/>
          </w:tcPr>
          <w:p w14:paraId="170A252E" w14:textId="77777777" w:rsidR="009B2BBA" w:rsidRPr="004050F5" w:rsidRDefault="009B2BBA" w:rsidP="00556A41">
            <w:pPr>
              <w:pStyle w:val="HSTablesmalltext"/>
            </w:pPr>
            <w:r w:rsidRPr="004050F5">
              <w:t>100.00%</w:t>
            </w:r>
          </w:p>
        </w:tc>
        <w:tc>
          <w:tcPr>
            <w:tcW w:w="246" w:type="pct"/>
            <w:hideMark/>
          </w:tcPr>
          <w:p w14:paraId="7B410836" w14:textId="77777777" w:rsidR="009B2BBA" w:rsidRPr="004050F5" w:rsidRDefault="009B2BBA" w:rsidP="00556A41">
            <w:pPr>
              <w:pStyle w:val="HSTablesmalltext"/>
            </w:pPr>
          </w:p>
        </w:tc>
        <w:tc>
          <w:tcPr>
            <w:tcW w:w="350" w:type="pct"/>
            <w:hideMark/>
          </w:tcPr>
          <w:p w14:paraId="08E4E9CB" w14:textId="77777777" w:rsidR="009B2BBA" w:rsidRPr="004050F5" w:rsidRDefault="009B2BBA" w:rsidP="00556A41">
            <w:pPr>
              <w:pStyle w:val="HSTablesmalltext"/>
            </w:pPr>
            <w:r w:rsidRPr="004050F5">
              <w:t>100.00%</w:t>
            </w:r>
          </w:p>
        </w:tc>
        <w:tc>
          <w:tcPr>
            <w:tcW w:w="246" w:type="pct"/>
            <w:hideMark/>
          </w:tcPr>
          <w:p w14:paraId="50E9D30F" w14:textId="77777777" w:rsidR="009B2BBA" w:rsidRPr="004050F5" w:rsidRDefault="009B2BBA" w:rsidP="00556A41">
            <w:pPr>
              <w:pStyle w:val="HSTablesmalltext"/>
            </w:pPr>
          </w:p>
        </w:tc>
        <w:tc>
          <w:tcPr>
            <w:tcW w:w="350" w:type="pct"/>
            <w:hideMark/>
          </w:tcPr>
          <w:p w14:paraId="3552B6C6" w14:textId="77777777" w:rsidR="009B2BBA" w:rsidRPr="004050F5" w:rsidRDefault="009B2BBA" w:rsidP="00556A41">
            <w:pPr>
              <w:pStyle w:val="HSTablesmalltext"/>
            </w:pPr>
            <w:r w:rsidRPr="004050F5">
              <w:t>100.00%</w:t>
            </w:r>
          </w:p>
        </w:tc>
        <w:tc>
          <w:tcPr>
            <w:tcW w:w="246" w:type="pct"/>
            <w:hideMark/>
          </w:tcPr>
          <w:p w14:paraId="413A98FB" w14:textId="77777777" w:rsidR="009B2BBA" w:rsidRPr="004050F5" w:rsidRDefault="009B2BBA" w:rsidP="00556A41">
            <w:pPr>
              <w:pStyle w:val="HSTablesmalltext"/>
            </w:pPr>
          </w:p>
        </w:tc>
        <w:tc>
          <w:tcPr>
            <w:tcW w:w="350" w:type="pct"/>
            <w:hideMark/>
          </w:tcPr>
          <w:p w14:paraId="000BA0DE" w14:textId="77777777" w:rsidR="009B2BBA" w:rsidRPr="004050F5" w:rsidRDefault="009B2BBA" w:rsidP="00556A41">
            <w:pPr>
              <w:pStyle w:val="HSTablesmalltext"/>
            </w:pPr>
            <w:r w:rsidRPr="004050F5">
              <w:t>100.00%</w:t>
            </w:r>
          </w:p>
        </w:tc>
        <w:tc>
          <w:tcPr>
            <w:tcW w:w="246" w:type="pct"/>
            <w:hideMark/>
          </w:tcPr>
          <w:p w14:paraId="5927034B" w14:textId="77777777" w:rsidR="009B2BBA" w:rsidRPr="004050F5" w:rsidRDefault="009B2BBA" w:rsidP="00556A41">
            <w:pPr>
              <w:pStyle w:val="HSTablesmalltext"/>
            </w:pPr>
          </w:p>
        </w:tc>
      </w:tr>
    </w:tbl>
    <w:p w14:paraId="11BF2E09" w14:textId="77777777" w:rsidR="009B2BBA" w:rsidRPr="004050F5" w:rsidRDefault="009B2BBA" w:rsidP="009B2BBA"/>
    <w:tbl>
      <w:tblPr>
        <w:tblW w:w="5000" w:type="pct"/>
        <w:tblBorders>
          <w:top w:val="single" w:sz="12" w:space="0" w:color="000000"/>
          <w:bottom w:val="single" w:sz="12" w:space="0" w:color="000000"/>
          <w:insideH w:val="single" w:sz="2" w:space="0" w:color="DDDDDD"/>
        </w:tblBorders>
        <w:tblLook w:val="04A0" w:firstRow="1" w:lastRow="0" w:firstColumn="1" w:lastColumn="0" w:noHBand="0" w:noVBand="1"/>
      </w:tblPr>
      <w:tblGrid>
        <w:gridCol w:w="1007"/>
        <w:gridCol w:w="1493"/>
        <w:gridCol w:w="1496"/>
        <w:gridCol w:w="1493"/>
        <w:gridCol w:w="1496"/>
        <w:gridCol w:w="1493"/>
        <w:gridCol w:w="1496"/>
        <w:gridCol w:w="1493"/>
        <w:gridCol w:w="1493"/>
      </w:tblGrid>
      <w:tr w:rsidR="009B2BBA" w:rsidRPr="004050F5" w14:paraId="3AB1B589" w14:textId="77777777" w:rsidTr="00556A41">
        <w:trPr>
          <w:cantSplit/>
          <w:tblHeader/>
        </w:trPr>
        <w:tc>
          <w:tcPr>
            <w:tcW w:w="389" w:type="pct"/>
            <w:vMerge w:val="restart"/>
            <w:tcBorders>
              <w:top w:val="single" w:sz="12" w:space="0" w:color="000000"/>
              <w:bottom w:val="single" w:sz="2" w:space="0" w:color="000000"/>
            </w:tcBorders>
            <w:shd w:val="clear" w:color="auto" w:fill="E6E6E6"/>
            <w:vAlign w:val="bottom"/>
          </w:tcPr>
          <w:p w14:paraId="6E55C451" w14:textId="77777777" w:rsidR="009B2BBA" w:rsidRPr="004050F5" w:rsidRDefault="009B2BBA" w:rsidP="00556A41">
            <w:pPr>
              <w:pStyle w:val="HSTablesmallheading"/>
            </w:pPr>
            <w:r w:rsidRPr="004050F5">
              <w:t>Attribute</w:t>
            </w:r>
          </w:p>
        </w:tc>
        <w:tc>
          <w:tcPr>
            <w:tcW w:w="2295" w:type="pct"/>
            <w:gridSpan w:val="4"/>
            <w:tcBorders>
              <w:top w:val="single" w:sz="12" w:space="0" w:color="000000"/>
              <w:bottom w:val="single" w:sz="2" w:space="0" w:color="000000"/>
            </w:tcBorders>
            <w:shd w:val="clear" w:color="auto" w:fill="E6E6E6"/>
            <w:vAlign w:val="bottom"/>
            <w:hideMark/>
          </w:tcPr>
          <w:p w14:paraId="6B594857" w14:textId="77777777" w:rsidR="009B2BBA" w:rsidRPr="004050F5" w:rsidRDefault="009B2BBA" w:rsidP="00556A41">
            <w:pPr>
              <w:pStyle w:val="HSTablesmallheading"/>
              <w:jc w:val="center"/>
            </w:pPr>
            <w:r w:rsidRPr="004050F5">
              <w:t>Diff RAI</w:t>
            </w:r>
          </w:p>
        </w:tc>
        <w:tc>
          <w:tcPr>
            <w:tcW w:w="2316" w:type="pct"/>
            <w:gridSpan w:val="4"/>
            <w:tcBorders>
              <w:top w:val="single" w:sz="12" w:space="0" w:color="000000"/>
              <w:bottom w:val="single" w:sz="2" w:space="0" w:color="000000"/>
            </w:tcBorders>
            <w:shd w:val="clear" w:color="auto" w:fill="E6E6E6"/>
            <w:vAlign w:val="bottom"/>
            <w:hideMark/>
          </w:tcPr>
          <w:p w14:paraId="5B39279E" w14:textId="77777777" w:rsidR="009B2BBA" w:rsidRPr="004050F5" w:rsidRDefault="009B2BBA" w:rsidP="00556A41">
            <w:pPr>
              <w:pStyle w:val="HSTablesmallheading"/>
              <w:jc w:val="center"/>
            </w:pPr>
            <w:r w:rsidRPr="004050F5">
              <w:t>Diff Rank</w:t>
            </w:r>
          </w:p>
        </w:tc>
      </w:tr>
      <w:tr w:rsidR="00556A41" w:rsidRPr="004050F5" w14:paraId="47C09920" w14:textId="77777777" w:rsidTr="00556A41">
        <w:trPr>
          <w:cantSplit/>
          <w:tblHeader/>
        </w:trPr>
        <w:tc>
          <w:tcPr>
            <w:tcW w:w="389" w:type="pct"/>
            <w:vMerge/>
            <w:tcBorders>
              <w:top w:val="single" w:sz="2" w:space="0" w:color="000000"/>
              <w:bottom w:val="single" w:sz="2" w:space="0" w:color="DDDDDD"/>
            </w:tcBorders>
            <w:shd w:val="clear" w:color="auto" w:fill="E6E6E6"/>
            <w:vAlign w:val="bottom"/>
          </w:tcPr>
          <w:p w14:paraId="4E8E1A24" w14:textId="77777777" w:rsidR="009B2BBA" w:rsidRPr="004050F5" w:rsidRDefault="009B2BBA" w:rsidP="0043694A">
            <w:pPr>
              <w:spacing w:line="360" w:lineRule="auto"/>
              <w:jc w:val="center"/>
              <w:rPr>
                <w:b/>
                <w:bCs/>
                <w:sz w:val="18"/>
                <w:szCs w:val="18"/>
              </w:rPr>
            </w:pPr>
          </w:p>
        </w:tc>
        <w:tc>
          <w:tcPr>
            <w:tcW w:w="576" w:type="pct"/>
            <w:tcBorders>
              <w:top w:val="single" w:sz="2" w:space="0" w:color="000000"/>
              <w:bottom w:val="single" w:sz="2" w:space="0" w:color="DDDDDD"/>
            </w:tcBorders>
            <w:shd w:val="clear" w:color="auto" w:fill="E6E6E6"/>
            <w:vAlign w:val="bottom"/>
            <w:hideMark/>
          </w:tcPr>
          <w:p w14:paraId="3C8DBAF5" w14:textId="77777777" w:rsidR="009B2BBA" w:rsidRPr="004050F5" w:rsidRDefault="009B2BBA" w:rsidP="00556A41">
            <w:pPr>
              <w:pStyle w:val="HSTablesmallheading"/>
            </w:pPr>
            <w:r w:rsidRPr="004050F5">
              <w:t>Class 1</w:t>
            </w:r>
          </w:p>
        </w:tc>
        <w:tc>
          <w:tcPr>
            <w:tcW w:w="577" w:type="pct"/>
            <w:tcBorders>
              <w:top w:val="single" w:sz="2" w:space="0" w:color="000000"/>
              <w:bottom w:val="single" w:sz="2" w:space="0" w:color="DDDDDD"/>
            </w:tcBorders>
            <w:shd w:val="clear" w:color="auto" w:fill="E6E6E6"/>
            <w:vAlign w:val="bottom"/>
            <w:hideMark/>
          </w:tcPr>
          <w:p w14:paraId="244A27B7" w14:textId="77777777" w:rsidR="009B2BBA" w:rsidRPr="004050F5" w:rsidRDefault="009B2BBA" w:rsidP="00556A41">
            <w:pPr>
              <w:pStyle w:val="HSTablesmallheading"/>
            </w:pPr>
            <w:r w:rsidRPr="004050F5">
              <w:t>Class 2</w:t>
            </w:r>
          </w:p>
        </w:tc>
        <w:tc>
          <w:tcPr>
            <w:tcW w:w="576" w:type="pct"/>
            <w:tcBorders>
              <w:top w:val="single" w:sz="2" w:space="0" w:color="000000"/>
              <w:bottom w:val="single" w:sz="2" w:space="0" w:color="DDDDDD"/>
            </w:tcBorders>
            <w:shd w:val="clear" w:color="auto" w:fill="E6E6E6"/>
            <w:vAlign w:val="bottom"/>
            <w:hideMark/>
          </w:tcPr>
          <w:p w14:paraId="4BE261BC" w14:textId="77777777" w:rsidR="009B2BBA" w:rsidRPr="004050F5" w:rsidRDefault="009B2BBA" w:rsidP="00556A41">
            <w:pPr>
              <w:pStyle w:val="HSTablesmallheading"/>
            </w:pPr>
            <w:r w:rsidRPr="004050F5">
              <w:t>Class 3</w:t>
            </w:r>
          </w:p>
        </w:tc>
        <w:tc>
          <w:tcPr>
            <w:tcW w:w="577" w:type="pct"/>
            <w:tcBorders>
              <w:top w:val="single" w:sz="2" w:space="0" w:color="000000"/>
              <w:bottom w:val="single" w:sz="2" w:space="0" w:color="DDDDDD"/>
            </w:tcBorders>
            <w:shd w:val="clear" w:color="auto" w:fill="E6E6E6"/>
            <w:vAlign w:val="bottom"/>
            <w:hideMark/>
          </w:tcPr>
          <w:p w14:paraId="46CC435C" w14:textId="77777777" w:rsidR="009B2BBA" w:rsidRPr="004050F5" w:rsidRDefault="009B2BBA" w:rsidP="00556A41">
            <w:pPr>
              <w:pStyle w:val="HSTablesmallheading"/>
            </w:pPr>
            <w:r w:rsidRPr="004050F5">
              <w:t>Class 4</w:t>
            </w:r>
          </w:p>
        </w:tc>
        <w:tc>
          <w:tcPr>
            <w:tcW w:w="576" w:type="pct"/>
            <w:tcBorders>
              <w:top w:val="single" w:sz="2" w:space="0" w:color="000000"/>
              <w:bottom w:val="single" w:sz="2" w:space="0" w:color="DDDDDD"/>
            </w:tcBorders>
            <w:shd w:val="clear" w:color="auto" w:fill="E6E6E6"/>
            <w:vAlign w:val="bottom"/>
            <w:hideMark/>
          </w:tcPr>
          <w:p w14:paraId="25410700" w14:textId="77777777" w:rsidR="009B2BBA" w:rsidRPr="004050F5" w:rsidRDefault="009B2BBA" w:rsidP="00556A41">
            <w:pPr>
              <w:pStyle w:val="HSTablesmallheading"/>
            </w:pPr>
            <w:r w:rsidRPr="004050F5">
              <w:t>Class 1</w:t>
            </w:r>
          </w:p>
        </w:tc>
        <w:tc>
          <w:tcPr>
            <w:tcW w:w="577" w:type="pct"/>
            <w:tcBorders>
              <w:top w:val="single" w:sz="2" w:space="0" w:color="000000"/>
              <w:bottom w:val="single" w:sz="2" w:space="0" w:color="DDDDDD"/>
            </w:tcBorders>
            <w:shd w:val="clear" w:color="auto" w:fill="E6E6E6"/>
            <w:vAlign w:val="bottom"/>
            <w:hideMark/>
          </w:tcPr>
          <w:p w14:paraId="4AB65807" w14:textId="77777777" w:rsidR="009B2BBA" w:rsidRPr="004050F5" w:rsidRDefault="009B2BBA" w:rsidP="00556A41">
            <w:pPr>
              <w:pStyle w:val="HSTablesmallheading"/>
            </w:pPr>
            <w:r w:rsidRPr="004050F5">
              <w:t>Class 2</w:t>
            </w:r>
          </w:p>
        </w:tc>
        <w:tc>
          <w:tcPr>
            <w:tcW w:w="576" w:type="pct"/>
            <w:tcBorders>
              <w:top w:val="single" w:sz="2" w:space="0" w:color="000000"/>
              <w:bottom w:val="single" w:sz="2" w:space="0" w:color="DDDDDD"/>
            </w:tcBorders>
            <w:shd w:val="clear" w:color="auto" w:fill="E6E6E6"/>
            <w:vAlign w:val="bottom"/>
            <w:hideMark/>
          </w:tcPr>
          <w:p w14:paraId="505BD3E4" w14:textId="77777777" w:rsidR="009B2BBA" w:rsidRPr="004050F5" w:rsidRDefault="009B2BBA" w:rsidP="00556A41">
            <w:pPr>
              <w:pStyle w:val="HSTablesmallheading"/>
            </w:pPr>
            <w:r w:rsidRPr="004050F5">
              <w:t>Class 3</w:t>
            </w:r>
          </w:p>
        </w:tc>
        <w:tc>
          <w:tcPr>
            <w:tcW w:w="576" w:type="pct"/>
            <w:tcBorders>
              <w:top w:val="single" w:sz="2" w:space="0" w:color="000000"/>
              <w:bottom w:val="single" w:sz="2" w:space="0" w:color="DDDDDD"/>
            </w:tcBorders>
            <w:shd w:val="clear" w:color="auto" w:fill="E6E6E6"/>
            <w:vAlign w:val="bottom"/>
            <w:hideMark/>
          </w:tcPr>
          <w:p w14:paraId="6DDCB960" w14:textId="77777777" w:rsidR="009B2BBA" w:rsidRPr="004050F5" w:rsidRDefault="009B2BBA" w:rsidP="00556A41">
            <w:pPr>
              <w:pStyle w:val="HSTablesmallheading"/>
            </w:pPr>
            <w:r w:rsidRPr="004050F5">
              <w:t>Class 4</w:t>
            </w:r>
          </w:p>
        </w:tc>
      </w:tr>
      <w:tr w:rsidR="009B2BBA" w:rsidRPr="004050F5" w14:paraId="022B08D8" w14:textId="77777777" w:rsidTr="00556A41">
        <w:trPr>
          <w:cantSplit/>
        </w:trPr>
        <w:tc>
          <w:tcPr>
            <w:tcW w:w="389" w:type="pct"/>
            <w:tcBorders>
              <w:top w:val="single" w:sz="2" w:space="0" w:color="DDDDDD"/>
            </w:tcBorders>
          </w:tcPr>
          <w:p w14:paraId="42BF4734" w14:textId="77777777" w:rsidR="009B2BBA" w:rsidRPr="004050F5" w:rsidRDefault="009B2BBA" w:rsidP="00556A41">
            <w:pPr>
              <w:pStyle w:val="HSTablesmalltext"/>
            </w:pPr>
            <w:r w:rsidRPr="004050F5">
              <w:t>Admin</w:t>
            </w:r>
          </w:p>
        </w:tc>
        <w:tc>
          <w:tcPr>
            <w:tcW w:w="576" w:type="pct"/>
            <w:tcBorders>
              <w:top w:val="single" w:sz="2" w:space="0" w:color="DDDDDD"/>
            </w:tcBorders>
            <w:hideMark/>
          </w:tcPr>
          <w:p w14:paraId="3F1B62EB" w14:textId="77777777" w:rsidR="009B2BBA" w:rsidRPr="004050F5" w:rsidRDefault="009B2BBA" w:rsidP="00556A41">
            <w:pPr>
              <w:pStyle w:val="HSTablesmalltext"/>
            </w:pPr>
            <w:r w:rsidRPr="004050F5">
              <w:t>5.52%</w:t>
            </w:r>
          </w:p>
        </w:tc>
        <w:tc>
          <w:tcPr>
            <w:tcW w:w="577" w:type="pct"/>
            <w:tcBorders>
              <w:top w:val="single" w:sz="2" w:space="0" w:color="DDDDDD"/>
            </w:tcBorders>
            <w:hideMark/>
          </w:tcPr>
          <w:p w14:paraId="18AEA0B9" w14:textId="77777777" w:rsidR="009B2BBA" w:rsidRPr="004050F5" w:rsidRDefault="009B2BBA" w:rsidP="00556A41">
            <w:pPr>
              <w:pStyle w:val="HSTablesmalltext"/>
            </w:pPr>
            <w:r w:rsidRPr="004050F5">
              <w:t>2.24%</w:t>
            </w:r>
          </w:p>
        </w:tc>
        <w:tc>
          <w:tcPr>
            <w:tcW w:w="576" w:type="pct"/>
            <w:tcBorders>
              <w:top w:val="single" w:sz="2" w:space="0" w:color="DDDDDD"/>
            </w:tcBorders>
            <w:hideMark/>
          </w:tcPr>
          <w:p w14:paraId="7E589A64" w14:textId="77777777" w:rsidR="009B2BBA" w:rsidRPr="004050F5" w:rsidRDefault="009B2BBA" w:rsidP="00556A41">
            <w:pPr>
              <w:pStyle w:val="HSTablesmalltext"/>
            </w:pPr>
            <w:r w:rsidRPr="004050F5">
              <w:t>7.77%</w:t>
            </w:r>
          </w:p>
        </w:tc>
        <w:tc>
          <w:tcPr>
            <w:tcW w:w="577" w:type="pct"/>
            <w:tcBorders>
              <w:top w:val="single" w:sz="2" w:space="0" w:color="DDDDDD"/>
            </w:tcBorders>
            <w:hideMark/>
          </w:tcPr>
          <w:p w14:paraId="2827EF95" w14:textId="77777777" w:rsidR="009B2BBA" w:rsidRPr="004050F5" w:rsidRDefault="009B2BBA" w:rsidP="00556A41">
            <w:pPr>
              <w:pStyle w:val="HSTablesmalltext"/>
            </w:pPr>
            <w:r w:rsidRPr="004050F5">
              <w:t>1.33%</w:t>
            </w:r>
          </w:p>
        </w:tc>
        <w:tc>
          <w:tcPr>
            <w:tcW w:w="576" w:type="pct"/>
            <w:tcBorders>
              <w:top w:val="single" w:sz="2" w:space="0" w:color="DDDDDD"/>
            </w:tcBorders>
            <w:hideMark/>
          </w:tcPr>
          <w:p w14:paraId="1F1EE758" w14:textId="77777777" w:rsidR="009B2BBA" w:rsidRPr="004050F5" w:rsidRDefault="009B2BBA" w:rsidP="00556A41">
            <w:pPr>
              <w:pStyle w:val="HSTablesmalltext"/>
            </w:pPr>
            <w:r w:rsidRPr="004050F5">
              <w:t>0</w:t>
            </w:r>
          </w:p>
        </w:tc>
        <w:tc>
          <w:tcPr>
            <w:tcW w:w="577" w:type="pct"/>
            <w:tcBorders>
              <w:top w:val="single" w:sz="2" w:space="0" w:color="DDDDDD"/>
            </w:tcBorders>
            <w:hideMark/>
          </w:tcPr>
          <w:p w14:paraId="7F9DE7FE" w14:textId="77777777" w:rsidR="009B2BBA" w:rsidRPr="004050F5" w:rsidRDefault="009B2BBA" w:rsidP="00556A41">
            <w:pPr>
              <w:pStyle w:val="HSTablesmalltext"/>
            </w:pPr>
            <w:r w:rsidRPr="004050F5">
              <w:t>1</w:t>
            </w:r>
          </w:p>
        </w:tc>
        <w:tc>
          <w:tcPr>
            <w:tcW w:w="576" w:type="pct"/>
            <w:tcBorders>
              <w:top w:val="single" w:sz="2" w:space="0" w:color="DDDDDD"/>
            </w:tcBorders>
            <w:hideMark/>
          </w:tcPr>
          <w:p w14:paraId="67D9F0FC" w14:textId="77777777" w:rsidR="009B2BBA" w:rsidRPr="004050F5" w:rsidRDefault="009B2BBA" w:rsidP="00556A41">
            <w:pPr>
              <w:pStyle w:val="HSTablesmalltext"/>
            </w:pPr>
            <w:r w:rsidRPr="004050F5">
              <w:t>0</w:t>
            </w:r>
          </w:p>
        </w:tc>
        <w:tc>
          <w:tcPr>
            <w:tcW w:w="576" w:type="pct"/>
            <w:tcBorders>
              <w:top w:val="single" w:sz="2" w:space="0" w:color="DDDDDD"/>
            </w:tcBorders>
            <w:hideMark/>
          </w:tcPr>
          <w:p w14:paraId="2EFEDB2D" w14:textId="77777777" w:rsidR="009B2BBA" w:rsidRPr="004050F5" w:rsidRDefault="009B2BBA" w:rsidP="00556A41">
            <w:pPr>
              <w:pStyle w:val="HSTablesmalltext"/>
            </w:pPr>
            <w:r w:rsidRPr="004050F5">
              <w:t>0</w:t>
            </w:r>
          </w:p>
        </w:tc>
      </w:tr>
      <w:tr w:rsidR="009B2BBA" w:rsidRPr="004050F5" w14:paraId="12FFC06A" w14:textId="77777777" w:rsidTr="00556A41">
        <w:trPr>
          <w:cantSplit/>
        </w:trPr>
        <w:tc>
          <w:tcPr>
            <w:tcW w:w="389" w:type="pct"/>
          </w:tcPr>
          <w:p w14:paraId="47FF027C" w14:textId="77777777" w:rsidR="009B2BBA" w:rsidRPr="004050F5" w:rsidRDefault="009B2BBA" w:rsidP="00556A41">
            <w:pPr>
              <w:pStyle w:val="HSTablesmalltext"/>
            </w:pPr>
            <w:r w:rsidRPr="004050F5">
              <w:t>Surge</w:t>
            </w:r>
          </w:p>
        </w:tc>
        <w:tc>
          <w:tcPr>
            <w:tcW w:w="576" w:type="pct"/>
            <w:hideMark/>
          </w:tcPr>
          <w:p w14:paraId="1D0F3BD9" w14:textId="77777777" w:rsidR="009B2BBA" w:rsidRPr="004050F5" w:rsidRDefault="009B2BBA" w:rsidP="00556A41">
            <w:pPr>
              <w:pStyle w:val="HSTablesmalltext"/>
            </w:pPr>
            <w:r w:rsidRPr="004050F5">
              <w:t>1.05%</w:t>
            </w:r>
          </w:p>
        </w:tc>
        <w:tc>
          <w:tcPr>
            <w:tcW w:w="577" w:type="pct"/>
            <w:hideMark/>
          </w:tcPr>
          <w:p w14:paraId="6C77B46B" w14:textId="77777777" w:rsidR="009B2BBA" w:rsidRPr="004050F5" w:rsidRDefault="009B2BBA" w:rsidP="00556A41">
            <w:pPr>
              <w:pStyle w:val="HSTablesmalltext"/>
            </w:pPr>
            <w:r w:rsidRPr="004050F5">
              <w:t>1.49%</w:t>
            </w:r>
          </w:p>
        </w:tc>
        <w:tc>
          <w:tcPr>
            <w:tcW w:w="576" w:type="pct"/>
            <w:hideMark/>
          </w:tcPr>
          <w:p w14:paraId="47515CBD" w14:textId="77777777" w:rsidR="009B2BBA" w:rsidRPr="004050F5" w:rsidRDefault="009B2BBA" w:rsidP="00556A41">
            <w:pPr>
              <w:pStyle w:val="HSTablesmalltext"/>
            </w:pPr>
            <w:r w:rsidRPr="004050F5">
              <w:t>0.66%</w:t>
            </w:r>
          </w:p>
        </w:tc>
        <w:tc>
          <w:tcPr>
            <w:tcW w:w="577" w:type="pct"/>
            <w:hideMark/>
          </w:tcPr>
          <w:p w14:paraId="175F9FD8" w14:textId="77777777" w:rsidR="009B2BBA" w:rsidRPr="004050F5" w:rsidRDefault="009B2BBA" w:rsidP="00556A41">
            <w:pPr>
              <w:pStyle w:val="HSTablesmalltext"/>
            </w:pPr>
            <w:r w:rsidRPr="004050F5">
              <w:t>0.42%</w:t>
            </w:r>
          </w:p>
        </w:tc>
        <w:tc>
          <w:tcPr>
            <w:tcW w:w="576" w:type="pct"/>
            <w:hideMark/>
          </w:tcPr>
          <w:p w14:paraId="4A83EB7F" w14:textId="77777777" w:rsidR="009B2BBA" w:rsidRPr="004050F5" w:rsidRDefault="009B2BBA" w:rsidP="00556A41">
            <w:pPr>
              <w:pStyle w:val="HSTablesmalltext"/>
            </w:pPr>
            <w:r w:rsidRPr="004050F5">
              <w:t>0</w:t>
            </w:r>
          </w:p>
        </w:tc>
        <w:tc>
          <w:tcPr>
            <w:tcW w:w="577" w:type="pct"/>
            <w:hideMark/>
          </w:tcPr>
          <w:p w14:paraId="41EE52A9" w14:textId="77777777" w:rsidR="009B2BBA" w:rsidRPr="004050F5" w:rsidRDefault="009B2BBA" w:rsidP="00556A41">
            <w:pPr>
              <w:pStyle w:val="HSTablesmalltext"/>
            </w:pPr>
            <w:r w:rsidRPr="004050F5">
              <w:t>0</w:t>
            </w:r>
          </w:p>
        </w:tc>
        <w:tc>
          <w:tcPr>
            <w:tcW w:w="576" w:type="pct"/>
            <w:hideMark/>
          </w:tcPr>
          <w:p w14:paraId="6EE5E9F8" w14:textId="77777777" w:rsidR="009B2BBA" w:rsidRPr="004050F5" w:rsidRDefault="009B2BBA" w:rsidP="00556A41">
            <w:pPr>
              <w:pStyle w:val="HSTablesmalltext"/>
            </w:pPr>
            <w:r w:rsidRPr="004050F5">
              <w:t>0</w:t>
            </w:r>
          </w:p>
        </w:tc>
        <w:tc>
          <w:tcPr>
            <w:tcW w:w="576" w:type="pct"/>
            <w:hideMark/>
          </w:tcPr>
          <w:p w14:paraId="054DC15D" w14:textId="77777777" w:rsidR="009B2BBA" w:rsidRPr="004050F5" w:rsidRDefault="009B2BBA" w:rsidP="00556A41">
            <w:pPr>
              <w:pStyle w:val="HSTablesmalltext"/>
            </w:pPr>
            <w:r w:rsidRPr="004050F5">
              <w:t>1</w:t>
            </w:r>
          </w:p>
        </w:tc>
      </w:tr>
      <w:tr w:rsidR="009B2BBA" w:rsidRPr="004050F5" w14:paraId="11471E41" w14:textId="77777777" w:rsidTr="00556A41">
        <w:trPr>
          <w:cantSplit/>
        </w:trPr>
        <w:tc>
          <w:tcPr>
            <w:tcW w:w="389" w:type="pct"/>
          </w:tcPr>
          <w:p w14:paraId="78855BC0" w14:textId="77777777" w:rsidR="009B2BBA" w:rsidRPr="004050F5" w:rsidRDefault="009B2BBA" w:rsidP="00556A41">
            <w:pPr>
              <w:pStyle w:val="HSTablesmalltext"/>
            </w:pPr>
            <w:r w:rsidRPr="004050F5">
              <w:t>Interest</w:t>
            </w:r>
          </w:p>
        </w:tc>
        <w:tc>
          <w:tcPr>
            <w:tcW w:w="576" w:type="pct"/>
            <w:hideMark/>
          </w:tcPr>
          <w:p w14:paraId="2F1DCC43" w14:textId="77777777" w:rsidR="009B2BBA" w:rsidRPr="004050F5" w:rsidRDefault="009B2BBA" w:rsidP="00556A41">
            <w:pPr>
              <w:pStyle w:val="HSTablesmalltext"/>
            </w:pPr>
            <w:r w:rsidRPr="004050F5">
              <w:t>6.06%</w:t>
            </w:r>
          </w:p>
        </w:tc>
        <w:tc>
          <w:tcPr>
            <w:tcW w:w="577" w:type="pct"/>
            <w:hideMark/>
          </w:tcPr>
          <w:p w14:paraId="2531F564" w14:textId="77777777" w:rsidR="009B2BBA" w:rsidRPr="004050F5" w:rsidRDefault="009B2BBA" w:rsidP="00556A41">
            <w:pPr>
              <w:pStyle w:val="HSTablesmalltext"/>
            </w:pPr>
            <w:r w:rsidRPr="004050F5">
              <w:t>6.64%</w:t>
            </w:r>
          </w:p>
        </w:tc>
        <w:tc>
          <w:tcPr>
            <w:tcW w:w="576" w:type="pct"/>
            <w:hideMark/>
          </w:tcPr>
          <w:p w14:paraId="089FC902" w14:textId="77777777" w:rsidR="009B2BBA" w:rsidRPr="004050F5" w:rsidRDefault="009B2BBA" w:rsidP="00556A41">
            <w:pPr>
              <w:pStyle w:val="HSTablesmalltext"/>
            </w:pPr>
            <w:r w:rsidRPr="004050F5">
              <w:t>0.68%</w:t>
            </w:r>
          </w:p>
        </w:tc>
        <w:tc>
          <w:tcPr>
            <w:tcW w:w="577" w:type="pct"/>
            <w:hideMark/>
          </w:tcPr>
          <w:p w14:paraId="74EF16BC" w14:textId="77777777" w:rsidR="009B2BBA" w:rsidRPr="004050F5" w:rsidRDefault="009B2BBA" w:rsidP="00556A41">
            <w:pPr>
              <w:pStyle w:val="HSTablesmalltext"/>
            </w:pPr>
            <w:r w:rsidRPr="004050F5">
              <w:t>0.44%</w:t>
            </w:r>
          </w:p>
        </w:tc>
        <w:tc>
          <w:tcPr>
            <w:tcW w:w="576" w:type="pct"/>
            <w:hideMark/>
          </w:tcPr>
          <w:p w14:paraId="13480F4E" w14:textId="77777777" w:rsidR="009B2BBA" w:rsidRPr="004050F5" w:rsidRDefault="009B2BBA" w:rsidP="00556A41">
            <w:pPr>
              <w:pStyle w:val="HSTablesmalltext"/>
            </w:pPr>
            <w:r w:rsidRPr="004050F5">
              <w:t>0</w:t>
            </w:r>
          </w:p>
        </w:tc>
        <w:tc>
          <w:tcPr>
            <w:tcW w:w="577" w:type="pct"/>
            <w:hideMark/>
          </w:tcPr>
          <w:p w14:paraId="4E7FD11E" w14:textId="77777777" w:rsidR="009B2BBA" w:rsidRPr="004050F5" w:rsidRDefault="009B2BBA" w:rsidP="00556A41">
            <w:pPr>
              <w:pStyle w:val="HSTablesmalltext"/>
            </w:pPr>
            <w:r w:rsidRPr="004050F5">
              <w:t>0</w:t>
            </w:r>
          </w:p>
        </w:tc>
        <w:tc>
          <w:tcPr>
            <w:tcW w:w="576" w:type="pct"/>
            <w:hideMark/>
          </w:tcPr>
          <w:p w14:paraId="18864511" w14:textId="77777777" w:rsidR="009B2BBA" w:rsidRPr="004050F5" w:rsidRDefault="009B2BBA" w:rsidP="00556A41">
            <w:pPr>
              <w:pStyle w:val="HSTablesmalltext"/>
            </w:pPr>
            <w:r w:rsidRPr="004050F5">
              <w:t>1</w:t>
            </w:r>
          </w:p>
        </w:tc>
        <w:tc>
          <w:tcPr>
            <w:tcW w:w="576" w:type="pct"/>
            <w:hideMark/>
          </w:tcPr>
          <w:p w14:paraId="7214567E" w14:textId="77777777" w:rsidR="009B2BBA" w:rsidRPr="004050F5" w:rsidRDefault="009B2BBA" w:rsidP="00556A41">
            <w:pPr>
              <w:pStyle w:val="HSTablesmalltext"/>
            </w:pPr>
            <w:r w:rsidRPr="004050F5">
              <w:t>1</w:t>
            </w:r>
          </w:p>
        </w:tc>
      </w:tr>
      <w:tr w:rsidR="009B2BBA" w:rsidRPr="004050F5" w14:paraId="27627AF9" w14:textId="77777777" w:rsidTr="00556A41">
        <w:trPr>
          <w:cantSplit/>
        </w:trPr>
        <w:tc>
          <w:tcPr>
            <w:tcW w:w="389" w:type="pct"/>
          </w:tcPr>
          <w:p w14:paraId="70606E77" w14:textId="77777777" w:rsidR="009B2BBA" w:rsidRPr="004050F5" w:rsidRDefault="009B2BBA" w:rsidP="00556A41">
            <w:pPr>
              <w:pStyle w:val="HSTablesmalltext"/>
            </w:pPr>
            <w:r w:rsidRPr="004050F5">
              <w:t>CV Risk</w:t>
            </w:r>
          </w:p>
        </w:tc>
        <w:tc>
          <w:tcPr>
            <w:tcW w:w="576" w:type="pct"/>
            <w:hideMark/>
          </w:tcPr>
          <w:p w14:paraId="3E7AB6AE" w14:textId="77777777" w:rsidR="009B2BBA" w:rsidRPr="004050F5" w:rsidRDefault="009B2BBA" w:rsidP="00556A41">
            <w:pPr>
              <w:pStyle w:val="HSTablesmalltext"/>
            </w:pPr>
            <w:r w:rsidRPr="004050F5">
              <w:t>0.03%</w:t>
            </w:r>
          </w:p>
        </w:tc>
        <w:tc>
          <w:tcPr>
            <w:tcW w:w="577" w:type="pct"/>
            <w:hideMark/>
          </w:tcPr>
          <w:p w14:paraId="04BEF6F9" w14:textId="77777777" w:rsidR="009B2BBA" w:rsidRPr="004050F5" w:rsidRDefault="009B2BBA" w:rsidP="00556A41">
            <w:pPr>
              <w:pStyle w:val="HSTablesmalltext"/>
            </w:pPr>
            <w:r w:rsidRPr="004050F5">
              <w:t>2.89%</w:t>
            </w:r>
          </w:p>
        </w:tc>
        <w:tc>
          <w:tcPr>
            <w:tcW w:w="576" w:type="pct"/>
            <w:hideMark/>
          </w:tcPr>
          <w:p w14:paraId="2D15660E" w14:textId="77777777" w:rsidR="009B2BBA" w:rsidRPr="004050F5" w:rsidRDefault="009B2BBA" w:rsidP="00556A41">
            <w:pPr>
              <w:pStyle w:val="HSTablesmalltext"/>
            </w:pPr>
            <w:r w:rsidRPr="004050F5">
              <w:t>2.24%</w:t>
            </w:r>
          </w:p>
        </w:tc>
        <w:tc>
          <w:tcPr>
            <w:tcW w:w="577" w:type="pct"/>
            <w:hideMark/>
          </w:tcPr>
          <w:p w14:paraId="28F8F863" w14:textId="77777777" w:rsidR="009B2BBA" w:rsidRPr="004050F5" w:rsidRDefault="009B2BBA" w:rsidP="00556A41">
            <w:pPr>
              <w:pStyle w:val="HSTablesmalltext"/>
            </w:pPr>
            <w:r w:rsidRPr="004050F5">
              <w:t>0.03%</w:t>
            </w:r>
          </w:p>
        </w:tc>
        <w:tc>
          <w:tcPr>
            <w:tcW w:w="576" w:type="pct"/>
            <w:hideMark/>
          </w:tcPr>
          <w:p w14:paraId="725DA483" w14:textId="77777777" w:rsidR="009B2BBA" w:rsidRPr="004050F5" w:rsidRDefault="009B2BBA" w:rsidP="00556A41">
            <w:pPr>
              <w:pStyle w:val="HSTablesmalltext"/>
            </w:pPr>
            <w:r w:rsidRPr="004050F5">
              <w:t>0</w:t>
            </w:r>
          </w:p>
        </w:tc>
        <w:tc>
          <w:tcPr>
            <w:tcW w:w="577" w:type="pct"/>
            <w:hideMark/>
          </w:tcPr>
          <w:p w14:paraId="0D7D186C" w14:textId="77777777" w:rsidR="009B2BBA" w:rsidRPr="004050F5" w:rsidRDefault="009B2BBA" w:rsidP="00556A41">
            <w:pPr>
              <w:pStyle w:val="HSTablesmalltext"/>
            </w:pPr>
            <w:r w:rsidRPr="004050F5">
              <w:t>0</w:t>
            </w:r>
          </w:p>
        </w:tc>
        <w:tc>
          <w:tcPr>
            <w:tcW w:w="576" w:type="pct"/>
            <w:hideMark/>
          </w:tcPr>
          <w:p w14:paraId="131EB131" w14:textId="77777777" w:rsidR="009B2BBA" w:rsidRPr="004050F5" w:rsidRDefault="009B2BBA" w:rsidP="00556A41">
            <w:pPr>
              <w:pStyle w:val="HSTablesmalltext"/>
            </w:pPr>
            <w:r w:rsidRPr="004050F5">
              <w:t>0</w:t>
            </w:r>
          </w:p>
        </w:tc>
        <w:tc>
          <w:tcPr>
            <w:tcW w:w="576" w:type="pct"/>
            <w:hideMark/>
          </w:tcPr>
          <w:p w14:paraId="1B8062FE" w14:textId="77777777" w:rsidR="009B2BBA" w:rsidRPr="004050F5" w:rsidRDefault="009B2BBA" w:rsidP="00556A41">
            <w:pPr>
              <w:pStyle w:val="HSTablesmalltext"/>
            </w:pPr>
            <w:r w:rsidRPr="004050F5">
              <w:t>1</w:t>
            </w:r>
          </w:p>
        </w:tc>
      </w:tr>
      <w:tr w:rsidR="009B2BBA" w:rsidRPr="004050F5" w14:paraId="053296FC" w14:textId="77777777" w:rsidTr="00556A41">
        <w:trPr>
          <w:cantSplit/>
        </w:trPr>
        <w:tc>
          <w:tcPr>
            <w:tcW w:w="389" w:type="pct"/>
          </w:tcPr>
          <w:p w14:paraId="08146DFD" w14:textId="77777777" w:rsidR="009B2BBA" w:rsidRPr="004050F5" w:rsidRDefault="009B2BBA" w:rsidP="00556A41">
            <w:pPr>
              <w:pStyle w:val="HSTablesmalltext"/>
            </w:pPr>
            <w:r w:rsidRPr="004050F5">
              <w:t>Recovery</w:t>
            </w:r>
          </w:p>
        </w:tc>
        <w:tc>
          <w:tcPr>
            <w:tcW w:w="576" w:type="pct"/>
            <w:hideMark/>
          </w:tcPr>
          <w:p w14:paraId="12CC39FC" w14:textId="77777777" w:rsidR="009B2BBA" w:rsidRPr="004050F5" w:rsidRDefault="009B2BBA" w:rsidP="00556A41">
            <w:pPr>
              <w:pStyle w:val="HSTablesmalltext"/>
            </w:pPr>
            <w:r w:rsidRPr="004050F5">
              <w:t>0.39%</w:t>
            </w:r>
          </w:p>
        </w:tc>
        <w:tc>
          <w:tcPr>
            <w:tcW w:w="577" w:type="pct"/>
            <w:hideMark/>
          </w:tcPr>
          <w:p w14:paraId="3FD93F6E" w14:textId="77777777" w:rsidR="009B2BBA" w:rsidRPr="004050F5" w:rsidRDefault="009B2BBA" w:rsidP="00556A41">
            <w:pPr>
              <w:pStyle w:val="HSTablesmalltext"/>
            </w:pPr>
            <w:r w:rsidRPr="004050F5">
              <w:t>6.44%</w:t>
            </w:r>
          </w:p>
        </w:tc>
        <w:tc>
          <w:tcPr>
            <w:tcW w:w="576" w:type="pct"/>
            <w:hideMark/>
          </w:tcPr>
          <w:p w14:paraId="0C63325C" w14:textId="77777777" w:rsidR="009B2BBA" w:rsidRPr="004050F5" w:rsidRDefault="009B2BBA" w:rsidP="00556A41">
            <w:pPr>
              <w:pStyle w:val="HSTablesmalltext"/>
            </w:pPr>
            <w:r w:rsidRPr="004050F5">
              <w:t>1.53%</w:t>
            </w:r>
          </w:p>
        </w:tc>
        <w:tc>
          <w:tcPr>
            <w:tcW w:w="577" w:type="pct"/>
            <w:hideMark/>
          </w:tcPr>
          <w:p w14:paraId="548FAD44" w14:textId="77777777" w:rsidR="009B2BBA" w:rsidRPr="004050F5" w:rsidRDefault="009B2BBA" w:rsidP="00556A41">
            <w:pPr>
              <w:pStyle w:val="HSTablesmalltext"/>
            </w:pPr>
            <w:r w:rsidRPr="004050F5">
              <w:t>8.16%</w:t>
            </w:r>
          </w:p>
        </w:tc>
        <w:tc>
          <w:tcPr>
            <w:tcW w:w="576" w:type="pct"/>
            <w:hideMark/>
          </w:tcPr>
          <w:p w14:paraId="26F6EC3C" w14:textId="77777777" w:rsidR="009B2BBA" w:rsidRPr="004050F5" w:rsidRDefault="009B2BBA" w:rsidP="00556A41">
            <w:pPr>
              <w:pStyle w:val="HSTablesmalltext"/>
            </w:pPr>
            <w:r w:rsidRPr="004050F5">
              <w:t>0</w:t>
            </w:r>
          </w:p>
        </w:tc>
        <w:tc>
          <w:tcPr>
            <w:tcW w:w="577" w:type="pct"/>
            <w:hideMark/>
          </w:tcPr>
          <w:p w14:paraId="69D18E2A" w14:textId="77777777" w:rsidR="009B2BBA" w:rsidRPr="004050F5" w:rsidRDefault="009B2BBA" w:rsidP="00556A41">
            <w:pPr>
              <w:pStyle w:val="HSTablesmalltext"/>
            </w:pPr>
            <w:r w:rsidRPr="004050F5">
              <w:t>2</w:t>
            </w:r>
          </w:p>
        </w:tc>
        <w:tc>
          <w:tcPr>
            <w:tcW w:w="576" w:type="pct"/>
            <w:hideMark/>
          </w:tcPr>
          <w:p w14:paraId="2747CF54" w14:textId="77777777" w:rsidR="009B2BBA" w:rsidRPr="004050F5" w:rsidRDefault="009B2BBA" w:rsidP="00556A41">
            <w:pPr>
              <w:pStyle w:val="HSTablesmalltext"/>
            </w:pPr>
            <w:r w:rsidRPr="004050F5">
              <w:t>1</w:t>
            </w:r>
          </w:p>
        </w:tc>
        <w:tc>
          <w:tcPr>
            <w:tcW w:w="576" w:type="pct"/>
            <w:hideMark/>
          </w:tcPr>
          <w:p w14:paraId="08E99CD7" w14:textId="77777777" w:rsidR="009B2BBA" w:rsidRPr="004050F5" w:rsidRDefault="009B2BBA" w:rsidP="00556A41">
            <w:pPr>
              <w:pStyle w:val="HSTablesmalltext"/>
            </w:pPr>
            <w:r w:rsidRPr="004050F5">
              <w:t>3</w:t>
            </w:r>
          </w:p>
        </w:tc>
      </w:tr>
      <w:tr w:rsidR="009B2BBA" w:rsidRPr="004050F5" w14:paraId="642295F0" w14:textId="77777777" w:rsidTr="00556A41">
        <w:trPr>
          <w:cantSplit/>
        </w:trPr>
        <w:tc>
          <w:tcPr>
            <w:tcW w:w="389" w:type="pct"/>
          </w:tcPr>
          <w:p w14:paraId="00D701D7" w14:textId="77777777" w:rsidR="009B2BBA" w:rsidRPr="004050F5" w:rsidRDefault="009B2BBA" w:rsidP="00556A41">
            <w:pPr>
              <w:pStyle w:val="HSTablesmalltext"/>
            </w:pPr>
            <w:r w:rsidRPr="004050F5">
              <w:t>Cost</w:t>
            </w:r>
          </w:p>
        </w:tc>
        <w:tc>
          <w:tcPr>
            <w:tcW w:w="576" w:type="pct"/>
            <w:hideMark/>
          </w:tcPr>
          <w:p w14:paraId="536E42BC" w14:textId="77777777" w:rsidR="009B2BBA" w:rsidRPr="004050F5" w:rsidRDefault="009B2BBA" w:rsidP="00556A41">
            <w:pPr>
              <w:pStyle w:val="HSTablesmalltext"/>
            </w:pPr>
            <w:r w:rsidRPr="004050F5">
              <w:t>1.96%</w:t>
            </w:r>
          </w:p>
        </w:tc>
        <w:tc>
          <w:tcPr>
            <w:tcW w:w="577" w:type="pct"/>
            <w:hideMark/>
          </w:tcPr>
          <w:p w14:paraId="480317E4" w14:textId="77777777" w:rsidR="009B2BBA" w:rsidRPr="004050F5" w:rsidRDefault="009B2BBA" w:rsidP="00556A41">
            <w:pPr>
              <w:pStyle w:val="HSTablesmalltext"/>
            </w:pPr>
            <w:r w:rsidRPr="004050F5">
              <w:t>1.34%</w:t>
            </w:r>
          </w:p>
        </w:tc>
        <w:tc>
          <w:tcPr>
            <w:tcW w:w="576" w:type="pct"/>
            <w:hideMark/>
          </w:tcPr>
          <w:p w14:paraId="39B852DB" w14:textId="77777777" w:rsidR="009B2BBA" w:rsidRPr="004050F5" w:rsidRDefault="009B2BBA" w:rsidP="00556A41">
            <w:pPr>
              <w:pStyle w:val="HSTablesmalltext"/>
            </w:pPr>
            <w:r w:rsidRPr="004050F5">
              <w:t>3.82%</w:t>
            </w:r>
          </w:p>
        </w:tc>
        <w:tc>
          <w:tcPr>
            <w:tcW w:w="577" w:type="pct"/>
            <w:hideMark/>
          </w:tcPr>
          <w:p w14:paraId="6F4F6AE8" w14:textId="77777777" w:rsidR="009B2BBA" w:rsidRPr="004050F5" w:rsidRDefault="009B2BBA" w:rsidP="00556A41">
            <w:pPr>
              <w:pStyle w:val="HSTablesmalltext"/>
            </w:pPr>
            <w:r w:rsidRPr="004050F5">
              <w:t>9.54%</w:t>
            </w:r>
          </w:p>
        </w:tc>
        <w:tc>
          <w:tcPr>
            <w:tcW w:w="576" w:type="pct"/>
            <w:hideMark/>
          </w:tcPr>
          <w:p w14:paraId="54C52DD5" w14:textId="77777777" w:rsidR="009B2BBA" w:rsidRPr="004050F5" w:rsidRDefault="009B2BBA" w:rsidP="00556A41">
            <w:pPr>
              <w:pStyle w:val="HSTablesmalltext"/>
            </w:pPr>
            <w:r w:rsidRPr="004050F5">
              <w:t>0</w:t>
            </w:r>
          </w:p>
        </w:tc>
        <w:tc>
          <w:tcPr>
            <w:tcW w:w="577" w:type="pct"/>
            <w:hideMark/>
          </w:tcPr>
          <w:p w14:paraId="2B7C1F6B" w14:textId="77777777" w:rsidR="009B2BBA" w:rsidRPr="004050F5" w:rsidRDefault="009B2BBA" w:rsidP="00556A41">
            <w:pPr>
              <w:pStyle w:val="HSTablesmalltext"/>
            </w:pPr>
            <w:r w:rsidRPr="004050F5">
              <w:t>1</w:t>
            </w:r>
          </w:p>
        </w:tc>
        <w:tc>
          <w:tcPr>
            <w:tcW w:w="576" w:type="pct"/>
            <w:hideMark/>
          </w:tcPr>
          <w:p w14:paraId="53CE19F2" w14:textId="77777777" w:rsidR="009B2BBA" w:rsidRPr="004050F5" w:rsidRDefault="009B2BBA" w:rsidP="00556A41">
            <w:pPr>
              <w:pStyle w:val="HSTablesmalltext"/>
            </w:pPr>
            <w:r w:rsidRPr="004050F5">
              <w:t>0</w:t>
            </w:r>
          </w:p>
        </w:tc>
        <w:tc>
          <w:tcPr>
            <w:tcW w:w="576" w:type="pct"/>
            <w:hideMark/>
          </w:tcPr>
          <w:p w14:paraId="24C63D18" w14:textId="77777777" w:rsidR="009B2BBA" w:rsidRPr="004050F5" w:rsidRDefault="009B2BBA" w:rsidP="00556A41">
            <w:pPr>
              <w:pStyle w:val="HSTablesmalltext"/>
            </w:pPr>
            <w:r w:rsidRPr="004050F5">
              <w:t>0</w:t>
            </w:r>
          </w:p>
        </w:tc>
      </w:tr>
    </w:tbl>
    <w:p w14:paraId="0DE93D5B" w14:textId="39429655" w:rsidR="009B2BBA" w:rsidRPr="004050F5" w:rsidRDefault="00230534" w:rsidP="00230534">
      <w:pPr>
        <w:pStyle w:val="HSTablenote"/>
        <w:sectPr w:rsidR="009B2BBA" w:rsidRPr="004050F5" w:rsidSect="000C1CED">
          <w:footnotePr>
            <w:numRestart w:val="eachPage"/>
          </w:footnotePr>
          <w:type w:val="continuous"/>
          <w:pgSz w:w="15840" w:h="12240" w:orient="landscape" w:code="1"/>
          <w:pgMar w:top="1440" w:right="1440" w:bottom="1440" w:left="1440" w:header="1080" w:footer="720" w:gutter="0"/>
          <w:cols w:space="0"/>
          <w:docGrid w:linePitch="326"/>
        </w:sectPr>
      </w:pPr>
      <w:r w:rsidRPr="004050F5">
        <w:t>CV</w:t>
      </w:r>
      <w:r w:rsidR="00947F08" w:rsidRPr="004050F5">
        <w:t> = </w:t>
      </w:r>
      <w:r w:rsidRPr="004050F5">
        <w:t>cardiovascular; RAI = relative attribute importance.</w:t>
      </w:r>
    </w:p>
    <w:p w14:paraId="47E37E2F" w14:textId="77777777" w:rsidR="009B2BBA" w:rsidRPr="004050F5" w:rsidRDefault="009B2BBA" w:rsidP="00256656">
      <w:pPr>
        <w:pStyle w:val="HSTableTitle"/>
      </w:pPr>
      <w:r w:rsidRPr="004050F5">
        <w:t>Table A3. RAI calculations: Uemura et al., 2021</w:t>
      </w:r>
    </w:p>
    <w:tbl>
      <w:tblPr>
        <w:tblW w:w="5000" w:type="pct"/>
        <w:tblBorders>
          <w:top w:val="single" w:sz="12" w:space="0" w:color="000000"/>
          <w:bottom w:val="single" w:sz="12" w:space="0" w:color="000000"/>
          <w:insideH w:val="single" w:sz="2" w:space="0" w:color="DDDDDD"/>
        </w:tblBorders>
        <w:tblLook w:val="04A0" w:firstRow="1" w:lastRow="0" w:firstColumn="1" w:lastColumn="0" w:noHBand="0" w:noVBand="1"/>
      </w:tblPr>
      <w:tblGrid>
        <w:gridCol w:w="1337"/>
        <w:gridCol w:w="1337"/>
        <w:gridCol w:w="1337"/>
        <w:gridCol w:w="1337"/>
        <w:gridCol w:w="1337"/>
        <w:gridCol w:w="1337"/>
        <w:gridCol w:w="1338"/>
      </w:tblGrid>
      <w:tr w:rsidR="00556A41" w:rsidRPr="004050F5" w14:paraId="057F1606" w14:textId="77777777" w:rsidTr="00556A41">
        <w:trPr>
          <w:tblHeader/>
        </w:trPr>
        <w:tc>
          <w:tcPr>
            <w:tcW w:w="714" w:type="pct"/>
            <w:tcBorders>
              <w:top w:val="single" w:sz="12" w:space="0" w:color="000000"/>
              <w:bottom w:val="single" w:sz="2" w:space="0" w:color="DDDDDD"/>
            </w:tcBorders>
            <w:shd w:val="clear" w:color="auto" w:fill="E6E6E6"/>
            <w:vAlign w:val="bottom"/>
            <w:hideMark/>
          </w:tcPr>
          <w:p w14:paraId="7D6CBEC4" w14:textId="77777777" w:rsidR="009B2BBA" w:rsidRPr="004050F5" w:rsidRDefault="009B2BBA" w:rsidP="00556A41">
            <w:pPr>
              <w:pStyle w:val="HSTablesmallheading"/>
            </w:pPr>
          </w:p>
        </w:tc>
        <w:tc>
          <w:tcPr>
            <w:tcW w:w="714" w:type="pct"/>
            <w:tcBorders>
              <w:top w:val="single" w:sz="12" w:space="0" w:color="000000"/>
              <w:bottom w:val="single" w:sz="2" w:space="0" w:color="DDDDDD"/>
            </w:tcBorders>
            <w:shd w:val="clear" w:color="auto" w:fill="E6E6E6"/>
            <w:vAlign w:val="bottom"/>
            <w:hideMark/>
          </w:tcPr>
          <w:p w14:paraId="4FDF6268" w14:textId="7DD6CD42" w:rsidR="009B2BBA" w:rsidRPr="004050F5" w:rsidRDefault="009B2BBA" w:rsidP="00556A41">
            <w:pPr>
              <w:pStyle w:val="HSTablesmallheading"/>
              <w:rPr>
                <w:bCs/>
                <w:color w:val="000000"/>
              </w:rPr>
            </w:pPr>
            <w:r w:rsidRPr="004050F5">
              <w:rPr>
                <w:bCs/>
              </w:rPr>
              <w:t xml:space="preserve">RAI </w:t>
            </w:r>
            <w:r w:rsidR="00556A41" w:rsidRPr="004050F5">
              <w:rPr>
                <w:bCs/>
              </w:rPr>
              <w:br/>
            </w:r>
            <w:r w:rsidRPr="004050F5">
              <w:rPr>
                <w:bCs/>
              </w:rPr>
              <w:t>(mean Δ)</w:t>
            </w:r>
          </w:p>
        </w:tc>
        <w:tc>
          <w:tcPr>
            <w:tcW w:w="714" w:type="pct"/>
            <w:tcBorders>
              <w:top w:val="single" w:sz="12" w:space="0" w:color="000000"/>
              <w:bottom w:val="single" w:sz="2" w:space="0" w:color="DDDDDD"/>
            </w:tcBorders>
            <w:shd w:val="clear" w:color="auto" w:fill="E6E6E6"/>
            <w:vAlign w:val="bottom"/>
            <w:hideMark/>
          </w:tcPr>
          <w:p w14:paraId="47CF1DB3" w14:textId="732F6F89" w:rsidR="009B2BBA" w:rsidRPr="004050F5" w:rsidRDefault="009B2BBA" w:rsidP="00556A41">
            <w:pPr>
              <w:pStyle w:val="HSTablesmallheading"/>
              <w:rPr>
                <w:bCs/>
                <w:color w:val="000000"/>
              </w:rPr>
            </w:pPr>
            <w:r w:rsidRPr="004050F5">
              <w:rPr>
                <w:bCs/>
              </w:rPr>
              <w:t xml:space="preserve">Rank </w:t>
            </w:r>
            <w:r w:rsidR="00556A41" w:rsidRPr="004050F5">
              <w:rPr>
                <w:bCs/>
              </w:rPr>
              <w:br/>
            </w:r>
            <w:r w:rsidRPr="004050F5">
              <w:rPr>
                <w:bCs/>
              </w:rPr>
              <w:t>(mean Δ)</w:t>
            </w:r>
          </w:p>
        </w:tc>
        <w:tc>
          <w:tcPr>
            <w:tcW w:w="714" w:type="pct"/>
            <w:tcBorders>
              <w:top w:val="single" w:sz="12" w:space="0" w:color="000000"/>
              <w:bottom w:val="single" w:sz="2" w:space="0" w:color="DDDDDD"/>
            </w:tcBorders>
            <w:shd w:val="clear" w:color="auto" w:fill="E6E6E6"/>
            <w:vAlign w:val="bottom"/>
            <w:hideMark/>
          </w:tcPr>
          <w:p w14:paraId="6FB347C6" w14:textId="348D4BCC" w:rsidR="009B2BBA" w:rsidRPr="004050F5" w:rsidRDefault="009B2BBA" w:rsidP="00556A41">
            <w:pPr>
              <w:pStyle w:val="HSTablesmallheading"/>
              <w:rPr>
                <w:bCs/>
                <w:color w:val="000000"/>
              </w:rPr>
            </w:pPr>
            <w:r w:rsidRPr="004050F5">
              <w:rPr>
                <w:bCs/>
              </w:rPr>
              <w:t xml:space="preserve">RAI </w:t>
            </w:r>
            <w:r w:rsidR="00556A41" w:rsidRPr="004050F5">
              <w:rPr>
                <w:bCs/>
              </w:rPr>
              <w:br/>
            </w:r>
            <w:r w:rsidRPr="004050F5">
              <w:rPr>
                <w:bCs/>
              </w:rPr>
              <w:t>(Δ mean)</w:t>
            </w:r>
          </w:p>
        </w:tc>
        <w:tc>
          <w:tcPr>
            <w:tcW w:w="714" w:type="pct"/>
            <w:tcBorders>
              <w:top w:val="single" w:sz="12" w:space="0" w:color="000000"/>
              <w:bottom w:val="single" w:sz="2" w:space="0" w:color="DDDDDD"/>
            </w:tcBorders>
            <w:shd w:val="clear" w:color="auto" w:fill="E6E6E6"/>
            <w:vAlign w:val="bottom"/>
            <w:hideMark/>
          </w:tcPr>
          <w:p w14:paraId="4BD55869" w14:textId="2BA19D76" w:rsidR="009B2BBA" w:rsidRPr="004050F5" w:rsidRDefault="009B2BBA" w:rsidP="00556A41">
            <w:pPr>
              <w:pStyle w:val="HSTablesmallheading"/>
              <w:rPr>
                <w:bCs/>
                <w:color w:val="000000"/>
              </w:rPr>
            </w:pPr>
            <w:r w:rsidRPr="004050F5">
              <w:rPr>
                <w:bCs/>
              </w:rPr>
              <w:t xml:space="preserve">Rank </w:t>
            </w:r>
            <w:r w:rsidR="00556A41" w:rsidRPr="004050F5">
              <w:rPr>
                <w:bCs/>
              </w:rPr>
              <w:br/>
            </w:r>
            <w:r w:rsidRPr="004050F5">
              <w:rPr>
                <w:bCs/>
              </w:rPr>
              <w:t>(Δ mean)</w:t>
            </w:r>
          </w:p>
        </w:tc>
        <w:tc>
          <w:tcPr>
            <w:tcW w:w="714" w:type="pct"/>
            <w:tcBorders>
              <w:top w:val="single" w:sz="12" w:space="0" w:color="000000"/>
              <w:bottom w:val="single" w:sz="2" w:space="0" w:color="DDDDDD"/>
            </w:tcBorders>
            <w:shd w:val="clear" w:color="auto" w:fill="E6E6E6"/>
            <w:vAlign w:val="bottom"/>
            <w:hideMark/>
          </w:tcPr>
          <w:p w14:paraId="52AD9A1F" w14:textId="77777777" w:rsidR="009B2BBA" w:rsidRPr="004050F5" w:rsidRDefault="009B2BBA" w:rsidP="00556A41">
            <w:pPr>
              <w:pStyle w:val="HSTablesmallheading"/>
              <w:rPr>
                <w:bCs/>
                <w:color w:val="000000"/>
              </w:rPr>
            </w:pPr>
            <w:r w:rsidRPr="004050F5">
              <w:rPr>
                <w:bCs/>
              </w:rPr>
              <w:t>Diff RAI</w:t>
            </w:r>
          </w:p>
        </w:tc>
        <w:tc>
          <w:tcPr>
            <w:tcW w:w="715" w:type="pct"/>
            <w:tcBorders>
              <w:top w:val="single" w:sz="12" w:space="0" w:color="000000"/>
              <w:bottom w:val="single" w:sz="2" w:space="0" w:color="DDDDDD"/>
            </w:tcBorders>
            <w:shd w:val="clear" w:color="auto" w:fill="E6E6E6"/>
            <w:vAlign w:val="bottom"/>
            <w:hideMark/>
          </w:tcPr>
          <w:p w14:paraId="68FE7944" w14:textId="77777777" w:rsidR="009B2BBA" w:rsidRPr="004050F5" w:rsidRDefault="009B2BBA" w:rsidP="00556A41">
            <w:pPr>
              <w:pStyle w:val="HSTablesmallheading"/>
              <w:rPr>
                <w:bCs/>
              </w:rPr>
            </w:pPr>
            <w:r w:rsidRPr="004050F5">
              <w:rPr>
                <w:bCs/>
              </w:rPr>
              <w:t>Diff Rank</w:t>
            </w:r>
          </w:p>
        </w:tc>
      </w:tr>
      <w:tr w:rsidR="009B2BBA" w:rsidRPr="004050F5" w14:paraId="0C2310D8" w14:textId="77777777" w:rsidTr="00556A41">
        <w:tc>
          <w:tcPr>
            <w:tcW w:w="714" w:type="pct"/>
            <w:tcBorders>
              <w:top w:val="single" w:sz="2" w:space="0" w:color="DDDDDD"/>
            </w:tcBorders>
            <w:hideMark/>
          </w:tcPr>
          <w:p w14:paraId="777CA25E" w14:textId="77777777" w:rsidR="009B2BBA" w:rsidRPr="004050F5" w:rsidRDefault="009B2BBA" w:rsidP="00556A41">
            <w:pPr>
              <w:pStyle w:val="HSTablesmalltext"/>
            </w:pPr>
            <w:r w:rsidRPr="004050F5">
              <w:t>Fatigue</w:t>
            </w:r>
          </w:p>
        </w:tc>
        <w:tc>
          <w:tcPr>
            <w:tcW w:w="714" w:type="pct"/>
            <w:tcBorders>
              <w:top w:val="single" w:sz="2" w:space="0" w:color="DDDDDD"/>
            </w:tcBorders>
            <w:hideMark/>
          </w:tcPr>
          <w:p w14:paraId="036DE737" w14:textId="77777777" w:rsidR="009B2BBA" w:rsidRPr="004050F5" w:rsidRDefault="009B2BBA" w:rsidP="00556A41">
            <w:pPr>
              <w:pStyle w:val="HSTablesmalltext"/>
            </w:pPr>
            <w:r w:rsidRPr="004050F5">
              <w:t>11.74%</w:t>
            </w:r>
          </w:p>
        </w:tc>
        <w:tc>
          <w:tcPr>
            <w:tcW w:w="714" w:type="pct"/>
            <w:tcBorders>
              <w:top w:val="single" w:sz="2" w:space="0" w:color="DDDDDD"/>
            </w:tcBorders>
            <w:hideMark/>
          </w:tcPr>
          <w:p w14:paraId="2A4BCE39" w14:textId="77777777" w:rsidR="009B2BBA" w:rsidRPr="004050F5" w:rsidRDefault="009B2BBA" w:rsidP="00556A41">
            <w:pPr>
              <w:pStyle w:val="HSTablesmalltext"/>
            </w:pPr>
            <w:r w:rsidRPr="004050F5">
              <w:t>6</w:t>
            </w:r>
          </w:p>
        </w:tc>
        <w:tc>
          <w:tcPr>
            <w:tcW w:w="714" w:type="pct"/>
            <w:tcBorders>
              <w:top w:val="single" w:sz="2" w:space="0" w:color="DDDDDD"/>
            </w:tcBorders>
            <w:hideMark/>
          </w:tcPr>
          <w:p w14:paraId="39331EC0" w14:textId="77777777" w:rsidR="009B2BBA" w:rsidRPr="004050F5" w:rsidRDefault="009B2BBA" w:rsidP="00556A41">
            <w:pPr>
              <w:pStyle w:val="HSTablesmalltext"/>
            </w:pPr>
            <w:r w:rsidRPr="004050F5">
              <w:t>12.65%</w:t>
            </w:r>
          </w:p>
        </w:tc>
        <w:tc>
          <w:tcPr>
            <w:tcW w:w="714" w:type="pct"/>
            <w:tcBorders>
              <w:top w:val="single" w:sz="2" w:space="0" w:color="DDDDDD"/>
            </w:tcBorders>
            <w:hideMark/>
          </w:tcPr>
          <w:p w14:paraId="792F6E82" w14:textId="77777777" w:rsidR="009B2BBA" w:rsidRPr="004050F5" w:rsidRDefault="009B2BBA" w:rsidP="00556A41">
            <w:pPr>
              <w:pStyle w:val="HSTablesmalltext"/>
            </w:pPr>
            <w:r w:rsidRPr="004050F5">
              <w:t>6</w:t>
            </w:r>
          </w:p>
        </w:tc>
        <w:tc>
          <w:tcPr>
            <w:tcW w:w="714" w:type="pct"/>
            <w:tcBorders>
              <w:top w:val="single" w:sz="2" w:space="0" w:color="DDDDDD"/>
            </w:tcBorders>
            <w:hideMark/>
          </w:tcPr>
          <w:p w14:paraId="2BAF6B5C" w14:textId="77777777" w:rsidR="009B2BBA" w:rsidRPr="004050F5" w:rsidRDefault="009B2BBA" w:rsidP="00556A41">
            <w:pPr>
              <w:pStyle w:val="HSTablesmalltext"/>
            </w:pPr>
            <w:r w:rsidRPr="004050F5">
              <w:t>0.91%</w:t>
            </w:r>
          </w:p>
        </w:tc>
        <w:tc>
          <w:tcPr>
            <w:tcW w:w="715" w:type="pct"/>
            <w:tcBorders>
              <w:top w:val="single" w:sz="2" w:space="0" w:color="DDDDDD"/>
            </w:tcBorders>
            <w:hideMark/>
          </w:tcPr>
          <w:p w14:paraId="03B68543" w14:textId="77777777" w:rsidR="009B2BBA" w:rsidRPr="004050F5" w:rsidRDefault="009B2BBA" w:rsidP="00556A41">
            <w:pPr>
              <w:pStyle w:val="HSTablesmalltext"/>
            </w:pPr>
            <w:r w:rsidRPr="004050F5">
              <w:t>0</w:t>
            </w:r>
          </w:p>
        </w:tc>
      </w:tr>
      <w:tr w:rsidR="009B2BBA" w:rsidRPr="004050F5" w14:paraId="2C0CAA69" w14:textId="77777777" w:rsidTr="00556A41">
        <w:tc>
          <w:tcPr>
            <w:tcW w:w="714" w:type="pct"/>
            <w:hideMark/>
          </w:tcPr>
          <w:p w14:paraId="3849D61B" w14:textId="77777777" w:rsidR="009B2BBA" w:rsidRPr="004050F5" w:rsidRDefault="009B2BBA" w:rsidP="00556A41">
            <w:pPr>
              <w:pStyle w:val="HSTablesmalltext"/>
            </w:pPr>
            <w:r w:rsidRPr="004050F5">
              <w:t>Fall/Fracture</w:t>
            </w:r>
          </w:p>
        </w:tc>
        <w:tc>
          <w:tcPr>
            <w:tcW w:w="714" w:type="pct"/>
            <w:hideMark/>
          </w:tcPr>
          <w:p w14:paraId="03A7A706" w14:textId="77777777" w:rsidR="009B2BBA" w:rsidRPr="004050F5" w:rsidRDefault="009B2BBA" w:rsidP="00556A41">
            <w:pPr>
              <w:pStyle w:val="HSTablesmalltext"/>
            </w:pPr>
            <w:r w:rsidRPr="004050F5">
              <w:t>15.99%</w:t>
            </w:r>
          </w:p>
        </w:tc>
        <w:tc>
          <w:tcPr>
            <w:tcW w:w="714" w:type="pct"/>
            <w:hideMark/>
          </w:tcPr>
          <w:p w14:paraId="51BF4328" w14:textId="77777777" w:rsidR="009B2BBA" w:rsidRPr="004050F5" w:rsidRDefault="009B2BBA" w:rsidP="00556A41">
            <w:pPr>
              <w:pStyle w:val="HSTablesmalltext"/>
            </w:pPr>
            <w:r w:rsidRPr="004050F5">
              <w:t>3</w:t>
            </w:r>
          </w:p>
        </w:tc>
        <w:tc>
          <w:tcPr>
            <w:tcW w:w="714" w:type="pct"/>
            <w:hideMark/>
          </w:tcPr>
          <w:p w14:paraId="3180354A" w14:textId="77777777" w:rsidR="009B2BBA" w:rsidRPr="004050F5" w:rsidRDefault="009B2BBA" w:rsidP="00556A41">
            <w:pPr>
              <w:pStyle w:val="HSTablesmalltext"/>
            </w:pPr>
            <w:r w:rsidRPr="004050F5">
              <w:t>16.93%</w:t>
            </w:r>
          </w:p>
        </w:tc>
        <w:tc>
          <w:tcPr>
            <w:tcW w:w="714" w:type="pct"/>
            <w:hideMark/>
          </w:tcPr>
          <w:p w14:paraId="1E8936F8" w14:textId="77777777" w:rsidR="009B2BBA" w:rsidRPr="004050F5" w:rsidRDefault="009B2BBA" w:rsidP="00556A41">
            <w:pPr>
              <w:pStyle w:val="HSTablesmalltext"/>
            </w:pPr>
            <w:r w:rsidRPr="004050F5">
              <w:t>2</w:t>
            </w:r>
          </w:p>
        </w:tc>
        <w:tc>
          <w:tcPr>
            <w:tcW w:w="714" w:type="pct"/>
            <w:hideMark/>
          </w:tcPr>
          <w:p w14:paraId="110E8ED4" w14:textId="77777777" w:rsidR="009B2BBA" w:rsidRPr="004050F5" w:rsidRDefault="009B2BBA" w:rsidP="00556A41">
            <w:pPr>
              <w:pStyle w:val="HSTablesmalltext"/>
            </w:pPr>
            <w:r w:rsidRPr="004050F5">
              <w:t>0.94%</w:t>
            </w:r>
          </w:p>
        </w:tc>
        <w:tc>
          <w:tcPr>
            <w:tcW w:w="715" w:type="pct"/>
            <w:hideMark/>
          </w:tcPr>
          <w:p w14:paraId="768A2079" w14:textId="77777777" w:rsidR="009B2BBA" w:rsidRPr="004050F5" w:rsidRDefault="009B2BBA" w:rsidP="00556A41">
            <w:pPr>
              <w:pStyle w:val="HSTablesmalltext"/>
            </w:pPr>
            <w:r w:rsidRPr="004050F5">
              <w:t>1</w:t>
            </w:r>
          </w:p>
        </w:tc>
      </w:tr>
      <w:tr w:rsidR="009B2BBA" w:rsidRPr="004050F5" w14:paraId="5FA8A153" w14:textId="77777777" w:rsidTr="00556A41">
        <w:tc>
          <w:tcPr>
            <w:tcW w:w="714" w:type="pct"/>
            <w:hideMark/>
          </w:tcPr>
          <w:p w14:paraId="7CF239B6" w14:textId="77777777" w:rsidR="009B2BBA" w:rsidRPr="004050F5" w:rsidRDefault="009B2BBA" w:rsidP="00556A41">
            <w:pPr>
              <w:pStyle w:val="HSTablesmalltext"/>
            </w:pPr>
            <w:r w:rsidRPr="004050F5">
              <w:t>Cog</w:t>
            </w:r>
          </w:p>
        </w:tc>
        <w:tc>
          <w:tcPr>
            <w:tcW w:w="714" w:type="pct"/>
            <w:hideMark/>
          </w:tcPr>
          <w:p w14:paraId="739CE477" w14:textId="77777777" w:rsidR="009B2BBA" w:rsidRPr="004050F5" w:rsidRDefault="009B2BBA" w:rsidP="00556A41">
            <w:pPr>
              <w:pStyle w:val="HSTablesmalltext"/>
            </w:pPr>
            <w:r w:rsidRPr="004050F5">
              <w:t>27.47%</w:t>
            </w:r>
          </w:p>
        </w:tc>
        <w:tc>
          <w:tcPr>
            <w:tcW w:w="714" w:type="pct"/>
            <w:hideMark/>
          </w:tcPr>
          <w:p w14:paraId="64F5920E" w14:textId="77777777" w:rsidR="009B2BBA" w:rsidRPr="004050F5" w:rsidRDefault="009B2BBA" w:rsidP="00556A41">
            <w:pPr>
              <w:pStyle w:val="HSTablesmalltext"/>
            </w:pPr>
            <w:r w:rsidRPr="004050F5">
              <w:t>1</w:t>
            </w:r>
          </w:p>
        </w:tc>
        <w:tc>
          <w:tcPr>
            <w:tcW w:w="714" w:type="pct"/>
            <w:hideMark/>
          </w:tcPr>
          <w:p w14:paraId="3BF1016C" w14:textId="77777777" w:rsidR="009B2BBA" w:rsidRPr="004050F5" w:rsidRDefault="009B2BBA" w:rsidP="00556A41">
            <w:pPr>
              <w:pStyle w:val="HSTablesmalltext"/>
            </w:pPr>
            <w:r w:rsidRPr="004050F5">
              <w:t>27.29%</w:t>
            </w:r>
          </w:p>
        </w:tc>
        <w:tc>
          <w:tcPr>
            <w:tcW w:w="714" w:type="pct"/>
            <w:hideMark/>
          </w:tcPr>
          <w:p w14:paraId="27D05A03" w14:textId="77777777" w:rsidR="009B2BBA" w:rsidRPr="004050F5" w:rsidRDefault="009B2BBA" w:rsidP="00556A41">
            <w:pPr>
              <w:pStyle w:val="HSTablesmalltext"/>
            </w:pPr>
            <w:r w:rsidRPr="004050F5">
              <w:t>1</w:t>
            </w:r>
          </w:p>
        </w:tc>
        <w:tc>
          <w:tcPr>
            <w:tcW w:w="714" w:type="pct"/>
            <w:hideMark/>
          </w:tcPr>
          <w:p w14:paraId="7F19ED64" w14:textId="77777777" w:rsidR="009B2BBA" w:rsidRPr="004050F5" w:rsidRDefault="009B2BBA" w:rsidP="00556A41">
            <w:pPr>
              <w:pStyle w:val="HSTablesmalltext"/>
            </w:pPr>
            <w:r w:rsidRPr="004050F5">
              <w:t>0.18%</w:t>
            </w:r>
          </w:p>
        </w:tc>
        <w:tc>
          <w:tcPr>
            <w:tcW w:w="715" w:type="pct"/>
            <w:hideMark/>
          </w:tcPr>
          <w:p w14:paraId="20B52066" w14:textId="77777777" w:rsidR="009B2BBA" w:rsidRPr="004050F5" w:rsidRDefault="009B2BBA" w:rsidP="00556A41">
            <w:pPr>
              <w:pStyle w:val="HSTablesmalltext"/>
            </w:pPr>
            <w:r w:rsidRPr="004050F5">
              <w:t>0</w:t>
            </w:r>
          </w:p>
        </w:tc>
      </w:tr>
      <w:tr w:rsidR="009B2BBA" w:rsidRPr="004050F5" w14:paraId="55A96904" w14:textId="77777777" w:rsidTr="00556A41">
        <w:tc>
          <w:tcPr>
            <w:tcW w:w="714" w:type="pct"/>
            <w:hideMark/>
          </w:tcPr>
          <w:p w14:paraId="6341D6CD" w14:textId="7BC7409C" w:rsidR="009B2BBA" w:rsidRPr="004050F5" w:rsidRDefault="00E526E4" w:rsidP="00556A41">
            <w:pPr>
              <w:pStyle w:val="HSTablesmalltext"/>
            </w:pPr>
            <w:r>
              <w:t>Hypertension</w:t>
            </w:r>
          </w:p>
        </w:tc>
        <w:tc>
          <w:tcPr>
            <w:tcW w:w="714" w:type="pct"/>
            <w:hideMark/>
          </w:tcPr>
          <w:p w14:paraId="6FDA54A8" w14:textId="77777777" w:rsidR="009B2BBA" w:rsidRPr="004050F5" w:rsidRDefault="009B2BBA" w:rsidP="00556A41">
            <w:pPr>
              <w:pStyle w:val="HSTablesmalltext"/>
            </w:pPr>
            <w:r w:rsidRPr="004050F5">
              <w:t>13.77%</w:t>
            </w:r>
          </w:p>
        </w:tc>
        <w:tc>
          <w:tcPr>
            <w:tcW w:w="714" w:type="pct"/>
            <w:hideMark/>
          </w:tcPr>
          <w:p w14:paraId="25EE973C" w14:textId="77777777" w:rsidR="009B2BBA" w:rsidRPr="004050F5" w:rsidRDefault="009B2BBA" w:rsidP="00556A41">
            <w:pPr>
              <w:pStyle w:val="HSTablesmalltext"/>
            </w:pPr>
            <w:r w:rsidRPr="004050F5">
              <w:t>4</w:t>
            </w:r>
          </w:p>
        </w:tc>
        <w:tc>
          <w:tcPr>
            <w:tcW w:w="714" w:type="pct"/>
            <w:hideMark/>
          </w:tcPr>
          <w:p w14:paraId="4D2CA958" w14:textId="77777777" w:rsidR="009B2BBA" w:rsidRPr="004050F5" w:rsidRDefault="009B2BBA" w:rsidP="00556A41">
            <w:pPr>
              <w:pStyle w:val="HSTablesmalltext"/>
            </w:pPr>
            <w:r w:rsidRPr="004050F5">
              <w:t>14.54%</w:t>
            </w:r>
          </w:p>
        </w:tc>
        <w:tc>
          <w:tcPr>
            <w:tcW w:w="714" w:type="pct"/>
            <w:hideMark/>
          </w:tcPr>
          <w:p w14:paraId="456978EC" w14:textId="77777777" w:rsidR="009B2BBA" w:rsidRPr="004050F5" w:rsidRDefault="009B2BBA" w:rsidP="00556A41">
            <w:pPr>
              <w:pStyle w:val="HSTablesmalltext"/>
            </w:pPr>
            <w:r w:rsidRPr="004050F5">
              <w:t>4</w:t>
            </w:r>
          </w:p>
        </w:tc>
        <w:tc>
          <w:tcPr>
            <w:tcW w:w="714" w:type="pct"/>
            <w:hideMark/>
          </w:tcPr>
          <w:p w14:paraId="7A50DB69" w14:textId="77777777" w:rsidR="009B2BBA" w:rsidRPr="004050F5" w:rsidRDefault="009B2BBA" w:rsidP="00556A41">
            <w:pPr>
              <w:pStyle w:val="HSTablesmalltext"/>
            </w:pPr>
            <w:r w:rsidRPr="004050F5">
              <w:t>0.77%</w:t>
            </w:r>
          </w:p>
        </w:tc>
        <w:tc>
          <w:tcPr>
            <w:tcW w:w="715" w:type="pct"/>
            <w:hideMark/>
          </w:tcPr>
          <w:p w14:paraId="0AFE37A5" w14:textId="77777777" w:rsidR="009B2BBA" w:rsidRPr="004050F5" w:rsidRDefault="009B2BBA" w:rsidP="00556A41">
            <w:pPr>
              <w:pStyle w:val="HSTablesmalltext"/>
            </w:pPr>
            <w:r w:rsidRPr="004050F5">
              <w:t>0</w:t>
            </w:r>
          </w:p>
        </w:tc>
      </w:tr>
      <w:tr w:rsidR="009B2BBA" w:rsidRPr="004050F5" w14:paraId="42CCC5F9" w14:textId="77777777" w:rsidTr="00556A41">
        <w:tc>
          <w:tcPr>
            <w:tcW w:w="714" w:type="pct"/>
            <w:hideMark/>
          </w:tcPr>
          <w:p w14:paraId="5F2EA182" w14:textId="77777777" w:rsidR="009B2BBA" w:rsidRPr="004050F5" w:rsidRDefault="009B2BBA" w:rsidP="00556A41">
            <w:pPr>
              <w:pStyle w:val="HSTablesmalltext"/>
            </w:pPr>
            <w:r w:rsidRPr="004050F5">
              <w:t>Return</w:t>
            </w:r>
          </w:p>
        </w:tc>
        <w:tc>
          <w:tcPr>
            <w:tcW w:w="714" w:type="pct"/>
            <w:hideMark/>
          </w:tcPr>
          <w:p w14:paraId="1AF6D703" w14:textId="77777777" w:rsidR="009B2BBA" w:rsidRPr="004050F5" w:rsidRDefault="009B2BBA" w:rsidP="00556A41">
            <w:pPr>
              <w:pStyle w:val="HSTablesmalltext"/>
            </w:pPr>
            <w:r w:rsidRPr="004050F5">
              <w:t>17.87%</w:t>
            </w:r>
          </w:p>
        </w:tc>
        <w:tc>
          <w:tcPr>
            <w:tcW w:w="714" w:type="pct"/>
            <w:hideMark/>
          </w:tcPr>
          <w:p w14:paraId="0AA35F51" w14:textId="77777777" w:rsidR="009B2BBA" w:rsidRPr="004050F5" w:rsidRDefault="009B2BBA" w:rsidP="00556A41">
            <w:pPr>
              <w:pStyle w:val="HSTablesmalltext"/>
            </w:pPr>
            <w:r w:rsidRPr="004050F5">
              <w:t>2</w:t>
            </w:r>
          </w:p>
        </w:tc>
        <w:tc>
          <w:tcPr>
            <w:tcW w:w="714" w:type="pct"/>
            <w:hideMark/>
          </w:tcPr>
          <w:p w14:paraId="388C5602" w14:textId="77777777" w:rsidR="009B2BBA" w:rsidRPr="004050F5" w:rsidRDefault="009B2BBA" w:rsidP="00556A41">
            <w:pPr>
              <w:pStyle w:val="HSTablesmalltext"/>
            </w:pPr>
            <w:r w:rsidRPr="004050F5">
              <w:t>15.42%</w:t>
            </w:r>
          </w:p>
        </w:tc>
        <w:tc>
          <w:tcPr>
            <w:tcW w:w="714" w:type="pct"/>
            <w:hideMark/>
          </w:tcPr>
          <w:p w14:paraId="7ACC4B50" w14:textId="77777777" w:rsidR="009B2BBA" w:rsidRPr="004050F5" w:rsidRDefault="009B2BBA" w:rsidP="00556A41">
            <w:pPr>
              <w:pStyle w:val="HSTablesmalltext"/>
            </w:pPr>
            <w:r w:rsidRPr="004050F5">
              <w:t>3</w:t>
            </w:r>
          </w:p>
        </w:tc>
        <w:tc>
          <w:tcPr>
            <w:tcW w:w="714" w:type="pct"/>
            <w:hideMark/>
          </w:tcPr>
          <w:p w14:paraId="0A722BEF" w14:textId="77777777" w:rsidR="009B2BBA" w:rsidRPr="004050F5" w:rsidRDefault="009B2BBA" w:rsidP="00556A41">
            <w:pPr>
              <w:pStyle w:val="HSTablesmalltext"/>
            </w:pPr>
            <w:r w:rsidRPr="004050F5">
              <w:t>2.45%</w:t>
            </w:r>
          </w:p>
        </w:tc>
        <w:tc>
          <w:tcPr>
            <w:tcW w:w="715" w:type="pct"/>
            <w:hideMark/>
          </w:tcPr>
          <w:p w14:paraId="590C2AA4" w14:textId="77777777" w:rsidR="009B2BBA" w:rsidRPr="004050F5" w:rsidRDefault="009B2BBA" w:rsidP="00556A41">
            <w:pPr>
              <w:pStyle w:val="HSTablesmalltext"/>
            </w:pPr>
            <w:r w:rsidRPr="004050F5">
              <w:t>1</w:t>
            </w:r>
          </w:p>
        </w:tc>
      </w:tr>
      <w:tr w:rsidR="009B2BBA" w:rsidRPr="004050F5" w14:paraId="297AF9C2" w14:textId="77777777" w:rsidTr="00556A41">
        <w:tc>
          <w:tcPr>
            <w:tcW w:w="714" w:type="pct"/>
            <w:hideMark/>
          </w:tcPr>
          <w:p w14:paraId="44D3A69E" w14:textId="77777777" w:rsidR="009B2BBA" w:rsidRPr="004050F5" w:rsidRDefault="009B2BBA" w:rsidP="00556A41">
            <w:pPr>
              <w:pStyle w:val="HSTablesmalltext"/>
            </w:pPr>
            <w:r w:rsidRPr="004050F5">
              <w:t>Rash</w:t>
            </w:r>
          </w:p>
        </w:tc>
        <w:tc>
          <w:tcPr>
            <w:tcW w:w="714" w:type="pct"/>
            <w:hideMark/>
          </w:tcPr>
          <w:p w14:paraId="06ABC7FB" w14:textId="77777777" w:rsidR="009B2BBA" w:rsidRPr="004050F5" w:rsidRDefault="009B2BBA" w:rsidP="00556A41">
            <w:pPr>
              <w:pStyle w:val="HSTablesmalltext"/>
            </w:pPr>
            <w:r w:rsidRPr="004050F5">
              <w:t>13.17%</w:t>
            </w:r>
          </w:p>
        </w:tc>
        <w:tc>
          <w:tcPr>
            <w:tcW w:w="714" w:type="pct"/>
            <w:hideMark/>
          </w:tcPr>
          <w:p w14:paraId="07238DBA" w14:textId="77777777" w:rsidR="009B2BBA" w:rsidRPr="004050F5" w:rsidRDefault="009B2BBA" w:rsidP="00556A41">
            <w:pPr>
              <w:pStyle w:val="HSTablesmalltext"/>
            </w:pPr>
            <w:r w:rsidRPr="004050F5">
              <w:t>5</w:t>
            </w:r>
          </w:p>
        </w:tc>
        <w:tc>
          <w:tcPr>
            <w:tcW w:w="714" w:type="pct"/>
            <w:hideMark/>
          </w:tcPr>
          <w:p w14:paraId="7A00CC1E" w14:textId="77777777" w:rsidR="009B2BBA" w:rsidRPr="004050F5" w:rsidRDefault="009B2BBA" w:rsidP="00556A41">
            <w:pPr>
              <w:pStyle w:val="HSTablesmalltext"/>
            </w:pPr>
            <w:r w:rsidRPr="004050F5">
              <w:t>13.17%</w:t>
            </w:r>
          </w:p>
        </w:tc>
        <w:tc>
          <w:tcPr>
            <w:tcW w:w="714" w:type="pct"/>
            <w:hideMark/>
          </w:tcPr>
          <w:p w14:paraId="0BA399E8" w14:textId="77777777" w:rsidR="009B2BBA" w:rsidRPr="004050F5" w:rsidRDefault="009B2BBA" w:rsidP="00556A41">
            <w:pPr>
              <w:pStyle w:val="HSTablesmalltext"/>
            </w:pPr>
            <w:r w:rsidRPr="004050F5">
              <w:t>5</w:t>
            </w:r>
          </w:p>
        </w:tc>
        <w:tc>
          <w:tcPr>
            <w:tcW w:w="714" w:type="pct"/>
            <w:hideMark/>
          </w:tcPr>
          <w:p w14:paraId="1E540844" w14:textId="77777777" w:rsidR="009B2BBA" w:rsidRPr="004050F5" w:rsidRDefault="009B2BBA" w:rsidP="00556A41">
            <w:pPr>
              <w:pStyle w:val="HSTablesmalltext"/>
            </w:pPr>
            <w:r w:rsidRPr="004050F5">
              <w:t>0.00%</w:t>
            </w:r>
          </w:p>
        </w:tc>
        <w:tc>
          <w:tcPr>
            <w:tcW w:w="715" w:type="pct"/>
            <w:hideMark/>
          </w:tcPr>
          <w:p w14:paraId="18CDC7E9" w14:textId="77777777" w:rsidR="009B2BBA" w:rsidRPr="004050F5" w:rsidRDefault="009B2BBA" w:rsidP="00556A41">
            <w:pPr>
              <w:pStyle w:val="HSTablesmalltext"/>
            </w:pPr>
            <w:r w:rsidRPr="004050F5">
              <w:t>0</w:t>
            </w:r>
          </w:p>
        </w:tc>
      </w:tr>
      <w:tr w:rsidR="009B2BBA" w:rsidRPr="004050F5" w14:paraId="6EC612F1" w14:textId="77777777" w:rsidTr="00556A41">
        <w:tc>
          <w:tcPr>
            <w:tcW w:w="714" w:type="pct"/>
            <w:hideMark/>
          </w:tcPr>
          <w:p w14:paraId="6DCC3F39" w14:textId="77777777" w:rsidR="009B2BBA" w:rsidRPr="004050F5" w:rsidRDefault="009B2BBA" w:rsidP="00556A41">
            <w:pPr>
              <w:pStyle w:val="HSTablesmalltext"/>
            </w:pPr>
          </w:p>
        </w:tc>
        <w:tc>
          <w:tcPr>
            <w:tcW w:w="714" w:type="pct"/>
            <w:hideMark/>
          </w:tcPr>
          <w:p w14:paraId="4FA24CF1" w14:textId="77777777" w:rsidR="009B2BBA" w:rsidRPr="004050F5" w:rsidRDefault="009B2BBA" w:rsidP="00556A41">
            <w:pPr>
              <w:pStyle w:val="HSTablesmalltext"/>
            </w:pPr>
            <w:r w:rsidRPr="004050F5">
              <w:t>100.01%</w:t>
            </w:r>
          </w:p>
        </w:tc>
        <w:tc>
          <w:tcPr>
            <w:tcW w:w="714" w:type="pct"/>
            <w:hideMark/>
          </w:tcPr>
          <w:p w14:paraId="206E8E4C" w14:textId="77777777" w:rsidR="009B2BBA" w:rsidRPr="004050F5" w:rsidRDefault="009B2BBA" w:rsidP="00556A41">
            <w:pPr>
              <w:pStyle w:val="HSTablesmalltext"/>
            </w:pPr>
          </w:p>
        </w:tc>
        <w:tc>
          <w:tcPr>
            <w:tcW w:w="714" w:type="pct"/>
            <w:hideMark/>
          </w:tcPr>
          <w:p w14:paraId="4C55BDCB" w14:textId="77777777" w:rsidR="009B2BBA" w:rsidRPr="004050F5" w:rsidRDefault="009B2BBA" w:rsidP="00556A41">
            <w:pPr>
              <w:pStyle w:val="HSTablesmalltext"/>
            </w:pPr>
            <w:r w:rsidRPr="004050F5">
              <w:t>100.00%</w:t>
            </w:r>
          </w:p>
        </w:tc>
        <w:tc>
          <w:tcPr>
            <w:tcW w:w="714" w:type="pct"/>
            <w:hideMark/>
          </w:tcPr>
          <w:p w14:paraId="105EF9D4" w14:textId="77777777" w:rsidR="009B2BBA" w:rsidRPr="004050F5" w:rsidRDefault="009B2BBA" w:rsidP="00556A41">
            <w:pPr>
              <w:pStyle w:val="HSTablesmalltext"/>
            </w:pPr>
          </w:p>
        </w:tc>
        <w:tc>
          <w:tcPr>
            <w:tcW w:w="714" w:type="pct"/>
            <w:hideMark/>
          </w:tcPr>
          <w:p w14:paraId="26A2EEC4" w14:textId="77777777" w:rsidR="009B2BBA" w:rsidRPr="004050F5" w:rsidRDefault="009B2BBA" w:rsidP="00556A41">
            <w:pPr>
              <w:pStyle w:val="HSTablesmalltext"/>
            </w:pPr>
            <w:r w:rsidRPr="004050F5">
              <w:t>5.24%</w:t>
            </w:r>
          </w:p>
        </w:tc>
        <w:tc>
          <w:tcPr>
            <w:tcW w:w="715" w:type="pct"/>
            <w:hideMark/>
          </w:tcPr>
          <w:p w14:paraId="53AEAA3F" w14:textId="77777777" w:rsidR="009B2BBA" w:rsidRPr="004050F5" w:rsidRDefault="009B2BBA" w:rsidP="00556A41">
            <w:pPr>
              <w:pStyle w:val="HSTablesmalltext"/>
            </w:pPr>
          </w:p>
        </w:tc>
      </w:tr>
    </w:tbl>
    <w:p w14:paraId="3FD1A282" w14:textId="17ECD5E2" w:rsidR="009B2BBA" w:rsidRPr="004050F5" w:rsidRDefault="00230534" w:rsidP="00230534">
      <w:pPr>
        <w:pStyle w:val="HSTablenote"/>
      </w:pPr>
      <w:r w:rsidRPr="004050F5">
        <w:t>BP</w:t>
      </w:r>
      <w:r w:rsidR="00947F08" w:rsidRPr="004050F5">
        <w:t> =;</w:t>
      </w:r>
      <w:r w:rsidRPr="004050F5">
        <w:t xml:space="preserve"> RAI = </w:t>
      </w:r>
      <w:bookmarkStart w:id="4" w:name="_Hlk211427614"/>
      <w:r w:rsidRPr="004050F5">
        <w:t>relative attribute importance</w:t>
      </w:r>
      <w:bookmarkEnd w:id="4"/>
      <w:r w:rsidRPr="004050F5">
        <w:t>.</w:t>
      </w:r>
    </w:p>
    <w:p w14:paraId="685431E9" w14:textId="14877A66" w:rsidR="009B2BBA" w:rsidRPr="004050F5" w:rsidRDefault="009B2BBA" w:rsidP="00256656">
      <w:pPr>
        <w:pStyle w:val="HSTableTitle"/>
      </w:pPr>
      <w:r w:rsidRPr="004050F5">
        <w:t>Table A</w:t>
      </w:r>
      <w:r w:rsidR="00556A41" w:rsidRPr="004050F5">
        <w:t>4</w:t>
      </w:r>
      <w:r w:rsidRPr="004050F5">
        <w:t>. RAI calculations: Suzuki et al., 2021</w:t>
      </w:r>
    </w:p>
    <w:tbl>
      <w:tblPr>
        <w:tblW w:w="5000" w:type="pct"/>
        <w:tblBorders>
          <w:top w:val="single" w:sz="12" w:space="0" w:color="000000"/>
          <w:bottom w:val="single" w:sz="12" w:space="0" w:color="000000"/>
          <w:insideH w:val="single" w:sz="2" w:space="0" w:color="DDDDDD"/>
        </w:tblBorders>
        <w:tblLook w:val="04A0" w:firstRow="1" w:lastRow="0" w:firstColumn="1" w:lastColumn="0" w:noHBand="0" w:noVBand="1"/>
      </w:tblPr>
      <w:tblGrid>
        <w:gridCol w:w="1794"/>
        <w:gridCol w:w="1335"/>
        <w:gridCol w:w="1200"/>
        <w:gridCol w:w="1221"/>
        <w:gridCol w:w="1200"/>
        <w:gridCol w:w="1305"/>
        <w:gridCol w:w="1305"/>
      </w:tblGrid>
      <w:tr w:rsidR="009B2BBA" w:rsidRPr="004050F5" w14:paraId="128689F8" w14:textId="77777777" w:rsidTr="00556A41">
        <w:trPr>
          <w:tblHeader/>
        </w:trPr>
        <w:tc>
          <w:tcPr>
            <w:tcW w:w="958" w:type="pct"/>
            <w:tcBorders>
              <w:top w:val="single" w:sz="12" w:space="0" w:color="000000"/>
              <w:bottom w:val="single" w:sz="2" w:space="0" w:color="DDDDDD"/>
            </w:tcBorders>
            <w:shd w:val="clear" w:color="auto" w:fill="E6E6E6"/>
            <w:vAlign w:val="bottom"/>
            <w:hideMark/>
          </w:tcPr>
          <w:p w14:paraId="010BABF0" w14:textId="77777777" w:rsidR="009B2BBA" w:rsidRPr="004050F5" w:rsidRDefault="009B2BBA" w:rsidP="00556A41">
            <w:pPr>
              <w:pStyle w:val="HSTablesmallheading"/>
            </w:pPr>
          </w:p>
        </w:tc>
        <w:tc>
          <w:tcPr>
            <w:tcW w:w="713" w:type="pct"/>
            <w:tcBorders>
              <w:top w:val="single" w:sz="12" w:space="0" w:color="000000"/>
              <w:bottom w:val="single" w:sz="2" w:space="0" w:color="DDDDDD"/>
            </w:tcBorders>
            <w:shd w:val="clear" w:color="auto" w:fill="E6E6E6"/>
            <w:vAlign w:val="bottom"/>
            <w:hideMark/>
          </w:tcPr>
          <w:p w14:paraId="37CFC611" w14:textId="6002F086" w:rsidR="009B2BBA" w:rsidRPr="004050F5" w:rsidRDefault="009B2BBA" w:rsidP="00556A41">
            <w:pPr>
              <w:pStyle w:val="HSTablesmallheading"/>
            </w:pPr>
            <w:r w:rsidRPr="004050F5">
              <w:t xml:space="preserve">RAI </w:t>
            </w:r>
            <w:r w:rsidR="00556A41" w:rsidRPr="004050F5">
              <w:br/>
            </w:r>
            <w:r w:rsidRPr="004050F5">
              <w:t>(mean Δ)</w:t>
            </w:r>
          </w:p>
        </w:tc>
        <w:tc>
          <w:tcPr>
            <w:tcW w:w="641" w:type="pct"/>
            <w:tcBorders>
              <w:top w:val="single" w:sz="12" w:space="0" w:color="000000"/>
              <w:bottom w:val="single" w:sz="2" w:space="0" w:color="DDDDDD"/>
            </w:tcBorders>
            <w:shd w:val="clear" w:color="auto" w:fill="E6E6E6"/>
            <w:vAlign w:val="bottom"/>
            <w:hideMark/>
          </w:tcPr>
          <w:p w14:paraId="38EE56A4" w14:textId="792E4BDC" w:rsidR="009B2BBA" w:rsidRPr="004050F5" w:rsidRDefault="009B2BBA" w:rsidP="00556A41">
            <w:pPr>
              <w:pStyle w:val="HSTablesmallheading"/>
            </w:pPr>
            <w:r w:rsidRPr="004050F5">
              <w:t>Rank</w:t>
            </w:r>
            <w:r w:rsidR="00556A41" w:rsidRPr="004050F5">
              <w:br/>
            </w:r>
            <w:r w:rsidRPr="004050F5">
              <w:t>(mean Δ)</w:t>
            </w:r>
          </w:p>
        </w:tc>
        <w:tc>
          <w:tcPr>
            <w:tcW w:w="652" w:type="pct"/>
            <w:tcBorders>
              <w:top w:val="single" w:sz="12" w:space="0" w:color="000000"/>
              <w:bottom w:val="single" w:sz="2" w:space="0" w:color="DDDDDD"/>
            </w:tcBorders>
            <w:shd w:val="clear" w:color="auto" w:fill="E6E6E6"/>
            <w:vAlign w:val="bottom"/>
            <w:hideMark/>
          </w:tcPr>
          <w:p w14:paraId="2A7E9610" w14:textId="16F6053C" w:rsidR="009B2BBA" w:rsidRPr="004050F5" w:rsidRDefault="009B2BBA" w:rsidP="00556A41">
            <w:pPr>
              <w:pStyle w:val="HSTablesmallheading"/>
            </w:pPr>
            <w:r w:rsidRPr="004050F5">
              <w:t xml:space="preserve">RAI </w:t>
            </w:r>
            <w:r w:rsidR="00556A41" w:rsidRPr="004050F5">
              <w:br/>
            </w:r>
            <w:r w:rsidRPr="004050F5">
              <w:t>(Δ mean)</w:t>
            </w:r>
          </w:p>
        </w:tc>
        <w:tc>
          <w:tcPr>
            <w:tcW w:w="641" w:type="pct"/>
            <w:tcBorders>
              <w:top w:val="single" w:sz="12" w:space="0" w:color="000000"/>
              <w:bottom w:val="single" w:sz="2" w:space="0" w:color="DDDDDD"/>
            </w:tcBorders>
            <w:shd w:val="clear" w:color="auto" w:fill="E6E6E6"/>
            <w:vAlign w:val="bottom"/>
            <w:hideMark/>
          </w:tcPr>
          <w:p w14:paraId="554FBE66" w14:textId="049DB0F0" w:rsidR="009B2BBA" w:rsidRPr="004050F5" w:rsidRDefault="009B2BBA" w:rsidP="00556A41">
            <w:pPr>
              <w:pStyle w:val="HSTablesmallheading"/>
            </w:pPr>
            <w:r w:rsidRPr="004050F5">
              <w:t xml:space="preserve">Rank </w:t>
            </w:r>
            <w:r w:rsidR="00556A41" w:rsidRPr="004050F5">
              <w:br/>
            </w:r>
            <w:r w:rsidRPr="004050F5">
              <w:t>(Δ mean)</w:t>
            </w:r>
          </w:p>
        </w:tc>
        <w:tc>
          <w:tcPr>
            <w:tcW w:w="697" w:type="pct"/>
            <w:tcBorders>
              <w:top w:val="single" w:sz="12" w:space="0" w:color="000000"/>
              <w:bottom w:val="single" w:sz="2" w:space="0" w:color="DDDDDD"/>
            </w:tcBorders>
            <w:shd w:val="clear" w:color="auto" w:fill="E6E6E6"/>
            <w:vAlign w:val="bottom"/>
            <w:hideMark/>
          </w:tcPr>
          <w:p w14:paraId="6F48400B" w14:textId="77777777" w:rsidR="009B2BBA" w:rsidRPr="004050F5" w:rsidRDefault="009B2BBA" w:rsidP="00556A41">
            <w:pPr>
              <w:pStyle w:val="HSTablesmallheading"/>
            </w:pPr>
            <w:r w:rsidRPr="004050F5">
              <w:t>Diff RAI</w:t>
            </w:r>
          </w:p>
        </w:tc>
        <w:tc>
          <w:tcPr>
            <w:tcW w:w="697" w:type="pct"/>
            <w:tcBorders>
              <w:top w:val="single" w:sz="12" w:space="0" w:color="000000"/>
              <w:bottom w:val="single" w:sz="2" w:space="0" w:color="DDDDDD"/>
            </w:tcBorders>
            <w:shd w:val="clear" w:color="auto" w:fill="E6E6E6"/>
            <w:vAlign w:val="bottom"/>
            <w:hideMark/>
          </w:tcPr>
          <w:p w14:paraId="41CDE2E7" w14:textId="77777777" w:rsidR="009B2BBA" w:rsidRPr="004050F5" w:rsidRDefault="009B2BBA" w:rsidP="00556A41">
            <w:pPr>
              <w:pStyle w:val="HSTablesmallheading"/>
            </w:pPr>
            <w:r w:rsidRPr="004050F5">
              <w:t>Diff Rank</w:t>
            </w:r>
          </w:p>
        </w:tc>
      </w:tr>
      <w:tr w:rsidR="009B2BBA" w:rsidRPr="004050F5" w14:paraId="40E9983D" w14:textId="77777777" w:rsidTr="00556A41">
        <w:tc>
          <w:tcPr>
            <w:tcW w:w="958" w:type="pct"/>
            <w:tcBorders>
              <w:top w:val="single" w:sz="2" w:space="0" w:color="DDDDDD"/>
            </w:tcBorders>
            <w:hideMark/>
          </w:tcPr>
          <w:p w14:paraId="4E679E99" w14:textId="77777777" w:rsidR="009B2BBA" w:rsidRPr="004050F5" w:rsidRDefault="009B2BBA" w:rsidP="00556A41">
            <w:pPr>
              <w:pStyle w:val="HSTablesmalltext"/>
              <w:rPr>
                <w:color w:val="000000"/>
              </w:rPr>
            </w:pPr>
            <w:r w:rsidRPr="004050F5">
              <w:t>Fatigue</w:t>
            </w:r>
          </w:p>
        </w:tc>
        <w:tc>
          <w:tcPr>
            <w:tcW w:w="713" w:type="pct"/>
            <w:tcBorders>
              <w:top w:val="single" w:sz="2" w:space="0" w:color="DDDDDD"/>
            </w:tcBorders>
            <w:hideMark/>
          </w:tcPr>
          <w:p w14:paraId="783C3390" w14:textId="77777777" w:rsidR="009B2BBA" w:rsidRPr="004050F5" w:rsidRDefault="009B2BBA" w:rsidP="00556A41">
            <w:pPr>
              <w:pStyle w:val="HSTablesmalltext"/>
              <w:rPr>
                <w:color w:val="000000"/>
              </w:rPr>
            </w:pPr>
            <w:r w:rsidRPr="004050F5">
              <w:t>16.36%</w:t>
            </w:r>
          </w:p>
        </w:tc>
        <w:tc>
          <w:tcPr>
            <w:tcW w:w="641" w:type="pct"/>
            <w:tcBorders>
              <w:top w:val="single" w:sz="2" w:space="0" w:color="DDDDDD"/>
            </w:tcBorders>
            <w:hideMark/>
          </w:tcPr>
          <w:p w14:paraId="38930F4D" w14:textId="77777777" w:rsidR="009B2BBA" w:rsidRPr="004050F5" w:rsidRDefault="009B2BBA" w:rsidP="00556A41">
            <w:pPr>
              <w:pStyle w:val="HSTablesmalltext"/>
              <w:rPr>
                <w:color w:val="000000"/>
              </w:rPr>
            </w:pPr>
            <w:r w:rsidRPr="004050F5">
              <w:t>3</w:t>
            </w:r>
          </w:p>
        </w:tc>
        <w:tc>
          <w:tcPr>
            <w:tcW w:w="652" w:type="pct"/>
            <w:tcBorders>
              <w:top w:val="single" w:sz="2" w:space="0" w:color="DDDDDD"/>
            </w:tcBorders>
            <w:hideMark/>
          </w:tcPr>
          <w:p w14:paraId="7CBEDDB4" w14:textId="77777777" w:rsidR="009B2BBA" w:rsidRPr="004050F5" w:rsidRDefault="009B2BBA" w:rsidP="00556A41">
            <w:pPr>
              <w:pStyle w:val="HSTablesmalltext"/>
              <w:rPr>
                <w:color w:val="000000"/>
              </w:rPr>
            </w:pPr>
            <w:r w:rsidRPr="004050F5">
              <w:t>16.40%</w:t>
            </w:r>
          </w:p>
        </w:tc>
        <w:tc>
          <w:tcPr>
            <w:tcW w:w="641" w:type="pct"/>
            <w:tcBorders>
              <w:top w:val="single" w:sz="2" w:space="0" w:color="DDDDDD"/>
            </w:tcBorders>
            <w:hideMark/>
          </w:tcPr>
          <w:p w14:paraId="414C2F56" w14:textId="77777777" w:rsidR="009B2BBA" w:rsidRPr="004050F5" w:rsidRDefault="009B2BBA" w:rsidP="00556A41">
            <w:pPr>
              <w:pStyle w:val="HSTablesmalltext"/>
              <w:rPr>
                <w:color w:val="000000"/>
              </w:rPr>
            </w:pPr>
            <w:r w:rsidRPr="004050F5">
              <w:t>3</w:t>
            </w:r>
          </w:p>
        </w:tc>
        <w:tc>
          <w:tcPr>
            <w:tcW w:w="697" w:type="pct"/>
            <w:tcBorders>
              <w:top w:val="single" w:sz="2" w:space="0" w:color="DDDDDD"/>
            </w:tcBorders>
            <w:hideMark/>
          </w:tcPr>
          <w:p w14:paraId="22C0D448" w14:textId="77777777" w:rsidR="009B2BBA" w:rsidRPr="004050F5" w:rsidRDefault="009B2BBA" w:rsidP="00556A41">
            <w:pPr>
              <w:pStyle w:val="HSTablesmalltext"/>
              <w:rPr>
                <w:color w:val="000000"/>
              </w:rPr>
            </w:pPr>
            <w:r w:rsidRPr="004050F5">
              <w:t>0.04%</w:t>
            </w:r>
          </w:p>
        </w:tc>
        <w:tc>
          <w:tcPr>
            <w:tcW w:w="697" w:type="pct"/>
            <w:tcBorders>
              <w:top w:val="single" w:sz="2" w:space="0" w:color="DDDDDD"/>
            </w:tcBorders>
            <w:hideMark/>
          </w:tcPr>
          <w:p w14:paraId="5A9C800F" w14:textId="77777777" w:rsidR="009B2BBA" w:rsidRPr="004050F5" w:rsidRDefault="009B2BBA" w:rsidP="00556A41">
            <w:pPr>
              <w:pStyle w:val="HSTablesmalltext"/>
            </w:pPr>
            <w:r w:rsidRPr="004050F5">
              <w:t>0</w:t>
            </w:r>
          </w:p>
        </w:tc>
      </w:tr>
      <w:tr w:rsidR="009B2BBA" w:rsidRPr="004050F5" w14:paraId="45F00ACB" w14:textId="77777777" w:rsidTr="00556A41">
        <w:tc>
          <w:tcPr>
            <w:tcW w:w="958" w:type="pct"/>
            <w:hideMark/>
          </w:tcPr>
          <w:p w14:paraId="5C823F5D" w14:textId="77777777" w:rsidR="009B2BBA" w:rsidRPr="004050F5" w:rsidRDefault="009B2BBA" w:rsidP="00556A41">
            <w:pPr>
              <w:pStyle w:val="HSTablesmalltext"/>
              <w:rPr>
                <w:color w:val="000000"/>
              </w:rPr>
            </w:pPr>
            <w:r w:rsidRPr="004050F5">
              <w:t>Fall/Fracture</w:t>
            </w:r>
          </w:p>
        </w:tc>
        <w:tc>
          <w:tcPr>
            <w:tcW w:w="713" w:type="pct"/>
            <w:hideMark/>
          </w:tcPr>
          <w:p w14:paraId="0BC5BF82" w14:textId="77777777" w:rsidR="009B2BBA" w:rsidRPr="004050F5" w:rsidRDefault="009B2BBA" w:rsidP="00556A41">
            <w:pPr>
              <w:pStyle w:val="HSTablesmalltext"/>
              <w:rPr>
                <w:color w:val="000000"/>
              </w:rPr>
            </w:pPr>
            <w:r w:rsidRPr="004050F5">
              <w:t>18.55%</w:t>
            </w:r>
          </w:p>
        </w:tc>
        <w:tc>
          <w:tcPr>
            <w:tcW w:w="641" w:type="pct"/>
            <w:hideMark/>
          </w:tcPr>
          <w:p w14:paraId="3C50A735" w14:textId="77777777" w:rsidR="009B2BBA" w:rsidRPr="004050F5" w:rsidRDefault="009B2BBA" w:rsidP="00556A41">
            <w:pPr>
              <w:pStyle w:val="HSTablesmalltext"/>
              <w:rPr>
                <w:color w:val="000000"/>
              </w:rPr>
            </w:pPr>
            <w:r w:rsidRPr="004050F5">
              <w:t>2</w:t>
            </w:r>
          </w:p>
        </w:tc>
        <w:tc>
          <w:tcPr>
            <w:tcW w:w="652" w:type="pct"/>
            <w:hideMark/>
          </w:tcPr>
          <w:p w14:paraId="7D2B72F1" w14:textId="77777777" w:rsidR="009B2BBA" w:rsidRPr="004050F5" w:rsidRDefault="009B2BBA" w:rsidP="00556A41">
            <w:pPr>
              <w:pStyle w:val="HSTablesmalltext"/>
              <w:rPr>
                <w:color w:val="000000"/>
              </w:rPr>
            </w:pPr>
            <w:r w:rsidRPr="004050F5">
              <w:t>19.13%</w:t>
            </w:r>
          </w:p>
        </w:tc>
        <w:tc>
          <w:tcPr>
            <w:tcW w:w="641" w:type="pct"/>
            <w:hideMark/>
          </w:tcPr>
          <w:p w14:paraId="06E58DD3" w14:textId="77777777" w:rsidR="009B2BBA" w:rsidRPr="004050F5" w:rsidRDefault="009B2BBA" w:rsidP="00556A41">
            <w:pPr>
              <w:pStyle w:val="HSTablesmalltext"/>
              <w:rPr>
                <w:color w:val="000000"/>
              </w:rPr>
            </w:pPr>
            <w:r w:rsidRPr="004050F5">
              <w:t>2</w:t>
            </w:r>
          </w:p>
        </w:tc>
        <w:tc>
          <w:tcPr>
            <w:tcW w:w="697" w:type="pct"/>
            <w:hideMark/>
          </w:tcPr>
          <w:p w14:paraId="2F7E9E50" w14:textId="77777777" w:rsidR="009B2BBA" w:rsidRPr="004050F5" w:rsidRDefault="009B2BBA" w:rsidP="00556A41">
            <w:pPr>
              <w:pStyle w:val="HSTablesmalltext"/>
              <w:rPr>
                <w:color w:val="000000"/>
              </w:rPr>
            </w:pPr>
            <w:r w:rsidRPr="004050F5">
              <w:t>0.58%</w:t>
            </w:r>
          </w:p>
        </w:tc>
        <w:tc>
          <w:tcPr>
            <w:tcW w:w="697" w:type="pct"/>
            <w:hideMark/>
          </w:tcPr>
          <w:p w14:paraId="278C218E" w14:textId="77777777" w:rsidR="009B2BBA" w:rsidRPr="004050F5" w:rsidRDefault="009B2BBA" w:rsidP="00556A41">
            <w:pPr>
              <w:pStyle w:val="HSTablesmalltext"/>
            </w:pPr>
            <w:r w:rsidRPr="004050F5">
              <w:t>0</w:t>
            </w:r>
          </w:p>
        </w:tc>
      </w:tr>
      <w:tr w:rsidR="009B2BBA" w:rsidRPr="004050F5" w14:paraId="68CD5EAE" w14:textId="77777777" w:rsidTr="00556A41">
        <w:tc>
          <w:tcPr>
            <w:tcW w:w="958" w:type="pct"/>
            <w:hideMark/>
          </w:tcPr>
          <w:p w14:paraId="24DAEF28" w14:textId="77777777" w:rsidR="009B2BBA" w:rsidRPr="004050F5" w:rsidRDefault="009B2BBA" w:rsidP="00556A41">
            <w:pPr>
              <w:pStyle w:val="HSTablesmalltext"/>
              <w:rPr>
                <w:color w:val="000000"/>
              </w:rPr>
            </w:pPr>
            <w:r w:rsidRPr="004050F5">
              <w:t>Cog</w:t>
            </w:r>
          </w:p>
        </w:tc>
        <w:tc>
          <w:tcPr>
            <w:tcW w:w="713" w:type="pct"/>
            <w:hideMark/>
          </w:tcPr>
          <w:p w14:paraId="7E158A19" w14:textId="77777777" w:rsidR="009B2BBA" w:rsidRPr="004050F5" w:rsidRDefault="009B2BBA" w:rsidP="00556A41">
            <w:pPr>
              <w:pStyle w:val="HSTablesmalltext"/>
              <w:rPr>
                <w:color w:val="000000"/>
              </w:rPr>
            </w:pPr>
            <w:r w:rsidRPr="004050F5">
              <w:t>12.00%</w:t>
            </w:r>
          </w:p>
        </w:tc>
        <w:tc>
          <w:tcPr>
            <w:tcW w:w="641" w:type="pct"/>
            <w:hideMark/>
          </w:tcPr>
          <w:p w14:paraId="1B5FE69B" w14:textId="77777777" w:rsidR="009B2BBA" w:rsidRPr="004050F5" w:rsidRDefault="009B2BBA" w:rsidP="00556A41">
            <w:pPr>
              <w:pStyle w:val="HSTablesmalltext"/>
              <w:rPr>
                <w:color w:val="000000"/>
              </w:rPr>
            </w:pPr>
            <w:r w:rsidRPr="004050F5">
              <w:t>4</w:t>
            </w:r>
          </w:p>
        </w:tc>
        <w:tc>
          <w:tcPr>
            <w:tcW w:w="652" w:type="pct"/>
            <w:hideMark/>
          </w:tcPr>
          <w:p w14:paraId="491E9629" w14:textId="77777777" w:rsidR="009B2BBA" w:rsidRPr="004050F5" w:rsidRDefault="009B2BBA" w:rsidP="00556A41">
            <w:pPr>
              <w:pStyle w:val="HSTablesmalltext"/>
              <w:rPr>
                <w:color w:val="000000"/>
              </w:rPr>
            </w:pPr>
            <w:r w:rsidRPr="004050F5">
              <w:t>10.71%</w:t>
            </w:r>
          </w:p>
        </w:tc>
        <w:tc>
          <w:tcPr>
            <w:tcW w:w="641" w:type="pct"/>
            <w:hideMark/>
          </w:tcPr>
          <w:p w14:paraId="3573722B" w14:textId="77777777" w:rsidR="009B2BBA" w:rsidRPr="004050F5" w:rsidRDefault="009B2BBA" w:rsidP="00556A41">
            <w:pPr>
              <w:pStyle w:val="HSTablesmalltext"/>
              <w:rPr>
                <w:color w:val="000000"/>
              </w:rPr>
            </w:pPr>
            <w:r w:rsidRPr="004050F5">
              <w:t>5</w:t>
            </w:r>
          </w:p>
        </w:tc>
        <w:tc>
          <w:tcPr>
            <w:tcW w:w="697" w:type="pct"/>
            <w:hideMark/>
          </w:tcPr>
          <w:p w14:paraId="28EFBC35" w14:textId="77777777" w:rsidR="009B2BBA" w:rsidRPr="004050F5" w:rsidRDefault="009B2BBA" w:rsidP="00556A41">
            <w:pPr>
              <w:pStyle w:val="HSTablesmalltext"/>
              <w:rPr>
                <w:color w:val="000000"/>
              </w:rPr>
            </w:pPr>
            <w:r w:rsidRPr="004050F5">
              <w:t>1.29%</w:t>
            </w:r>
          </w:p>
        </w:tc>
        <w:tc>
          <w:tcPr>
            <w:tcW w:w="697" w:type="pct"/>
            <w:hideMark/>
          </w:tcPr>
          <w:p w14:paraId="1013F5E7" w14:textId="77777777" w:rsidR="009B2BBA" w:rsidRPr="004050F5" w:rsidRDefault="009B2BBA" w:rsidP="00556A41">
            <w:pPr>
              <w:pStyle w:val="HSTablesmalltext"/>
            </w:pPr>
            <w:r w:rsidRPr="004050F5">
              <w:t>1</w:t>
            </w:r>
          </w:p>
        </w:tc>
      </w:tr>
      <w:tr w:rsidR="009B2BBA" w:rsidRPr="004050F5" w14:paraId="13C37D16" w14:textId="77777777" w:rsidTr="00556A41">
        <w:tc>
          <w:tcPr>
            <w:tcW w:w="958" w:type="pct"/>
            <w:hideMark/>
          </w:tcPr>
          <w:p w14:paraId="29B62928" w14:textId="26068B13" w:rsidR="009B2BBA" w:rsidRPr="004050F5" w:rsidRDefault="00E526E4" w:rsidP="00556A41">
            <w:pPr>
              <w:pStyle w:val="HSTablesmalltext"/>
              <w:rPr>
                <w:color w:val="000000"/>
              </w:rPr>
            </w:pPr>
            <w:r>
              <w:t>Hypertension</w:t>
            </w:r>
          </w:p>
        </w:tc>
        <w:tc>
          <w:tcPr>
            <w:tcW w:w="713" w:type="pct"/>
            <w:hideMark/>
          </w:tcPr>
          <w:p w14:paraId="4C55A53E" w14:textId="77777777" w:rsidR="009B2BBA" w:rsidRPr="004050F5" w:rsidRDefault="009B2BBA" w:rsidP="00556A41">
            <w:pPr>
              <w:pStyle w:val="HSTablesmalltext"/>
              <w:rPr>
                <w:color w:val="000000"/>
              </w:rPr>
            </w:pPr>
            <w:r w:rsidRPr="004050F5">
              <w:t>10.90%</w:t>
            </w:r>
          </w:p>
        </w:tc>
        <w:tc>
          <w:tcPr>
            <w:tcW w:w="641" w:type="pct"/>
            <w:hideMark/>
          </w:tcPr>
          <w:p w14:paraId="0CB120D4" w14:textId="77777777" w:rsidR="009B2BBA" w:rsidRPr="004050F5" w:rsidRDefault="009B2BBA" w:rsidP="00556A41">
            <w:pPr>
              <w:pStyle w:val="HSTablesmalltext"/>
              <w:rPr>
                <w:color w:val="000000"/>
              </w:rPr>
            </w:pPr>
            <w:r w:rsidRPr="004050F5">
              <w:t>5</w:t>
            </w:r>
          </w:p>
        </w:tc>
        <w:tc>
          <w:tcPr>
            <w:tcW w:w="652" w:type="pct"/>
            <w:hideMark/>
          </w:tcPr>
          <w:p w14:paraId="02452EAD" w14:textId="77777777" w:rsidR="009B2BBA" w:rsidRPr="004050F5" w:rsidRDefault="009B2BBA" w:rsidP="00556A41">
            <w:pPr>
              <w:pStyle w:val="HSTablesmalltext"/>
              <w:rPr>
                <w:color w:val="000000"/>
              </w:rPr>
            </w:pPr>
            <w:r w:rsidRPr="004050F5">
              <w:t>10.93%</w:t>
            </w:r>
          </w:p>
        </w:tc>
        <w:tc>
          <w:tcPr>
            <w:tcW w:w="641" w:type="pct"/>
            <w:hideMark/>
          </w:tcPr>
          <w:p w14:paraId="331C452A" w14:textId="77777777" w:rsidR="009B2BBA" w:rsidRPr="004050F5" w:rsidRDefault="009B2BBA" w:rsidP="00556A41">
            <w:pPr>
              <w:pStyle w:val="HSTablesmalltext"/>
              <w:rPr>
                <w:color w:val="000000"/>
              </w:rPr>
            </w:pPr>
            <w:r w:rsidRPr="004050F5">
              <w:t>4</w:t>
            </w:r>
          </w:p>
        </w:tc>
        <w:tc>
          <w:tcPr>
            <w:tcW w:w="697" w:type="pct"/>
            <w:hideMark/>
          </w:tcPr>
          <w:p w14:paraId="5E963D71" w14:textId="77777777" w:rsidR="009B2BBA" w:rsidRPr="004050F5" w:rsidRDefault="009B2BBA" w:rsidP="00556A41">
            <w:pPr>
              <w:pStyle w:val="HSTablesmalltext"/>
              <w:rPr>
                <w:color w:val="000000"/>
              </w:rPr>
            </w:pPr>
            <w:r w:rsidRPr="004050F5">
              <w:t>0.03%</w:t>
            </w:r>
          </w:p>
        </w:tc>
        <w:tc>
          <w:tcPr>
            <w:tcW w:w="697" w:type="pct"/>
            <w:hideMark/>
          </w:tcPr>
          <w:p w14:paraId="44BFF915" w14:textId="77777777" w:rsidR="009B2BBA" w:rsidRPr="004050F5" w:rsidRDefault="009B2BBA" w:rsidP="00556A41">
            <w:pPr>
              <w:pStyle w:val="HSTablesmalltext"/>
            </w:pPr>
            <w:r w:rsidRPr="004050F5">
              <w:t>1</w:t>
            </w:r>
          </w:p>
        </w:tc>
      </w:tr>
      <w:tr w:rsidR="009B2BBA" w:rsidRPr="004050F5" w14:paraId="20DD29CC" w14:textId="77777777" w:rsidTr="00556A41">
        <w:tc>
          <w:tcPr>
            <w:tcW w:w="958" w:type="pct"/>
            <w:hideMark/>
          </w:tcPr>
          <w:p w14:paraId="4DA28265" w14:textId="77777777" w:rsidR="009B2BBA" w:rsidRPr="004050F5" w:rsidRDefault="009B2BBA" w:rsidP="00556A41">
            <w:pPr>
              <w:pStyle w:val="HSTablesmalltext"/>
              <w:rPr>
                <w:color w:val="000000"/>
              </w:rPr>
            </w:pPr>
            <w:r w:rsidRPr="004050F5">
              <w:t>Return</w:t>
            </w:r>
          </w:p>
        </w:tc>
        <w:tc>
          <w:tcPr>
            <w:tcW w:w="713" w:type="pct"/>
            <w:hideMark/>
          </w:tcPr>
          <w:p w14:paraId="6E712884" w14:textId="77777777" w:rsidR="009B2BBA" w:rsidRPr="004050F5" w:rsidRDefault="009B2BBA" w:rsidP="00556A41">
            <w:pPr>
              <w:pStyle w:val="HSTablesmalltext"/>
              <w:rPr>
                <w:color w:val="000000"/>
              </w:rPr>
            </w:pPr>
            <w:r w:rsidRPr="004050F5">
              <w:t>32.28%</w:t>
            </w:r>
          </w:p>
        </w:tc>
        <w:tc>
          <w:tcPr>
            <w:tcW w:w="641" w:type="pct"/>
            <w:hideMark/>
          </w:tcPr>
          <w:p w14:paraId="062C4944" w14:textId="77777777" w:rsidR="009B2BBA" w:rsidRPr="004050F5" w:rsidRDefault="009B2BBA" w:rsidP="00556A41">
            <w:pPr>
              <w:pStyle w:val="HSTablesmalltext"/>
              <w:rPr>
                <w:color w:val="000000"/>
              </w:rPr>
            </w:pPr>
            <w:r w:rsidRPr="004050F5">
              <w:t>1</w:t>
            </w:r>
          </w:p>
        </w:tc>
        <w:tc>
          <w:tcPr>
            <w:tcW w:w="652" w:type="pct"/>
            <w:hideMark/>
          </w:tcPr>
          <w:p w14:paraId="6C036C2C" w14:textId="77777777" w:rsidR="009B2BBA" w:rsidRPr="004050F5" w:rsidRDefault="009B2BBA" w:rsidP="00556A41">
            <w:pPr>
              <w:pStyle w:val="HSTablesmalltext"/>
              <w:rPr>
                <w:color w:val="000000"/>
              </w:rPr>
            </w:pPr>
            <w:r w:rsidRPr="004050F5">
              <w:t>34.62%</w:t>
            </w:r>
          </w:p>
        </w:tc>
        <w:tc>
          <w:tcPr>
            <w:tcW w:w="641" w:type="pct"/>
            <w:hideMark/>
          </w:tcPr>
          <w:p w14:paraId="5A59D635" w14:textId="77777777" w:rsidR="009B2BBA" w:rsidRPr="004050F5" w:rsidRDefault="009B2BBA" w:rsidP="00556A41">
            <w:pPr>
              <w:pStyle w:val="HSTablesmalltext"/>
              <w:rPr>
                <w:color w:val="000000"/>
              </w:rPr>
            </w:pPr>
            <w:r w:rsidRPr="004050F5">
              <w:t>1</w:t>
            </w:r>
          </w:p>
        </w:tc>
        <w:tc>
          <w:tcPr>
            <w:tcW w:w="697" w:type="pct"/>
            <w:hideMark/>
          </w:tcPr>
          <w:p w14:paraId="437BA3C4" w14:textId="77777777" w:rsidR="009B2BBA" w:rsidRPr="004050F5" w:rsidRDefault="009B2BBA" w:rsidP="00556A41">
            <w:pPr>
              <w:pStyle w:val="HSTablesmalltext"/>
              <w:rPr>
                <w:color w:val="000000"/>
              </w:rPr>
            </w:pPr>
            <w:r w:rsidRPr="004050F5">
              <w:t>2.34%</w:t>
            </w:r>
          </w:p>
        </w:tc>
        <w:tc>
          <w:tcPr>
            <w:tcW w:w="697" w:type="pct"/>
            <w:hideMark/>
          </w:tcPr>
          <w:p w14:paraId="79468159" w14:textId="77777777" w:rsidR="009B2BBA" w:rsidRPr="004050F5" w:rsidRDefault="009B2BBA" w:rsidP="00556A41">
            <w:pPr>
              <w:pStyle w:val="HSTablesmalltext"/>
            </w:pPr>
            <w:r w:rsidRPr="004050F5">
              <w:t>0</w:t>
            </w:r>
          </w:p>
        </w:tc>
      </w:tr>
      <w:tr w:rsidR="009B2BBA" w:rsidRPr="004050F5" w14:paraId="30C06132" w14:textId="77777777" w:rsidTr="00556A41">
        <w:tc>
          <w:tcPr>
            <w:tcW w:w="958" w:type="pct"/>
            <w:hideMark/>
          </w:tcPr>
          <w:p w14:paraId="5F993154" w14:textId="77777777" w:rsidR="009B2BBA" w:rsidRPr="004050F5" w:rsidRDefault="009B2BBA" w:rsidP="00556A41">
            <w:pPr>
              <w:pStyle w:val="HSTablesmalltext"/>
              <w:rPr>
                <w:color w:val="000000"/>
              </w:rPr>
            </w:pPr>
            <w:r w:rsidRPr="004050F5">
              <w:t>Rash</w:t>
            </w:r>
          </w:p>
        </w:tc>
        <w:tc>
          <w:tcPr>
            <w:tcW w:w="713" w:type="pct"/>
            <w:hideMark/>
          </w:tcPr>
          <w:p w14:paraId="13064287" w14:textId="77777777" w:rsidR="009B2BBA" w:rsidRPr="004050F5" w:rsidRDefault="009B2BBA" w:rsidP="00556A41">
            <w:pPr>
              <w:pStyle w:val="HSTablesmalltext"/>
              <w:rPr>
                <w:color w:val="000000"/>
              </w:rPr>
            </w:pPr>
            <w:r w:rsidRPr="004050F5">
              <w:t>9.92%</w:t>
            </w:r>
          </w:p>
        </w:tc>
        <w:tc>
          <w:tcPr>
            <w:tcW w:w="641" w:type="pct"/>
            <w:hideMark/>
          </w:tcPr>
          <w:p w14:paraId="7232F4CE" w14:textId="77777777" w:rsidR="009B2BBA" w:rsidRPr="004050F5" w:rsidRDefault="009B2BBA" w:rsidP="00556A41">
            <w:pPr>
              <w:pStyle w:val="HSTablesmalltext"/>
              <w:rPr>
                <w:color w:val="000000"/>
              </w:rPr>
            </w:pPr>
            <w:r w:rsidRPr="004050F5">
              <w:t>6</w:t>
            </w:r>
          </w:p>
        </w:tc>
        <w:tc>
          <w:tcPr>
            <w:tcW w:w="652" w:type="pct"/>
            <w:hideMark/>
          </w:tcPr>
          <w:p w14:paraId="27E672C8" w14:textId="77777777" w:rsidR="009B2BBA" w:rsidRPr="004050F5" w:rsidRDefault="009B2BBA" w:rsidP="00556A41">
            <w:pPr>
              <w:pStyle w:val="HSTablesmalltext"/>
              <w:rPr>
                <w:color w:val="000000"/>
              </w:rPr>
            </w:pPr>
            <w:r w:rsidRPr="004050F5">
              <w:t>8.20%</w:t>
            </w:r>
          </w:p>
        </w:tc>
        <w:tc>
          <w:tcPr>
            <w:tcW w:w="641" w:type="pct"/>
            <w:hideMark/>
          </w:tcPr>
          <w:p w14:paraId="4ECE2485" w14:textId="77777777" w:rsidR="009B2BBA" w:rsidRPr="004050F5" w:rsidRDefault="009B2BBA" w:rsidP="00556A41">
            <w:pPr>
              <w:pStyle w:val="HSTablesmalltext"/>
              <w:rPr>
                <w:color w:val="000000"/>
              </w:rPr>
            </w:pPr>
            <w:r w:rsidRPr="004050F5">
              <w:t>6</w:t>
            </w:r>
          </w:p>
        </w:tc>
        <w:tc>
          <w:tcPr>
            <w:tcW w:w="697" w:type="pct"/>
            <w:hideMark/>
          </w:tcPr>
          <w:p w14:paraId="555BCF31" w14:textId="77777777" w:rsidR="009B2BBA" w:rsidRPr="004050F5" w:rsidRDefault="009B2BBA" w:rsidP="00556A41">
            <w:pPr>
              <w:pStyle w:val="HSTablesmalltext"/>
              <w:rPr>
                <w:color w:val="000000"/>
              </w:rPr>
            </w:pPr>
            <w:r w:rsidRPr="004050F5">
              <w:t>1.72%</w:t>
            </w:r>
          </w:p>
        </w:tc>
        <w:tc>
          <w:tcPr>
            <w:tcW w:w="697" w:type="pct"/>
            <w:hideMark/>
          </w:tcPr>
          <w:p w14:paraId="3E287294" w14:textId="77777777" w:rsidR="009B2BBA" w:rsidRPr="004050F5" w:rsidRDefault="009B2BBA" w:rsidP="00556A41">
            <w:pPr>
              <w:pStyle w:val="HSTablesmalltext"/>
            </w:pPr>
            <w:r w:rsidRPr="004050F5">
              <w:t>0</w:t>
            </w:r>
          </w:p>
        </w:tc>
      </w:tr>
      <w:tr w:rsidR="009B2BBA" w:rsidRPr="004050F5" w14:paraId="635D28EB" w14:textId="77777777" w:rsidTr="00556A41">
        <w:tc>
          <w:tcPr>
            <w:tcW w:w="958" w:type="pct"/>
            <w:hideMark/>
          </w:tcPr>
          <w:p w14:paraId="5F5D954D" w14:textId="77777777" w:rsidR="009B2BBA" w:rsidRPr="004050F5" w:rsidRDefault="009B2BBA" w:rsidP="00556A41">
            <w:pPr>
              <w:pStyle w:val="HSTablesmalltext"/>
              <w:rPr>
                <w:color w:val="000000"/>
              </w:rPr>
            </w:pPr>
          </w:p>
        </w:tc>
        <w:tc>
          <w:tcPr>
            <w:tcW w:w="713" w:type="pct"/>
            <w:hideMark/>
          </w:tcPr>
          <w:p w14:paraId="24359885" w14:textId="77777777" w:rsidR="009B2BBA" w:rsidRPr="004050F5" w:rsidRDefault="009B2BBA" w:rsidP="00556A41">
            <w:pPr>
              <w:pStyle w:val="HSTablesmalltext"/>
              <w:rPr>
                <w:color w:val="000000"/>
              </w:rPr>
            </w:pPr>
            <w:r w:rsidRPr="004050F5">
              <w:t>100.01%</w:t>
            </w:r>
          </w:p>
        </w:tc>
        <w:tc>
          <w:tcPr>
            <w:tcW w:w="641" w:type="pct"/>
            <w:hideMark/>
          </w:tcPr>
          <w:p w14:paraId="3728EF39" w14:textId="77777777" w:rsidR="009B2BBA" w:rsidRPr="004050F5" w:rsidRDefault="009B2BBA" w:rsidP="00556A41">
            <w:pPr>
              <w:pStyle w:val="HSTablesmalltext"/>
              <w:rPr>
                <w:color w:val="000000"/>
              </w:rPr>
            </w:pPr>
          </w:p>
        </w:tc>
        <w:tc>
          <w:tcPr>
            <w:tcW w:w="652" w:type="pct"/>
            <w:hideMark/>
          </w:tcPr>
          <w:p w14:paraId="386E2D6E" w14:textId="77777777" w:rsidR="009B2BBA" w:rsidRPr="004050F5" w:rsidRDefault="009B2BBA" w:rsidP="00556A41">
            <w:pPr>
              <w:pStyle w:val="HSTablesmalltext"/>
              <w:rPr>
                <w:color w:val="000000"/>
              </w:rPr>
            </w:pPr>
            <w:r w:rsidRPr="004050F5">
              <w:t>99.99%</w:t>
            </w:r>
          </w:p>
        </w:tc>
        <w:tc>
          <w:tcPr>
            <w:tcW w:w="641" w:type="pct"/>
            <w:hideMark/>
          </w:tcPr>
          <w:p w14:paraId="75D1B8FD" w14:textId="77777777" w:rsidR="009B2BBA" w:rsidRPr="004050F5" w:rsidRDefault="009B2BBA" w:rsidP="00556A41">
            <w:pPr>
              <w:pStyle w:val="HSTablesmalltext"/>
            </w:pPr>
          </w:p>
        </w:tc>
        <w:tc>
          <w:tcPr>
            <w:tcW w:w="697" w:type="pct"/>
            <w:hideMark/>
          </w:tcPr>
          <w:p w14:paraId="09B2AE8F" w14:textId="77777777" w:rsidR="009B2BBA" w:rsidRPr="004050F5" w:rsidRDefault="009B2BBA" w:rsidP="00556A41">
            <w:pPr>
              <w:pStyle w:val="HSTablesmalltext"/>
            </w:pPr>
          </w:p>
        </w:tc>
        <w:tc>
          <w:tcPr>
            <w:tcW w:w="697" w:type="pct"/>
            <w:hideMark/>
          </w:tcPr>
          <w:p w14:paraId="26DF661D" w14:textId="77777777" w:rsidR="009B2BBA" w:rsidRPr="004050F5" w:rsidRDefault="009B2BBA" w:rsidP="00556A41">
            <w:pPr>
              <w:pStyle w:val="HSTablesmalltext"/>
            </w:pPr>
          </w:p>
        </w:tc>
      </w:tr>
    </w:tbl>
    <w:p w14:paraId="5F7766F8" w14:textId="1DFB7DAC" w:rsidR="00230534" w:rsidRPr="004050F5" w:rsidRDefault="00230534" w:rsidP="00230534">
      <w:pPr>
        <w:pStyle w:val="HSTablenote"/>
      </w:pPr>
      <w:r w:rsidRPr="004050F5">
        <w:t>BP</w:t>
      </w:r>
      <w:r w:rsidR="00947F08" w:rsidRPr="004050F5">
        <w:t> =;</w:t>
      </w:r>
      <w:r w:rsidRPr="004050F5">
        <w:t xml:space="preserve"> RAI = relative attribute importance.</w:t>
      </w:r>
    </w:p>
    <w:p w14:paraId="07F7BD08" w14:textId="77777777" w:rsidR="009B2BBA" w:rsidRPr="004050F5" w:rsidRDefault="009B2BBA" w:rsidP="009B2BBA"/>
    <w:p w14:paraId="461B8079" w14:textId="77777777" w:rsidR="009B2BBA" w:rsidRPr="004050F5" w:rsidRDefault="009B2BBA" w:rsidP="00256656">
      <w:pPr>
        <w:pStyle w:val="HSTableTitle"/>
      </w:pPr>
      <w:r w:rsidRPr="004050F5">
        <w:t>Table A5. RAI calculations: Uemura et al., 2016</w:t>
      </w:r>
    </w:p>
    <w:tbl>
      <w:tblPr>
        <w:tblW w:w="5000" w:type="pct"/>
        <w:tblBorders>
          <w:top w:val="single" w:sz="12" w:space="0" w:color="000000"/>
          <w:bottom w:val="single" w:sz="12" w:space="0" w:color="000000"/>
          <w:insideH w:val="single" w:sz="2" w:space="0" w:color="DDDDDD"/>
        </w:tblBorders>
        <w:tblLook w:val="04A0" w:firstRow="1" w:lastRow="0" w:firstColumn="1" w:lastColumn="0" w:noHBand="0" w:noVBand="1"/>
      </w:tblPr>
      <w:tblGrid>
        <w:gridCol w:w="1359"/>
        <w:gridCol w:w="1324"/>
        <w:gridCol w:w="1316"/>
        <w:gridCol w:w="1327"/>
        <w:gridCol w:w="1316"/>
        <w:gridCol w:w="1359"/>
        <w:gridCol w:w="1359"/>
      </w:tblGrid>
      <w:tr w:rsidR="00556A41" w:rsidRPr="004050F5" w14:paraId="0D35FF4B" w14:textId="77777777" w:rsidTr="00556A41">
        <w:trPr>
          <w:tblHeader/>
        </w:trPr>
        <w:tc>
          <w:tcPr>
            <w:tcW w:w="726" w:type="pct"/>
            <w:tcBorders>
              <w:top w:val="single" w:sz="12" w:space="0" w:color="000000"/>
              <w:bottom w:val="single" w:sz="2" w:space="0" w:color="DDDDDD"/>
            </w:tcBorders>
            <w:shd w:val="clear" w:color="auto" w:fill="E6E6E6"/>
            <w:vAlign w:val="bottom"/>
            <w:hideMark/>
          </w:tcPr>
          <w:p w14:paraId="281C6E03" w14:textId="77777777" w:rsidR="009B2BBA" w:rsidRPr="004050F5" w:rsidRDefault="009B2BBA" w:rsidP="00556A41">
            <w:pPr>
              <w:pStyle w:val="HSTablesmallheading"/>
            </w:pPr>
          </w:p>
        </w:tc>
        <w:tc>
          <w:tcPr>
            <w:tcW w:w="707" w:type="pct"/>
            <w:tcBorders>
              <w:top w:val="single" w:sz="12" w:space="0" w:color="000000"/>
              <w:bottom w:val="single" w:sz="2" w:space="0" w:color="DDDDDD"/>
            </w:tcBorders>
            <w:shd w:val="clear" w:color="auto" w:fill="E6E6E6"/>
            <w:vAlign w:val="bottom"/>
            <w:hideMark/>
          </w:tcPr>
          <w:p w14:paraId="65B52A93" w14:textId="5E4745C7" w:rsidR="009B2BBA" w:rsidRPr="004050F5" w:rsidRDefault="009B2BBA" w:rsidP="00556A41">
            <w:pPr>
              <w:pStyle w:val="HSTablesmallheading"/>
            </w:pPr>
            <w:r w:rsidRPr="004050F5">
              <w:t xml:space="preserve">RAI </w:t>
            </w:r>
            <w:r w:rsidR="00556A41" w:rsidRPr="004050F5">
              <w:br/>
            </w:r>
            <w:r w:rsidRPr="004050F5">
              <w:t>(mean Δ)</w:t>
            </w:r>
          </w:p>
        </w:tc>
        <w:tc>
          <w:tcPr>
            <w:tcW w:w="703" w:type="pct"/>
            <w:tcBorders>
              <w:top w:val="single" w:sz="12" w:space="0" w:color="000000"/>
              <w:bottom w:val="single" w:sz="2" w:space="0" w:color="DDDDDD"/>
            </w:tcBorders>
            <w:shd w:val="clear" w:color="auto" w:fill="E6E6E6"/>
            <w:vAlign w:val="bottom"/>
            <w:hideMark/>
          </w:tcPr>
          <w:p w14:paraId="722F4029" w14:textId="6F4CC18D" w:rsidR="009B2BBA" w:rsidRPr="004050F5" w:rsidRDefault="009B2BBA" w:rsidP="00556A41">
            <w:pPr>
              <w:pStyle w:val="HSTablesmallheading"/>
            </w:pPr>
            <w:r w:rsidRPr="004050F5">
              <w:t xml:space="preserve">Rank </w:t>
            </w:r>
            <w:r w:rsidR="00556A41" w:rsidRPr="004050F5">
              <w:br/>
            </w:r>
            <w:r w:rsidRPr="004050F5">
              <w:t>(mean Δ)</w:t>
            </w:r>
          </w:p>
        </w:tc>
        <w:tc>
          <w:tcPr>
            <w:tcW w:w="709" w:type="pct"/>
            <w:tcBorders>
              <w:top w:val="single" w:sz="12" w:space="0" w:color="000000"/>
              <w:bottom w:val="single" w:sz="2" w:space="0" w:color="DDDDDD"/>
            </w:tcBorders>
            <w:shd w:val="clear" w:color="auto" w:fill="E6E6E6"/>
            <w:vAlign w:val="bottom"/>
            <w:hideMark/>
          </w:tcPr>
          <w:p w14:paraId="19BD6147" w14:textId="114F8E32" w:rsidR="009B2BBA" w:rsidRPr="004050F5" w:rsidRDefault="009B2BBA" w:rsidP="00556A41">
            <w:pPr>
              <w:pStyle w:val="HSTablesmallheading"/>
            </w:pPr>
            <w:r w:rsidRPr="004050F5">
              <w:t xml:space="preserve">RAI </w:t>
            </w:r>
            <w:r w:rsidR="00556A41" w:rsidRPr="004050F5">
              <w:br/>
            </w:r>
            <w:r w:rsidRPr="004050F5">
              <w:t>(Δ mean)</w:t>
            </w:r>
          </w:p>
        </w:tc>
        <w:tc>
          <w:tcPr>
            <w:tcW w:w="703" w:type="pct"/>
            <w:tcBorders>
              <w:top w:val="single" w:sz="12" w:space="0" w:color="000000"/>
              <w:bottom w:val="single" w:sz="2" w:space="0" w:color="DDDDDD"/>
            </w:tcBorders>
            <w:shd w:val="clear" w:color="auto" w:fill="E6E6E6"/>
            <w:vAlign w:val="bottom"/>
            <w:hideMark/>
          </w:tcPr>
          <w:p w14:paraId="1149A85A" w14:textId="38AE51FD" w:rsidR="009B2BBA" w:rsidRPr="004050F5" w:rsidRDefault="009B2BBA" w:rsidP="00556A41">
            <w:pPr>
              <w:pStyle w:val="HSTablesmallheading"/>
            </w:pPr>
            <w:r w:rsidRPr="004050F5">
              <w:t xml:space="preserve">Rank </w:t>
            </w:r>
            <w:r w:rsidR="00556A41" w:rsidRPr="004050F5">
              <w:br/>
            </w:r>
            <w:r w:rsidRPr="004050F5">
              <w:t>(Δ mean)</w:t>
            </w:r>
          </w:p>
        </w:tc>
        <w:tc>
          <w:tcPr>
            <w:tcW w:w="726" w:type="pct"/>
            <w:tcBorders>
              <w:top w:val="single" w:sz="12" w:space="0" w:color="000000"/>
              <w:bottom w:val="single" w:sz="2" w:space="0" w:color="DDDDDD"/>
            </w:tcBorders>
            <w:shd w:val="clear" w:color="auto" w:fill="E6E6E6"/>
            <w:vAlign w:val="bottom"/>
            <w:hideMark/>
          </w:tcPr>
          <w:p w14:paraId="51CC4A14" w14:textId="77777777" w:rsidR="009B2BBA" w:rsidRPr="004050F5" w:rsidRDefault="009B2BBA" w:rsidP="00556A41">
            <w:pPr>
              <w:pStyle w:val="HSTablesmallheading"/>
            </w:pPr>
            <w:r w:rsidRPr="004050F5">
              <w:t>Diff RAI</w:t>
            </w:r>
          </w:p>
        </w:tc>
        <w:tc>
          <w:tcPr>
            <w:tcW w:w="726" w:type="pct"/>
            <w:tcBorders>
              <w:top w:val="single" w:sz="12" w:space="0" w:color="000000"/>
              <w:bottom w:val="single" w:sz="2" w:space="0" w:color="DDDDDD"/>
            </w:tcBorders>
            <w:shd w:val="clear" w:color="auto" w:fill="E6E6E6"/>
            <w:vAlign w:val="bottom"/>
            <w:hideMark/>
          </w:tcPr>
          <w:p w14:paraId="2542C2C0" w14:textId="77777777" w:rsidR="009B2BBA" w:rsidRPr="004050F5" w:rsidRDefault="009B2BBA" w:rsidP="00556A41">
            <w:pPr>
              <w:pStyle w:val="HSTablesmallheading"/>
            </w:pPr>
            <w:r w:rsidRPr="004050F5">
              <w:t>Diff Rank</w:t>
            </w:r>
          </w:p>
        </w:tc>
      </w:tr>
      <w:tr w:rsidR="009B2BBA" w:rsidRPr="004050F5" w14:paraId="7FA68AF7" w14:textId="77777777" w:rsidTr="00556A41">
        <w:tc>
          <w:tcPr>
            <w:tcW w:w="726" w:type="pct"/>
            <w:tcBorders>
              <w:top w:val="single" w:sz="2" w:space="0" w:color="DDDDDD"/>
            </w:tcBorders>
            <w:hideMark/>
          </w:tcPr>
          <w:p w14:paraId="6B8F94EB" w14:textId="77777777" w:rsidR="009B2BBA" w:rsidRPr="004050F5" w:rsidRDefault="009B2BBA" w:rsidP="00556A41">
            <w:pPr>
              <w:pStyle w:val="HSTablesmalltext"/>
            </w:pPr>
            <w:r w:rsidRPr="004050F5">
              <w:t>Fatigue</w:t>
            </w:r>
          </w:p>
        </w:tc>
        <w:tc>
          <w:tcPr>
            <w:tcW w:w="707" w:type="pct"/>
            <w:tcBorders>
              <w:top w:val="single" w:sz="2" w:space="0" w:color="DDDDDD"/>
            </w:tcBorders>
            <w:hideMark/>
          </w:tcPr>
          <w:p w14:paraId="7E50EFCE" w14:textId="77777777" w:rsidR="009B2BBA" w:rsidRPr="004050F5" w:rsidRDefault="009B2BBA" w:rsidP="00556A41">
            <w:pPr>
              <w:pStyle w:val="HSTablesmalltext"/>
            </w:pPr>
            <w:r w:rsidRPr="004050F5">
              <w:t>24.86%</w:t>
            </w:r>
          </w:p>
        </w:tc>
        <w:tc>
          <w:tcPr>
            <w:tcW w:w="703" w:type="pct"/>
            <w:tcBorders>
              <w:top w:val="single" w:sz="2" w:space="0" w:color="DDDDDD"/>
            </w:tcBorders>
            <w:hideMark/>
          </w:tcPr>
          <w:p w14:paraId="020CBC88" w14:textId="77777777" w:rsidR="009B2BBA" w:rsidRPr="004050F5" w:rsidRDefault="009B2BBA" w:rsidP="00556A41">
            <w:pPr>
              <w:pStyle w:val="HSTablesmalltext"/>
            </w:pPr>
            <w:r w:rsidRPr="004050F5">
              <w:t>1</w:t>
            </w:r>
          </w:p>
        </w:tc>
        <w:tc>
          <w:tcPr>
            <w:tcW w:w="709" w:type="pct"/>
            <w:tcBorders>
              <w:top w:val="single" w:sz="2" w:space="0" w:color="DDDDDD"/>
            </w:tcBorders>
            <w:hideMark/>
          </w:tcPr>
          <w:p w14:paraId="3DA96946" w14:textId="77777777" w:rsidR="009B2BBA" w:rsidRPr="004050F5" w:rsidRDefault="009B2BBA" w:rsidP="00556A41">
            <w:pPr>
              <w:pStyle w:val="HSTablesmalltext"/>
            </w:pPr>
            <w:r w:rsidRPr="004050F5">
              <w:t>24.07%</w:t>
            </w:r>
          </w:p>
        </w:tc>
        <w:tc>
          <w:tcPr>
            <w:tcW w:w="703" w:type="pct"/>
            <w:tcBorders>
              <w:top w:val="single" w:sz="2" w:space="0" w:color="DDDDDD"/>
            </w:tcBorders>
            <w:hideMark/>
          </w:tcPr>
          <w:p w14:paraId="2738814B" w14:textId="77777777" w:rsidR="009B2BBA" w:rsidRPr="004050F5" w:rsidRDefault="009B2BBA" w:rsidP="00556A41">
            <w:pPr>
              <w:pStyle w:val="HSTablesmalltext"/>
            </w:pPr>
            <w:r w:rsidRPr="004050F5">
              <w:t>2</w:t>
            </w:r>
          </w:p>
        </w:tc>
        <w:tc>
          <w:tcPr>
            <w:tcW w:w="726" w:type="pct"/>
            <w:tcBorders>
              <w:top w:val="single" w:sz="2" w:space="0" w:color="DDDDDD"/>
            </w:tcBorders>
            <w:hideMark/>
          </w:tcPr>
          <w:p w14:paraId="3DC4E314" w14:textId="77777777" w:rsidR="009B2BBA" w:rsidRPr="004050F5" w:rsidRDefault="009B2BBA" w:rsidP="00556A41">
            <w:pPr>
              <w:pStyle w:val="HSTablesmalltext"/>
            </w:pPr>
            <w:r w:rsidRPr="004050F5">
              <w:t>0.79%</w:t>
            </w:r>
          </w:p>
        </w:tc>
        <w:tc>
          <w:tcPr>
            <w:tcW w:w="726" w:type="pct"/>
            <w:tcBorders>
              <w:top w:val="single" w:sz="2" w:space="0" w:color="DDDDDD"/>
            </w:tcBorders>
            <w:hideMark/>
          </w:tcPr>
          <w:p w14:paraId="45483F05" w14:textId="77777777" w:rsidR="009B2BBA" w:rsidRPr="004050F5" w:rsidRDefault="009B2BBA" w:rsidP="00556A41">
            <w:pPr>
              <w:pStyle w:val="HSTablesmalltext"/>
            </w:pPr>
            <w:r w:rsidRPr="004050F5">
              <w:t>1</w:t>
            </w:r>
          </w:p>
        </w:tc>
      </w:tr>
      <w:tr w:rsidR="009B2BBA" w:rsidRPr="004050F5" w14:paraId="09056DD4" w14:textId="77777777" w:rsidTr="00556A41">
        <w:tc>
          <w:tcPr>
            <w:tcW w:w="726" w:type="pct"/>
            <w:hideMark/>
          </w:tcPr>
          <w:p w14:paraId="332E1201" w14:textId="77777777" w:rsidR="009B2BBA" w:rsidRPr="004050F5" w:rsidRDefault="009B2BBA" w:rsidP="00556A41">
            <w:pPr>
              <w:pStyle w:val="HSTablesmalltext"/>
            </w:pPr>
            <w:r w:rsidRPr="004050F5">
              <w:t>Pain</w:t>
            </w:r>
          </w:p>
        </w:tc>
        <w:tc>
          <w:tcPr>
            <w:tcW w:w="707" w:type="pct"/>
            <w:hideMark/>
          </w:tcPr>
          <w:p w14:paraId="097575FA" w14:textId="77777777" w:rsidR="009B2BBA" w:rsidRPr="004050F5" w:rsidRDefault="009B2BBA" w:rsidP="00556A41">
            <w:pPr>
              <w:pStyle w:val="HSTablesmalltext"/>
            </w:pPr>
            <w:r w:rsidRPr="004050F5">
              <w:t>23.23%</w:t>
            </w:r>
          </w:p>
        </w:tc>
        <w:tc>
          <w:tcPr>
            <w:tcW w:w="703" w:type="pct"/>
            <w:hideMark/>
          </w:tcPr>
          <w:p w14:paraId="7A3BA17A" w14:textId="77777777" w:rsidR="009B2BBA" w:rsidRPr="004050F5" w:rsidRDefault="009B2BBA" w:rsidP="00556A41">
            <w:pPr>
              <w:pStyle w:val="HSTablesmalltext"/>
            </w:pPr>
            <w:r w:rsidRPr="004050F5">
              <w:t>2</w:t>
            </w:r>
          </w:p>
        </w:tc>
        <w:tc>
          <w:tcPr>
            <w:tcW w:w="709" w:type="pct"/>
            <w:hideMark/>
          </w:tcPr>
          <w:p w14:paraId="5CAEC539" w14:textId="77777777" w:rsidR="009B2BBA" w:rsidRPr="004050F5" w:rsidRDefault="009B2BBA" w:rsidP="00556A41">
            <w:pPr>
              <w:pStyle w:val="HSTablesmalltext"/>
            </w:pPr>
            <w:r w:rsidRPr="004050F5">
              <w:t>17.67%</w:t>
            </w:r>
          </w:p>
        </w:tc>
        <w:tc>
          <w:tcPr>
            <w:tcW w:w="703" w:type="pct"/>
            <w:hideMark/>
          </w:tcPr>
          <w:p w14:paraId="37D0F7F2" w14:textId="77777777" w:rsidR="009B2BBA" w:rsidRPr="004050F5" w:rsidRDefault="009B2BBA" w:rsidP="00556A41">
            <w:pPr>
              <w:pStyle w:val="HSTablesmalltext"/>
            </w:pPr>
            <w:r w:rsidRPr="004050F5">
              <w:t>3</w:t>
            </w:r>
          </w:p>
        </w:tc>
        <w:tc>
          <w:tcPr>
            <w:tcW w:w="726" w:type="pct"/>
            <w:hideMark/>
          </w:tcPr>
          <w:p w14:paraId="66C4C964" w14:textId="77777777" w:rsidR="009B2BBA" w:rsidRPr="004050F5" w:rsidRDefault="009B2BBA" w:rsidP="00556A41">
            <w:pPr>
              <w:pStyle w:val="HSTablesmalltext"/>
            </w:pPr>
            <w:r w:rsidRPr="004050F5">
              <w:t>5.56%</w:t>
            </w:r>
          </w:p>
        </w:tc>
        <w:tc>
          <w:tcPr>
            <w:tcW w:w="726" w:type="pct"/>
            <w:hideMark/>
          </w:tcPr>
          <w:p w14:paraId="266EF04C" w14:textId="77777777" w:rsidR="009B2BBA" w:rsidRPr="004050F5" w:rsidRDefault="009B2BBA" w:rsidP="00556A41">
            <w:pPr>
              <w:pStyle w:val="HSTablesmalltext"/>
            </w:pPr>
            <w:r w:rsidRPr="004050F5">
              <w:t>1</w:t>
            </w:r>
          </w:p>
        </w:tc>
      </w:tr>
      <w:tr w:rsidR="009B2BBA" w:rsidRPr="004050F5" w14:paraId="1ACCB034" w14:textId="77777777" w:rsidTr="00556A41">
        <w:tc>
          <w:tcPr>
            <w:tcW w:w="726" w:type="pct"/>
            <w:hideMark/>
          </w:tcPr>
          <w:p w14:paraId="305305CE" w14:textId="77777777" w:rsidR="009B2BBA" w:rsidRPr="004050F5" w:rsidRDefault="009B2BBA" w:rsidP="00556A41">
            <w:pPr>
              <w:pStyle w:val="HSTablesmalltext"/>
            </w:pPr>
            <w:r w:rsidRPr="004050F5">
              <w:t>OS</w:t>
            </w:r>
          </w:p>
        </w:tc>
        <w:tc>
          <w:tcPr>
            <w:tcW w:w="707" w:type="pct"/>
            <w:hideMark/>
          </w:tcPr>
          <w:p w14:paraId="7C12749E" w14:textId="77777777" w:rsidR="009B2BBA" w:rsidRPr="004050F5" w:rsidRDefault="009B2BBA" w:rsidP="00556A41">
            <w:pPr>
              <w:pStyle w:val="HSTablesmalltext"/>
            </w:pPr>
            <w:r w:rsidRPr="004050F5">
              <w:t>19.20%</w:t>
            </w:r>
          </w:p>
        </w:tc>
        <w:tc>
          <w:tcPr>
            <w:tcW w:w="703" w:type="pct"/>
            <w:hideMark/>
          </w:tcPr>
          <w:p w14:paraId="6B10C7DC" w14:textId="77777777" w:rsidR="009B2BBA" w:rsidRPr="004050F5" w:rsidRDefault="009B2BBA" w:rsidP="00556A41">
            <w:pPr>
              <w:pStyle w:val="HSTablesmalltext"/>
            </w:pPr>
            <w:r w:rsidRPr="004050F5">
              <w:t>3</w:t>
            </w:r>
          </w:p>
        </w:tc>
        <w:tc>
          <w:tcPr>
            <w:tcW w:w="709" w:type="pct"/>
            <w:hideMark/>
          </w:tcPr>
          <w:p w14:paraId="7DD02380" w14:textId="77777777" w:rsidR="009B2BBA" w:rsidRPr="004050F5" w:rsidRDefault="009B2BBA" w:rsidP="00556A41">
            <w:pPr>
              <w:pStyle w:val="HSTablesmalltext"/>
            </w:pPr>
            <w:r w:rsidRPr="004050F5">
              <w:t>15.96%</w:t>
            </w:r>
          </w:p>
        </w:tc>
        <w:tc>
          <w:tcPr>
            <w:tcW w:w="703" w:type="pct"/>
            <w:hideMark/>
          </w:tcPr>
          <w:p w14:paraId="34EEEAF3" w14:textId="77777777" w:rsidR="009B2BBA" w:rsidRPr="004050F5" w:rsidRDefault="009B2BBA" w:rsidP="00556A41">
            <w:pPr>
              <w:pStyle w:val="HSTablesmalltext"/>
            </w:pPr>
            <w:r w:rsidRPr="004050F5">
              <w:t>4</w:t>
            </w:r>
          </w:p>
        </w:tc>
        <w:tc>
          <w:tcPr>
            <w:tcW w:w="726" w:type="pct"/>
            <w:hideMark/>
          </w:tcPr>
          <w:p w14:paraId="4CB83316" w14:textId="77777777" w:rsidR="009B2BBA" w:rsidRPr="004050F5" w:rsidRDefault="009B2BBA" w:rsidP="00556A41">
            <w:pPr>
              <w:pStyle w:val="HSTablesmalltext"/>
            </w:pPr>
            <w:r w:rsidRPr="004050F5">
              <w:t>3.24%</w:t>
            </w:r>
          </w:p>
        </w:tc>
        <w:tc>
          <w:tcPr>
            <w:tcW w:w="726" w:type="pct"/>
            <w:hideMark/>
          </w:tcPr>
          <w:p w14:paraId="518C9F6B" w14:textId="77777777" w:rsidR="009B2BBA" w:rsidRPr="004050F5" w:rsidRDefault="009B2BBA" w:rsidP="00556A41">
            <w:pPr>
              <w:pStyle w:val="HSTablesmalltext"/>
            </w:pPr>
            <w:r w:rsidRPr="004050F5">
              <w:t>1</w:t>
            </w:r>
          </w:p>
        </w:tc>
      </w:tr>
      <w:tr w:rsidR="009B2BBA" w:rsidRPr="004050F5" w14:paraId="6DA43794" w14:textId="77777777" w:rsidTr="00556A41">
        <w:tc>
          <w:tcPr>
            <w:tcW w:w="726" w:type="pct"/>
            <w:hideMark/>
          </w:tcPr>
          <w:p w14:paraId="399076AF" w14:textId="77777777" w:rsidR="009B2BBA" w:rsidRPr="004050F5" w:rsidRDefault="009B2BBA" w:rsidP="00556A41">
            <w:pPr>
              <w:pStyle w:val="HSTablesmalltext"/>
            </w:pPr>
            <w:r w:rsidRPr="004050F5">
              <w:t>SSE</w:t>
            </w:r>
          </w:p>
        </w:tc>
        <w:tc>
          <w:tcPr>
            <w:tcW w:w="707" w:type="pct"/>
            <w:hideMark/>
          </w:tcPr>
          <w:p w14:paraId="7625EF76" w14:textId="77777777" w:rsidR="009B2BBA" w:rsidRPr="004050F5" w:rsidRDefault="009B2BBA" w:rsidP="00556A41">
            <w:pPr>
              <w:pStyle w:val="HSTablesmalltext"/>
            </w:pPr>
            <w:r w:rsidRPr="004050F5">
              <w:t>13.11%</w:t>
            </w:r>
          </w:p>
        </w:tc>
        <w:tc>
          <w:tcPr>
            <w:tcW w:w="703" w:type="pct"/>
            <w:hideMark/>
          </w:tcPr>
          <w:p w14:paraId="2860848B" w14:textId="77777777" w:rsidR="009B2BBA" w:rsidRPr="004050F5" w:rsidRDefault="009B2BBA" w:rsidP="00556A41">
            <w:pPr>
              <w:pStyle w:val="HSTablesmalltext"/>
            </w:pPr>
            <w:r w:rsidRPr="004050F5">
              <w:t>5</w:t>
            </w:r>
          </w:p>
        </w:tc>
        <w:tc>
          <w:tcPr>
            <w:tcW w:w="709" w:type="pct"/>
            <w:hideMark/>
          </w:tcPr>
          <w:p w14:paraId="19C999F2" w14:textId="77777777" w:rsidR="009B2BBA" w:rsidRPr="004050F5" w:rsidRDefault="009B2BBA" w:rsidP="00556A41">
            <w:pPr>
              <w:pStyle w:val="HSTablesmalltext"/>
            </w:pPr>
            <w:r w:rsidRPr="004050F5">
              <w:t>11.22%</w:t>
            </w:r>
          </w:p>
        </w:tc>
        <w:tc>
          <w:tcPr>
            <w:tcW w:w="703" w:type="pct"/>
            <w:hideMark/>
          </w:tcPr>
          <w:p w14:paraId="66239D66" w14:textId="77777777" w:rsidR="009B2BBA" w:rsidRPr="004050F5" w:rsidRDefault="009B2BBA" w:rsidP="00556A41">
            <w:pPr>
              <w:pStyle w:val="HSTablesmalltext"/>
            </w:pPr>
            <w:r w:rsidRPr="004050F5">
              <w:t>5</w:t>
            </w:r>
          </w:p>
        </w:tc>
        <w:tc>
          <w:tcPr>
            <w:tcW w:w="726" w:type="pct"/>
            <w:hideMark/>
          </w:tcPr>
          <w:p w14:paraId="7F5A2CA4" w14:textId="77777777" w:rsidR="009B2BBA" w:rsidRPr="004050F5" w:rsidRDefault="009B2BBA" w:rsidP="00556A41">
            <w:pPr>
              <w:pStyle w:val="HSTablesmalltext"/>
            </w:pPr>
            <w:r w:rsidRPr="004050F5">
              <w:t>1.89%</w:t>
            </w:r>
          </w:p>
        </w:tc>
        <w:tc>
          <w:tcPr>
            <w:tcW w:w="726" w:type="pct"/>
            <w:hideMark/>
          </w:tcPr>
          <w:p w14:paraId="416F8092" w14:textId="77777777" w:rsidR="009B2BBA" w:rsidRPr="004050F5" w:rsidRDefault="009B2BBA" w:rsidP="00556A41">
            <w:pPr>
              <w:pStyle w:val="HSTablesmalltext"/>
            </w:pPr>
            <w:r w:rsidRPr="004050F5">
              <w:t>0</w:t>
            </w:r>
          </w:p>
        </w:tc>
      </w:tr>
      <w:tr w:rsidR="009B2BBA" w:rsidRPr="004050F5" w14:paraId="716CA521" w14:textId="77777777" w:rsidTr="00556A41">
        <w:tc>
          <w:tcPr>
            <w:tcW w:w="726" w:type="pct"/>
            <w:hideMark/>
          </w:tcPr>
          <w:p w14:paraId="4FF5211A" w14:textId="77777777" w:rsidR="009B2BBA" w:rsidRPr="004050F5" w:rsidRDefault="009B2BBA" w:rsidP="00556A41">
            <w:pPr>
              <w:pStyle w:val="HSTablesmalltext"/>
            </w:pPr>
            <w:r w:rsidRPr="004050F5">
              <w:t>Mode</w:t>
            </w:r>
          </w:p>
        </w:tc>
        <w:tc>
          <w:tcPr>
            <w:tcW w:w="707" w:type="pct"/>
            <w:hideMark/>
          </w:tcPr>
          <w:p w14:paraId="0A03B180" w14:textId="77777777" w:rsidR="009B2BBA" w:rsidRPr="004050F5" w:rsidRDefault="009B2BBA" w:rsidP="00556A41">
            <w:pPr>
              <w:pStyle w:val="HSTablesmalltext"/>
            </w:pPr>
            <w:r w:rsidRPr="004050F5">
              <w:t>14.50%</w:t>
            </w:r>
          </w:p>
        </w:tc>
        <w:tc>
          <w:tcPr>
            <w:tcW w:w="703" w:type="pct"/>
            <w:hideMark/>
          </w:tcPr>
          <w:p w14:paraId="4ABD20D0" w14:textId="77777777" w:rsidR="009B2BBA" w:rsidRPr="004050F5" w:rsidRDefault="009B2BBA" w:rsidP="00556A41">
            <w:pPr>
              <w:pStyle w:val="HSTablesmalltext"/>
            </w:pPr>
            <w:r w:rsidRPr="004050F5">
              <w:t>4</w:t>
            </w:r>
          </w:p>
        </w:tc>
        <w:tc>
          <w:tcPr>
            <w:tcW w:w="709" w:type="pct"/>
            <w:hideMark/>
          </w:tcPr>
          <w:p w14:paraId="54A0B6EF" w14:textId="77777777" w:rsidR="009B2BBA" w:rsidRPr="004050F5" w:rsidRDefault="009B2BBA" w:rsidP="00556A41">
            <w:pPr>
              <w:pStyle w:val="HSTablesmalltext"/>
            </w:pPr>
            <w:r w:rsidRPr="004050F5">
              <w:t>24.72%</w:t>
            </w:r>
          </w:p>
        </w:tc>
        <w:tc>
          <w:tcPr>
            <w:tcW w:w="703" w:type="pct"/>
            <w:hideMark/>
          </w:tcPr>
          <w:p w14:paraId="3496D3D4" w14:textId="77777777" w:rsidR="009B2BBA" w:rsidRPr="004050F5" w:rsidRDefault="009B2BBA" w:rsidP="00556A41">
            <w:pPr>
              <w:pStyle w:val="HSTablesmalltext"/>
            </w:pPr>
            <w:r w:rsidRPr="004050F5">
              <w:t>1</w:t>
            </w:r>
          </w:p>
        </w:tc>
        <w:tc>
          <w:tcPr>
            <w:tcW w:w="726" w:type="pct"/>
            <w:hideMark/>
          </w:tcPr>
          <w:p w14:paraId="1949402A" w14:textId="77777777" w:rsidR="009B2BBA" w:rsidRPr="004050F5" w:rsidRDefault="009B2BBA" w:rsidP="00556A41">
            <w:pPr>
              <w:pStyle w:val="HSTablesmalltext"/>
            </w:pPr>
            <w:r w:rsidRPr="004050F5">
              <w:t>10.22%</w:t>
            </w:r>
          </w:p>
        </w:tc>
        <w:tc>
          <w:tcPr>
            <w:tcW w:w="726" w:type="pct"/>
            <w:hideMark/>
          </w:tcPr>
          <w:p w14:paraId="2A2F3E10" w14:textId="77777777" w:rsidR="009B2BBA" w:rsidRPr="004050F5" w:rsidRDefault="009B2BBA" w:rsidP="00556A41">
            <w:pPr>
              <w:pStyle w:val="HSTablesmalltext"/>
            </w:pPr>
            <w:r w:rsidRPr="004050F5">
              <w:t>3</w:t>
            </w:r>
          </w:p>
        </w:tc>
      </w:tr>
      <w:tr w:rsidR="009B2BBA" w:rsidRPr="004050F5" w14:paraId="585D5440" w14:textId="77777777" w:rsidTr="00556A41">
        <w:tc>
          <w:tcPr>
            <w:tcW w:w="726" w:type="pct"/>
            <w:hideMark/>
          </w:tcPr>
          <w:p w14:paraId="7007E177" w14:textId="77777777" w:rsidR="009B2BBA" w:rsidRPr="004050F5" w:rsidRDefault="009B2BBA" w:rsidP="00556A41">
            <w:pPr>
              <w:pStyle w:val="HSTablesmalltext"/>
            </w:pPr>
            <w:r w:rsidRPr="004050F5">
              <w:t>Work</w:t>
            </w:r>
          </w:p>
        </w:tc>
        <w:tc>
          <w:tcPr>
            <w:tcW w:w="707" w:type="pct"/>
            <w:hideMark/>
          </w:tcPr>
          <w:p w14:paraId="79618372" w14:textId="77777777" w:rsidR="009B2BBA" w:rsidRPr="004050F5" w:rsidRDefault="009B2BBA" w:rsidP="00556A41">
            <w:pPr>
              <w:pStyle w:val="HSTablesmalltext"/>
            </w:pPr>
            <w:r w:rsidRPr="004050F5">
              <w:t>5.09%</w:t>
            </w:r>
          </w:p>
        </w:tc>
        <w:tc>
          <w:tcPr>
            <w:tcW w:w="703" w:type="pct"/>
            <w:hideMark/>
          </w:tcPr>
          <w:p w14:paraId="2CFC97F0" w14:textId="77777777" w:rsidR="009B2BBA" w:rsidRPr="004050F5" w:rsidRDefault="009B2BBA" w:rsidP="00556A41">
            <w:pPr>
              <w:pStyle w:val="HSTablesmalltext"/>
            </w:pPr>
            <w:r w:rsidRPr="004050F5">
              <w:t>6</w:t>
            </w:r>
          </w:p>
        </w:tc>
        <w:tc>
          <w:tcPr>
            <w:tcW w:w="709" w:type="pct"/>
            <w:hideMark/>
          </w:tcPr>
          <w:p w14:paraId="715D9ED6" w14:textId="77777777" w:rsidR="009B2BBA" w:rsidRPr="004050F5" w:rsidRDefault="009B2BBA" w:rsidP="00556A41">
            <w:pPr>
              <w:pStyle w:val="HSTablesmalltext"/>
            </w:pPr>
            <w:r w:rsidRPr="004050F5">
              <w:t>6.36%</w:t>
            </w:r>
          </w:p>
        </w:tc>
        <w:tc>
          <w:tcPr>
            <w:tcW w:w="703" w:type="pct"/>
            <w:hideMark/>
          </w:tcPr>
          <w:p w14:paraId="2FA370FA" w14:textId="77777777" w:rsidR="009B2BBA" w:rsidRPr="004050F5" w:rsidRDefault="009B2BBA" w:rsidP="00556A41">
            <w:pPr>
              <w:pStyle w:val="HSTablesmalltext"/>
            </w:pPr>
            <w:r w:rsidRPr="004050F5">
              <w:t>6</w:t>
            </w:r>
          </w:p>
        </w:tc>
        <w:tc>
          <w:tcPr>
            <w:tcW w:w="726" w:type="pct"/>
            <w:hideMark/>
          </w:tcPr>
          <w:p w14:paraId="2C31FCC4" w14:textId="77777777" w:rsidR="009B2BBA" w:rsidRPr="004050F5" w:rsidRDefault="009B2BBA" w:rsidP="00556A41">
            <w:pPr>
              <w:pStyle w:val="HSTablesmalltext"/>
            </w:pPr>
            <w:r w:rsidRPr="004050F5">
              <w:t>1.27%</w:t>
            </w:r>
          </w:p>
        </w:tc>
        <w:tc>
          <w:tcPr>
            <w:tcW w:w="726" w:type="pct"/>
            <w:hideMark/>
          </w:tcPr>
          <w:p w14:paraId="14BAABCB" w14:textId="77777777" w:rsidR="009B2BBA" w:rsidRPr="004050F5" w:rsidRDefault="009B2BBA" w:rsidP="00556A41">
            <w:pPr>
              <w:pStyle w:val="HSTablesmalltext"/>
            </w:pPr>
            <w:r w:rsidRPr="004050F5">
              <w:t>0</w:t>
            </w:r>
          </w:p>
        </w:tc>
      </w:tr>
      <w:tr w:rsidR="009B2BBA" w:rsidRPr="004050F5" w14:paraId="30AFE6D6" w14:textId="77777777" w:rsidTr="00556A41">
        <w:tc>
          <w:tcPr>
            <w:tcW w:w="726" w:type="pct"/>
            <w:hideMark/>
          </w:tcPr>
          <w:p w14:paraId="0F75FC5C" w14:textId="77777777" w:rsidR="009B2BBA" w:rsidRPr="004050F5" w:rsidRDefault="009B2BBA" w:rsidP="00556A41">
            <w:pPr>
              <w:pStyle w:val="HSTablesmalltext"/>
            </w:pPr>
          </w:p>
        </w:tc>
        <w:tc>
          <w:tcPr>
            <w:tcW w:w="707" w:type="pct"/>
            <w:hideMark/>
          </w:tcPr>
          <w:p w14:paraId="3C5F187C" w14:textId="77777777" w:rsidR="009B2BBA" w:rsidRPr="004050F5" w:rsidRDefault="009B2BBA" w:rsidP="00556A41">
            <w:pPr>
              <w:pStyle w:val="HSTablesmalltext"/>
            </w:pPr>
            <w:r w:rsidRPr="004050F5">
              <w:t>99.99%</w:t>
            </w:r>
          </w:p>
        </w:tc>
        <w:tc>
          <w:tcPr>
            <w:tcW w:w="703" w:type="pct"/>
            <w:hideMark/>
          </w:tcPr>
          <w:p w14:paraId="273B1654" w14:textId="77777777" w:rsidR="009B2BBA" w:rsidRPr="004050F5" w:rsidRDefault="009B2BBA" w:rsidP="00556A41">
            <w:pPr>
              <w:pStyle w:val="HSTablesmalltext"/>
            </w:pPr>
          </w:p>
        </w:tc>
        <w:tc>
          <w:tcPr>
            <w:tcW w:w="709" w:type="pct"/>
            <w:hideMark/>
          </w:tcPr>
          <w:p w14:paraId="20D460B8" w14:textId="77777777" w:rsidR="009B2BBA" w:rsidRPr="004050F5" w:rsidRDefault="009B2BBA" w:rsidP="00556A41">
            <w:pPr>
              <w:pStyle w:val="HSTablesmalltext"/>
            </w:pPr>
            <w:r w:rsidRPr="004050F5">
              <w:t>100.00%</w:t>
            </w:r>
          </w:p>
        </w:tc>
        <w:tc>
          <w:tcPr>
            <w:tcW w:w="703" w:type="pct"/>
            <w:hideMark/>
          </w:tcPr>
          <w:p w14:paraId="0E8F4245" w14:textId="77777777" w:rsidR="009B2BBA" w:rsidRPr="004050F5" w:rsidRDefault="009B2BBA" w:rsidP="00556A41">
            <w:pPr>
              <w:pStyle w:val="HSTablesmalltext"/>
            </w:pPr>
          </w:p>
        </w:tc>
        <w:tc>
          <w:tcPr>
            <w:tcW w:w="726" w:type="pct"/>
            <w:hideMark/>
          </w:tcPr>
          <w:p w14:paraId="28EE1939" w14:textId="77777777" w:rsidR="009B2BBA" w:rsidRPr="004050F5" w:rsidRDefault="009B2BBA" w:rsidP="00556A41">
            <w:pPr>
              <w:pStyle w:val="HSTablesmalltext"/>
            </w:pPr>
          </w:p>
        </w:tc>
        <w:tc>
          <w:tcPr>
            <w:tcW w:w="726" w:type="pct"/>
            <w:hideMark/>
          </w:tcPr>
          <w:p w14:paraId="514A7679" w14:textId="77777777" w:rsidR="009B2BBA" w:rsidRPr="004050F5" w:rsidRDefault="009B2BBA" w:rsidP="00556A41">
            <w:pPr>
              <w:pStyle w:val="HSTablesmalltext"/>
            </w:pPr>
          </w:p>
        </w:tc>
      </w:tr>
    </w:tbl>
    <w:p w14:paraId="21D62F51" w14:textId="295E4349" w:rsidR="001A67B9" w:rsidRPr="004050F5" w:rsidRDefault="00230534" w:rsidP="00230534">
      <w:pPr>
        <w:pStyle w:val="HSTablenote"/>
        <w:sectPr w:rsidR="001A67B9" w:rsidRPr="004050F5" w:rsidSect="000C1CED">
          <w:footnotePr>
            <w:numRestart w:val="eachPage"/>
          </w:footnotePr>
          <w:type w:val="continuous"/>
          <w:pgSz w:w="12240" w:h="15840" w:code="1"/>
          <w:pgMar w:top="1080" w:right="1440" w:bottom="1080" w:left="1440" w:header="1080" w:footer="720" w:gutter="0"/>
          <w:cols w:space="0"/>
          <w:docGrid w:linePitch="326"/>
        </w:sectPr>
      </w:pPr>
      <w:r w:rsidRPr="004050F5">
        <w:t>OS = overall survival; RAI = relative attribute importance; SSE = </w:t>
      </w:r>
      <w:r w:rsidRPr="004050F5">
        <w:rPr>
          <w:rFonts w:cs="Arial"/>
          <w:szCs w:val="18"/>
        </w:rPr>
        <w:t>symptomatic skeletal event</w:t>
      </w:r>
      <w:r w:rsidRPr="004050F5">
        <w:t>.</w:t>
      </w:r>
    </w:p>
    <w:p w14:paraId="6EC2531F" w14:textId="77777777" w:rsidR="00947F08" w:rsidRPr="004050F5" w:rsidRDefault="0021134B" w:rsidP="00F1712C">
      <w:pPr>
        <w:pStyle w:val="Heading2nonumber"/>
        <w:spacing w:before="0"/>
      </w:pPr>
      <w:r w:rsidRPr="004050F5">
        <w:t>Appendix B</w:t>
      </w:r>
      <w:r w:rsidR="00CA5403" w:rsidRPr="004050F5">
        <w:t>.</w:t>
      </w:r>
      <w:r w:rsidRPr="004050F5">
        <w:t xml:space="preserve"> Supplementary Figures</w:t>
      </w:r>
    </w:p>
    <w:p w14:paraId="14B820D2" w14:textId="64121FC2" w:rsidR="003D1226" w:rsidRPr="004050F5" w:rsidRDefault="003D1226" w:rsidP="00374946">
      <w:pPr>
        <w:pStyle w:val="HSFiguretitle"/>
      </w:pPr>
      <w:r w:rsidRPr="004050F5">
        <w:t xml:space="preserve">Figure </w:t>
      </w:r>
      <w:r w:rsidR="00F634B4" w:rsidRPr="004050F5">
        <w:t>B</w:t>
      </w:r>
      <w:r w:rsidRPr="004050F5">
        <w:t>1</w:t>
      </w:r>
      <w:r w:rsidR="0098630A" w:rsidRPr="004050F5">
        <w:t>.</w:t>
      </w:r>
      <w:r w:rsidRPr="004050F5">
        <w:t xml:space="preserve"> Attribute</w:t>
      </w:r>
      <w:r w:rsidR="00833CD5" w:rsidRPr="004050F5">
        <w:t>-</w:t>
      </w:r>
      <w:r w:rsidR="00FD74E4" w:rsidRPr="004050F5">
        <w:t>category mapping</w:t>
      </w:r>
    </w:p>
    <w:p w14:paraId="37461B0F" w14:textId="799FC0FA" w:rsidR="0021134B" w:rsidRPr="004050F5" w:rsidRDefault="0021134B" w:rsidP="001337C1">
      <w:pPr>
        <w:pStyle w:val="HSFigureparttitle"/>
        <w:spacing w:before="0"/>
        <w:ind w:left="0"/>
      </w:pPr>
      <w:r w:rsidRPr="004050F5">
        <w:t>A. Efficacy domain</w:t>
      </w:r>
    </w:p>
    <w:tbl>
      <w:tblPr>
        <w:tblW w:w="4872" w:type="pct"/>
        <w:tblLook w:val="04A0" w:firstRow="1" w:lastRow="0" w:firstColumn="1" w:lastColumn="0" w:noHBand="0" w:noVBand="1"/>
      </w:tblPr>
      <w:tblGrid>
        <w:gridCol w:w="7009"/>
        <w:gridCol w:w="3349"/>
        <w:gridCol w:w="2952"/>
      </w:tblGrid>
      <w:tr w:rsidR="0098630A" w:rsidRPr="0099276F" w14:paraId="4E9301FC" w14:textId="77777777" w:rsidTr="00025309">
        <w:trPr>
          <w:trHeight w:val="315"/>
        </w:trPr>
        <w:tc>
          <w:tcPr>
            <w:tcW w:w="2633" w:type="pct"/>
            <w:tcBorders>
              <w:top w:val="single" w:sz="8" w:space="0" w:color="auto"/>
              <w:left w:val="single" w:sz="8" w:space="0" w:color="auto"/>
              <w:bottom w:val="nil"/>
              <w:right w:val="nil"/>
            </w:tcBorders>
            <w:shd w:val="clear" w:color="auto" w:fill="000064"/>
            <w:noWrap/>
            <w:vAlign w:val="center"/>
            <w:hideMark/>
          </w:tcPr>
          <w:p w14:paraId="0E2490C5" w14:textId="7A601F5C" w:rsidR="0098630A" w:rsidRPr="0099276F" w:rsidRDefault="0098630A" w:rsidP="00F1712C">
            <w:pPr>
              <w:pStyle w:val="HSTablesmalltext"/>
              <w:rPr>
                <w:rFonts w:ascii="Arial Narrow" w:hAnsi="Arial Narrow" w:cs="Arial"/>
                <w:b/>
                <w:bCs/>
                <w:sz w:val="18"/>
                <w:szCs w:val="18"/>
              </w:rPr>
            </w:pPr>
            <w:r w:rsidRPr="0099276F">
              <w:rPr>
                <w:rFonts w:ascii="Arial Narrow" w:hAnsi="Arial Narrow" w:cs="Arial"/>
                <w:b/>
                <w:bCs/>
                <w:sz w:val="18"/>
                <w:szCs w:val="18"/>
              </w:rPr>
              <w:t xml:space="preserve">Original </w:t>
            </w:r>
            <w:r w:rsidR="00833CD5" w:rsidRPr="0099276F">
              <w:rPr>
                <w:rFonts w:ascii="Arial Narrow" w:hAnsi="Arial Narrow" w:cs="Arial"/>
                <w:b/>
                <w:bCs/>
                <w:sz w:val="18"/>
                <w:szCs w:val="18"/>
              </w:rPr>
              <w:t>a</w:t>
            </w:r>
            <w:r w:rsidRPr="0099276F">
              <w:rPr>
                <w:rFonts w:ascii="Arial Narrow" w:hAnsi="Arial Narrow" w:cs="Arial"/>
                <w:b/>
                <w:bCs/>
                <w:sz w:val="18"/>
                <w:szCs w:val="18"/>
              </w:rPr>
              <w:t xml:space="preserve">ttribute </w:t>
            </w:r>
          </w:p>
        </w:tc>
        <w:tc>
          <w:tcPr>
            <w:tcW w:w="1258" w:type="pct"/>
            <w:tcBorders>
              <w:top w:val="single" w:sz="8" w:space="0" w:color="auto"/>
              <w:left w:val="single" w:sz="8" w:space="0" w:color="000000"/>
              <w:bottom w:val="nil"/>
              <w:right w:val="nil"/>
            </w:tcBorders>
            <w:shd w:val="clear" w:color="auto" w:fill="000064"/>
            <w:noWrap/>
            <w:vAlign w:val="center"/>
            <w:hideMark/>
          </w:tcPr>
          <w:p w14:paraId="2BD293AF" w14:textId="33E00618" w:rsidR="0098630A" w:rsidRPr="0099276F" w:rsidRDefault="0098630A" w:rsidP="00F1712C">
            <w:pPr>
              <w:pStyle w:val="HSTablesmalltext"/>
              <w:rPr>
                <w:rFonts w:ascii="Arial Narrow" w:hAnsi="Arial Narrow" w:cs="Arial"/>
                <w:b/>
                <w:bCs/>
                <w:sz w:val="18"/>
                <w:szCs w:val="18"/>
              </w:rPr>
            </w:pPr>
            <w:r w:rsidRPr="0099276F">
              <w:rPr>
                <w:rFonts w:ascii="Arial Narrow" w:hAnsi="Arial Narrow" w:cs="Arial"/>
                <w:b/>
                <w:bCs/>
                <w:sz w:val="18"/>
                <w:szCs w:val="18"/>
              </w:rPr>
              <w:t xml:space="preserve">Assigned </w:t>
            </w:r>
            <w:r w:rsidR="00833CD5" w:rsidRPr="0099276F">
              <w:rPr>
                <w:rFonts w:ascii="Arial Narrow" w:hAnsi="Arial Narrow" w:cs="Arial"/>
                <w:b/>
                <w:bCs/>
                <w:sz w:val="18"/>
                <w:szCs w:val="18"/>
              </w:rPr>
              <w:t>a</w:t>
            </w:r>
            <w:r w:rsidRPr="0099276F">
              <w:rPr>
                <w:rFonts w:ascii="Arial Narrow" w:hAnsi="Arial Narrow" w:cs="Arial"/>
                <w:b/>
                <w:bCs/>
                <w:sz w:val="18"/>
                <w:szCs w:val="18"/>
              </w:rPr>
              <w:t>ttribute</w:t>
            </w:r>
          </w:p>
        </w:tc>
        <w:tc>
          <w:tcPr>
            <w:tcW w:w="1109" w:type="pct"/>
            <w:tcBorders>
              <w:top w:val="single" w:sz="8" w:space="0" w:color="auto"/>
              <w:left w:val="single" w:sz="8" w:space="0" w:color="auto"/>
              <w:bottom w:val="single" w:sz="8" w:space="0" w:color="auto"/>
              <w:right w:val="single" w:sz="8" w:space="0" w:color="auto"/>
            </w:tcBorders>
            <w:shd w:val="clear" w:color="auto" w:fill="000064"/>
            <w:noWrap/>
            <w:vAlign w:val="center"/>
            <w:hideMark/>
          </w:tcPr>
          <w:p w14:paraId="48786A4E" w14:textId="4FD8AE27" w:rsidR="0098630A" w:rsidRPr="0099276F" w:rsidRDefault="0098630A" w:rsidP="00F1712C">
            <w:pPr>
              <w:pStyle w:val="HSTablesmalltext"/>
              <w:rPr>
                <w:rFonts w:ascii="Arial Narrow" w:hAnsi="Arial Narrow" w:cs="Arial"/>
                <w:b/>
                <w:bCs/>
                <w:sz w:val="18"/>
                <w:szCs w:val="18"/>
              </w:rPr>
            </w:pPr>
            <w:r w:rsidRPr="0099276F">
              <w:rPr>
                <w:rFonts w:ascii="Arial Narrow" w:hAnsi="Arial Narrow" w:cs="Arial"/>
                <w:b/>
                <w:bCs/>
                <w:sz w:val="18"/>
                <w:szCs w:val="18"/>
              </w:rPr>
              <w:t xml:space="preserve">Attribute </w:t>
            </w:r>
            <w:r w:rsidR="00833CD5" w:rsidRPr="0099276F">
              <w:rPr>
                <w:rFonts w:ascii="Arial Narrow" w:hAnsi="Arial Narrow" w:cs="Arial"/>
                <w:b/>
                <w:bCs/>
                <w:sz w:val="18"/>
                <w:szCs w:val="18"/>
              </w:rPr>
              <w:t>c</w:t>
            </w:r>
            <w:r w:rsidRPr="0099276F">
              <w:rPr>
                <w:rFonts w:ascii="Arial Narrow" w:hAnsi="Arial Narrow" w:cs="Arial"/>
                <w:b/>
                <w:bCs/>
                <w:sz w:val="18"/>
                <w:szCs w:val="18"/>
              </w:rPr>
              <w:t xml:space="preserve">ategory </w:t>
            </w:r>
          </w:p>
        </w:tc>
      </w:tr>
      <w:tr w:rsidR="00CC0BA2" w:rsidRPr="0099276F" w14:paraId="771D6A7E" w14:textId="77777777" w:rsidTr="00A860FD">
        <w:trPr>
          <w:trHeight w:val="300"/>
        </w:trPr>
        <w:tc>
          <w:tcPr>
            <w:tcW w:w="2633" w:type="pct"/>
            <w:tcBorders>
              <w:top w:val="single" w:sz="8" w:space="0" w:color="auto"/>
              <w:left w:val="single" w:sz="8" w:space="0" w:color="auto"/>
              <w:bottom w:val="nil"/>
              <w:right w:val="nil"/>
            </w:tcBorders>
            <w:shd w:val="clear" w:color="auto" w:fill="D95776"/>
            <w:noWrap/>
            <w:vAlign w:val="center"/>
            <w:hideMark/>
          </w:tcPr>
          <w:p w14:paraId="43FB0526" w14:textId="0D16F0A9"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OS (Sculp</w:t>
            </w:r>
            <w:r w:rsidR="00D206E5">
              <w:rPr>
                <w:rFonts w:ascii="Arial Narrow" w:hAnsi="Arial Narrow" w:cs="Arial"/>
                <w:sz w:val="18"/>
                <w:szCs w:val="18"/>
              </w:rPr>
              <w:t>h</w:t>
            </w:r>
            <w:r w:rsidRPr="0099276F">
              <w:rPr>
                <w:rFonts w:ascii="Arial Narrow" w:hAnsi="Arial Narrow" w:cs="Arial"/>
                <w:sz w:val="18"/>
                <w:szCs w:val="18"/>
              </w:rPr>
              <w:t xml:space="preserve">er </w:t>
            </w:r>
            <w:r w:rsidR="00DC248A" w:rsidRPr="0099276F">
              <w:rPr>
                <w:rFonts w:ascii="Arial Narrow" w:hAnsi="Arial Narrow" w:cs="Arial"/>
                <w:sz w:val="18"/>
                <w:szCs w:val="18"/>
              </w:rPr>
              <w:t>et al.,</w:t>
            </w:r>
            <w:r w:rsidRPr="0099276F">
              <w:rPr>
                <w:rFonts w:ascii="Arial Narrow" w:hAnsi="Arial Narrow" w:cs="Arial"/>
                <w:sz w:val="18"/>
                <w:szCs w:val="18"/>
              </w:rPr>
              <w:t xml:space="preserve"> 2004)</w:t>
            </w:r>
          </w:p>
        </w:tc>
        <w:tc>
          <w:tcPr>
            <w:tcW w:w="1258" w:type="pct"/>
            <w:tcBorders>
              <w:top w:val="single" w:sz="8" w:space="0" w:color="auto"/>
              <w:left w:val="single" w:sz="8" w:space="0" w:color="000000"/>
              <w:bottom w:val="nil"/>
              <w:right w:val="nil"/>
            </w:tcBorders>
            <w:shd w:val="clear" w:color="000000" w:fill="FFFFFF"/>
            <w:noWrap/>
            <w:vAlign w:val="center"/>
            <w:hideMark/>
          </w:tcPr>
          <w:p w14:paraId="10016DBB" w14:textId="7777777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OS</w:t>
            </w:r>
          </w:p>
        </w:tc>
        <w:tc>
          <w:tcPr>
            <w:tcW w:w="1109" w:type="pct"/>
            <w:vMerge w:val="restart"/>
            <w:tcBorders>
              <w:top w:val="single" w:sz="8" w:space="0" w:color="auto"/>
              <w:left w:val="single" w:sz="8" w:space="0" w:color="auto"/>
              <w:right w:val="single" w:sz="8" w:space="0" w:color="auto"/>
            </w:tcBorders>
            <w:shd w:val="clear" w:color="auto" w:fill="D95776"/>
            <w:noWrap/>
            <w:vAlign w:val="center"/>
            <w:hideMark/>
          </w:tcPr>
          <w:p w14:paraId="21DB5A21" w14:textId="18D46A9C"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OS</w:t>
            </w:r>
          </w:p>
        </w:tc>
      </w:tr>
      <w:tr w:rsidR="00CC0BA2" w:rsidRPr="0099276F" w14:paraId="136F4794" w14:textId="77777777" w:rsidTr="00A860FD">
        <w:trPr>
          <w:trHeight w:val="300"/>
        </w:trPr>
        <w:tc>
          <w:tcPr>
            <w:tcW w:w="2633" w:type="pct"/>
            <w:tcBorders>
              <w:top w:val="nil"/>
              <w:left w:val="single" w:sz="8" w:space="0" w:color="auto"/>
              <w:bottom w:val="nil"/>
              <w:right w:val="nil"/>
            </w:tcBorders>
            <w:shd w:val="clear" w:color="auto" w:fill="D95776"/>
            <w:noWrap/>
            <w:vAlign w:val="center"/>
            <w:hideMark/>
          </w:tcPr>
          <w:p w14:paraId="3E8B610E" w14:textId="41996C4D"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xml:space="preserve">OS (Srinivas </w:t>
            </w:r>
            <w:r w:rsidR="00DC248A" w:rsidRPr="0099276F">
              <w:rPr>
                <w:rFonts w:ascii="Arial Narrow" w:hAnsi="Arial Narrow" w:cs="Arial"/>
                <w:sz w:val="18"/>
                <w:szCs w:val="18"/>
              </w:rPr>
              <w:t>et al.,</w:t>
            </w:r>
            <w:r w:rsidRPr="0099276F">
              <w:rPr>
                <w:rFonts w:ascii="Arial Narrow" w:hAnsi="Arial Narrow" w:cs="Arial"/>
                <w:sz w:val="18"/>
                <w:szCs w:val="18"/>
              </w:rPr>
              <w:t xml:space="preserve"> 2020)</w:t>
            </w:r>
          </w:p>
        </w:tc>
        <w:tc>
          <w:tcPr>
            <w:tcW w:w="1258" w:type="pct"/>
            <w:tcBorders>
              <w:top w:val="nil"/>
              <w:left w:val="single" w:sz="8" w:space="0" w:color="000000"/>
              <w:bottom w:val="nil"/>
              <w:right w:val="nil"/>
            </w:tcBorders>
            <w:shd w:val="clear" w:color="000000" w:fill="FFFFFF"/>
            <w:noWrap/>
            <w:vAlign w:val="center"/>
            <w:hideMark/>
          </w:tcPr>
          <w:p w14:paraId="0417248A" w14:textId="7777777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w:t>
            </w:r>
          </w:p>
        </w:tc>
        <w:tc>
          <w:tcPr>
            <w:tcW w:w="1109" w:type="pct"/>
            <w:vMerge/>
            <w:tcBorders>
              <w:left w:val="single" w:sz="8" w:space="0" w:color="auto"/>
              <w:right w:val="single" w:sz="8" w:space="0" w:color="auto"/>
            </w:tcBorders>
            <w:shd w:val="clear" w:color="auto" w:fill="D95776"/>
            <w:noWrap/>
            <w:vAlign w:val="center"/>
            <w:hideMark/>
          </w:tcPr>
          <w:p w14:paraId="06E17C6E" w14:textId="61FEC1AB" w:rsidR="00CC0BA2" w:rsidRPr="0099276F" w:rsidRDefault="00CC0BA2" w:rsidP="00F1712C">
            <w:pPr>
              <w:pStyle w:val="HSTablesmalltext"/>
              <w:rPr>
                <w:rFonts w:ascii="Arial Narrow" w:hAnsi="Arial Narrow" w:cs="Arial"/>
                <w:sz w:val="18"/>
                <w:szCs w:val="18"/>
              </w:rPr>
            </w:pPr>
          </w:p>
        </w:tc>
      </w:tr>
      <w:tr w:rsidR="00CC0BA2" w:rsidRPr="0099276F" w14:paraId="16D62EEA" w14:textId="77777777" w:rsidTr="00A860FD">
        <w:trPr>
          <w:trHeight w:val="300"/>
        </w:trPr>
        <w:tc>
          <w:tcPr>
            <w:tcW w:w="2633" w:type="pct"/>
            <w:tcBorders>
              <w:top w:val="nil"/>
              <w:left w:val="single" w:sz="8" w:space="0" w:color="auto"/>
              <w:bottom w:val="nil"/>
              <w:right w:val="nil"/>
            </w:tcBorders>
            <w:shd w:val="clear" w:color="auto" w:fill="D95776"/>
            <w:noWrap/>
            <w:vAlign w:val="center"/>
            <w:hideMark/>
          </w:tcPr>
          <w:p w14:paraId="2F19B469" w14:textId="35DC9C3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xml:space="preserve">OS (Menges </w:t>
            </w:r>
            <w:r w:rsidR="00DC248A" w:rsidRPr="0099276F">
              <w:rPr>
                <w:rFonts w:ascii="Arial Narrow" w:hAnsi="Arial Narrow" w:cs="Arial"/>
                <w:sz w:val="18"/>
                <w:szCs w:val="18"/>
              </w:rPr>
              <w:t>et al.,</w:t>
            </w:r>
            <w:r w:rsidRPr="0099276F">
              <w:rPr>
                <w:rFonts w:ascii="Arial Narrow" w:hAnsi="Arial Narrow" w:cs="Arial"/>
                <w:sz w:val="18"/>
                <w:szCs w:val="18"/>
              </w:rPr>
              <w:t xml:space="preserve"> 2023)</w:t>
            </w:r>
          </w:p>
        </w:tc>
        <w:tc>
          <w:tcPr>
            <w:tcW w:w="1258" w:type="pct"/>
            <w:tcBorders>
              <w:top w:val="nil"/>
              <w:left w:val="single" w:sz="8" w:space="0" w:color="000000"/>
              <w:bottom w:val="nil"/>
              <w:right w:val="nil"/>
            </w:tcBorders>
            <w:shd w:val="clear" w:color="000000" w:fill="FFFFFF"/>
            <w:noWrap/>
            <w:vAlign w:val="center"/>
            <w:hideMark/>
          </w:tcPr>
          <w:p w14:paraId="082AEA1A" w14:textId="7777777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w:t>
            </w:r>
          </w:p>
        </w:tc>
        <w:tc>
          <w:tcPr>
            <w:tcW w:w="1109" w:type="pct"/>
            <w:vMerge/>
            <w:tcBorders>
              <w:left w:val="single" w:sz="8" w:space="0" w:color="auto"/>
              <w:right w:val="single" w:sz="8" w:space="0" w:color="auto"/>
            </w:tcBorders>
            <w:shd w:val="clear" w:color="auto" w:fill="D95776"/>
            <w:noWrap/>
            <w:vAlign w:val="center"/>
            <w:hideMark/>
          </w:tcPr>
          <w:p w14:paraId="7163A5A2" w14:textId="56347865" w:rsidR="00CC0BA2" w:rsidRPr="0099276F" w:rsidRDefault="00CC0BA2" w:rsidP="00F1712C">
            <w:pPr>
              <w:pStyle w:val="HSTablesmalltext"/>
              <w:rPr>
                <w:rFonts w:ascii="Arial Narrow" w:hAnsi="Arial Narrow" w:cs="Arial"/>
                <w:sz w:val="18"/>
                <w:szCs w:val="18"/>
              </w:rPr>
            </w:pPr>
          </w:p>
        </w:tc>
      </w:tr>
      <w:tr w:rsidR="00CC0BA2" w:rsidRPr="0099276F" w14:paraId="292B6164" w14:textId="77777777" w:rsidTr="00A860FD">
        <w:trPr>
          <w:trHeight w:val="300"/>
        </w:trPr>
        <w:tc>
          <w:tcPr>
            <w:tcW w:w="2633" w:type="pct"/>
            <w:tcBorders>
              <w:top w:val="nil"/>
              <w:left w:val="single" w:sz="8" w:space="0" w:color="auto"/>
              <w:bottom w:val="nil"/>
              <w:right w:val="nil"/>
            </w:tcBorders>
            <w:shd w:val="clear" w:color="auto" w:fill="D95776"/>
            <w:noWrap/>
            <w:vAlign w:val="center"/>
            <w:hideMark/>
          </w:tcPr>
          <w:p w14:paraId="31D2929D" w14:textId="6B61C671"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xml:space="preserve">OS (George </w:t>
            </w:r>
            <w:r w:rsidR="00DC248A" w:rsidRPr="0099276F">
              <w:rPr>
                <w:rFonts w:ascii="Arial Narrow" w:hAnsi="Arial Narrow" w:cs="Arial"/>
                <w:sz w:val="18"/>
                <w:szCs w:val="18"/>
              </w:rPr>
              <w:t>et al.,</w:t>
            </w:r>
            <w:r w:rsidRPr="0099276F">
              <w:rPr>
                <w:rFonts w:ascii="Arial Narrow" w:hAnsi="Arial Narrow" w:cs="Arial"/>
                <w:sz w:val="18"/>
                <w:szCs w:val="18"/>
              </w:rPr>
              <w:t xml:space="preserve"> 2023)</w:t>
            </w:r>
          </w:p>
        </w:tc>
        <w:tc>
          <w:tcPr>
            <w:tcW w:w="1258" w:type="pct"/>
            <w:tcBorders>
              <w:top w:val="nil"/>
              <w:left w:val="single" w:sz="8" w:space="0" w:color="000000"/>
              <w:bottom w:val="nil"/>
              <w:right w:val="nil"/>
            </w:tcBorders>
            <w:shd w:val="clear" w:color="000000" w:fill="FFFFFF"/>
            <w:noWrap/>
            <w:vAlign w:val="center"/>
            <w:hideMark/>
          </w:tcPr>
          <w:p w14:paraId="764F4F13" w14:textId="7777777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w:t>
            </w:r>
          </w:p>
        </w:tc>
        <w:tc>
          <w:tcPr>
            <w:tcW w:w="1109" w:type="pct"/>
            <w:vMerge/>
            <w:tcBorders>
              <w:left w:val="single" w:sz="8" w:space="0" w:color="auto"/>
              <w:right w:val="single" w:sz="8" w:space="0" w:color="auto"/>
            </w:tcBorders>
            <w:shd w:val="clear" w:color="auto" w:fill="D95776"/>
            <w:noWrap/>
            <w:vAlign w:val="center"/>
            <w:hideMark/>
          </w:tcPr>
          <w:p w14:paraId="5B997506" w14:textId="3C9CE067" w:rsidR="00CC0BA2" w:rsidRPr="0099276F" w:rsidRDefault="00CC0BA2" w:rsidP="00F1712C">
            <w:pPr>
              <w:pStyle w:val="HSTablesmalltext"/>
              <w:rPr>
                <w:rFonts w:ascii="Arial Narrow" w:hAnsi="Arial Narrow" w:cs="Arial"/>
                <w:sz w:val="18"/>
                <w:szCs w:val="18"/>
              </w:rPr>
            </w:pPr>
          </w:p>
        </w:tc>
      </w:tr>
      <w:tr w:rsidR="00CC0BA2" w:rsidRPr="0099276F" w14:paraId="6E58E492" w14:textId="77777777" w:rsidTr="00A860FD">
        <w:trPr>
          <w:trHeight w:val="300"/>
        </w:trPr>
        <w:tc>
          <w:tcPr>
            <w:tcW w:w="2633" w:type="pct"/>
            <w:tcBorders>
              <w:top w:val="nil"/>
              <w:left w:val="single" w:sz="8" w:space="0" w:color="auto"/>
              <w:bottom w:val="nil"/>
              <w:right w:val="nil"/>
            </w:tcBorders>
            <w:shd w:val="clear" w:color="auto" w:fill="D95776"/>
            <w:noWrap/>
            <w:vAlign w:val="center"/>
            <w:hideMark/>
          </w:tcPr>
          <w:p w14:paraId="0043F6A0" w14:textId="63F230B9"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OS (</w:t>
            </w:r>
            <w:r w:rsidR="00D206E5" w:rsidRPr="0099276F">
              <w:rPr>
                <w:rFonts w:ascii="Arial Narrow" w:hAnsi="Arial Narrow" w:cs="Arial"/>
                <w:sz w:val="18"/>
                <w:szCs w:val="18"/>
              </w:rPr>
              <w:t>Uemura</w:t>
            </w:r>
            <w:r w:rsidRPr="0099276F">
              <w:rPr>
                <w:rFonts w:ascii="Arial Narrow" w:hAnsi="Arial Narrow" w:cs="Arial"/>
                <w:sz w:val="18"/>
                <w:szCs w:val="18"/>
              </w:rPr>
              <w:t xml:space="preserve"> </w:t>
            </w:r>
            <w:r w:rsidR="00DC248A" w:rsidRPr="0099276F">
              <w:rPr>
                <w:rFonts w:ascii="Arial Narrow" w:hAnsi="Arial Narrow" w:cs="Arial"/>
                <w:sz w:val="18"/>
                <w:szCs w:val="18"/>
              </w:rPr>
              <w:t>et al.,</w:t>
            </w:r>
            <w:r w:rsidRPr="0099276F">
              <w:rPr>
                <w:rFonts w:ascii="Arial Narrow" w:hAnsi="Arial Narrow" w:cs="Arial"/>
                <w:sz w:val="18"/>
                <w:szCs w:val="18"/>
              </w:rPr>
              <w:t xml:space="preserve"> 2016)</w:t>
            </w:r>
          </w:p>
        </w:tc>
        <w:tc>
          <w:tcPr>
            <w:tcW w:w="1258" w:type="pct"/>
            <w:tcBorders>
              <w:top w:val="nil"/>
              <w:left w:val="single" w:sz="8" w:space="0" w:color="000000"/>
              <w:bottom w:val="nil"/>
              <w:right w:val="nil"/>
            </w:tcBorders>
            <w:shd w:val="clear" w:color="000000" w:fill="FFFFFF"/>
            <w:noWrap/>
            <w:vAlign w:val="center"/>
            <w:hideMark/>
          </w:tcPr>
          <w:p w14:paraId="4A58FB91" w14:textId="7777777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w:t>
            </w:r>
          </w:p>
        </w:tc>
        <w:tc>
          <w:tcPr>
            <w:tcW w:w="1109" w:type="pct"/>
            <w:vMerge/>
            <w:tcBorders>
              <w:left w:val="single" w:sz="8" w:space="0" w:color="auto"/>
              <w:right w:val="single" w:sz="8" w:space="0" w:color="auto"/>
            </w:tcBorders>
            <w:shd w:val="clear" w:color="auto" w:fill="D95776"/>
            <w:noWrap/>
            <w:vAlign w:val="center"/>
            <w:hideMark/>
          </w:tcPr>
          <w:p w14:paraId="52B7C04B" w14:textId="7CB01DFD" w:rsidR="00CC0BA2" w:rsidRPr="0099276F" w:rsidRDefault="00CC0BA2" w:rsidP="00F1712C">
            <w:pPr>
              <w:pStyle w:val="HSTablesmalltext"/>
              <w:rPr>
                <w:rFonts w:ascii="Arial Narrow" w:hAnsi="Arial Narrow" w:cs="Arial"/>
                <w:sz w:val="18"/>
                <w:szCs w:val="18"/>
              </w:rPr>
            </w:pPr>
          </w:p>
        </w:tc>
      </w:tr>
      <w:tr w:rsidR="00CC0BA2" w:rsidRPr="0099276F" w14:paraId="78CA03DB" w14:textId="77777777" w:rsidTr="00A860FD">
        <w:trPr>
          <w:trHeight w:val="300"/>
        </w:trPr>
        <w:tc>
          <w:tcPr>
            <w:tcW w:w="2633" w:type="pct"/>
            <w:tcBorders>
              <w:top w:val="nil"/>
              <w:left w:val="single" w:sz="8" w:space="0" w:color="auto"/>
              <w:bottom w:val="nil"/>
              <w:right w:val="nil"/>
            </w:tcBorders>
            <w:shd w:val="clear" w:color="auto" w:fill="D95776"/>
            <w:noWrap/>
            <w:vAlign w:val="center"/>
            <w:hideMark/>
          </w:tcPr>
          <w:p w14:paraId="6345A162" w14:textId="0199F5AC"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OS (Fan et al</w:t>
            </w:r>
            <w:r w:rsidR="00DC248A" w:rsidRPr="0099276F">
              <w:rPr>
                <w:rFonts w:ascii="Arial Narrow" w:hAnsi="Arial Narrow" w:cs="Arial"/>
                <w:sz w:val="18"/>
                <w:szCs w:val="18"/>
              </w:rPr>
              <w:t>.,</w:t>
            </w:r>
            <w:r w:rsidRPr="0099276F">
              <w:rPr>
                <w:rFonts w:ascii="Arial Narrow" w:hAnsi="Arial Narrow" w:cs="Arial"/>
                <w:sz w:val="18"/>
                <w:szCs w:val="18"/>
              </w:rPr>
              <w:t xml:space="preserve"> 2024)</w:t>
            </w:r>
          </w:p>
        </w:tc>
        <w:tc>
          <w:tcPr>
            <w:tcW w:w="1258" w:type="pct"/>
            <w:tcBorders>
              <w:top w:val="nil"/>
              <w:left w:val="single" w:sz="8" w:space="0" w:color="000000"/>
              <w:bottom w:val="nil"/>
              <w:right w:val="nil"/>
            </w:tcBorders>
            <w:shd w:val="clear" w:color="000000" w:fill="FFFFFF"/>
            <w:noWrap/>
            <w:vAlign w:val="center"/>
            <w:hideMark/>
          </w:tcPr>
          <w:p w14:paraId="014D1F9F" w14:textId="7777777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w:t>
            </w:r>
          </w:p>
        </w:tc>
        <w:tc>
          <w:tcPr>
            <w:tcW w:w="1109" w:type="pct"/>
            <w:vMerge/>
            <w:tcBorders>
              <w:left w:val="single" w:sz="8" w:space="0" w:color="auto"/>
              <w:right w:val="single" w:sz="8" w:space="0" w:color="auto"/>
            </w:tcBorders>
            <w:shd w:val="clear" w:color="auto" w:fill="D95776"/>
            <w:noWrap/>
            <w:vAlign w:val="center"/>
            <w:hideMark/>
          </w:tcPr>
          <w:p w14:paraId="06C2C346" w14:textId="23910EE9" w:rsidR="00CC0BA2" w:rsidRPr="0099276F" w:rsidRDefault="00CC0BA2" w:rsidP="00F1712C">
            <w:pPr>
              <w:pStyle w:val="HSTablesmalltext"/>
              <w:rPr>
                <w:rFonts w:ascii="Arial Narrow" w:hAnsi="Arial Narrow" w:cs="Arial"/>
                <w:sz w:val="18"/>
                <w:szCs w:val="18"/>
              </w:rPr>
            </w:pPr>
          </w:p>
        </w:tc>
      </w:tr>
      <w:tr w:rsidR="00CC0BA2" w:rsidRPr="0099276F" w14:paraId="42EDD91F" w14:textId="77777777" w:rsidTr="00A860FD">
        <w:trPr>
          <w:trHeight w:val="300"/>
        </w:trPr>
        <w:tc>
          <w:tcPr>
            <w:tcW w:w="2633" w:type="pct"/>
            <w:tcBorders>
              <w:top w:val="nil"/>
              <w:left w:val="single" w:sz="8" w:space="0" w:color="auto"/>
              <w:bottom w:val="nil"/>
              <w:right w:val="nil"/>
            </w:tcBorders>
            <w:shd w:val="clear" w:color="auto" w:fill="D95776"/>
            <w:noWrap/>
            <w:vAlign w:val="center"/>
            <w:hideMark/>
          </w:tcPr>
          <w:p w14:paraId="7902F36F" w14:textId="75E50CF0"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xml:space="preserve">Patients alive after </w:t>
            </w:r>
            <w:r w:rsidR="00947F08" w:rsidRPr="0099276F">
              <w:rPr>
                <w:rFonts w:ascii="Arial Narrow" w:hAnsi="Arial Narrow" w:cs="Arial"/>
                <w:sz w:val="18"/>
                <w:szCs w:val="18"/>
              </w:rPr>
              <w:t>5 yea</w:t>
            </w:r>
            <w:r w:rsidRPr="0099276F">
              <w:rPr>
                <w:rFonts w:ascii="Arial Narrow" w:hAnsi="Arial Narrow" w:cs="Arial"/>
                <w:sz w:val="18"/>
                <w:szCs w:val="18"/>
              </w:rPr>
              <w:t>rs (Gonzalez et al</w:t>
            </w:r>
            <w:r w:rsidR="00DC248A" w:rsidRPr="0099276F">
              <w:rPr>
                <w:rFonts w:ascii="Arial Narrow" w:hAnsi="Arial Narrow" w:cs="Arial"/>
                <w:sz w:val="18"/>
                <w:szCs w:val="18"/>
              </w:rPr>
              <w:t>.,</w:t>
            </w:r>
            <w:r w:rsidRPr="0099276F">
              <w:rPr>
                <w:rFonts w:ascii="Arial Narrow" w:hAnsi="Arial Narrow" w:cs="Arial"/>
                <w:sz w:val="18"/>
                <w:szCs w:val="18"/>
              </w:rPr>
              <w:t xml:space="preserve"> 2023)</w:t>
            </w:r>
          </w:p>
        </w:tc>
        <w:tc>
          <w:tcPr>
            <w:tcW w:w="1258" w:type="pct"/>
            <w:tcBorders>
              <w:top w:val="nil"/>
              <w:left w:val="single" w:sz="8" w:space="0" w:color="000000"/>
              <w:bottom w:val="nil"/>
              <w:right w:val="nil"/>
            </w:tcBorders>
            <w:shd w:val="clear" w:color="000000" w:fill="FFFFFF"/>
            <w:noWrap/>
            <w:vAlign w:val="center"/>
            <w:hideMark/>
          </w:tcPr>
          <w:p w14:paraId="0141F020" w14:textId="7777777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w:t>
            </w:r>
          </w:p>
        </w:tc>
        <w:tc>
          <w:tcPr>
            <w:tcW w:w="1109" w:type="pct"/>
            <w:vMerge/>
            <w:tcBorders>
              <w:left w:val="single" w:sz="8" w:space="0" w:color="auto"/>
              <w:right w:val="single" w:sz="8" w:space="0" w:color="auto"/>
            </w:tcBorders>
            <w:shd w:val="clear" w:color="auto" w:fill="D95776"/>
            <w:noWrap/>
            <w:vAlign w:val="center"/>
            <w:hideMark/>
          </w:tcPr>
          <w:p w14:paraId="59A5A668" w14:textId="2EE1E184" w:rsidR="00CC0BA2" w:rsidRPr="0099276F" w:rsidRDefault="00CC0BA2" w:rsidP="00F1712C">
            <w:pPr>
              <w:pStyle w:val="HSTablesmalltext"/>
              <w:rPr>
                <w:rFonts w:ascii="Arial Narrow" w:hAnsi="Arial Narrow" w:cs="Arial"/>
                <w:sz w:val="18"/>
                <w:szCs w:val="18"/>
              </w:rPr>
            </w:pPr>
          </w:p>
        </w:tc>
      </w:tr>
      <w:tr w:rsidR="00CC0BA2" w:rsidRPr="0099276F" w14:paraId="5047C5F3" w14:textId="77777777" w:rsidTr="00A860FD">
        <w:trPr>
          <w:trHeight w:val="315"/>
        </w:trPr>
        <w:tc>
          <w:tcPr>
            <w:tcW w:w="2633" w:type="pct"/>
            <w:tcBorders>
              <w:top w:val="nil"/>
              <w:left w:val="single" w:sz="8" w:space="0" w:color="auto"/>
              <w:bottom w:val="single" w:sz="8" w:space="0" w:color="auto"/>
              <w:right w:val="nil"/>
            </w:tcBorders>
            <w:shd w:val="clear" w:color="auto" w:fill="D95776"/>
            <w:noWrap/>
            <w:vAlign w:val="center"/>
            <w:hideMark/>
          </w:tcPr>
          <w:p w14:paraId="39AF4A70" w14:textId="6CA72F08"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Length of life (Lloyd et al</w:t>
            </w:r>
            <w:r w:rsidR="00DC248A" w:rsidRPr="0099276F">
              <w:rPr>
                <w:rFonts w:ascii="Arial Narrow" w:hAnsi="Arial Narrow" w:cs="Arial"/>
                <w:sz w:val="18"/>
                <w:szCs w:val="18"/>
              </w:rPr>
              <w:t>.,</w:t>
            </w:r>
            <w:r w:rsidRPr="0099276F">
              <w:rPr>
                <w:rFonts w:ascii="Arial Narrow" w:hAnsi="Arial Narrow" w:cs="Arial"/>
                <w:sz w:val="18"/>
                <w:szCs w:val="18"/>
              </w:rPr>
              <w:t xml:space="preserve"> 2008)</w:t>
            </w:r>
          </w:p>
        </w:tc>
        <w:tc>
          <w:tcPr>
            <w:tcW w:w="1258" w:type="pct"/>
            <w:tcBorders>
              <w:top w:val="nil"/>
              <w:left w:val="single" w:sz="8" w:space="0" w:color="000000"/>
              <w:bottom w:val="single" w:sz="8" w:space="0" w:color="auto"/>
              <w:right w:val="nil"/>
            </w:tcBorders>
            <w:shd w:val="clear" w:color="000000" w:fill="FFFFFF"/>
            <w:noWrap/>
            <w:vAlign w:val="center"/>
            <w:hideMark/>
          </w:tcPr>
          <w:p w14:paraId="14C76BCE" w14:textId="7777777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w:t>
            </w:r>
          </w:p>
        </w:tc>
        <w:tc>
          <w:tcPr>
            <w:tcW w:w="1109" w:type="pct"/>
            <w:vMerge/>
            <w:tcBorders>
              <w:left w:val="single" w:sz="8" w:space="0" w:color="auto"/>
              <w:bottom w:val="single" w:sz="8" w:space="0" w:color="auto"/>
              <w:right w:val="single" w:sz="8" w:space="0" w:color="auto"/>
            </w:tcBorders>
            <w:shd w:val="clear" w:color="auto" w:fill="D95776"/>
            <w:noWrap/>
            <w:vAlign w:val="center"/>
            <w:hideMark/>
          </w:tcPr>
          <w:p w14:paraId="417F6B65" w14:textId="3331267C" w:rsidR="00CC0BA2" w:rsidRPr="0099276F" w:rsidRDefault="00CC0BA2" w:rsidP="00F1712C">
            <w:pPr>
              <w:pStyle w:val="HSTablesmalltext"/>
              <w:rPr>
                <w:rFonts w:ascii="Arial Narrow" w:hAnsi="Arial Narrow" w:cs="Arial"/>
                <w:sz w:val="18"/>
                <w:szCs w:val="18"/>
              </w:rPr>
            </w:pPr>
          </w:p>
        </w:tc>
      </w:tr>
      <w:tr w:rsidR="0098630A" w:rsidRPr="0099276F" w14:paraId="1462D655" w14:textId="77777777" w:rsidTr="00A860FD">
        <w:trPr>
          <w:trHeight w:val="300"/>
        </w:trPr>
        <w:tc>
          <w:tcPr>
            <w:tcW w:w="2633" w:type="pct"/>
            <w:tcBorders>
              <w:top w:val="nil"/>
              <w:left w:val="single" w:sz="8" w:space="0" w:color="auto"/>
              <w:bottom w:val="nil"/>
              <w:right w:val="single" w:sz="8" w:space="0" w:color="auto"/>
            </w:tcBorders>
            <w:shd w:val="clear" w:color="auto" w:fill="E89AAD"/>
            <w:noWrap/>
            <w:vAlign w:val="center"/>
            <w:hideMark/>
          </w:tcPr>
          <w:p w14:paraId="6C81E752" w14:textId="56278FEC" w:rsidR="0098630A" w:rsidRPr="0099276F" w:rsidRDefault="0098630A" w:rsidP="00F1712C">
            <w:pPr>
              <w:pStyle w:val="HSTablesmalltext"/>
              <w:rPr>
                <w:rFonts w:ascii="Arial Narrow" w:hAnsi="Arial Narrow" w:cs="Arial"/>
                <w:sz w:val="18"/>
                <w:szCs w:val="18"/>
              </w:rPr>
            </w:pPr>
            <w:r w:rsidRPr="0099276F">
              <w:rPr>
                <w:rFonts w:ascii="Arial Narrow" w:hAnsi="Arial Narrow" w:cs="Arial"/>
                <w:sz w:val="18"/>
                <w:szCs w:val="18"/>
              </w:rPr>
              <w:t xml:space="preserve">Disease </w:t>
            </w:r>
            <w:r w:rsidR="00DC633D" w:rsidRPr="0099276F">
              <w:rPr>
                <w:rFonts w:ascii="Arial Narrow" w:hAnsi="Arial Narrow" w:cs="Arial"/>
                <w:sz w:val="18"/>
                <w:szCs w:val="18"/>
              </w:rPr>
              <w:t xml:space="preserve">stability </w:t>
            </w:r>
            <w:r w:rsidRPr="0099276F">
              <w:rPr>
                <w:rFonts w:ascii="Arial Narrow" w:hAnsi="Arial Narrow" w:cs="Arial"/>
                <w:sz w:val="18"/>
                <w:szCs w:val="18"/>
              </w:rPr>
              <w:t xml:space="preserve">(Nakayama </w:t>
            </w:r>
            <w:r w:rsidR="00DC248A" w:rsidRPr="0099276F">
              <w:rPr>
                <w:rFonts w:ascii="Arial Narrow" w:hAnsi="Arial Narrow" w:cs="Arial"/>
                <w:sz w:val="18"/>
                <w:szCs w:val="18"/>
              </w:rPr>
              <w:t>et al.,</w:t>
            </w:r>
            <w:r w:rsidRPr="0099276F">
              <w:rPr>
                <w:rFonts w:ascii="Arial Narrow" w:hAnsi="Arial Narrow" w:cs="Arial"/>
                <w:sz w:val="18"/>
                <w:szCs w:val="18"/>
              </w:rPr>
              <w:t xml:space="preserve"> 2018)</w:t>
            </w:r>
          </w:p>
        </w:tc>
        <w:tc>
          <w:tcPr>
            <w:tcW w:w="1258" w:type="pct"/>
            <w:tcBorders>
              <w:top w:val="nil"/>
              <w:left w:val="nil"/>
              <w:bottom w:val="nil"/>
              <w:right w:val="single" w:sz="8" w:space="0" w:color="auto"/>
            </w:tcBorders>
            <w:shd w:val="clear" w:color="000000" w:fill="FFFFFF"/>
            <w:noWrap/>
            <w:vAlign w:val="center"/>
            <w:hideMark/>
          </w:tcPr>
          <w:p w14:paraId="4E943225" w14:textId="77777777" w:rsidR="0098630A" w:rsidRPr="0099276F" w:rsidRDefault="0098630A" w:rsidP="00F1712C">
            <w:pPr>
              <w:pStyle w:val="HSTablesmalltext"/>
              <w:rPr>
                <w:rFonts w:ascii="Arial Narrow" w:hAnsi="Arial Narrow" w:cs="Arial"/>
                <w:sz w:val="18"/>
                <w:szCs w:val="18"/>
              </w:rPr>
            </w:pPr>
            <w:r w:rsidRPr="0099276F">
              <w:rPr>
                <w:rFonts w:ascii="Arial Narrow" w:hAnsi="Arial Narrow" w:cs="Arial"/>
                <w:sz w:val="18"/>
                <w:szCs w:val="18"/>
              </w:rPr>
              <w:t>PFS</w:t>
            </w:r>
          </w:p>
        </w:tc>
        <w:tc>
          <w:tcPr>
            <w:tcW w:w="1109" w:type="pct"/>
            <w:vMerge w:val="restart"/>
            <w:tcBorders>
              <w:top w:val="nil"/>
              <w:left w:val="single" w:sz="8" w:space="0" w:color="auto"/>
              <w:bottom w:val="nil"/>
              <w:right w:val="single" w:sz="8" w:space="0" w:color="auto"/>
            </w:tcBorders>
            <w:shd w:val="clear" w:color="auto" w:fill="E89AAD"/>
            <w:vAlign w:val="center"/>
            <w:hideMark/>
          </w:tcPr>
          <w:p w14:paraId="26548AF0" w14:textId="77777777" w:rsidR="0098630A" w:rsidRPr="0099276F" w:rsidRDefault="0098630A" w:rsidP="00F1712C">
            <w:pPr>
              <w:pStyle w:val="HSTablesmalltext"/>
              <w:rPr>
                <w:rFonts w:ascii="Arial Narrow" w:hAnsi="Arial Narrow" w:cs="Arial"/>
                <w:sz w:val="18"/>
                <w:szCs w:val="18"/>
              </w:rPr>
            </w:pPr>
            <w:r w:rsidRPr="0099276F">
              <w:rPr>
                <w:rFonts w:ascii="Arial Narrow" w:hAnsi="Arial Narrow" w:cs="Arial"/>
                <w:sz w:val="18"/>
                <w:szCs w:val="18"/>
              </w:rPr>
              <w:t xml:space="preserve">Clinical progression </w:t>
            </w:r>
          </w:p>
        </w:tc>
      </w:tr>
      <w:tr w:rsidR="0098630A" w:rsidRPr="0099276F" w14:paraId="36A25217" w14:textId="77777777" w:rsidTr="00A860FD">
        <w:trPr>
          <w:trHeight w:val="300"/>
        </w:trPr>
        <w:tc>
          <w:tcPr>
            <w:tcW w:w="2633" w:type="pct"/>
            <w:tcBorders>
              <w:top w:val="nil"/>
              <w:left w:val="single" w:sz="8" w:space="0" w:color="auto"/>
              <w:bottom w:val="nil"/>
              <w:right w:val="single" w:sz="8" w:space="0" w:color="auto"/>
            </w:tcBorders>
            <w:shd w:val="clear" w:color="auto" w:fill="E89AAD"/>
            <w:noWrap/>
            <w:vAlign w:val="center"/>
            <w:hideMark/>
          </w:tcPr>
          <w:p w14:paraId="2EC536BF" w14:textId="2EFA34FF" w:rsidR="0098630A" w:rsidRPr="0099276F" w:rsidRDefault="0098630A" w:rsidP="00F1712C">
            <w:pPr>
              <w:pStyle w:val="HSTablesmalltext"/>
              <w:rPr>
                <w:rFonts w:ascii="Arial Narrow" w:hAnsi="Arial Narrow" w:cs="Arial"/>
                <w:sz w:val="18"/>
                <w:szCs w:val="18"/>
              </w:rPr>
            </w:pPr>
            <w:r w:rsidRPr="0099276F">
              <w:rPr>
                <w:rFonts w:ascii="Arial Narrow" w:hAnsi="Arial Narrow" w:cs="Arial"/>
                <w:sz w:val="18"/>
                <w:szCs w:val="18"/>
              </w:rPr>
              <w:t xml:space="preserve">Time until metastases (Rentz </w:t>
            </w:r>
            <w:r w:rsidR="00DC248A" w:rsidRPr="0099276F">
              <w:rPr>
                <w:rFonts w:ascii="Arial Narrow" w:hAnsi="Arial Narrow" w:cs="Arial"/>
                <w:sz w:val="18"/>
                <w:szCs w:val="18"/>
              </w:rPr>
              <w:t>et al.,</w:t>
            </w:r>
            <w:r w:rsidRPr="0099276F">
              <w:rPr>
                <w:rFonts w:ascii="Arial Narrow" w:hAnsi="Arial Narrow" w:cs="Arial"/>
                <w:sz w:val="18"/>
                <w:szCs w:val="18"/>
              </w:rPr>
              <w:t xml:space="preserve"> 2021)</w:t>
            </w:r>
          </w:p>
        </w:tc>
        <w:tc>
          <w:tcPr>
            <w:tcW w:w="1258" w:type="pct"/>
            <w:tcBorders>
              <w:top w:val="nil"/>
              <w:left w:val="nil"/>
              <w:bottom w:val="nil"/>
              <w:right w:val="single" w:sz="8" w:space="0" w:color="auto"/>
            </w:tcBorders>
            <w:shd w:val="clear" w:color="000000" w:fill="FFFFFF"/>
            <w:noWrap/>
            <w:vAlign w:val="center"/>
            <w:hideMark/>
          </w:tcPr>
          <w:p w14:paraId="5ED21C3F" w14:textId="77777777" w:rsidR="0098630A" w:rsidRPr="0099276F" w:rsidRDefault="0098630A" w:rsidP="00F1712C">
            <w:pPr>
              <w:pStyle w:val="HSTablesmalltext"/>
              <w:rPr>
                <w:rFonts w:ascii="Arial Narrow" w:hAnsi="Arial Narrow" w:cs="Arial"/>
                <w:sz w:val="18"/>
                <w:szCs w:val="18"/>
              </w:rPr>
            </w:pPr>
            <w:r w:rsidRPr="0099276F">
              <w:rPr>
                <w:rFonts w:ascii="Arial Narrow" w:hAnsi="Arial Narrow" w:cs="Arial"/>
                <w:sz w:val="18"/>
                <w:szCs w:val="18"/>
              </w:rPr>
              <w:t> </w:t>
            </w:r>
          </w:p>
        </w:tc>
        <w:tc>
          <w:tcPr>
            <w:tcW w:w="1109" w:type="pct"/>
            <w:vMerge/>
            <w:tcBorders>
              <w:top w:val="nil"/>
              <w:left w:val="single" w:sz="8" w:space="0" w:color="auto"/>
              <w:bottom w:val="nil"/>
              <w:right w:val="single" w:sz="8" w:space="0" w:color="auto"/>
            </w:tcBorders>
            <w:shd w:val="clear" w:color="auto" w:fill="E89AAD"/>
            <w:vAlign w:val="center"/>
            <w:hideMark/>
          </w:tcPr>
          <w:p w14:paraId="3D927514" w14:textId="77777777" w:rsidR="0098630A" w:rsidRPr="0099276F" w:rsidRDefault="0098630A" w:rsidP="00F1712C">
            <w:pPr>
              <w:pStyle w:val="HSTablesmalltext"/>
              <w:rPr>
                <w:rFonts w:ascii="Arial Narrow" w:hAnsi="Arial Narrow" w:cs="Arial"/>
                <w:sz w:val="18"/>
                <w:szCs w:val="18"/>
              </w:rPr>
            </w:pPr>
          </w:p>
        </w:tc>
      </w:tr>
      <w:tr w:rsidR="0098630A" w:rsidRPr="0099276F" w14:paraId="20C6B743" w14:textId="77777777" w:rsidTr="00A860FD">
        <w:trPr>
          <w:trHeight w:val="300"/>
        </w:trPr>
        <w:tc>
          <w:tcPr>
            <w:tcW w:w="2633" w:type="pct"/>
            <w:tcBorders>
              <w:top w:val="nil"/>
              <w:left w:val="single" w:sz="8" w:space="0" w:color="auto"/>
              <w:bottom w:val="nil"/>
              <w:right w:val="single" w:sz="8" w:space="0" w:color="auto"/>
            </w:tcBorders>
            <w:shd w:val="clear" w:color="auto" w:fill="E89AAD"/>
            <w:noWrap/>
            <w:vAlign w:val="center"/>
            <w:hideMark/>
          </w:tcPr>
          <w:p w14:paraId="0C33FD52" w14:textId="7789A200" w:rsidR="0098630A" w:rsidRPr="0099276F" w:rsidRDefault="0098630A" w:rsidP="00F1712C">
            <w:pPr>
              <w:pStyle w:val="HSTablesmalltext"/>
              <w:rPr>
                <w:rFonts w:ascii="Arial Narrow" w:hAnsi="Arial Narrow" w:cs="Arial"/>
                <w:sz w:val="18"/>
                <w:szCs w:val="18"/>
              </w:rPr>
            </w:pPr>
            <w:r w:rsidRPr="0099276F">
              <w:rPr>
                <w:rFonts w:ascii="Arial Narrow" w:hAnsi="Arial Narrow" w:cs="Arial"/>
                <w:sz w:val="18"/>
                <w:szCs w:val="18"/>
              </w:rPr>
              <w:t xml:space="preserve">Time to chemotherapy (Eliasson </w:t>
            </w:r>
            <w:r w:rsidR="00DC248A" w:rsidRPr="0099276F">
              <w:rPr>
                <w:rFonts w:ascii="Arial Narrow" w:hAnsi="Arial Narrow" w:cs="Arial"/>
                <w:sz w:val="18"/>
                <w:szCs w:val="18"/>
              </w:rPr>
              <w:t>et al.,</w:t>
            </w:r>
            <w:r w:rsidRPr="0099276F">
              <w:rPr>
                <w:rFonts w:ascii="Arial Narrow" w:hAnsi="Arial Narrow" w:cs="Arial"/>
                <w:sz w:val="18"/>
                <w:szCs w:val="18"/>
              </w:rPr>
              <w:t xml:space="preserve"> 2017)</w:t>
            </w:r>
          </w:p>
        </w:tc>
        <w:tc>
          <w:tcPr>
            <w:tcW w:w="1258" w:type="pct"/>
            <w:tcBorders>
              <w:top w:val="nil"/>
              <w:left w:val="nil"/>
              <w:bottom w:val="nil"/>
              <w:right w:val="single" w:sz="8" w:space="0" w:color="auto"/>
            </w:tcBorders>
            <w:shd w:val="clear" w:color="000000" w:fill="FFFFFF"/>
            <w:noWrap/>
            <w:vAlign w:val="center"/>
            <w:hideMark/>
          </w:tcPr>
          <w:p w14:paraId="4189F8C6" w14:textId="77777777" w:rsidR="0098630A" w:rsidRPr="0099276F" w:rsidRDefault="0098630A" w:rsidP="00F1712C">
            <w:pPr>
              <w:pStyle w:val="HSTablesmalltext"/>
              <w:rPr>
                <w:rFonts w:ascii="Arial Narrow" w:hAnsi="Arial Narrow" w:cs="Arial"/>
                <w:sz w:val="18"/>
                <w:szCs w:val="18"/>
              </w:rPr>
            </w:pPr>
            <w:r w:rsidRPr="0099276F">
              <w:rPr>
                <w:rFonts w:ascii="Arial Narrow" w:hAnsi="Arial Narrow" w:cs="Arial"/>
                <w:sz w:val="18"/>
                <w:szCs w:val="18"/>
              </w:rPr>
              <w:t> </w:t>
            </w:r>
          </w:p>
        </w:tc>
        <w:tc>
          <w:tcPr>
            <w:tcW w:w="1109" w:type="pct"/>
            <w:vMerge/>
            <w:tcBorders>
              <w:top w:val="nil"/>
              <w:left w:val="single" w:sz="8" w:space="0" w:color="auto"/>
              <w:bottom w:val="nil"/>
              <w:right w:val="single" w:sz="8" w:space="0" w:color="auto"/>
            </w:tcBorders>
            <w:shd w:val="clear" w:color="auto" w:fill="E89AAD"/>
            <w:vAlign w:val="center"/>
            <w:hideMark/>
          </w:tcPr>
          <w:p w14:paraId="6519906E" w14:textId="77777777" w:rsidR="0098630A" w:rsidRPr="0099276F" w:rsidRDefault="0098630A" w:rsidP="00F1712C">
            <w:pPr>
              <w:pStyle w:val="HSTablesmalltext"/>
              <w:rPr>
                <w:rFonts w:ascii="Arial Narrow" w:hAnsi="Arial Narrow" w:cs="Arial"/>
                <w:sz w:val="18"/>
                <w:szCs w:val="18"/>
              </w:rPr>
            </w:pPr>
          </w:p>
        </w:tc>
      </w:tr>
      <w:tr w:rsidR="0098630A" w:rsidRPr="0099276F" w14:paraId="2FBB420B" w14:textId="77777777" w:rsidTr="00A860FD">
        <w:trPr>
          <w:trHeight w:val="315"/>
        </w:trPr>
        <w:tc>
          <w:tcPr>
            <w:tcW w:w="2633" w:type="pct"/>
            <w:tcBorders>
              <w:top w:val="nil"/>
              <w:left w:val="single" w:sz="8" w:space="0" w:color="auto"/>
              <w:bottom w:val="nil"/>
              <w:right w:val="single" w:sz="8" w:space="0" w:color="auto"/>
            </w:tcBorders>
            <w:shd w:val="clear" w:color="auto" w:fill="E89AAD"/>
            <w:noWrap/>
            <w:vAlign w:val="center"/>
            <w:hideMark/>
          </w:tcPr>
          <w:p w14:paraId="02713D04" w14:textId="2E8C9BD9" w:rsidR="0098630A" w:rsidRPr="0099276F" w:rsidRDefault="0098630A" w:rsidP="00F1712C">
            <w:pPr>
              <w:pStyle w:val="HSTablesmalltext"/>
              <w:rPr>
                <w:rFonts w:ascii="Arial Narrow" w:hAnsi="Arial Narrow" w:cs="Arial"/>
                <w:sz w:val="18"/>
                <w:szCs w:val="18"/>
              </w:rPr>
            </w:pPr>
            <w:r w:rsidRPr="0099276F">
              <w:rPr>
                <w:rFonts w:ascii="Arial Narrow" w:hAnsi="Arial Narrow" w:cs="Arial"/>
                <w:sz w:val="18"/>
                <w:szCs w:val="18"/>
              </w:rPr>
              <w:t xml:space="preserve">PFS (Fan </w:t>
            </w:r>
            <w:r w:rsidR="00DC248A" w:rsidRPr="0099276F">
              <w:rPr>
                <w:rFonts w:ascii="Arial Narrow" w:hAnsi="Arial Narrow" w:cs="Arial"/>
                <w:sz w:val="18"/>
                <w:szCs w:val="18"/>
              </w:rPr>
              <w:t>et al.,</w:t>
            </w:r>
            <w:r w:rsidRPr="0099276F">
              <w:rPr>
                <w:rFonts w:ascii="Arial Narrow" w:hAnsi="Arial Narrow" w:cs="Arial"/>
                <w:sz w:val="18"/>
                <w:szCs w:val="18"/>
              </w:rPr>
              <w:t xml:space="preserve"> 2024)</w:t>
            </w:r>
          </w:p>
        </w:tc>
        <w:tc>
          <w:tcPr>
            <w:tcW w:w="1258" w:type="pct"/>
            <w:tcBorders>
              <w:top w:val="nil"/>
              <w:left w:val="nil"/>
              <w:bottom w:val="single" w:sz="8" w:space="0" w:color="auto"/>
              <w:right w:val="single" w:sz="8" w:space="0" w:color="auto"/>
            </w:tcBorders>
            <w:shd w:val="clear" w:color="000000" w:fill="FFFFFF"/>
            <w:noWrap/>
            <w:vAlign w:val="center"/>
            <w:hideMark/>
          </w:tcPr>
          <w:p w14:paraId="4D3E745B" w14:textId="77777777" w:rsidR="0098630A" w:rsidRPr="0099276F" w:rsidRDefault="0098630A" w:rsidP="00F1712C">
            <w:pPr>
              <w:pStyle w:val="HSTablesmalltext"/>
              <w:rPr>
                <w:rFonts w:ascii="Arial Narrow" w:hAnsi="Arial Narrow" w:cs="Arial"/>
                <w:sz w:val="18"/>
                <w:szCs w:val="18"/>
              </w:rPr>
            </w:pPr>
            <w:r w:rsidRPr="0099276F">
              <w:rPr>
                <w:rFonts w:ascii="Arial Narrow" w:hAnsi="Arial Narrow" w:cs="Arial"/>
                <w:sz w:val="18"/>
                <w:szCs w:val="18"/>
              </w:rPr>
              <w:t> </w:t>
            </w:r>
          </w:p>
        </w:tc>
        <w:tc>
          <w:tcPr>
            <w:tcW w:w="1109" w:type="pct"/>
            <w:vMerge/>
            <w:tcBorders>
              <w:top w:val="nil"/>
              <w:left w:val="single" w:sz="8" w:space="0" w:color="auto"/>
              <w:bottom w:val="nil"/>
              <w:right w:val="single" w:sz="8" w:space="0" w:color="auto"/>
            </w:tcBorders>
            <w:shd w:val="clear" w:color="auto" w:fill="E89AAD"/>
            <w:vAlign w:val="center"/>
            <w:hideMark/>
          </w:tcPr>
          <w:p w14:paraId="70029FD9" w14:textId="77777777" w:rsidR="0098630A" w:rsidRPr="0099276F" w:rsidRDefault="0098630A" w:rsidP="00F1712C">
            <w:pPr>
              <w:pStyle w:val="HSTablesmalltext"/>
              <w:rPr>
                <w:rFonts w:ascii="Arial Narrow" w:hAnsi="Arial Narrow" w:cs="Arial"/>
                <w:sz w:val="18"/>
                <w:szCs w:val="18"/>
              </w:rPr>
            </w:pPr>
          </w:p>
        </w:tc>
      </w:tr>
      <w:tr w:rsidR="0098630A" w:rsidRPr="0099276F" w14:paraId="40DEBFBB" w14:textId="77777777" w:rsidTr="00A860FD">
        <w:trPr>
          <w:trHeight w:val="315"/>
        </w:trPr>
        <w:tc>
          <w:tcPr>
            <w:tcW w:w="2633" w:type="pct"/>
            <w:tcBorders>
              <w:top w:val="nil"/>
              <w:left w:val="single" w:sz="8" w:space="0" w:color="auto"/>
              <w:bottom w:val="nil"/>
              <w:right w:val="single" w:sz="8" w:space="0" w:color="auto"/>
            </w:tcBorders>
            <w:shd w:val="clear" w:color="auto" w:fill="E89AAD"/>
            <w:noWrap/>
            <w:vAlign w:val="center"/>
            <w:hideMark/>
          </w:tcPr>
          <w:p w14:paraId="3DE15D5D" w14:textId="35847B81" w:rsidR="0098630A" w:rsidRPr="0099276F" w:rsidRDefault="0098630A" w:rsidP="00F1712C">
            <w:pPr>
              <w:pStyle w:val="HSTablesmalltext"/>
              <w:rPr>
                <w:rFonts w:ascii="Arial Narrow" w:hAnsi="Arial Narrow" w:cs="Arial"/>
                <w:sz w:val="18"/>
                <w:szCs w:val="18"/>
              </w:rPr>
            </w:pPr>
            <w:r w:rsidRPr="0099276F">
              <w:rPr>
                <w:rFonts w:ascii="Arial Narrow" w:hAnsi="Arial Narrow" w:cs="Arial"/>
                <w:sz w:val="18"/>
                <w:szCs w:val="18"/>
              </w:rPr>
              <w:t xml:space="preserve">Months until PSA rises (de Freitas </w:t>
            </w:r>
            <w:r w:rsidR="00DC248A" w:rsidRPr="0099276F">
              <w:rPr>
                <w:rFonts w:ascii="Arial Narrow" w:hAnsi="Arial Narrow" w:cs="Arial"/>
                <w:sz w:val="18"/>
                <w:szCs w:val="18"/>
              </w:rPr>
              <w:t>et al.,</w:t>
            </w:r>
            <w:r w:rsidRPr="0099276F">
              <w:rPr>
                <w:rFonts w:ascii="Arial Narrow" w:hAnsi="Arial Narrow" w:cs="Arial"/>
                <w:sz w:val="18"/>
                <w:szCs w:val="18"/>
              </w:rPr>
              <w:t xml:space="preserve"> 2019)</w:t>
            </w:r>
          </w:p>
        </w:tc>
        <w:tc>
          <w:tcPr>
            <w:tcW w:w="1258" w:type="pct"/>
            <w:tcBorders>
              <w:top w:val="nil"/>
              <w:left w:val="nil"/>
              <w:bottom w:val="single" w:sz="8" w:space="0" w:color="auto"/>
              <w:right w:val="single" w:sz="8" w:space="0" w:color="auto"/>
            </w:tcBorders>
            <w:noWrap/>
            <w:vAlign w:val="center"/>
            <w:hideMark/>
          </w:tcPr>
          <w:p w14:paraId="09C78990" w14:textId="77777777" w:rsidR="0098630A" w:rsidRPr="0099276F" w:rsidRDefault="0098630A" w:rsidP="00F1712C">
            <w:pPr>
              <w:pStyle w:val="HSTablesmalltext"/>
              <w:rPr>
                <w:rFonts w:ascii="Arial Narrow" w:hAnsi="Arial Narrow" w:cs="Arial"/>
                <w:sz w:val="18"/>
                <w:szCs w:val="18"/>
              </w:rPr>
            </w:pPr>
            <w:r w:rsidRPr="0099276F">
              <w:rPr>
                <w:rFonts w:ascii="Arial Narrow" w:hAnsi="Arial Narrow" w:cs="Arial"/>
                <w:sz w:val="18"/>
                <w:szCs w:val="18"/>
              </w:rPr>
              <w:t>Months until PSA rises</w:t>
            </w:r>
          </w:p>
        </w:tc>
        <w:tc>
          <w:tcPr>
            <w:tcW w:w="1109" w:type="pct"/>
            <w:vMerge/>
            <w:tcBorders>
              <w:top w:val="nil"/>
              <w:left w:val="single" w:sz="8" w:space="0" w:color="auto"/>
              <w:bottom w:val="nil"/>
              <w:right w:val="single" w:sz="8" w:space="0" w:color="auto"/>
            </w:tcBorders>
            <w:shd w:val="clear" w:color="auto" w:fill="E89AAD"/>
            <w:vAlign w:val="center"/>
            <w:hideMark/>
          </w:tcPr>
          <w:p w14:paraId="46F50572" w14:textId="77777777" w:rsidR="0098630A" w:rsidRPr="0099276F" w:rsidRDefault="0098630A" w:rsidP="00F1712C">
            <w:pPr>
              <w:pStyle w:val="HSTablesmalltext"/>
              <w:rPr>
                <w:rFonts w:ascii="Arial Narrow" w:hAnsi="Arial Narrow" w:cs="Arial"/>
                <w:sz w:val="18"/>
                <w:szCs w:val="18"/>
              </w:rPr>
            </w:pPr>
          </w:p>
        </w:tc>
      </w:tr>
      <w:tr w:rsidR="0098630A" w:rsidRPr="0099276F" w14:paraId="47C3872E" w14:textId="77777777" w:rsidTr="00A860FD">
        <w:trPr>
          <w:trHeight w:val="315"/>
        </w:trPr>
        <w:tc>
          <w:tcPr>
            <w:tcW w:w="2633" w:type="pct"/>
            <w:tcBorders>
              <w:top w:val="nil"/>
              <w:left w:val="single" w:sz="8" w:space="0" w:color="auto"/>
              <w:bottom w:val="single" w:sz="8" w:space="0" w:color="auto"/>
              <w:right w:val="single" w:sz="8" w:space="0" w:color="auto"/>
            </w:tcBorders>
            <w:shd w:val="clear" w:color="auto" w:fill="E89AAD"/>
            <w:noWrap/>
            <w:vAlign w:val="center"/>
            <w:hideMark/>
          </w:tcPr>
          <w:p w14:paraId="3C6E3031" w14:textId="1DCD5E0C" w:rsidR="0098630A" w:rsidRPr="0099276F" w:rsidRDefault="0098630A" w:rsidP="00F1712C">
            <w:pPr>
              <w:pStyle w:val="HSTablesmalltext"/>
              <w:rPr>
                <w:rFonts w:ascii="Arial Narrow" w:hAnsi="Arial Narrow" w:cs="Arial"/>
                <w:sz w:val="18"/>
                <w:szCs w:val="18"/>
              </w:rPr>
            </w:pPr>
            <w:r w:rsidRPr="0099276F">
              <w:rPr>
                <w:rFonts w:ascii="Arial Narrow" w:hAnsi="Arial Narrow" w:cs="Arial"/>
                <w:sz w:val="18"/>
                <w:szCs w:val="18"/>
              </w:rPr>
              <w:t xml:space="preserve">Time </w:t>
            </w:r>
            <w:r w:rsidR="00CD15EE">
              <w:rPr>
                <w:rFonts w:ascii="Arial Narrow" w:hAnsi="Arial Narrow" w:cs="Arial"/>
                <w:sz w:val="18"/>
                <w:szCs w:val="18"/>
              </w:rPr>
              <w:t>to SSE</w:t>
            </w:r>
            <w:r w:rsidRPr="0099276F">
              <w:rPr>
                <w:rFonts w:ascii="Arial Narrow" w:hAnsi="Arial Narrow" w:cs="Arial"/>
                <w:sz w:val="18"/>
                <w:szCs w:val="18"/>
              </w:rPr>
              <w:t xml:space="preserve"> (</w:t>
            </w:r>
            <w:r w:rsidR="00D206E5" w:rsidRPr="0099276F">
              <w:rPr>
                <w:rFonts w:ascii="Arial Narrow" w:hAnsi="Arial Narrow" w:cs="Arial"/>
                <w:sz w:val="18"/>
                <w:szCs w:val="18"/>
              </w:rPr>
              <w:t>Uemura</w:t>
            </w:r>
            <w:r w:rsidRPr="0099276F">
              <w:rPr>
                <w:rFonts w:ascii="Arial Narrow" w:hAnsi="Arial Narrow" w:cs="Arial"/>
                <w:sz w:val="18"/>
                <w:szCs w:val="18"/>
              </w:rPr>
              <w:t xml:space="preserve"> </w:t>
            </w:r>
            <w:r w:rsidR="00DC248A" w:rsidRPr="0099276F">
              <w:rPr>
                <w:rFonts w:ascii="Arial Narrow" w:hAnsi="Arial Narrow" w:cs="Arial"/>
                <w:sz w:val="18"/>
                <w:szCs w:val="18"/>
              </w:rPr>
              <w:t>et al.,</w:t>
            </w:r>
            <w:r w:rsidRPr="0099276F">
              <w:rPr>
                <w:rFonts w:ascii="Arial Narrow" w:hAnsi="Arial Narrow" w:cs="Arial"/>
                <w:sz w:val="18"/>
                <w:szCs w:val="18"/>
              </w:rPr>
              <w:t xml:space="preserve"> 2016)</w:t>
            </w:r>
          </w:p>
        </w:tc>
        <w:tc>
          <w:tcPr>
            <w:tcW w:w="1258" w:type="pct"/>
            <w:tcBorders>
              <w:top w:val="nil"/>
              <w:left w:val="nil"/>
              <w:bottom w:val="single" w:sz="8" w:space="0" w:color="auto"/>
              <w:right w:val="single" w:sz="8" w:space="0" w:color="auto"/>
            </w:tcBorders>
            <w:noWrap/>
            <w:vAlign w:val="center"/>
            <w:hideMark/>
          </w:tcPr>
          <w:p w14:paraId="6A3B97AC" w14:textId="265936BC" w:rsidR="0098630A" w:rsidRPr="0099276F" w:rsidRDefault="0098630A" w:rsidP="00F1712C">
            <w:pPr>
              <w:pStyle w:val="HSTablesmalltext"/>
              <w:rPr>
                <w:rFonts w:ascii="Arial Narrow" w:hAnsi="Arial Narrow" w:cs="Arial"/>
                <w:sz w:val="18"/>
                <w:szCs w:val="18"/>
              </w:rPr>
            </w:pPr>
            <w:r w:rsidRPr="0099276F">
              <w:rPr>
                <w:rFonts w:ascii="Arial Narrow" w:hAnsi="Arial Narrow" w:cs="Arial"/>
                <w:sz w:val="18"/>
                <w:szCs w:val="18"/>
              </w:rPr>
              <w:t>Time to SSE</w:t>
            </w:r>
          </w:p>
        </w:tc>
        <w:tc>
          <w:tcPr>
            <w:tcW w:w="1109" w:type="pct"/>
            <w:vMerge/>
            <w:tcBorders>
              <w:top w:val="nil"/>
              <w:left w:val="single" w:sz="8" w:space="0" w:color="auto"/>
              <w:bottom w:val="nil"/>
              <w:right w:val="single" w:sz="8" w:space="0" w:color="auto"/>
            </w:tcBorders>
            <w:shd w:val="clear" w:color="auto" w:fill="E89AAD"/>
            <w:vAlign w:val="center"/>
            <w:hideMark/>
          </w:tcPr>
          <w:p w14:paraId="0B369374" w14:textId="77777777" w:rsidR="0098630A" w:rsidRPr="0099276F" w:rsidRDefault="0098630A" w:rsidP="00F1712C">
            <w:pPr>
              <w:pStyle w:val="HSTablesmalltext"/>
              <w:rPr>
                <w:rFonts w:ascii="Arial Narrow" w:hAnsi="Arial Narrow" w:cs="Arial"/>
                <w:sz w:val="18"/>
                <w:szCs w:val="18"/>
              </w:rPr>
            </w:pPr>
          </w:p>
        </w:tc>
      </w:tr>
      <w:tr w:rsidR="00CC0BA2" w:rsidRPr="0099276F" w14:paraId="37673CB8" w14:textId="77777777" w:rsidTr="00025309">
        <w:trPr>
          <w:trHeight w:val="300"/>
        </w:trPr>
        <w:tc>
          <w:tcPr>
            <w:tcW w:w="2633" w:type="pct"/>
            <w:tcBorders>
              <w:top w:val="nil"/>
              <w:left w:val="single" w:sz="8" w:space="0" w:color="auto"/>
              <w:bottom w:val="nil"/>
              <w:right w:val="nil"/>
            </w:tcBorders>
            <w:shd w:val="clear" w:color="auto" w:fill="F7DDE4"/>
            <w:noWrap/>
            <w:vAlign w:val="center"/>
            <w:hideMark/>
          </w:tcPr>
          <w:p w14:paraId="3325D8D6" w14:textId="0D8124BA"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xml:space="preserve">Pain control (de Freitas </w:t>
            </w:r>
            <w:r w:rsidR="00DC248A" w:rsidRPr="0099276F">
              <w:rPr>
                <w:rFonts w:ascii="Arial Narrow" w:hAnsi="Arial Narrow" w:cs="Arial"/>
                <w:sz w:val="18"/>
                <w:szCs w:val="18"/>
              </w:rPr>
              <w:t>et al.,</w:t>
            </w:r>
            <w:r w:rsidRPr="0099276F">
              <w:rPr>
                <w:rFonts w:ascii="Arial Narrow" w:hAnsi="Arial Narrow" w:cs="Arial"/>
                <w:sz w:val="18"/>
                <w:szCs w:val="18"/>
              </w:rPr>
              <w:t xml:space="preserve"> 2019)</w:t>
            </w:r>
          </w:p>
        </w:tc>
        <w:tc>
          <w:tcPr>
            <w:tcW w:w="1258" w:type="pct"/>
            <w:tcBorders>
              <w:top w:val="nil"/>
              <w:left w:val="single" w:sz="8" w:space="0" w:color="auto"/>
              <w:bottom w:val="nil"/>
              <w:right w:val="nil"/>
            </w:tcBorders>
            <w:shd w:val="clear" w:color="000000" w:fill="FFFFFF"/>
            <w:noWrap/>
            <w:vAlign w:val="center"/>
            <w:hideMark/>
          </w:tcPr>
          <w:p w14:paraId="4DFC5D83" w14:textId="7777777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Pain control</w:t>
            </w:r>
          </w:p>
        </w:tc>
        <w:tc>
          <w:tcPr>
            <w:tcW w:w="1109" w:type="pct"/>
            <w:vMerge w:val="restart"/>
            <w:tcBorders>
              <w:top w:val="single" w:sz="8" w:space="0" w:color="auto"/>
              <w:left w:val="single" w:sz="8" w:space="0" w:color="auto"/>
              <w:right w:val="single" w:sz="8" w:space="0" w:color="auto"/>
            </w:tcBorders>
            <w:shd w:val="clear" w:color="auto" w:fill="F7DDE4"/>
            <w:vAlign w:val="center"/>
            <w:hideMark/>
          </w:tcPr>
          <w:p w14:paraId="659C4746" w14:textId="4BB3924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xml:space="preserve">Pain control/delay </w:t>
            </w:r>
          </w:p>
        </w:tc>
      </w:tr>
      <w:tr w:rsidR="00CC0BA2" w:rsidRPr="0099276F" w14:paraId="613A055C" w14:textId="77777777" w:rsidTr="00025309">
        <w:trPr>
          <w:trHeight w:val="300"/>
        </w:trPr>
        <w:tc>
          <w:tcPr>
            <w:tcW w:w="2633" w:type="pct"/>
            <w:tcBorders>
              <w:top w:val="nil"/>
              <w:left w:val="single" w:sz="8" w:space="0" w:color="auto"/>
              <w:bottom w:val="nil"/>
              <w:right w:val="nil"/>
            </w:tcBorders>
            <w:shd w:val="clear" w:color="auto" w:fill="F7DDE4"/>
            <w:noWrap/>
            <w:vAlign w:val="center"/>
            <w:hideMark/>
          </w:tcPr>
          <w:p w14:paraId="0E913517" w14:textId="78730DA3"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xml:space="preserve">Radiation to control bone pain (George </w:t>
            </w:r>
            <w:r w:rsidR="00DC248A" w:rsidRPr="0099276F">
              <w:rPr>
                <w:rFonts w:ascii="Arial Narrow" w:hAnsi="Arial Narrow" w:cs="Arial"/>
                <w:sz w:val="18"/>
                <w:szCs w:val="18"/>
              </w:rPr>
              <w:t>et al.,</w:t>
            </w:r>
            <w:r w:rsidRPr="0099276F">
              <w:rPr>
                <w:rFonts w:ascii="Arial Narrow" w:hAnsi="Arial Narrow" w:cs="Arial"/>
                <w:sz w:val="18"/>
                <w:szCs w:val="18"/>
              </w:rPr>
              <w:t xml:space="preserve"> 2023)</w:t>
            </w:r>
          </w:p>
        </w:tc>
        <w:tc>
          <w:tcPr>
            <w:tcW w:w="1258" w:type="pct"/>
            <w:tcBorders>
              <w:top w:val="nil"/>
              <w:left w:val="single" w:sz="8" w:space="0" w:color="auto"/>
              <w:bottom w:val="nil"/>
              <w:right w:val="nil"/>
            </w:tcBorders>
            <w:shd w:val="clear" w:color="000000" w:fill="FFFFFF"/>
            <w:noWrap/>
            <w:vAlign w:val="center"/>
            <w:hideMark/>
          </w:tcPr>
          <w:p w14:paraId="73AE6973" w14:textId="7777777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w:t>
            </w:r>
          </w:p>
        </w:tc>
        <w:tc>
          <w:tcPr>
            <w:tcW w:w="1109" w:type="pct"/>
            <w:vMerge/>
            <w:tcBorders>
              <w:left w:val="single" w:sz="8" w:space="0" w:color="auto"/>
              <w:right w:val="single" w:sz="8" w:space="0" w:color="auto"/>
            </w:tcBorders>
            <w:shd w:val="clear" w:color="auto" w:fill="F7DDE4"/>
            <w:vAlign w:val="center"/>
            <w:hideMark/>
          </w:tcPr>
          <w:p w14:paraId="05106687" w14:textId="0E84EB7C" w:rsidR="00CC0BA2" w:rsidRPr="0099276F" w:rsidRDefault="00CC0BA2" w:rsidP="00F1712C">
            <w:pPr>
              <w:pStyle w:val="HSTablesmalltext"/>
              <w:rPr>
                <w:rFonts w:ascii="Arial Narrow" w:hAnsi="Arial Narrow" w:cs="Arial"/>
                <w:sz w:val="18"/>
                <w:szCs w:val="18"/>
              </w:rPr>
            </w:pPr>
          </w:p>
        </w:tc>
      </w:tr>
      <w:tr w:rsidR="00CC0BA2" w:rsidRPr="0099276F" w14:paraId="2E883FD3" w14:textId="77777777" w:rsidTr="00025309">
        <w:trPr>
          <w:trHeight w:val="315"/>
        </w:trPr>
        <w:tc>
          <w:tcPr>
            <w:tcW w:w="2633" w:type="pct"/>
            <w:tcBorders>
              <w:top w:val="nil"/>
              <w:left w:val="single" w:sz="8" w:space="0" w:color="auto"/>
              <w:bottom w:val="single" w:sz="8" w:space="0" w:color="auto"/>
              <w:right w:val="nil"/>
            </w:tcBorders>
            <w:shd w:val="clear" w:color="auto" w:fill="F7DDE4"/>
            <w:noWrap/>
            <w:vAlign w:val="center"/>
            <w:hideMark/>
          </w:tcPr>
          <w:p w14:paraId="09EC7CBB" w14:textId="3D0DDA64"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xml:space="preserve">Time to pain progression (Srinivas </w:t>
            </w:r>
            <w:r w:rsidR="00DC248A" w:rsidRPr="0099276F">
              <w:rPr>
                <w:rFonts w:ascii="Arial Narrow" w:hAnsi="Arial Narrow" w:cs="Arial"/>
                <w:sz w:val="18"/>
                <w:szCs w:val="18"/>
              </w:rPr>
              <w:t>et al.,</w:t>
            </w:r>
            <w:r w:rsidRPr="0099276F">
              <w:rPr>
                <w:rFonts w:ascii="Arial Narrow" w:hAnsi="Arial Narrow" w:cs="Arial"/>
                <w:sz w:val="18"/>
                <w:szCs w:val="18"/>
              </w:rPr>
              <w:t xml:space="preserve"> 2020)</w:t>
            </w:r>
          </w:p>
        </w:tc>
        <w:tc>
          <w:tcPr>
            <w:tcW w:w="1258" w:type="pct"/>
            <w:tcBorders>
              <w:top w:val="nil"/>
              <w:left w:val="single" w:sz="8" w:space="0" w:color="auto"/>
              <w:bottom w:val="single" w:sz="8" w:space="0" w:color="auto"/>
              <w:right w:val="nil"/>
            </w:tcBorders>
            <w:shd w:val="clear" w:color="000000" w:fill="FFFFFF"/>
            <w:noWrap/>
            <w:vAlign w:val="center"/>
            <w:hideMark/>
          </w:tcPr>
          <w:p w14:paraId="5079D166" w14:textId="7777777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w:t>
            </w:r>
          </w:p>
        </w:tc>
        <w:tc>
          <w:tcPr>
            <w:tcW w:w="1109" w:type="pct"/>
            <w:vMerge/>
            <w:tcBorders>
              <w:left w:val="single" w:sz="8" w:space="0" w:color="auto"/>
              <w:right w:val="single" w:sz="8" w:space="0" w:color="auto"/>
            </w:tcBorders>
            <w:shd w:val="clear" w:color="auto" w:fill="F7DDE4"/>
            <w:vAlign w:val="center"/>
            <w:hideMark/>
          </w:tcPr>
          <w:p w14:paraId="6C630A1F" w14:textId="7477883E" w:rsidR="00CC0BA2" w:rsidRPr="0099276F" w:rsidRDefault="00CC0BA2" w:rsidP="00F1712C">
            <w:pPr>
              <w:pStyle w:val="HSTablesmalltext"/>
              <w:rPr>
                <w:rFonts w:ascii="Arial Narrow" w:hAnsi="Arial Narrow" w:cs="Arial"/>
                <w:sz w:val="18"/>
                <w:szCs w:val="18"/>
              </w:rPr>
            </w:pPr>
          </w:p>
        </w:tc>
      </w:tr>
      <w:tr w:rsidR="00CC0BA2" w:rsidRPr="0099276F" w14:paraId="23EE086B" w14:textId="77777777" w:rsidTr="00025309">
        <w:trPr>
          <w:trHeight w:val="300"/>
        </w:trPr>
        <w:tc>
          <w:tcPr>
            <w:tcW w:w="2633" w:type="pct"/>
            <w:tcBorders>
              <w:top w:val="nil"/>
              <w:left w:val="single" w:sz="8" w:space="0" w:color="auto"/>
              <w:bottom w:val="nil"/>
              <w:right w:val="single" w:sz="8" w:space="0" w:color="auto"/>
            </w:tcBorders>
            <w:shd w:val="clear" w:color="auto" w:fill="F7DDE4"/>
            <w:noWrap/>
            <w:vAlign w:val="center"/>
            <w:hideMark/>
          </w:tcPr>
          <w:p w14:paraId="3C053F2B" w14:textId="67D153C1"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xml:space="preserve">Time until pain occurs (Uemura </w:t>
            </w:r>
            <w:r w:rsidR="00DC248A" w:rsidRPr="0099276F">
              <w:rPr>
                <w:rFonts w:ascii="Arial Narrow" w:hAnsi="Arial Narrow" w:cs="Arial"/>
                <w:sz w:val="18"/>
                <w:szCs w:val="18"/>
              </w:rPr>
              <w:t>et al.,</w:t>
            </w:r>
            <w:r w:rsidRPr="0099276F">
              <w:rPr>
                <w:rFonts w:ascii="Arial Narrow" w:hAnsi="Arial Narrow" w:cs="Arial"/>
                <w:sz w:val="18"/>
                <w:szCs w:val="18"/>
              </w:rPr>
              <w:t xml:space="preserve"> 2021)</w:t>
            </w:r>
          </w:p>
        </w:tc>
        <w:tc>
          <w:tcPr>
            <w:tcW w:w="1258" w:type="pct"/>
            <w:tcBorders>
              <w:top w:val="nil"/>
              <w:left w:val="nil"/>
              <w:bottom w:val="nil"/>
              <w:right w:val="nil"/>
            </w:tcBorders>
            <w:shd w:val="clear" w:color="000000" w:fill="FFFFFF"/>
            <w:noWrap/>
            <w:vAlign w:val="center"/>
            <w:hideMark/>
          </w:tcPr>
          <w:p w14:paraId="30553355" w14:textId="7777777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xml:space="preserve">Pain </w:t>
            </w:r>
          </w:p>
        </w:tc>
        <w:tc>
          <w:tcPr>
            <w:tcW w:w="1109" w:type="pct"/>
            <w:vMerge/>
            <w:tcBorders>
              <w:left w:val="single" w:sz="8" w:space="0" w:color="auto"/>
              <w:right w:val="single" w:sz="8" w:space="0" w:color="auto"/>
            </w:tcBorders>
            <w:shd w:val="clear" w:color="auto" w:fill="F7DDE4"/>
            <w:vAlign w:val="center"/>
            <w:hideMark/>
          </w:tcPr>
          <w:p w14:paraId="4F9F0E22" w14:textId="7BB5CE9D" w:rsidR="00CC0BA2" w:rsidRPr="0099276F" w:rsidRDefault="00CC0BA2" w:rsidP="00F1712C">
            <w:pPr>
              <w:pStyle w:val="HSTablesmalltext"/>
              <w:rPr>
                <w:rFonts w:ascii="Arial Narrow" w:hAnsi="Arial Narrow" w:cs="Arial"/>
                <w:sz w:val="18"/>
                <w:szCs w:val="18"/>
              </w:rPr>
            </w:pPr>
          </w:p>
        </w:tc>
      </w:tr>
      <w:tr w:rsidR="00CC0BA2" w:rsidRPr="0099276F" w14:paraId="05773BD0" w14:textId="77777777" w:rsidTr="00025309">
        <w:trPr>
          <w:trHeight w:val="300"/>
        </w:trPr>
        <w:tc>
          <w:tcPr>
            <w:tcW w:w="2633" w:type="pct"/>
            <w:tcBorders>
              <w:top w:val="nil"/>
              <w:left w:val="single" w:sz="8" w:space="0" w:color="auto"/>
              <w:bottom w:val="nil"/>
              <w:right w:val="single" w:sz="8" w:space="0" w:color="auto"/>
            </w:tcBorders>
            <w:shd w:val="clear" w:color="auto" w:fill="F7DDE4"/>
            <w:noWrap/>
            <w:vAlign w:val="center"/>
            <w:hideMark/>
          </w:tcPr>
          <w:p w14:paraId="7DC5B115" w14:textId="29C10158"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xml:space="preserve">Pain (Rentz </w:t>
            </w:r>
            <w:r w:rsidR="00DC248A" w:rsidRPr="0099276F">
              <w:rPr>
                <w:rFonts w:ascii="Arial Narrow" w:hAnsi="Arial Narrow" w:cs="Arial"/>
                <w:sz w:val="18"/>
                <w:szCs w:val="18"/>
              </w:rPr>
              <w:t>et al.,</w:t>
            </w:r>
            <w:r w:rsidRPr="0099276F">
              <w:rPr>
                <w:rFonts w:ascii="Arial Narrow" w:hAnsi="Arial Narrow" w:cs="Arial"/>
                <w:sz w:val="18"/>
                <w:szCs w:val="18"/>
              </w:rPr>
              <w:t xml:space="preserve"> 2021)</w:t>
            </w:r>
          </w:p>
        </w:tc>
        <w:tc>
          <w:tcPr>
            <w:tcW w:w="1258" w:type="pct"/>
            <w:tcBorders>
              <w:top w:val="nil"/>
              <w:left w:val="nil"/>
              <w:bottom w:val="nil"/>
              <w:right w:val="nil"/>
            </w:tcBorders>
            <w:shd w:val="clear" w:color="000000" w:fill="FFFFFF"/>
            <w:noWrap/>
            <w:vAlign w:val="center"/>
            <w:hideMark/>
          </w:tcPr>
          <w:p w14:paraId="24276605" w14:textId="7777777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w:t>
            </w:r>
          </w:p>
        </w:tc>
        <w:tc>
          <w:tcPr>
            <w:tcW w:w="1109" w:type="pct"/>
            <w:vMerge/>
            <w:tcBorders>
              <w:left w:val="single" w:sz="8" w:space="0" w:color="auto"/>
              <w:right w:val="single" w:sz="8" w:space="0" w:color="auto"/>
            </w:tcBorders>
            <w:shd w:val="clear" w:color="auto" w:fill="F7DDE4"/>
            <w:vAlign w:val="center"/>
            <w:hideMark/>
          </w:tcPr>
          <w:p w14:paraId="16819D2B" w14:textId="772499F6" w:rsidR="00CC0BA2" w:rsidRPr="0099276F" w:rsidRDefault="00CC0BA2" w:rsidP="00F1712C">
            <w:pPr>
              <w:pStyle w:val="HSTablesmalltext"/>
              <w:rPr>
                <w:rFonts w:ascii="Arial Narrow" w:hAnsi="Arial Narrow" w:cs="Arial"/>
                <w:sz w:val="18"/>
                <w:szCs w:val="18"/>
              </w:rPr>
            </w:pPr>
          </w:p>
        </w:tc>
      </w:tr>
      <w:tr w:rsidR="00CC0BA2" w:rsidRPr="0099276F" w14:paraId="6EC6F4A2" w14:textId="77777777" w:rsidTr="00025309">
        <w:trPr>
          <w:trHeight w:val="300"/>
        </w:trPr>
        <w:tc>
          <w:tcPr>
            <w:tcW w:w="2633" w:type="pct"/>
            <w:tcBorders>
              <w:top w:val="nil"/>
              <w:left w:val="single" w:sz="8" w:space="0" w:color="auto"/>
              <w:bottom w:val="nil"/>
              <w:right w:val="single" w:sz="8" w:space="0" w:color="auto"/>
            </w:tcBorders>
            <w:shd w:val="clear" w:color="auto" w:fill="F7DDE4"/>
            <w:noWrap/>
            <w:vAlign w:val="center"/>
            <w:hideMark/>
          </w:tcPr>
          <w:p w14:paraId="4A3E4F16" w14:textId="55D0A9C9"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xml:space="preserve">Bone pain (Eliasson </w:t>
            </w:r>
            <w:r w:rsidR="00DC248A" w:rsidRPr="0099276F">
              <w:rPr>
                <w:rFonts w:ascii="Arial Narrow" w:hAnsi="Arial Narrow" w:cs="Arial"/>
                <w:sz w:val="18"/>
                <w:szCs w:val="18"/>
              </w:rPr>
              <w:t>et al.,</w:t>
            </w:r>
            <w:r w:rsidRPr="0099276F">
              <w:rPr>
                <w:rFonts w:ascii="Arial Narrow" w:hAnsi="Arial Narrow" w:cs="Arial"/>
                <w:sz w:val="18"/>
                <w:szCs w:val="18"/>
              </w:rPr>
              <w:t xml:space="preserve"> 2017)</w:t>
            </w:r>
          </w:p>
        </w:tc>
        <w:tc>
          <w:tcPr>
            <w:tcW w:w="1258" w:type="pct"/>
            <w:tcBorders>
              <w:top w:val="nil"/>
              <w:left w:val="nil"/>
              <w:bottom w:val="nil"/>
              <w:right w:val="nil"/>
            </w:tcBorders>
            <w:shd w:val="clear" w:color="000000" w:fill="FFFFFF"/>
            <w:noWrap/>
            <w:vAlign w:val="center"/>
            <w:hideMark/>
          </w:tcPr>
          <w:p w14:paraId="536CE57E" w14:textId="7777777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w:t>
            </w:r>
          </w:p>
        </w:tc>
        <w:tc>
          <w:tcPr>
            <w:tcW w:w="1109" w:type="pct"/>
            <w:vMerge/>
            <w:tcBorders>
              <w:left w:val="single" w:sz="8" w:space="0" w:color="auto"/>
              <w:right w:val="single" w:sz="8" w:space="0" w:color="auto"/>
            </w:tcBorders>
            <w:shd w:val="clear" w:color="auto" w:fill="F7DDE4"/>
            <w:vAlign w:val="center"/>
            <w:hideMark/>
          </w:tcPr>
          <w:p w14:paraId="13ACFF33" w14:textId="3ADFDE31" w:rsidR="00CC0BA2" w:rsidRPr="0099276F" w:rsidRDefault="00CC0BA2" w:rsidP="00F1712C">
            <w:pPr>
              <w:pStyle w:val="HSTablesmalltext"/>
              <w:rPr>
                <w:rFonts w:ascii="Arial Narrow" w:hAnsi="Arial Narrow" w:cs="Arial"/>
                <w:sz w:val="18"/>
                <w:szCs w:val="18"/>
              </w:rPr>
            </w:pPr>
          </w:p>
        </w:tc>
      </w:tr>
      <w:tr w:rsidR="00CC0BA2" w:rsidRPr="0099276F" w14:paraId="5343890A" w14:textId="77777777" w:rsidTr="00025309">
        <w:trPr>
          <w:trHeight w:val="300"/>
        </w:trPr>
        <w:tc>
          <w:tcPr>
            <w:tcW w:w="2633" w:type="pct"/>
            <w:tcBorders>
              <w:top w:val="nil"/>
              <w:left w:val="single" w:sz="8" w:space="0" w:color="auto"/>
              <w:bottom w:val="nil"/>
              <w:right w:val="single" w:sz="8" w:space="0" w:color="auto"/>
            </w:tcBorders>
            <w:shd w:val="clear" w:color="auto" w:fill="F7DDE4"/>
            <w:noWrap/>
            <w:vAlign w:val="center"/>
            <w:hideMark/>
          </w:tcPr>
          <w:p w14:paraId="61A3D207" w14:textId="182DA541"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Reduction in the risk of bone pain (</w:t>
            </w:r>
            <w:r w:rsidR="00D206E5" w:rsidRPr="0099276F">
              <w:rPr>
                <w:rFonts w:ascii="Arial Narrow" w:hAnsi="Arial Narrow" w:cs="Arial"/>
                <w:sz w:val="18"/>
                <w:szCs w:val="18"/>
              </w:rPr>
              <w:t>Uemura</w:t>
            </w:r>
            <w:r w:rsidRPr="0099276F">
              <w:rPr>
                <w:rFonts w:ascii="Arial Narrow" w:hAnsi="Arial Narrow" w:cs="Arial"/>
                <w:sz w:val="18"/>
                <w:szCs w:val="18"/>
              </w:rPr>
              <w:t xml:space="preserve"> </w:t>
            </w:r>
            <w:r w:rsidR="00DC248A" w:rsidRPr="0099276F">
              <w:rPr>
                <w:rFonts w:ascii="Arial Narrow" w:hAnsi="Arial Narrow" w:cs="Arial"/>
                <w:sz w:val="18"/>
                <w:szCs w:val="18"/>
              </w:rPr>
              <w:t>et al.,</w:t>
            </w:r>
            <w:r w:rsidRPr="0099276F">
              <w:rPr>
                <w:rFonts w:ascii="Arial Narrow" w:hAnsi="Arial Narrow" w:cs="Arial"/>
                <w:sz w:val="18"/>
                <w:szCs w:val="18"/>
              </w:rPr>
              <w:t xml:space="preserve"> 2016)</w:t>
            </w:r>
          </w:p>
        </w:tc>
        <w:tc>
          <w:tcPr>
            <w:tcW w:w="1258" w:type="pct"/>
            <w:tcBorders>
              <w:top w:val="nil"/>
              <w:left w:val="nil"/>
              <w:right w:val="nil"/>
            </w:tcBorders>
            <w:shd w:val="clear" w:color="000000" w:fill="FFFFFF"/>
            <w:noWrap/>
            <w:vAlign w:val="center"/>
            <w:hideMark/>
          </w:tcPr>
          <w:p w14:paraId="64BD3507" w14:textId="7777777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w:t>
            </w:r>
          </w:p>
        </w:tc>
        <w:tc>
          <w:tcPr>
            <w:tcW w:w="1109" w:type="pct"/>
            <w:vMerge/>
            <w:tcBorders>
              <w:left w:val="single" w:sz="8" w:space="0" w:color="auto"/>
              <w:right w:val="single" w:sz="8" w:space="0" w:color="auto"/>
            </w:tcBorders>
            <w:shd w:val="clear" w:color="auto" w:fill="F7DDE4"/>
            <w:vAlign w:val="center"/>
            <w:hideMark/>
          </w:tcPr>
          <w:p w14:paraId="49A82941" w14:textId="25042E98" w:rsidR="00CC0BA2" w:rsidRPr="0099276F" w:rsidRDefault="00CC0BA2" w:rsidP="00F1712C">
            <w:pPr>
              <w:pStyle w:val="HSTablesmalltext"/>
              <w:rPr>
                <w:rFonts w:ascii="Arial Narrow" w:hAnsi="Arial Narrow" w:cs="Arial"/>
                <w:sz w:val="18"/>
                <w:szCs w:val="18"/>
              </w:rPr>
            </w:pPr>
          </w:p>
        </w:tc>
      </w:tr>
      <w:tr w:rsidR="00CC0BA2" w:rsidRPr="0099276F" w14:paraId="438CEB64" w14:textId="77777777" w:rsidTr="00025309">
        <w:trPr>
          <w:trHeight w:val="315"/>
        </w:trPr>
        <w:tc>
          <w:tcPr>
            <w:tcW w:w="2633" w:type="pct"/>
            <w:tcBorders>
              <w:top w:val="nil"/>
              <w:left w:val="single" w:sz="8" w:space="0" w:color="auto"/>
              <w:bottom w:val="single" w:sz="8" w:space="0" w:color="auto"/>
              <w:right w:val="single" w:sz="8" w:space="0" w:color="auto"/>
            </w:tcBorders>
            <w:shd w:val="clear" w:color="auto" w:fill="F7DDE4"/>
            <w:noWrap/>
            <w:vAlign w:val="center"/>
            <w:hideMark/>
          </w:tcPr>
          <w:p w14:paraId="60ED2A16" w14:textId="77D83832"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xml:space="preserve">Time until pain occurs (Suzuki </w:t>
            </w:r>
            <w:r w:rsidR="00DC248A" w:rsidRPr="0099276F">
              <w:rPr>
                <w:rFonts w:ascii="Arial Narrow" w:hAnsi="Arial Narrow" w:cs="Arial"/>
                <w:sz w:val="18"/>
                <w:szCs w:val="18"/>
              </w:rPr>
              <w:t>et al.,</w:t>
            </w:r>
            <w:r w:rsidRPr="0099276F">
              <w:rPr>
                <w:rFonts w:ascii="Arial Narrow" w:hAnsi="Arial Narrow" w:cs="Arial"/>
                <w:sz w:val="18"/>
                <w:szCs w:val="18"/>
              </w:rPr>
              <w:t xml:space="preserve"> 2021)</w:t>
            </w:r>
          </w:p>
        </w:tc>
        <w:tc>
          <w:tcPr>
            <w:tcW w:w="1258" w:type="pct"/>
            <w:tcBorders>
              <w:top w:val="nil"/>
              <w:left w:val="nil"/>
              <w:bottom w:val="single" w:sz="4" w:space="0" w:color="auto"/>
              <w:right w:val="nil"/>
            </w:tcBorders>
            <w:shd w:val="clear" w:color="000000" w:fill="FFFFFF"/>
            <w:noWrap/>
            <w:vAlign w:val="center"/>
            <w:hideMark/>
          </w:tcPr>
          <w:p w14:paraId="05746596" w14:textId="77777777" w:rsidR="00CC0BA2" w:rsidRPr="0099276F" w:rsidRDefault="00CC0BA2" w:rsidP="00F1712C">
            <w:pPr>
              <w:pStyle w:val="HSTablesmalltext"/>
              <w:rPr>
                <w:rFonts w:ascii="Arial Narrow" w:hAnsi="Arial Narrow" w:cs="Arial"/>
                <w:sz w:val="18"/>
                <w:szCs w:val="18"/>
              </w:rPr>
            </w:pPr>
            <w:r w:rsidRPr="0099276F">
              <w:rPr>
                <w:rFonts w:ascii="Arial Narrow" w:hAnsi="Arial Narrow" w:cs="Arial"/>
                <w:sz w:val="18"/>
                <w:szCs w:val="18"/>
              </w:rPr>
              <w:t> </w:t>
            </w:r>
          </w:p>
        </w:tc>
        <w:tc>
          <w:tcPr>
            <w:tcW w:w="1109" w:type="pct"/>
            <w:vMerge/>
            <w:tcBorders>
              <w:left w:val="single" w:sz="8" w:space="0" w:color="auto"/>
              <w:bottom w:val="single" w:sz="8" w:space="0" w:color="auto"/>
              <w:right w:val="single" w:sz="8" w:space="0" w:color="auto"/>
            </w:tcBorders>
            <w:shd w:val="clear" w:color="auto" w:fill="F7DDE4"/>
            <w:vAlign w:val="center"/>
            <w:hideMark/>
          </w:tcPr>
          <w:p w14:paraId="5D69EBEE" w14:textId="70EFA2CB" w:rsidR="00CC0BA2" w:rsidRPr="0099276F" w:rsidRDefault="00CC0BA2" w:rsidP="00F1712C">
            <w:pPr>
              <w:pStyle w:val="HSTablesmalltext"/>
              <w:rPr>
                <w:rFonts w:ascii="Arial Narrow" w:hAnsi="Arial Narrow" w:cs="Arial"/>
                <w:sz w:val="18"/>
                <w:szCs w:val="18"/>
              </w:rPr>
            </w:pPr>
          </w:p>
        </w:tc>
      </w:tr>
    </w:tbl>
    <w:p w14:paraId="324DDB70" w14:textId="2A6F8D84" w:rsidR="0098630A" w:rsidRPr="004050F5" w:rsidRDefault="0021134B" w:rsidP="001337C1">
      <w:pPr>
        <w:pStyle w:val="HSFigureparttitle"/>
        <w:ind w:left="0"/>
        <w:rPr>
          <w:sz w:val="18"/>
          <w:szCs w:val="18"/>
        </w:rPr>
      </w:pPr>
      <w:r w:rsidRPr="004050F5">
        <w:t>B. Safety and tolerability domain</w:t>
      </w:r>
    </w:p>
    <w:tbl>
      <w:tblPr>
        <w:tblW w:w="13340" w:type="dxa"/>
        <w:tblLook w:val="04A0" w:firstRow="1" w:lastRow="0" w:firstColumn="1" w:lastColumn="0" w:noHBand="0" w:noVBand="1"/>
      </w:tblPr>
      <w:tblGrid>
        <w:gridCol w:w="6740"/>
        <w:gridCol w:w="3480"/>
        <w:gridCol w:w="3120"/>
      </w:tblGrid>
      <w:tr w:rsidR="00CC0BA2" w:rsidRPr="0099276F" w14:paraId="412993DC" w14:textId="77777777" w:rsidTr="00025309">
        <w:trPr>
          <w:trHeight w:val="315"/>
          <w:tblHeader/>
        </w:trPr>
        <w:tc>
          <w:tcPr>
            <w:tcW w:w="6740" w:type="dxa"/>
            <w:tcBorders>
              <w:top w:val="single" w:sz="8" w:space="0" w:color="auto"/>
              <w:left w:val="single" w:sz="8" w:space="0" w:color="auto"/>
              <w:bottom w:val="nil"/>
              <w:right w:val="nil"/>
            </w:tcBorders>
            <w:shd w:val="clear" w:color="auto" w:fill="000064"/>
            <w:noWrap/>
            <w:vAlign w:val="center"/>
            <w:hideMark/>
          </w:tcPr>
          <w:p w14:paraId="1AFB8030" w14:textId="2BD7AB5A" w:rsidR="00CC0BA2" w:rsidRPr="0099276F" w:rsidRDefault="00CC0BA2" w:rsidP="00AA63CA">
            <w:pPr>
              <w:spacing w:line="240" w:lineRule="auto"/>
              <w:rPr>
                <w:rFonts w:ascii="Arial Narrow" w:hAnsi="Arial Narrow" w:cs="Arial"/>
                <w:b/>
                <w:bCs/>
                <w:color w:val="000000"/>
                <w:sz w:val="18"/>
                <w:szCs w:val="18"/>
              </w:rPr>
            </w:pPr>
            <w:r w:rsidRPr="0099276F">
              <w:rPr>
                <w:rFonts w:ascii="Arial Narrow" w:hAnsi="Arial Narrow" w:cs="Arial"/>
                <w:b/>
                <w:bCs/>
                <w:sz w:val="18"/>
                <w:szCs w:val="18"/>
              </w:rPr>
              <w:t xml:space="preserve">Original </w:t>
            </w:r>
            <w:r w:rsidR="00833CD5" w:rsidRPr="0099276F">
              <w:rPr>
                <w:rFonts w:ascii="Arial Narrow" w:hAnsi="Arial Narrow" w:cs="Arial"/>
                <w:b/>
                <w:bCs/>
                <w:sz w:val="18"/>
                <w:szCs w:val="18"/>
              </w:rPr>
              <w:t>a</w:t>
            </w:r>
            <w:r w:rsidRPr="0099276F">
              <w:rPr>
                <w:rFonts w:ascii="Arial Narrow" w:hAnsi="Arial Narrow" w:cs="Arial"/>
                <w:b/>
                <w:bCs/>
                <w:sz w:val="18"/>
                <w:szCs w:val="18"/>
              </w:rPr>
              <w:t xml:space="preserve">ttribute </w:t>
            </w:r>
          </w:p>
        </w:tc>
        <w:tc>
          <w:tcPr>
            <w:tcW w:w="3480" w:type="dxa"/>
            <w:tcBorders>
              <w:top w:val="single" w:sz="8" w:space="0" w:color="auto"/>
              <w:left w:val="single" w:sz="8" w:space="0" w:color="000000"/>
              <w:bottom w:val="nil"/>
              <w:right w:val="nil"/>
            </w:tcBorders>
            <w:shd w:val="clear" w:color="auto" w:fill="000064"/>
            <w:noWrap/>
            <w:vAlign w:val="center"/>
            <w:hideMark/>
          </w:tcPr>
          <w:p w14:paraId="3D717480" w14:textId="5EBC8D18" w:rsidR="00CC0BA2" w:rsidRPr="0099276F" w:rsidRDefault="00CC0BA2" w:rsidP="00AA63CA">
            <w:pPr>
              <w:spacing w:line="240" w:lineRule="auto"/>
              <w:rPr>
                <w:rFonts w:ascii="Arial Narrow" w:hAnsi="Arial Narrow" w:cs="Arial"/>
                <w:b/>
                <w:bCs/>
                <w:color w:val="000000"/>
                <w:sz w:val="18"/>
                <w:szCs w:val="18"/>
              </w:rPr>
            </w:pPr>
            <w:r w:rsidRPr="0099276F">
              <w:rPr>
                <w:rFonts w:ascii="Arial Narrow" w:hAnsi="Arial Narrow" w:cs="Arial"/>
                <w:b/>
                <w:bCs/>
                <w:sz w:val="18"/>
                <w:szCs w:val="18"/>
              </w:rPr>
              <w:t xml:space="preserve">Assigned </w:t>
            </w:r>
            <w:r w:rsidR="00833CD5" w:rsidRPr="0099276F">
              <w:rPr>
                <w:rFonts w:ascii="Arial Narrow" w:hAnsi="Arial Narrow" w:cs="Arial"/>
                <w:b/>
                <w:bCs/>
                <w:sz w:val="18"/>
                <w:szCs w:val="18"/>
              </w:rPr>
              <w:t>a</w:t>
            </w:r>
            <w:r w:rsidRPr="0099276F">
              <w:rPr>
                <w:rFonts w:ascii="Arial Narrow" w:hAnsi="Arial Narrow" w:cs="Arial"/>
                <w:b/>
                <w:bCs/>
                <w:sz w:val="18"/>
                <w:szCs w:val="18"/>
              </w:rPr>
              <w:t>ttribute</w:t>
            </w:r>
          </w:p>
        </w:tc>
        <w:tc>
          <w:tcPr>
            <w:tcW w:w="3120" w:type="dxa"/>
            <w:tcBorders>
              <w:top w:val="single" w:sz="8" w:space="0" w:color="auto"/>
              <w:left w:val="single" w:sz="8" w:space="0" w:color="auto"/>
              <w:bottom w:val="single" w:sz="8" w:space="0" w:color="auto"/>
              <w:right w:val="single" w:sz="8" w:space="0" w:color="auto"/>
            </w:tcBorders>
            <w:shd w:val="clear" w:color="auto" w:fill="000064"/>
            <w:noWrap/>
            <w:vAlign w:val="center"/>
            <w:hideMark/>
          </w:tcPr>
          <w:p w14:paraId="448F1BC8" w14:textId="19C3B6E0" w:rsidR="00CC0BA2" w:rsidRPr="0099276F" w:rsidRDefault="00CC0BA2" w:rsidP="00AA63CA">
            <w:pPr>
              <w:spacing w:line="240" w:lineRule="auto"/>
              <w:rPr>
                <w:rFonts w:ascii="Arial Narrow" w:hAnsi="Arial Narrow" w:cs="Arial"/>
                <w:b/>
                <w:bCs/>
                <w:sz w:val="18"/>
                <w:szCs w:val="18"/>
              </w:rPr>
            </w:pPr>
            <w:r w:rsidRPr="0099276F">
              <w:rPr>
                <w:rFonts w:ascii="Arial Narrow" w:hAnsi="Arial Narrow" w:cs="Arial"/>
                <w:b/>
                <w:bCs/>
                <w:sz w:val="18"/>
                <w:szCs w:val="18"/>
              </w:rPr>
              <w:t xml:space="preserve">Attribute </w:t>
            </w:r>
            <w:r w:rsidR="00833CD5" w:rsidRPr="0099276F">
              <w:rPr>
                <w:rFonts w:ascii="Arial Narrow" w:hAnsi="Arial Narrow" w:cs="Arial"/>
                <w:b/>
                <w:bCs/>
                <w:sz w:val="18"/>
                <w:szCs w:val="18"/>
              </w:rPr>
              <w:t>c</w:t>
            </w:r>
            <w:r w:rsidRPr="0099276F">
              <w:rPr>
                <w:rFonts w:ascii="Arial Narrow" w:hAnsi="Arial Narrow" w:cs="Arial"/>
                <w:b/>
                <w:bCs/>
                <w:sz w:val="18"/>
                <w:szCs w:val="18"/>
              </w:rPr>
              <w:t xml:space="preserve">ategory </w:t>
            </w:r>
          </w:p>
        </w:tc>
      </w:tr>
      <w:tr w:rsidR="00CC0BA2" w:rsidRPr="0099276F" w14:paraId="1CB2E350" w14:textId="77777777" w:rsidTr="00025309">
        <w:trPr>
          <w:trHeight w:val="300"/>
        </w:trPr>
        <w:tc>
          <w:tcPr>
            <w:tcW w:w="6740" w:type="dxa"/>
            <w:tcBorders>
              <w:top w:val="nil"/>
              <w:left w:val="single" w:sz="8" w:space="0" w:color="auto"/>
              <w:bottom w:val="nil"/>
              <w:right w:val="single" w:sz="8" w:space="0" w:color="auto"/>
            </w:tcBorders>
            <w:shd w:val="clear" w:color="auto" w:fill="46B1E1"/>
            <w:noWrap/>
            <w:vAlign w:val="center"/>
            <w:hideMark/>
          </w:tcPr>
          <w:p w14:paraId="3C64947F" w14:textId="7A7FD261"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Risk of serious fall (Srinivas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2020)</w:t>
            </w:r>
          </w:p>
        </w:tc>
        <w:tc>
          <w:tcPr>
            <w:tcW w:w="3480" w:type="dxa"/>
            <w:tcBorders>
              <w:top w:val="nil"/>
              <w:left w:val="nil"/>
              <w:bottom w:val="nil"/>
              <w:right w:val="single" w:sz="8" w:space="0" w:color="auto"/>
            </w:tcBorders>
            <w:shd w:val="clear" w:color="000000" w:fill="FFFFFF"/>
            <w:noWrap/>
            <w:vAlign w:val="center"/>
            <w:hideMark/>
          </w:tcPr>
          <w:p w14:paraId="79A1B1BC"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xml:space="preserve">Risk of serious fall </w:t>
            </w:r>
          </w:p>
        </w:tc>
        <w:tc>
          <w:tcPr>
            <w:tcW w:w="3120" w:type="dxa"/>
            <w:vMerge w:val="restart"/>
            <w:tcBorders>
              <w:top w:val="nil"/>
              <w:left w:val="nil"/>
              <w:right w:val="single" w:sz="8" w:space="0" w:color="auto"/>
            </w:tcBorders>
            <w:shd w:val="clear" w:color="auto" w:fill="46B1E1"/>
            <w:noWrap/>
            <w:vAlign w:val="center"/>
            <w:hideMark/>
          </w:tcPr>
          <w:p w14:paraId="36B6C511" w14:textId="62793DAA"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Fall/fracture</w:t>
            </w:r>
          </w:p>
        </w:tc>
      </w:tr>
      <w:tr w:rsidR="00CC0BA2" w:rsidRPr="0099276F" w14:paraId="031552EC" w14:textId="77777777" w:rsidTr="00025309">
        <w:trPr>
          <w:trHeight w:val="300"/>
        </w:trPr>
        <w:tc>
          <w:tcPr>
            <w:tcW w:w="6740" w:type="dxa"/>
            <w:tcBorders>
              <w:top w:val="nil"/>
              <w:left w:val="single" w:sz="8" w:space="0" w:color="auto"/>
              <w:bottom w:val="nil"/>
              <w:right w:val="single" w:sz="8" w:space="0" w:color="auto"/>
            </w:tcBorders>
            <w:shd w:val="clear" w:color="auto" w:fill="46B1E1"/>
            <w:noWrap/>
            <w:vAlign w:val="center"/>
            <w:hideMark/>
          </w:tcPr>
          <w:p w14:paraId="15C72824" w14:textId="759E01E3"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Risk of serious fall </w:t>
            </w:r>
            <w:r w:rsidR="00947F08" w:rsidRPr="0099276F">
              <w:rPr>
                <w:rFonts w:ascii="Arial Narrow" w:hAnsi="Arial Narrow" w:cs="Arial"/>
                <w:color w:val="FFFFFF"/>
                <w:sz w:val="18"/>
                <w:szCs w:val="18"/>
              </w:rPr>
              <w:t>(</w:t>
            </w:r>
            <w:r w:rsidRPr="0099276F">
              <w:rPr>
                <w:rFonts w:ascii="Arial Narrow" w:hAnsi="Arial Narrow" w:cs="Arial"/>
                <w:color w:val="FFFFFF"/>
                <w:sz w:val="18"/>
                <w:szCs w:val="18"/>
              </w:rPr>
              <w:t xml:space="preserve">Fan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2024)</w:t>
            </w:r>
          </w:p>
        </w:tc>
        <w:tc>
          <w:tcPr>
            <w:tcW w:w="3480" w:type="dxa"/>
            <w:tcBorders>
              <w:top w:val="nil"/>
              <w:left w:val="nil"/>
              <w:bottom w:val="nil"/>
              <w:right w:val="single" w:sz="8" w:space="0" w:color="auto"/>
            </w:tcBorders>
            <w:shd w:val="clear" w:color="000000" w:fill="FFFFFF"/>
            <w:noWrap/>
            <w:vAlign w:val="center"/>
            <w:hideMark/>
          </w:tcPr>
          <w:p w14:paraId="145BA9C6"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nil"/>
              <w:right w:val="single" w:sz="8" w:space="0" w:color="auto"/>
            </w:tcBorders>
            <w:shd w:val="clear" w:color="auto" w:fill="46B1E1"/>
            <w:noWrap/>
            <w:vAlign w:val="center"/>
            <w:hideMark/>
          </w:tcPr>
          <w:p w14:paraId="1B8CC95A"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5369E168" w14:textId="77777777" w:rsidTr="00025309">
        <w:trPr>
          <w:trHeight w:val="315"/>
        </w:trPr>
        <w:tc>
          <w:tcPr>
            <w:tcW w:w="6740" w:type="dxa"/>
            <w:tcBorders>
              <w:top w:val="nil"/>
              <w:left w:val="single" w:sz="8" w:space="0" w:color="auto"/>
              <w:bottom w:val="single" w:sz="8" w:space="0" w:color="auto"/>
              <w:right w:val="single" w:sz="8" w:space="0" w:color="auto"/>
            </w:tcBorders>
            <w:shd w:val="clear" w:color="auto" w:fill="46B1E1"/>
            <w:noWrap/>
            <w:vAlign w:val="center"/>
            <w:hideMark/>
          </w:tcPr>
          <w:p w14:paraId="641AD750" w14:textId="5167355D"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Risk of falls/fracture (Suzuki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2021)</w:t>
            </w:r>
          </w:p>
        </w:tc>
        <w:tc>
          <w:tcPr>
            <w:tcW w:w="3480" w:type="dxa"/>
            <w:tcBorders>
              <w:top w:val="nil"/>
              <w:left w:val="nil"/>
              <w:bottom w:val="single" w:sz="8" w:space="0" w:color="auto"/>
              <w:right w:val="single" w:sz="8" w:space="0" w:color="auto"/>
            </w:tcBorders>
            <w:shd w:val="clear" w:color="000000" w:fill="FFFFFF"/>
            <w:noWrap/>
            <w:vAlign w:val="center"/>
            <w:hideMark/>
          </w:tcPr>
          <w:p w14:paraId="74C2FF03"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nil"/>
              <w:right w:val="single" w:sz="8" w:space="0" w:color="auto"/>
            </w:tcBorders>
            <w:shd w:val="clear" w:color="auto" w:fill="46B1E1"/>
            <w:noWrap/>
            <w:vAlign w:val="center"/>
            <w:hideMark/>
          </w:tcPr>
          <w:p w14:paraId="77BE1CF5"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31893F51" w14:textId="77777777" w:rsidTr="00025309">
        <w:trPr>
          <w:trHeight w:val="300"/>
        </w:trPr>
        <w:tc>
          <w:tcPr>
            <w:tcW w:w="6740" w:type="dxa"/>
            <w:tcBorders>
              <w:top w:val="nil"/>
              <w:left w:val="single" w:sz="8" w:space="0" w:color="auto"/>
              <w:bottom w:val="nil"/>
              <w:right w:val="nil"/>
            </w:tcBorders>
            <w:shd w:val="clear" w:color="auto" w:fill="46B1E1"/>
            <w:noWrap/>
            <w:vAlign w:val="center"/>
            <w:hideMark/>
          </w:tcPr>
          <w:p w14:paraId="1FF93D1B" w14:textId="141ED677" w:rsidR="00CC0BA2" w:rsidRPr="0099276F" w:rsidRDefault="00DC633D"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Risk </w:t>
            </w:r>
            <w:r w:rsidR="00CC0BA2" w:rsidRPr="0099276F">
              <w:rPr>
                <w:rFonts w:ascii="Arial Narrow" w:hAnsi="Arial Narrow" w:cs="Arial"/>
                <w:color w:val="FFFFFF"/>
                <w:sz w:val="18"/>
                <w:szCs w:val="18"/>
              </w:rPr>
              <w:t xml:space="preserve">of falls/ fracture (Uemura </w:t>
            </w:r>
            <w:r w:rsidR="00DC248A" w:rsidRPr="0099276F">
              <w:rPr>
                <w:rFonts w:ascii="Arial Narrow" w:hAnsi="Arial Narrow" w:cs="Arial"/>
                <w:color w:val="FFFFFF"/>
                <w:sz w:val="18"/>
                <w:szCs w:val="18"/>
              </w:rPr>
              <w:t>et al.,</w:t>
            </w:r>
            <w:r w:rsidR="00CC0BA2" w:rsidRPr="0099276F">
              <w:rPr>
                <w:rFonts w:ascii="Arial Narrow" w:hAnsi="Arial Narrow" w:cs="Arial"/>
                <w:color w:val="FFFFFF"/>
                <w:sz w:val="18"/>
                <w:szCs w:val="18"/>
              </w:rPr>
              <w:t xml:space="preserve"> 2021)</w:t>
            </w:r>
          </w:p>
        </w:tc>
        <w:tc>
          <w:tcPr>
            <w:tcW w:w="3480" w:type="dxa"/>
            <w:tcBorders>
              <w:top w:val="nil"/>
              <w:left w:val="nil"/>
              <w:bottom w:val="nil"/>
              <w:right w:val="single" w:sz="8" w:space="0" w:color="auto"/>
            </w:tcBorders>
            <w:shd w:val="clear" w:color="000000" w:fill="FFFFFF"/>
            <w:noWrap/>
            <w:vAlign w:val="center"/>
            <w:hideMark/>
          </w:tcPr>
          <w:p w14:paraId="37AA04FC"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xml:space="preserve">Risk of bone fracture </w:t>
            </w:r>
          </w:p>
        </w:tc>
        <w:tc>
          <w:tcPr>
            <w:tcW w:w="3120" w:type="dxa"/>
            <w:vMerge/>
            <w:tcBorders>
              <w:left w:val="nil"/>
              <w:right w:val="single" w:sz="8" w:space="0" w:color="auto"/>
            </w:tcBorders>
            <w:shd w:val="clear" w:color="auto" w:fill="46B1E1"/>
            <w:noWrap/>
            <w:vAlign w:val="center"/>
            <w:hideMark/>
          </w:tcPr>
          <w:p w14:paraId="108DF8AA"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26244246" w14:textId="77777777" w:rsidTr="00025309">
        <w:trPr>
          <w:trHeight w:val="300"/>
        </w:trPr>
        <w:tc>
          <w:tcPr>
            <w:tcW w:w="6740" w:type="dxa"/>
            <w:tcBorders>
              <w:top w:val="nil"/>
              <w:left w:val="single" w:sz="8" w:space="0" w:color="auto"/>
              <w:bottom w:val="nil"/>
              <w:right w:val="nil"/>
            </w:tcBorders>
            <w:shd w:val="clear" w:color="auto" w:fill="46B1E1"/>
            <w:noWrap/>
            <w:vAlign w:val="center"/>
            <w:hideMark/>
          </w:tcPr>
          <w:p w14:paraId="794ECAAF" w14:textId="38B75303" w:rsidR="00CC0BA2" w:rsidRPr="0099276F" w:rsidRDefault="00DC633D"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Risk </w:t>
            </w:r>
            <w:r w:rsidR="00CC0BA2" w:rsidRPr="0099276F">
              <w:rPr>
                <w:rFonts w:ascii="Arial Narrow" w:hAnsi="Arial Narrow" w:cs="Arial"/>
                <w:color w:val="FFFFFF"/>
                <w:sz w:val="18"/>
                <w:szCs w:val="18"/>
              </w:rPr>
              <w:t xml:space="preserve">of serious fracture (Srinivas </w:t>
            </w:r>
            <w:r w:rsidR="00DC248A" w:rsidRPr="0099276F">
              <w:rPr>
                <w:rFonts w:ascii="Arial Narrow" w:hAnsi="Arial Narrow" w:cs="Arial"/>
                <w:color w:val="FFFFFF"/>
                <w:sz w:val="18"/>
                <w:szCs w:val="18"/>
              </w:rPr>
              <w:t>et al.,</w:t>
            </w:r>
            <w:r w:rsidR="00CC0BA2" w:rsidRPr="0099276F">
              <w:rPr>
                <w:rFonts w:ascii="Arial Narrow" w:hAnsi="Arial Narrow" w:cs="Arial"/>
                <w:color w:val="FFFFFF"/>
                <w:sz w:val="18"/>
                <w:szCs w:val="18"/>
              </w:rPr>
              <w:t xml:space="preserve"> 2020)</w:t>
            </w:r>
          </w:p>
        </w:tc>
        <w:tc>
          <w:tcPr>
            <w:tcW w:w="3480" w:type="dxa"/>
            <w:tcBorders>
              <w:top w:val="nil"/>
              <w:left w:val="nil"/>
              <w:bottom w:val="nil"/>
              <w:right w:val="single" w:sz="8" w:space="0" w:color="auto"/>
            </w:tcBorders>
            <w:shd w:val="clear" w:color="000000" w:fill="FFFFFF"/>
            <w:noWrap/>
            <w:vAlign w:val="center"/>
            <w:hideMark/>
          </w:tcPr>
          <w:p w14:paraId="5EC2879F"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nil"/>
              <w:right w:val="single" w:sz="8" w:space="0" w:color="auto"/>
            </w:tcBorders>
            <w:shd w:val="clear" w:color="auto" w:fill="46B1E1"/>
            <w:noWrap/>
            <w:vAlign w:val="center"/>
            <w:hideMark/>
          </w:tcPr>
          <w:p w14:paraId="67D9B5E7"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49C78AF1" w14:textId="77777777" w:rsidTr="00025309">
        <w:trPr>
          <w:trHeight w:val="300"/>
        </w:trPr>
        <w:tc>
          <w:tcPr>
            <w:tcW w:w="6740" w:type="dxa"/>
            <w:tcBorders>
              <w:top w:val="nil"/>
              <w:left w:val="single" w:sz="8" w:space="0" w:color="auto"/>
              <w:bottom w:val="nil"/>
              <w:right w:val="nil"/>
            </w:tcBorders>
            <w:shd w:val="clear" w:color="auto" w:fill="46B1E1"/>
            <w:noWrap/>
            <w:vAlign w:val="center"/>
            <w:hideMark/>
          </w:tcPr>
          <w:p w14:paraId="580F4BB9" w14:textId="33ACD858"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Bone fracture or metastases (George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2023)</w:t>
            </w:r>
          </w:p>
        </w:tc>
        <w:tc>
          <w:tcPr>
            <w:tcW w:w="3480" w:type="dxa"/>
            <w:tcBorders>
              <w:top w:val="nil"/>
              <w:left w:val="nil"/>
              <w:bottom w:val="nil"/>
              <w:right w:val="single" w:sz="8" w:space="0" w:color="auto"/>
            </w:tcBorders>
            <w:shd w:val="clear" w:color="000000" w:fill="FFFFFF"/>
            <w:noWrap/>
            <w:vAlign w:val="center"/>
            <w:hideMark/>
          </w:tcPr>
          <w:p w14:paraId="5DD8DF4F"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nil"/>
              <w:right w:val="single" w:sz="8" w:space="0" w:color="auto"/>
            </w:tcBorders>
            <w:shd w:val="clear" w:color="auto" w:fill="46B1E1"/>
            <w:noWrap/>
            <w:vAlign w:val="center"/>
            <w:hideMark/>
          </w:tcPr>
          <w:p w14:paraId="63FBB123"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4A3E26D5" w14:textId="77777777" w:rsidTr="00025309">
        <w:trPr>
          <w:trHeight w:val="300"/>
        </w:trPr>
        <w:tc>
          <w:tcPr>
            <w:tcW w:w="6740" w:type="dxa"/>
            <w:tcBorders>
              <w:top w:val="nil"/>
              <w:left w:val="single" w:sz="8" w:space="0" w:color="auto"/>
              <w:bottom w:val="nil"/>
              <w:right w:val="nil"/>
            </w:tcBorders>
            <w:shd w:val="clear" w:color="auto" w:fill="46B1E1"/>
            <w:noWrap/>
            <w:vAlign w:val="center"/>
            <w:hideMark/>
          </w:tcPr>
          <w:p w14:paraId="072A29BA" w14:textId="24E5CDBD"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Bone fracture (Menges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2023)</w:t>
            </w:r>
          </w:p>
        </w:tc>
        <w:tc>
          <w:tcPr>
            <w:tcW w:w="3480" w:type="dxa"/>
            <w:tcBorders>
              <w:top w:val="nil"/>
              <w:left w:val="nil"/>
              <w:bottom w:val="nil"/>
              <w:right w:val="single" w:sz="8" w:space="0" w:color="auto"/>
            </w:tcBorders>
            <w:shd w:val="clear" w:color="000000" w:fill="FFFFFF"/>
            <w:noWrap/>
            <w:vAlign w:val="center"/>
            <w:hideMark/>
          </w:tcPr>
          <w:p w14:paraId="778F86CE"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nil"/>
              <w:right w:val="single" w:sz="8" w:space="0" w:color="auto"/>
            </w:tcBorders>
            <w:shd w:val="clear" w:color="auto" w:fill="46B1E1"/>
            <w:noWrap/>
            <w:vAlign w:val="center"/>
            <w:hideMark/>
          </w:tcPr>
          <w:p w14:paraId="58337C8E"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16343738" w14:textId="77777777" w:rsidTr="00025309">
        <w:trPr>
          <w:trHeight w:val="315"/>
        </w:trPr>
        <w:tc>
          <w:tcPr>
            <w:tcW w:w="6740" w:type="dxa"/>
            <w:tcBorders>
              <w:top w:val="nil"/>
              <w:left w:val="single" w:sz="8" w:space="0" w:color="auto"/>
              <w:bottom w:val="single" w:sz="8" w:space="0" w:color="auto"/>
              <w:right w:val="nil"/>
            </w:tcBorders>
            <w:shd w:val="clear" w:color="auto" w:fill="46B1E1"/>
            <w:noWrap/>
            <w:vAlign w:val="center"/>
            <w:hideMark/>
          </w:tcPr>
          <w:p w14:paraId="4D648BA6" w14:textId="6091D9B3"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Serious fracture </w:t>
            </w:r>
            <w:r w:rsidR="00947F08" w:rsidRPr="0099276F">
              <w:rPr>
                <w:rFonts w:ascii="Arial Narrow" w:hAnsi="Arial Narrow" w:cs="Arial"/>
                <w:color w:val="FFFFFF"/>
                <w:sz w:val="18"/>
                <w:szCs w:val="18"/>
              </w:rPr>
              <w:t>(</w:t>
            </w:r>
            <w:r w:rsidRPr="0099276F">
              <w:rPr>
                <w:rFonts w:ascii="Arial Narrow" w:hAnsi="Arial Narrow" w:cs="Arial"/>
                <w:color w:val="FFFFFF"/>
                <w:sz w:val="18"/>
                <w:szCs w:val="18"/>
              </w:rPr>
              <w:t xml:space="preserve">Fan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2024)</w:t>
            </w:r>
          </w:p>
        </w:tc>
        <w:tc>
          <w:tcPr>
            <w:tcW w:w="3480" w:type="dxa"/>
            <w:tcBorders>
              <w:top w:val="nil"/>
              <w:left w:val="nil"/>
              <w:bottom w:val="single" w:sz="8" w:space="0" w:color="auto"/>
              <w:right w:val="single" w:sz="8" w:space="0" w:color="auto"/>
            </w:tcBorders>
            <w:shd w:val="clear" w:color="000000" w:fill="FFFFFF"/>
            <w:noWrap/>
            <w:vAlign w:val="center"/>
            <w:hideMark/>
          </w:tcPr>
          <w:p w14:paraId="254E4A14"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nil"/>
              <w:bottom w:val="nil"/>
              <w:right w:val="single" w:sz="8" w:space="0" w:color="auto"/>
            </w:tcBorders>
            <w:shd w:val="clear" w:color="auto" w:fill="46B1E1"/>
            <w:noWrap/>
            <w:vAlign w:val="center"/>
            <w:hideMark/>
          </w:tcPr>
          <w:p w14:paraId="477CB4E3"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3E9A5AF4" w14:textId="77777777" w:rsidTr="00025309">
        <w:trPr>
          <w:trHeight w:val="300"/>
        </w:trPr>
        <w:tc>
          <w:tcPr>
            <w:tcW w:w="6740" w:type="dxa"/>
            <w:tcBorders>
              <w:top w:val="nil"/>
              <w:left w:val="single" w:sz="8" w:space="0" w:color="auto"/>
              <w:bottom w:val="nil"/>
              <w:right w:val="single" w:sz="8" w:space="0" w:color="auto"/>
            </w:tcBorders>
            <w:shd w:val="clear" w:color="auto" w:fill="46B1E1"/>
            <w:noWrap/>
            <w:vAlign w:val="center"/>
            <w:hideMark/>
          </w:tcPr>
          <w:p w14:paraId="6C370F25" w14:textId="70D9E05A" w:rsidR="00CC0BA2" w:rsidRPr="0099276F" w:rsidRDefault="00CC0BA2" w:rsidP="00AA63CA">
            <w:pPr>
              <w:keepNext/>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Risk of cardiovascular events (Hauber </w:t>
            </w:r>
            <w:r w:rsidR="00DC248A" w:rsidRPr="0099276F">
              <w:rPr>
                <w:rFonts w:ascii="Arial Narrow" w:hAnsi="Arial Narrow" w:cs="Arial"/>
                <w:color w:val="FFFFFF"/>
                <w:sz w:val="18"/>
                <w:szCs w:val="18"/>
              </w:rPr>
              <w:t>et al.,</w:t>
            </w:r>
            <w:r w:rsidR="00DA7A98" w:rsidRPr="0099276F">
              <w:rPr>
                <w:rFonts w:ascii="Arial Narrow" w:hAnsi="Arial Narrow" w:cs="Arial"/>
                <w:color w:val="FFFFFF"/>
                <w:sz w:val="18"/>
                <w:szCs w:val="18"/>
              </w:rPr>
              <w:t xml:space="preserve"> </w:t>
            </w:r>
            <w:r w:rsidRPr="0099276F">
              <w:rPr>
                <w:rFonts w:ascii="Arial Narrow" w:hAnsi="Arial Narrow" w:cs="Arial"/>
                <w:color w:val="FFFFFF"/>
                <w:sz w:val="18"/>
                <w:szCs w:val="18"/>
              </w:rPr>
              <w:t>2024)</w:t>
            </w:r>
          </w:p>
        </w:tc>
        <w:tc>
          <w:tcPr>
            <w:tcW w:w="3480" w:type="dxa"/>
            <w:tcBorders>
              <w:top w:val="single" w:sz="8" w:space="0" w:color="auto"/>
              <w:left w:val="nil"/>
              <w:bottom w:val="nil"/>
              <w:right w:val="single" w:sz="8" w:space="0" w:color="auto"/>
            </w:tcBorders>
            <w:shd w:val="clear" w:color="000000" w:fill="FFFFFF"/>
            <w:noWrap/>
            <w:vAlign w:val="center"/>
            <w:hideMark/>
          </w:tcPr>
          <w:p w14:paraId="174CFA4D" w14:textId="77777777" w:rsidR="00CC0BA2" w:rsidRPr="0099276F" w:rsidRDefault="00CC0BA2" w:rsidP="00AA63CA">
            <w:pPr>
              <w:keepNext/>
              <w:spacing w:line="240" w:lineRule="auto"/>
              <w:rPr>
                <w:rFonts w:ascii="Arial Narrow" w:hAnsi="Arial Narrow" w:cs="Arial"/>
                <w:sz w:val="18"/>
                <w:szCs w:val="18"/>
              </w:rPr>
            </w:pPr>
            <w:r w:rsidRPr="0099276F">
              <w:rPr>
                <w:rFonts w:ascii="Arial Narrow" w:hAnsi="Arial Narrow" w:cs="Arial"/>
                <w:sz w:val="18"/>
                <w:szCs w:val="18"/>
              </w:rPr>
              <w:t>Risk of cardiovascular events</w:t>
            </w:r>
          </w:p>
        </w:tc>
        <w:tc>
          <w:tcPr>
            <w:tcW w:w="3120" w:type="dxa"/>
            <w:vMerge w:val="restart"/>
            <w:tcBorders>
              <w:top w:val="single" w:sz="8" w:space="0" w:color="auto"/>
              <w:left w:val="nil"/>
              <w:right w:val="single" w:sz="8" w:space="0" w:color="auto"/>
            </w:tcBorders>
            <w:shd w:val="clear" w:color="auto" w:fill="0000C9"/>
            <w:noWrap/>
            <w:vAlign w:val="center"/>
            <w:hideMark/>
          </w:tcPr>
          <w:p w14:paraId="33722FA3" w14:textId="4AB3FC4A" w:rsidR="00CC0BA2" w:rsidRPr="0099276F" w:rsidRDefault="00CC0BA2" w:rsidP="00AA63CA">
            <w:pPr>
              <w:keepNext/>
              <w:spacing w:line="240" w:lineRule="auto"/>
              <w:rPr>
                <w:rFonts w:ascii="Arial Narrow" w:hAnsi="Arial Narrow" w:cs="Arial"/>
                <w:color w:val="FFFFFF"/>
                <w:sz w:val="18"/>
                <w:szCs w:val="18"/>
              </w:rPr>
            </w:pPr>
            <w:r w:rsidRPr="0099276F">
              <w:rPr>
                <w:rFonts w:ascii="Arial Narrow" w:hAnsi="Arial Narrow" w:cs="Arial"/>
                <w:color w:val="FFFFFF"/>
                <w:sz w:val="18"/>
                <w:szCs w:val="18"/>
              </w:rPr>
              <w:t>Cardiovascular side effects</w:t>
            </w:r>
          </w:p>
        </w:tc>
      </w:tr>
      <w:tr w:rsidR="00CC0BA2" w:rsidRPr="0099276F" w14:paraId="3EDD8E8E" w14:textId="77777777" w:rsidTr="00025309">
        <w:trPr>
          <w:trHeight w:val="300"/>
        </w:trPr>
        <w:tc>
          <w:tcPr>
            <w:tcW w:w="6740" w:type="dxa"/>
            <w:tcBorders>
              <w:top w:val="nil"/>
              <w:left w:val="single" w:sz="8" w:space="0" w:color="auto"/>
              <w:bottom w:val="nil"/>
              <w:right w:val="single" w:sz="8" w:space="0" w:color="auto"/>
            </w:tcBorders>
            <w:shd w:val="clear" w:color="auto" w:fill="0000C9"/>
            <w:noWrap/>
            <w:vAlign w:val="center"/>
            <w:hideMark/>
          </w:tcPr>
          <w:p w14:paraId="42A01B35" w14:textId="744E9BD6" w:rsidR="00CC0BA2" w:rsidRPr="0099276F" w:rsidRDefault="00CC0BA2" w:rsidP="00AA63CA">
            <w:pPr>
              <w:keepNext/>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Risk of hypertension (Uemura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2021)</w:t>
            </w:r>
          </w:p>
        </w:tc>
        <w:tc>
          <w:tcPr>
            <w:tcW w:w="3480" w:type="dxa"/>
            <w:tcBorders>
              <w:top w:val="nil"/>
              <w:left w:val="nil"/>
              <w:bottom w:val="nil"/>
              <w:right w:val="single" w:sz="8" w:space="0" w:color="auto"/>
            </w:tcBorders>
            <w:shd w:val="clear" w:color="000000" w:fill="FFFFFF"/>
            <w:noWrap/>
            <w:vAlign w:val="center"/>
            <w:hideMark/>
          </w:tcPr>
          <w:p w14:paraId="13408E8F" w14:textId="77777777" w:rsidR="00CC0BA2" w:rsidRPr="0099276F" w:rsidRDefault="00CC0BA2" w:rsidP="00AA63CA">
            <w:pPr>
              <w:keepNext/>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nil"/>
              <w:right w:val="single" w:sz="8" w:space="0" w:color="auto"/>
            </w:tcBorders>
            <w:shd w:val="clear" w:color="auto" w:fill="0000C9"/>
            <w:noWrap/>
            <w:vAlign w:val="center"/>
            <w:hideMark/>
          </w:tcPr>
          <w:p w14:paraId="2EA9B04F"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2E51FCCE" w14:textId="77777777" w:rsidTr="00025309">
        <w:trPr>
          <w:trHeight w:val="300"/>
        </w:trPr>
        <w:tc>
          <w:tcPr>
            <w:tcW w:w="6740" w:type="dxa"/>
            <w:tcBorders>
              <w:top w:val="nil"/>
              <w:left w:val="single" w:sz="8" w:space="0" w:color="auto"/>
              <w:bottom w:val="nil"/>
              <w:right w:val="single" w:sz="8" w:space="0" w:color="auto"/>
            </w:tcBorders>
            <w:shd w:val="clear" w:color="auto" w:fill="0000C9"/>
            <w:noWrap/>
            <w:vAlign w:val="center"/>
            <w:hideMark/>
          </w:tcPr>
          <w:p w14:paraId="54B2BED8" w14:textId="2B4B2981" w:rsidR="00CC0BA2" w:rsidRPr="0099276F" w:rsidRDefault="00CC0BA2" w:rsidP="00AA63CA">
            <w:pPr>
              <w:keepNext/>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Ischemic heart disease (Menges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2023)</w:t>
            </w:r>
          </w:p>
        </w:tc>
        <w:tc>
          <w:tcPr>
            <w:tcW w:w="3480" w:type="dxa"/>
            <w:tcBorders>
              <w:top w:val="nil"/>
              <w:left w:val="nil"/>
              <w:bottom w:val="nil"/>
              <w:right w:val="single" w:sz="8" w:space="0" w:color="auto"/>
            </w:tcBorders>
            <w:shd w:val="clear" w:color="000000" w:fill="FFFFFF"/>
            <w:noWrap/>
            <w:vAlign w:val="center"/>
            <w:hideMark/>
          </w:tcPr>
          <w:p w14:paraId="68503577" w14:textId="77777777" w:rsidR="00CC0BA2" w:rsidRPr="0099276F" w:rsidRDefault="00CC0BA2" w:rsidP="00AA63CA">
            <w:pPr>
              <w:keepNext/>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nil"/>
              <w:right w:val="single" w:sz="8" w:space="0" w:color="auto"/>
            </w:tcBorders>
            <w:shd w:val="clear" w:color="auto" w:fill="0000C9"/>
            <w:noWrap/>
            <w:vAlign w:val="center"/>
            <w:hideMark/>
          </w:tcPr>
          <w:p w14:paraId="681FFDA1"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25C3BBBD" w14:textId="77777777" w:rsidTr="00025309">
        <w:trPr>
          <w:trHeight w:val="315"/>
        </w:trPr>
        <w:tc>
          <w:tcPr>
            <w:tcW w:w="6740" w:type="dxa"/>
            <w:tcBorders>
              <w:top w:val="nil"/>
              <w:left w:val="single" w:sz="8" w:space="0" w:color="auto"/>
              <w:bottom w:val="single" w:sz="8" w:space="0" w:color="auto"/>
              <w:right w:val="single" w:sz="8" w:space="0" w:color="auto"/>
            </w:tcBorders>
            <w:shd w:val="clear" w:color="auto" w:fill="0000C9"/>
            <w:noWrap/>
            <w:vAlign w:val="center"/>
            <w:hideMark/>
          </w:tcPr>
          <w:p w14:paraId="1A5C3338" w14:textId="4F5F0D47"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Risk of hypertension (Suzuki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2021)</w:t>
            </w:r>
          </w:p>
        </w:tc>
        <w:tc>
          <w:tcPr>
            <w:tcW w:w="3480" w:type="dxa"/>
            <w:tcBorders>
              <w:top w:val="nil"/>
              <w:left w:val="nil"/>
              <w:bottom w:val="single" w:sz="8" w:space="0" w:color="auto"/>
              <w:right w:val="single" w:sz="8" w:space="0" w:color="auto"/>
            </w:tcBorders>
            <w:shd w:val="clear" w:color="000000" w:fill="FFFFFF"/>
            <w:noWrap/>
            <w:vAlign w:val="center"/>
            <w:hideMark/>
          </w:tcPr>
          <w:p w14:paraId="5E25B0A7"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nil"/>
              <w:bottom w:val="single" w:sz="8" w:space="0" w:color="auto"/>
              <w:right w:val="single" w:sz="8" w:space="0" w:color="auto"/>
            </w:tcBorders>
            <w:shd w:val="clear" w:color="auto" w:fill="0000C9"/>
            <w:noWrap/>
            <w:vAlign w:val="center"/>
            <w:hideMark/>
          </w:tcPr>
          <w:p w14:paraId="66F6D12E"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36EECF84" w14:textId="77777777" w:rsidTr="00025309">
        <w:trPr>
          <w:trHeight w:val="300"/>
        </w:trPr>
        <w:tc>
          <w:tcPr>
            <w:tcW w:w="6740" w:type="dxa"/>
            <w:tcBorders>
              <w:top w:val="single" w:sz="8" w:space="0" w:color="auto"/>
              <w:left w:val="single" w:sz="8" w:space="0" w:color="auto"/>
              <w:bottom w:val="nil"/>
              <w:right w:val="nil"/>
            </w:tcBorders>
            <w:shd w:val="clear" w:color="auto" w:fill="000097"/>
            <w:noWrap/>
            <w:vAlign w:val="center"/>
            <w:hideMark/>
          </w:tcPr>
          <w:p w14:paraId="6105F5F5" w14:textId="208CB57E"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Tiredness (Gonzalez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2023)</w:t>
            </w:r>
          </w:p>
        </w:tc>
        <w:tc>
          <w:tcPr>
            <w:tcW w:w="3480" w:type="dxa"/>
            <w:tcBorders>
              <w:top w:val="single" w:sz="8" w:space="0" w:color="auto"/>
              <w:left w:val="single" w:sz="8" w:space="0" w:color="000000"/>
              <w:bottom w:val="nil"/>
              <w:right w:val="nil"/>
            </w:tcBorders>
            <w:shd w:val="clear" w:color="000000" w:fill="FFFFFF"/>
            <w:noWrap/>
            <w:vAlign w:val="center"/>
            <w:hideMark/>
          </w:tcPr>
          <w:p w14:paraId="3CB9AFF7"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xml:space="preserve">Fatigue </w:t>
            </w:r>
          </w:p>
        </w:tc>
        <w:tc>
          <w:tcPr>
            <w:tcW w:w="3120" w:type="dxa"/>
            <w:vMerge w:val="restart"/>
            <w:tcBorders>
              <w:top w:val="single" w:sz="8" w:space="0" w:color="auto"/>
              <w:left w:val="single" w:sz="8" w:space="0" w:color="auto"/>
              <w:bottom w:val="single" w:sz="8" w:space="0" w:color="000000"/>
              <w:right w:val="single" w:sz="8" w:space="0" w:color="auto"/>
            </w:tcBorders>
            <w:shd w:val="clear" w:color="auto" w:fill="000097"/>
            <w:noWrap/>
            <w:vAlign w:val="center"/>
            <w:hideMark/>
          </w:tcPr>
          <w:p w14:paraId="3AA06927" w14:textId="77777777"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Fatigue </w:t>
            </w:r>
          </w:p>
        </w:tc>
      </w:tr>
      <w:tr w:rsidR="00CC0BA2" w:rsidRPr="0099276F" w14:paraId="0C3F9B70" w14:textId="77777777" w:rsidTr="00025309">
        <w:trPr>
          <w:trHeight w:val="300"/>
        </w:trPr>
        <w:tc>
          <w:tcPr>
            <w:tcW w:w="6740" w:type="dxa"/>
            <w:tcBorders>
              <w:top w:val="nil"/>
              <w:left w:val="single" w:sz="8" w:space="0" w:color="auto"/>
              <w:bottom w:val="nil"/>
              <w:right w:val="nil"/>
            </w:tcBorders>
            <w:shd w:val="clear" w:color="auto" w:fill="000097"/>
            <w:noWrap/>
            <w:vAlign w:val="center"/>
            <w:hideMark/>
          </w:tcPr>
          <w:p w14:paraId="029BC656" w14:textId="21865E63"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Risk of </w:t>
            </w:r>
            <w:r w:rsidR="00DC633D" w:rsidRPr="0099276F">
              <w:rPr>
                <w:rFonts w:ascii="Arial Narrow" w:hAnsi="Arial Narrow" w:cs="Arial"/>
                <w:color w:val="FFFFFF"/>
                <w:sz w:val="18"/>
                <w:szCs w:val="18"/>
              </w:rPr>
              <w:t xml:space="preserve">fatigue </w:t>
            </w:r>
            <w:r w:rsidRPr="0099276F">
              <w:rPr>
                <w:rFonts w:ascii="Arial Narrow" w:hAnsi="Arial Narrow" w:cs="Arial"/>
                <w:color w:val="FFFFFF"/>
                <w:sz w:val="18"/>
                <w:szCs w:val="18"/>
              </w:rPr>
              <w:t xml:space="preserve">(Uemura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2021)</w:t>
            </w:r>
          </w:p>
        </w:tc>
        <w:tc>
          <w:tcPr>
            <w:tcW w:w="3480" w:type="dxa"/>
            <w:tcBorders>
              <w:top w:val="nil"/>
              <w:left w:val="single" w:sz="8" w:space="0" w:color="000000"/>
              <w:bottom w:val="nil"/>
              <w:right w:val="nil"/>
            </w:tcBorders>
            <w:shd w:val="clear" w:color="000000" w:fill="FFFFFF"/>
            <w:noWrap/>
            <w:vAlign w:val="center"/>
            <w:hideMark/>
          </w:tcPr>
          <w:p w14:paraId="2D147A61"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top w:val="single" w:sz="8" w:space="0" w:color="auto"/>
              <w:left w:val="single" w:sz="8" w:space="0" w:color="auto"/>
              <w:bottom w:val="single" w:sz="8" w:space="0" w:color="000000"/>
              <w:right w:val="single" w:sz="8" w:space="0" w:color="auto"/>
            </w:tcBorders>
            <w:shd w:val="clear" w:color="auto" w:fill="000097"/>
            <w:vAlign w:val="center"/>
            <w:hideMark/>
          </w:tcPr>
          <w:p w14:paraId="05A7AA5E"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6BF42F2E" w14:textId="77777777" w:rsidTr="00025309">
        <w:trPr>
          <w:trHeight w:val="300"/>
        </w:trPr>
        <w:tc>
          <w:tcPr>
            <w:tcW w:w="6740" w:type="dxa"/>
            <w:tcBorders>
              <w:top w:val="nil"/>
              <w:left w:val="single" w:sz="8" w:space="0" w:color="auto"/>
              <w:bottom w:val="nil"/>
              <w:right w:val="nil"/>
            </w:tcBorders>
            <w:shd w:val="clear" w:color="auto" w:fill="000097"/>
            <w:noWrap/>
            <w:vAlign w:val="center"/>
            <w:hideMark/>
          </w:tcPr>
          <w:p w14:paraId="7F3ACF81" w14:textId="3784983C"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Fatigue (Rentz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2021)</w:t>
            </w:r>
          </w:p>
        </w:tc>
        <w:tc>
          <w:tcPr>
            <w:tcW w:w="3480" w:type="dxa"/>
            <w:tcBorders>
              <w:top w:val="nil"/>
              <w:left w:val="single" w:sz="8" w:space="0" w:color="000000"/>
              <w:bottom w:val="nil"/>
              <w:right w:val="nil"/>
            </w:tcBorders>
            <w:shd w:val="clear" w:color="000000" w:fill="FFFFFF"/>
            <w:noWrap/>
            <w:vAlign w:val="center"/>
            <w:hideMark/>
          </w:tcPr>
          <w:p w14:paraId="0E37946F"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top w:val="single" w:sz="8" w:space="0" w:color="auto"/>
              <w:left w:val="single" w:sz="8" w:space="0" w:color="auto"/>
              <w:bottom w:val="single" w:sz="8" w:space="0" w:color="000000"/>
              <w:right w:val="single" w:sz="8" w:space="0" w:color="auto"/>
            </w:tcBorders>
            <w:shd w:val="clear" w:color="auto" w:fill="000097"/>
            <w:vAlign w:val="center"/>
            <w:hideMark/>
          </w:tcPr>
          <w:p w14:paraId="05461083"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2D486549" w14:textId="77777777" w:rsidTr="00025309">
        <w:trPr>
          <w:trHeight w:val="300"/>
        </w:trPr>
        <w:tc>
          <w:tcPr>
            <w:tcW w:w="6740" w:type="dxa"/>
            <w:tcBorders>
              <w:top w:val="nil"/>
              <w:left w:val="single" w:sz="8" w:space="0" w:color="auto"/>
              <w:bottom w:val="nil"/>
              <w:right w:val="nil"/>
            </w:tcBorders>
            <w:shd w:val="clear" w:color="auto" w:fill="000097"/>
            <w:noWrap/>
            <w:vAlign w:val="center"/>
            <w:hideMark/>
          </w:tcPr>
          <w:p w14:paraId="11C2DD64" w14:textId="10DF0E15" w:rsidR="00CC0BA2" w:rsidRPr="0099276F" w:rsidRDefault="00CC0BA2" w:rsidP="00AA63CA">
            <w:pPr>
              <w:spacing w:line="240" w:lineRule="auto"/>
              <w:rPr>
                <w:rFonts w:ascii="Arial Narrow" w:hAnsi="Arial Narrow" w:cs="Arial"/>
                <w:color w:val="FFFFFF"/>
                <w:sz w:val="18"/>
                <w:szCs w:val="18"/>
                <w:lang w:val="de-DE"/>
              </w:rPr>
            </w:pPr>
            <w:r w:rsidRPr="0099276F">
              <w:rPr>
                <w:rFonts w:ascii="Arial Narrow" w:hAnsi="Arial Narrow" w:cs="Arial"/>
                <w:color w:val="FFFFFF"/>
                <w:sz w:val="18"/>
                <w:szCs w:val="18"/>
                <w:lang w:val="de-DE"/>
              </w:rPr>
              <w:t xml:space="preserve">Fatigue (de Freitas </w:t>
            </w:r>
            <w:r w:rsidR="00DC248A" w:rsidRPr="0099276F">
              <w:rPr>
                <w:rFonts w:ascii="Arial Narrow" w:hAnsi="Arial Narrow" w:cs="Arial"/>
                <w:color w:val="FFFFFF"/>
                <w:sz w:val="18"/>
                <w:szCs w:val="18"/>
                <w:lang w:val="de-DE"/>
              </w:rPr>
              <w:t>et al.,</w:t>
            </w:r>
            <w:r w:rsidRPr="0099276F">
              <w:rPr>
                <w:rFonts w:ascii="Arial Narrow" w:hAnsi="Arial Narrow" w:cs="Arial"/>
                <w:color w:val="FFFFFF"/>
                <w:sz w:val="18"/>
                <w:szCs w:val="18"/>
                <w:lang w:val="de-DE"/>
              </w:rPr>
              <w:t xml:space="preserve"> 2019)</w:t>
            </w:r>
          </w:p>
        </w:tc>
        <w:tc>
          <w:tcPr>
            <w:tcW w:w="3480" w:type="dxa"/>
            <w:tcBorders>
              <w:top w:val="nil"/>
              <w:left w:val="single" w:sz="8" w:space="0" w:color="000000"/>
              <w:bottom w:val="nil"/>
              <w:right w:val="nil"/>
            </w:tcBorders>
            <w:shd w:val="clear" w:color="000000" w:fill="FFFFFF"/>
            <w:noWrap/>
            <w:vAlign w:val="center"/>
            <w:hideMark/>
          </w:tcPr>
          <w:p w14:paraId="7BB40B88" w14:textId="77777777" w:rsidR="00CC0BA2" w:rsidRPr="0099276F" w:rsidRDefault="00CC0BA2" w:rsidP="00AA63CA">
            <w:pPr>
              <w:spacing w:line="240" w:lineRule="auto"/>
              <w:rPr>
                <w:rFonts w:ascii="Arial Narrow" w:hAnsi="Arial Narrow" w:cs="Arial"/>
                <w:sz w:val="18"/>
                <w:szCs w:val="18"/>
                <w:lang w:val="de-DE"/>
              </w:rPr>
            </w:pPr>
            <w:r w:rsidRPr="0099276F">
              <w:rPr>
                <w:rFonts w:ascii="Arial Narrow" w:hAnsi="Arial Narrow" w:cs="Arial"/>
                <w:sz w:val="18"/>
                <w:szCs w:val="18"/>
                <w:lang w:val="de-DE"/>
              </w:rPr>
              <w:t> </w:t>
            </w:r>
          </w:p>
        </w:tc>
        <w:tc>
          <w:tcPr>
            <w:tcW w:w="3120" w:type="dxa"/>
            <w:vMerge/>
            <w:tcBorders>
              <w:top w:val="single" w:sz="8" w:space="0" w:color="auto"/>
              <w:left w:val="single" w:sz="8" w:space="0" w:color="auto"/>
              <w:bottom w:val="single" w:sz="8" w:space="0" w:color="000000"/>
              <w:right w:val="single" w:sz="8" w:space="0" w:color="auto"/>
            </w:tcBorders>
            <w:shd w:val="clear" w:color="auto" w:fill="000097"/>
            <w:vAlign w:val="center"/>
            <w:hideMark/>
          </w:tcPr>
          <w:p w14:paraId="452B682D" w14:textId="77777777" w:rsidR="00CC0BA2" w:rsidRPr="0099276F" w:rsidRDefault="00CC0BA2" w:rsidP="00AA63CA">
            <w:pPr>
              <w:spacing w:line="240" w:lineRule="auto"/>
              <w:rPr>
                <w:rFonts w:ascii="Arial Narrow" w:hAnsi="Arial Narrow" w:cs="Arial"/>
                <w:color w:val="FFFFFF"/>
                <w:sz w:val="18"/>
                <w:szCs w:val="18"/>
                <w:lang w:val="de-DE"/>
              </w:rPr>
            </w:pPr>
          </w:p>
        </w:tc>
      </w:tr>
      <w:tr w:rsidR="00CC0BA2" w:rsidRPr="0099276F" w14:paraId="17D75AFB" w14:textId="77777777" w:rsidTr="00025309">
        <w:trPr>
          <w:trHeight w:val="300"/>
        </w:trPr>
        <w:tc>
          <w:tcPr>
            <w:tcW w:w="6740" w:type="dxa"/>
            <w:tcBorders>
              <w:top w:val="nil"/>
              <w:left w:val="single" w:sz="8" w:space="0" w:color="auto"/>
              <w:bottom w:val="nil"/>
              <w:right w:val="nil"/>
            </w:tcBorders>
            <w:shd w:val="clear" w:color="auto" w:fill="000097"/>
            <w:noWrap/>
            <w:vAlign w:val="center"/>
            <w:hideMark/>
          </w:tcPr>
          <w:p w14:paraId="4D625A51" w14:textId="2AD69595"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Fatigue (Srinivas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2020)</w:t>
            </w:r>
          </w:p>
        </w:tc>
        <w:tc>
          <w:tcPr>
            <w:tcW w:w="3480" w:type="dxa"/>
            <w:tcBorders>
              <w:top w:val="nil"/>
              <w:left w:val="single" w:sz="8" w:space="0" w:color="000000"/>
              <w:bottom w:val="nil"/>
              <w:right w:val="nil"/>
            </w:tcBorders>
            <w:shd w:val="clear" w:color="000000" w:fill="FFFFFF"/>
            <w:noWrap/>
            <w:vAlign w:val="center"/>
            <w:hideMark/>
          </w:tcPr>
          <w:p w14:paraId="512FA320"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top w:val="single" w:sz="8" w:space="0" w:color="auto"/>
              <w:left w:val="single" w:sz="8" w:space="0" w:color="auto"/>
              <w:bottom w:val="single" w:sz="8" w:space="0" w:color="000000"/>
              <w:right w:val="single" w:sz="8" w:space="0" w:color="auto"/>
            </w:tcBorders>
            <w:shd w:val="clear" w:color="auto" w:fill="000097"/>
            <w:vAlign w:val="center"/>
            <w:hideMark/>
          </w:tcPr>
          <w:p w14:paraId="2B91EA54"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3314CCDE" w14:textId="77777777" w:rsidTr="00025309">
        <w:trPr>
          <w:trHeight w:val="300"/>
        </w:trPr>
        <w:tc>
          <w:tcPr>
            <w:tcW w:w="6740" w:type="dxa"/>
            <w:tcBorders>
              <w:top w:val="nil"/>
              <w:left w:val="single" w:sz="8" w:space="0" w:color="auto"/>
              <w:bottom w:val="nil"/>
              <w:right w:val="nil"/>
            </w:tcBorders>
            <w:shd w:val="clear" w:color="auto" w:fill="000097"/>
            <w:noWrap/>
            <w:vAlign w:val="center"/>
            <w:hideMark/>
          </w:tcPr>
          <w:p w14:paraId="3BCA0715" w14:textId="6718294D"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Fatigue (Menges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2023)</w:t>
            </w:r>
          </w:p>
        </w:tc>
        <w:tc>
          <w:tcPr>
            <w:tcW w:w="3480" w:type="dxa"/>
            <w:tcBorders>
              <w:top w:val="nil"/>
              <w:left w:val="single" w:sz="8" w:space="0" w:color="000000"/>
              <w:bottom w:val="nil"/>
              <w:right w:val="nil"/>
            </w:tcBorders>
            <w:shd w:val="clear" w:color="000000" w:fill="FFFFFF"/>
            <w:noWrap/>
            <w:vAlign w:val="center"/>
            <w:hideMark/>
          </w:tcPr>
          <w:p w14:paraId="507E776F"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top w:val="single" w:sz="8" w:space="0" w:color="auto"/>
              <w:left w:val="single" w:sz="8" w:space="0" w:color="auto"/>
              <w:bottom w:val="single" w:sz="8" w:space="0" w:color="000000"/>
              <w:right w:val="single" w:sz="8" w:space="0" w:color="auto"/>
            </w:tcBorders>
            <w:shd w:val="clear" w:color="auto" w:fill="000097"/>
            <w:vAlign w:val="center"/>
            <w:hideMark/>
          </w:tcPr>
          <w:p w14:paraId="1EB8D01E"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4A7166BB" w14:textId="77777777" w:rsidTr="00025309">
        <w:trPr>
          <w:trHeight w:val="300"/>
        </w:trPr>
        <w:tc>
          <w:tcPr>
            <w:tcW w:w="6740" w:type="dxa"/>
            <w:tcBorders>
              <w:top w:val="nil"/>
              <w:left w:val="single" w:sz="8" w:space="0" w:color="auto"/>
              <w:right w:val="nil"/>
            </w:tcBorders>
            <w:shd w:val="clear" w:color="auto" w:fill="000097"/>
            <w:noWrap/>
            <w:vAlign w:val="center"/>
            <w:hideMark/>
          </w:tcPr>
          <w:p w14:paraId="40041C71" w14:textId="7410818A"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Worsening of </w:t>
            </w:r>
            <w:r w:rsidR="00DC633D" w:rsidRPr="0099276F">
              <w:rPr>
                <w:rFonts w:ascii="Arial Narrow" w:hAnsi="Arial Narrow" w:cs="Arial"/>
                <w:color w:val="FFFFFF"/>
                <w:sz w:val="18"/>
                <w:szCs w:val="18"/>
              </w:rPr>
              <w:t xml:space="preserve">fatigue </w:t>
            </w:r>
            <w:r w:rsidRPr="0099276F">
              <w:rPr>
                <w:rFonts w:ascii="Arial Narrow" w:hAnsi="Arial Narrow" w:cs="Arial"/>
                <w:color w:val="FFFFFF"/>
                <w:sz w:val="18"/>
                <w:szCs w:val="18"/>
              </w:rPr>
              <w:t xml:space="preserve">(George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2023)</w:t>
            </w:r>
          </w:p>
        </w:tc>
        <w:tc>
          <w:tcPr>
            <w:tcW w:w="3480" w:type="dxa"/>
            <w:tcBorders>
              <w:top w:val="nil"/>
              <w:left w:val="single" w:sz="8" w:space="0" w:color="000000"/>
              <w:bottom w:val="nil"/>
              <w:right w:val="nil"/>
            </w:tcBorders>
            <w:shd w:val="clear" w:color="000000" w:fill="FFFFFF"/>
            <w:noWrap/>
            <w:vAlign w:val="center"/>
            <w:hideMark/>
          </w:tcPr>
          <w:p w14:paraId="78C3F2F0"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top w:val="single" w:sz="8" w:space="0" w:color="auto"/>
              <w:left w:val="single" w:sz="8" w:space="0" w:color="auto"/>
              <w:bottom w:val="single" w:sz="8" w:space="0" w:color="000000"/>
              <w:right w:val="single" w:sz="8" w:space="0" w:color="auto"/>
            </w:tcBorders>
            <w:shd w:val="clear" w:color="auto" w:fill="000097"/>
            <w:vAlign w:val="center"/>
            <w:hideMark/>
          </w:tcPr>
          <w:p w14:paraId="104BE3DE" w14:textId="77777777" w:rsidR="00CC0BA2" w:rsidRPr="0099276F" w:rsidRDefault="00CC0BA2" w:rsidP="00AA63CA">
            <w:pPr>
              <w:spacing w:line="240" w:lineRule="auto"/>
              <w:rPr>
                <w:rFonts w:ascii="Arial Narrow" w:hAnsi="Arial Narrow" w:cs="Arial"/>
                <w:color w:val="FFFFFF"/>
                <w:sz w:val="18"/>
                <w:szCs w:val="18"/>
              </w:rPr>
            </w:pPr>
          </w:p>
        </w:tc>
      </w:tr>
      <w:tr w:rsidR="00DC633D" w:rsidRPr="0099276F" w14:paraId="184A8E5E" w14:textId="77777777" w:rsidTr="00025309">
        <w:trPr>
          <w:trHeight w:val="295"/>
        </w:trPr>
        <w:tc>
          <w:tcPr>
            <w:tcW w:w="6740" w:type="dxa"/>
            <w:tcBorders>
              <w:top w:val="nil"/>
              <w:left w:val="single" w:sz="8" w:space="0" w:color="auto"/>
              <w:right w:val="nil"/>
            </w:tcBorders>
            <w:shd w:val="clear" w:color="auto" w:fill="000097"/>
            <w:noWrap/>
            <w:vAlign w:val="center"/>
            <w:hideMark/>
          </w:tcPr>
          <w:p w14:paraId="7B7EFEC7" w14:textId="01909FB5" w:rsidR="00DC633D" w:rsidRPr="0099276F" w:rsidRDefault="00DC633D"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Chance of fatigue (Eliasson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2017)</w:t>
            </w:r>
          </w:p>
        </w:tc>
        <w:tc>
          <w:tcPr>
            <w:tcW w:w="3480" w:type="dxa"/>
            <w:tcBorders>
              <w:top w:val="nil"/>
              <w:left w:val="single" w:sz="8" w:space="0" w:color="000000"/>
              <w:right w:val="nil"/>
            </w:tcBorders>
            <w:shd w:val="clear" w:color="000000" w:fill="FFFFFF"/>
            <w:noWrap/>
            <w:vAlign w:val="center"/>
            <w:hideMark/>
          </w:tcPr>
          <w:p w14:paraId="5201193E" w14:textId="7762BE65" w:rsidR="00DC633D" w:rsidRPr="0099276F" w:rsidRDefault="00DC633D" w:rsidP="00AA63CA">
            <w:pPr>
              <w:spacing w:line="240" w:lineRule="auto"/>
              <w:rPr>
                <w:rFonts w:ascii="Arial Narrow" w:hAnsi="Arial Narrow" w:cs="Arial"/>
                <w:sz w:val="18"/>
                <w:szCs w:val="18"/>
              </w:rPr>
            </w:pPr>
          </w:p>
        </w:tc>
        <w:tc>
          <w:tcPr>
            <w:tcW w:w="3120" w:type="dxa"/>
            <w:vMerge/>
            <w:tcBorders>
              <w:top w:val="single" w:sz="8" w:space="0" w:color="auto"/>
              <w:left w:val="single" w:sz="8" w:space="0" w:color="auto"/>
              <w:bottom w:val="single" w:sz="8" w:space="0" w:color="000000"/>
              <w:right w:val="single" w:sz="8" w:space="0" w:color="auto"/>
            </w:tcBorders>
            <w:shd w:val="clear" w:color="auto" w:fill="000097"/>
            <w:vAlign w:val="center"/>
            <w:hideMark/>
          </w:tcPr>
          <w:p w14:paraId="0F325098" w14:textId="77777777" w:rsidR="00DC633D" w:rsidRPr="0099276F" w:rsidRDefault="00DC633D" w:rsidP="00AA63CA">
            <w:pPr>
              <w:spacing w:line="240" w:lineRule="auto"/>
              <w:rPr>
                <w:rFonts w:ascii="Arial Narrow" w:hAnsi="Arial Narrow" w:cs="Arial"/>
                <w:color w:val="FFFFFF"/>
                <w:sz w:val="18"/>
                <w:szCs w:val="18"/>
              </w:rPr>
            </w:pPr>
          </w:p>
        </w:tc>
      </w:tr>
      <w:tr w:rsidR="00CC0BA2" w:rsidRPr="0099276F" w14:paraId="13049F4D" w14:textId="77777777" w:rsidTr="00025309">
        <w:trPr>
          <w:trHeight w:val="300"/>
        </w:trPr>
        <w:tc>
          <w:tcPr>
            <w:tcW w:w="6740" w:type="dxa"/>
            <w:tcBorders>
              <w:left w:val="single" w:sz="8" w:space="0" w:color="auto"/>
              <w:right w:val="nil"/>
            </w:tcBorders>
            <w:shd w:val="clear" w:color="auto" w:fill="000097"/>
            <w:noWrap/>
            <w:vAlign w:val="center"/>
            <w:hideMark/>
          </w:tcPr>
          <w:p w14:paraId="4754C174" w14:textId="7FCFA9A2"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Risk of fatigue (Suzuki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2021)</w:t>
            </w:r>
          </w:p>
        </w:tc>
        <w:tc>
          <w:tcPr>
            <w:tcW w:w="3480" w:type="dxa"/>
            <w:tcBorders>
              <w:top w:val="nil"/>
              <w:left w:val="single" w:sz="8" w:space="0" w:color="000000"/>
              <w:bottom w:val="nil"/>
              <w:right w:val="nil"/>
            </w:tcBorders>
            <w:shd w:val="clear" w:color="000000" w:fill="FFFFFF"/>
            <w:noWrap/>
            <w:vAlign w:val="center"/>
            <w:hideMark/>
          </w:tcPr>
          <w:p w14:paraId="198E67D1"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top w:val="single" w:sz="8" w:space="0" w:color="auto"/>
              <w:left w:val="single" w:sz="8" w:space="0" w:color="auto"/>
              <w:bottom w:val="single" w:sz="8" w:space="0" w:color="000000"/>
              <w:right w:val="single" w:sz="8" w:space="0" w:color="auto"/>
            </w:tcBorders>
            <w:shd w:val="clear" w:color="auto" w:fill="000097"/>
            <w:vAlign w:val="center"/>
            <w:hideMark/>
          </w:tcPr>
          <w:p w14:paraId="07318D41"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43794757" w14:textId="77777777" w:rsidTr="00025309">
        <w:trPr>
          <w:trHeight w:val="315"/>
        </w:trPr>
        <w:tc>
          <w:tcPr>
            <w:tcW w:w="6740" w:type="dxa"/>
            <w:tcBorders>
              <w:top w:val="nil"/>
              <w:left w:val="single" w:sz="8" w:space="0" w:color="auto"/>
              <w:bottom w:val="single" w:sz="4" w:space="0" w:color="auto"/>
              <w:right w:val="nil"/>
            </w:tcBorders>
            <w:shd w:val="clear" w:color="auto" w:fill="000097"/>
            <w:noWrap/>
            <w:vAlign w:val="center"/>
            <w:hideMark/>
          </w:tcPr>
          <w:p w14:paraId="336018A7" w14:textId="40C7D8CD"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Fatigue (Fan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2024)</w:t>
            </w:r>
          </w:p>
        </w:tc>
        <w:tc>
          <w:tcPr>
            <w:tcW w:w="3480" w:type="dxa"/>
            <w:tcBorders>
              <w:top w:val="nil"/>
              <w:left w:val="single" w:sz="8" w:space="0" w:color="000000"/>
              <w:bottom w:val="single" w:sz="8" w:space="0" w:color="auto"/>
              <w:right w:val="nil"/>
            </w:tcBorders>
            <w:shd w:val="clear" w:color="000000" w:fill="FFFFFF"/>
            <w:noWrap/>
            <w:vAlign w:val="center"/>
            <w:hideMark/>
          </w:tcPr>
          <w:p w14:paraId="089E83AE"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top w:val="single" w:sz="8" w:space="0" w:color="auto"/>
              <w:left w:val="single" w:sz="8" w:space="0" w:color="auto"/>
              <w:bottom w:val="single" w:sz="8" w:space="0" w:color="000000"/>
              <w:right w:val="single" w:sz="8" w:space="0" w:color="auto"/>
            </w:tcBorders>
            <w:shd w:val="clear" w:color="auto" w:fill="000097"/>
            <w:vAlign w:val="center"/>
            <w:hideMark/>
          </w:tcPr>
          <w:p w14:paraId="442E68DA"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0A3AE201" w14:textId="77777777" w:rsidTr="00025309">
        <w:trPr>
          <w:trHeight w:val="315"/>
        </w:trPr>
        <w:tc>
          <w:tcPr>
            <w:tcW w:w="6740" w:type="dxa"/>
            <w:tcBorders>
              <w:top w:val="single" w:sz="4" w:space="0" w:color="auto"/>
              <w:left w:val="single" w:sz="8" w:space="0" w:color="auto"/>
              <w:bottom w:val="single" w:sz="4" w:space="0" w:color="auto"/>
              <w:right w:val="nil"/>
            </w:tcBorders>
            <w:shd w:val="clear" w:color="auto" w:fill="000097"/>
            <w:noWrap/>
            <w:vAlign w:val="center"/>
            <w:hideMark/>
          </w:tcPr>
          <w:p w14:paraId="1EB2ADC6" w14:textId="7F80E1AC" w:rsidR="00CC0BA2" w:rsidRPr="0099276F" w:rsidRDefault="00DC633D"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Physical</w:t>
            </w:r>
            <w:r w:rsidR="00CC0BA2" w:rsidRPr="0099276F">
              <w:rPr>
                <w:rFonts w:ascii="Arial Narrow" w:hAnsi="Arial Narrow" w:cs="Arial"/>
                <w:color w:val="FFFFFF"/>
                <w:sz w:val="18"/>
                <w:szCs w:val="18"/>
              </w:rPr>
              <w:t xml:space="preserve"> energy (Sculpher </w:t>
            </w:r>
            <w:r w:rsidR="00DC248A" w:rsidRPr="0099276F">
              <w:rPr>
                <w:rFonts w:ascii="Arial Narrow" w:hAnsi="Arial Narrow" w:cs="Arial"/>
                <w:color w:val="FFFFFF"/>
                <w:sz w:val="18"/>
                <w:szCs w:val="18"/>
              </w:rPr>
              <w:t>et al.,</w:t>
            </w:r>
            <w:r w:rsidR="00CC0BA2" w:rsidRPr="0099276F">
              <w:rPr>
                <w:rFonts w:ascii="Arial Narrow" w:hAnsi="Arial Narrow" w:cs="Arial"/>
                <w:color w:val="FFFFFF"/>
                <w:sz w:val="18"/>
                <w:szCs w:val="18"/>
              </w:rPr>
              <w:t xml:space="preserve"> 2004)</w:t>
            </w:r>
          </w:p>
        </w:tc>
        <w:tc>
          <w:tcPr>
            <w:tcW w:w="3480" w:type="dxa"/>
            <w:tcBorders>
              <w:top w:val="single" w:sz="8" w:space="0" w:color="auto"/>
              <w:left w:val="single" w:sz="8" w:space="0" w:color="000000"/>
              <w:bottom w:val="single" w:sz="4" w:space="0" w:color="auto"/>
              <w:right w:val="nil"/>
            </w:tcBorders>
            <w:noWrap/>
            <w:vAlign w:val="center"/>
            <w:hideMark/>
          </w:tcPr>
          <w:p w14:paraId="47C13E40"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xml:space="preserve">Physical energy </w:t>
            </w:r>
          </w:p>
        </w:tc>
        <w:tc>
          <w:tcPr>
            <w:tcW w:w="3120" w:type="dxa"/>
            <w:vMerge/>
            <w:tcBorders>
              <w:top w:val="single" w:sz="8" w:space="0" w:color="auto"/>
              <w:left w:val="single" w:sz="8" w:space="0" w:color="auto"/>
              <w:bottom w:val="single" w:sz="8" w:space="0" w:color="000000"/>
              <w:right w:val="single" w:sz="8" w:space="0" w:color="auto"/>
            </w:tcBorders>
            <w:shd w:val="clear" w:color="auto" w:fill="000097"/>
            <w:vAlign w:val="center"/>
            <w:hideMark/>
          </w:tcPr>
          <w:p w14:paraId="5B7DF55D"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59E09673" w14:textId="77777777" w:rsidTr="00025309">
        <w:trPr>
          <w:trHeight w:val="300"/>
        </w:trPr>
        <w:tc>
          <w:tcPr>
            <w:tcW w:w="6740" w:type="dxa"/>
            <w:tcBorders>
              <w:top w:val="single" w:sz="4" w:space="0" w:color="auto"/>
              <w:left w:val="single" w:sz="8" w:space="0" w:color="auto"/>
              <w:bottom w:val="nil"/>
              <w:right w:val="nil"/>
            </w:tcBorders>
            <w:shd w:val="clear" w:color="auto" w:fill="000064"/>
            <w:noWrap/>
            <w:vAlign w:val="center"/>
            <w:hideMark/>
          </w:tcPr>
          <w:p w14:paraId="0FFD0573" w14:textId="5B47E4C0" w:rsidR="00CC0BA2" w:rsidRPr="0099276F" w:rsidRDefault="00CC0BA2" w:rsidP="00AA63CA">
            <w:pPr>
              <w:keepNext/>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Problems with CNS (Gonzalez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2023)</w:t>
            </w:r>
          </w:p>
        </w:tc>
        <w:tc>
          <w:tcPr>
            <w:tcW w:w="3480" w:type="dxa"/>
            <w:tcBorders>
              <w:top w:val="single" w:sz="4" w:space="0" w:color="auto"/>
              <w:left w:val="nil"/>
              <w:bottom w:val="nil"/>
              <w:right w:val="nil"/>
            </w:tcBorders>
            <w:shd w:val="clear" w:color="000000" w:fill="FFFFFF"/>
            <w:noWrap/>
            <w:vAlign w:val="center"/>
            <w:hideMark/>
          </w:tcPr>
          <w:p w14:paraId="78C6D262" w14:textId="77777777" w:rsidR="00CC0BA2" w:rsidRPr="0099276F" w:rsidRDefault="00CC0BA2" w:rsidP="00AA63CA">
            <w:pPr>
              <w:keepNext/>
              <w:spacing w:line="240" w:lineRule="auto"/>
              <w:rPr>
                <w:rFonts w:ascii="Arial Narrow" w:hAnsi="Arial Narrow" w:cs="Arial"/>
                <w:sz w:val="18"/>
                <w:szCs w:val="18"/>
              </w:rPr>
            </w:pPr>
            <w:r w:rsidRPr="0099276F">
              <w:rPr>
                <w:rFonts w:ascii="Arial Narrow" w:hAnsi="Arial Narrow" w:cs="Arial"/>
                <w:sz w:val="18"/>
                <w:szCs w:val="18"/>
              </w:rPr>
              <w:t xml:space="preserve">Cognitive problems </w:t>
            </w:r>
          </w:p>
        </w:tc>
        <w:tc>
          <w:tcPr>
            <w:tcW w:w="3120" w:type="dxa"/>
            <w:vMerge w:val="restart"/>
            <w:tcBorders>
              <w:top w:val="nil"/>
              <w:left w:val="single" w:sz="8" w:space="0" w:color="auto"/>
              <w:right w:val="single" w:sz="8" w:space="0" w:color="auto"/>
            </w:tcBorders>
            <w:shd w:val="clear" w:color="auto" w:fill="000064"/>
            <w:noWrap/>
            <w:vAlign w:val="center"/>
            <w:hideMark/>
          </w:tcPr>
          <w:p w14:paraId="7E81EFFC" w14:textId="77777777" w:rsidR="00CC0BA2" w:rsidRPr="0099276F" w:rsidRDefault="00CC0BA2" w:rsidP="00AA63CA">
            <w:pPr>
              <w:keepNext/>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CNS side effects </w:t>
            </w:r>
          </w:p>
        </w:tc>
      </w:tr>
      <w:tr w:rsidR="00CC0BA2" w:rsidRPr="0099276F" w14:paraId="7E1F942C" w14:textId="77777777" w:rsidTr="00025309">
        <w:trPr>
          <w:trHeight w:val="300"/>
        </w:trPr>
        <w:tc>
          <w:tcPr>
            <w:tcW w:w="6740" w:type="dxa"/>
            <w:tcBorders>
              <w:top w:val="nil"/>
              <w:left w:val="single" w:sz="8" w:space="0" w:color="auto"/>
              <w:bottom w:val="nil"/>
              <w:right w:val="nil"/>
            </w:tcBorders>
            <w:shd w:val="clear" w:color="auto" w:fill="000064"/>
            <w:noWrap/>
            <w:vAlign w:val="center"/>
            <w:hideMark/>
          </w:tcPr>
          <w:p w14:paraId="17F89604" w14:textId="01C1D81C" w:rsidR="00CC0BA2" w:rsidRPr="0099276F" w:rsidRDefault="00CC0BA2" w:rsidP="00AA63CA">
            <w:pPr>
              <w:keepNext/>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Risk of cognitive </w:t>
            </w:r>
            <w:r w:rsidR="00DC633D" w:rsidRPr="0099276F">
              <w:rPr>
                <w:rFonts w:ascii="Arial Narrow" w:hAnsi="Arial Narrow" w:cs="Arial"/>
                <w:color w:val="FFFFFF"/>
                <w:sz w:val="18"/>
                <w:szCs w:val="18"/>
              </w:rPr>
              <w:t>impairment</w:t>
            </w:r>
            <w:r w:rsidRPr="0099276F">
              <w:rPr>
                <w:rFonts w:ascii="Arial Narrow" w:hAnsi="Arial Narrow" w:cs="Arial"/>
                <w:color w:val="FFFFFF"/>
                <w:sz w:val="18"/>
                <w:szCs w:val="18"/>
              </w:rPr>
              <w:t xml:space="preserve"> (Uemura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2021)</w:t>
            </w:r>
          </w:p>
        </w:tc>
        <w:tc>
          <w:tcPr>
            <w:tcW w:w="3480" w:type="dxa"/>
            <w:tcBorders>
              <w:top w:val="nil"/>
              <w:left w:val="nil"/>
              <w:bottom w:val="nil"/>
              <w:right w:val="nil"/>
            </w:tcBorders>
            <w:shd w:val="clear" w:color="000000" w:fill="FFFFFF"/>
            <w:noWrap/>
            <w:vAlign w:val="center"/>
            <w:hideMark/>
          </w:tcPr>
          <w:p w14:paraId="369FE1EF" w14:textId="77777777" w:rsidR="00CC0BA2" w:rsidRPr="0099276F" w:rsidRDefault="00CC0BA2" w:rsidP="00AA63CA">
            <w:pPr>
              <w:keepNext/>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single" w:sz="8" w:space="0" w:color="auto"/>
              <w:right w:val="single" w:sz="8" w:space="0" w:color="auto"/>
            </w:tcBorders>
            <w:shd w:val="clear" w:color="auto" w:fill="000064"/>
            <w:noWrap/>
            <w:vAlign w:val="center"/>
            <w:hideMark/>
          </w:tcPr>
          <w:p w14:paraId="2EAB566E" w14:textId="77777777" w:rsidR="00CC0BA2" w:rsidRPr="0099276F" w:rsidRDefault="00CC0BA2" w:rsidP="00AA63CA">
            <w:pPr>
              <w:keepNext/>
              <w:spacing w:line="240" w:lineRule="auto"/>
              <w:rPr>
                <w:rFonts w:ascii="Arial Narrow" w:hAnsi="Arial Narrow" w:cs="Arial"/>
                <w:color w:val="FFFFFF"/>
                <w:sz w:val="18"/>
                <w:szCs w:val="18"/>
              </w:rPr>
            </w:pPr>
          </w:p>
        </w:tc>
      </w:tr>
      <w:tr w:rsidR="00CC0BA2" w:rsidRPr="0099276F" w14:paraId="741E12CB" w14:textId="77777777" w:rsidTr="00025309">
        <w:trPr>
          <w:trHeight w:val="300"/>
        </w:trPr>
        <w:tc>
          <w:tcPr>
            <w:tcW w:w="6740" w:type="dxa"/>
            <w:tcBorders>
              <w:top w:val="nil"/>
              <w:left w:val="single" w:sz="8" w:space="0" w:color="auto"/>
              <w:bottom w:val="nil"/>
              <w:right w:val="nil"/>
            </w:tcBorders>
            <w:shd w:val="clear" w:color="auto" w:fill="000064"/>
            <w:noWrap/>
            <w:vAlign w:val="center"/>
            <w:hideMark/>
          </w:tcPr>
          <w:p w14:paraId="1C845080" w14:textId="16D7C7A8" w:rsidR="00CC0BA2" w:rsidRPr="0099276F" w:rsidRDefault="00CC0BA2" w:rsidP="00AA63CA">
            <w:pPr>
              <w:keepNext/>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Cognitive problems (Srinivas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2020)</w:t>
            </w:r>
          </w:p>
        </w:tc>
        <w:tc>
          <w:tcPr>
            <w:tcW w:w="3480" w:type="dxa"/>
            <w:tcBorders>
              <w:top w:val="nil"/>
              <w:left w:val="nil"/>
              <w:bottom w:val="nil"/>
              <w:right w:val="nil"/>
            </w:tcBorders>
            <w:shd w:val="clear" w:color="000000" w:fill="FFFFFF"/>
            <w:noWrap/>
            <w:vAlign w:val="center"/>
            <w:hideMark/>
          </w:tcPr>
          <w:p w14:paraId="1B11035D" w14:textId="77777777" w:rsidR="00CC0BA2" w:rsidRPr="0099276F" w:rsidRDefault="00CC0BA2" w:rsidP="00AA63CA">
            <w:pPr>
              <w:keepNext/>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single" w:sz="8" w:space="0" w:color="auto"/>
              <w:right w:val="single" w:sz="8" w:space="0" w:color="auto"/>
            </w:tcBorders>
            <w:shd w:val="clear" w:color="auto" w:fill="000064"/>
            <w:noWrap/>
            <w:vAlign w:val="center"/>
            <w:hideMark/>
          </w:tcPr>
          <w:p w14:paraId="76BAB77C" w14:textId="77777777" w:rsidR="00CC0BA2" w:rsidRPr="0099276F" w:rsidRDefault="00CC0BA2" w:rsidP="00AA63CA">
            <w:pPr>
              <w:keepNext/>
              <w:spacing w:line="240" w:lineRule="auto"/>
              <w:rPr>
                <w:rFonts w:ascii="Arial Narrow" w:hAnsi="Arial Narrow" w:cs="Arial"/>
                <w:color w:val="FFFFFF"/>
                <w:sz w:val="18"/>
                <w:szCs w:val="18"/>
              </w:rPr>
            </w:pPr>
          </w:p>
        </w:tc>
      </w:tr>
      <w:tr w:rsidR="00CC0BA2" w:rsidRPr="0099276F" w14:paraId="0058A797" w14:textId="77777777" w:rsidTr="00025309">
        <w:trPr>
          <w:trHeight w:val="300"/>
        </w:trPr>
        <w:tc>
          <w:tcPr>
            <w:tcW w:w="6740" w:type="dxa"/>
            <w:tcBorders>
              <w:top w:val="nil"/>
              <w:left w:val="single" w:sz="8" w:space="0" w:color="auto"/>
              <w:bottom w:val="nil"/>
              <w:right w:val="nil"/>
            </w:tcBorders>
            <w:shd w:val="clear" w:color="auto" w:fill="000064"/>
            <w:noWrap/>
            <w:vAlign w:val="center"/>
            <w:hideMark/>
          </w:tcPr>
          <w:p w14:paraId="40C3F49A" w14:textId="4E22284B" w:rsidR="00CC0BA2" w:rsidRPr="0099276F" w:rsidRDefault="00CC0BA2" w:rsidP="00AA63CA">
            <w:pPr>
              <w:keepNext/>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Chance of </w:t>
            </w:r>
            <w:r w:rsidR="00DC633D" w:rsidRPr="0099276F">
              <w:rPr>
                <w:rFonts w:ascii="Arial Narrow" w:hAnsi="Arial Narrow" w:cs="Arial"/>
                <w:color w:val="FFFFFF"/>
                <w:sz w:val="18"/>
                <w:szCs w:val="18"/>
              </w:rPr>
              <w:t>fogginess</w:t>
            </w:r>
            <w:r w:rsidRPr="0099276F">
              <w:rPr>
                <w:rFonts w:ascii="Arial Narrow" w:hAnsi="Arial Narrow" w:cs="Arial"/>
                <w:color w:val="FFFFFF"/>
                <w:sz w:val="18"/>
                <w:szCs w:val="18"/>
              </w:rPr>
              <w:t xml:space="preserve"> (Eliasson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2017)</w:t>
            </w:r>
          </w:p>
        </w:tc>
        <w:tc>
          <w:tcPr>
            <w:tcW w:w="3480" w:type="dxa"/>
            <w:tcBorders>
              <w:top w:val="nil"/>
              <w:left w:val="nil"/>
              <w:bottom w:val="nil"/>
              <w:right w:val="nil"/>
            </w:tcBorders>
            <w:shd w:val="clear" w:color="000000" w:fill="FFFFFF"/>
            <w:noWrap/>
            <w:vAlign w:val="center"/>
            <w:hideMark/>
          </w:tcPr>
          <w:p w14:paraId="388B7F5A" w14:textId="77777777" w:rsidR="00CC0BA2" w:rsidRPr="0099276F" w:rsidRDefault="00CC0BA2" w:rsidP="00AA63CA">
            <w:pPr>
              <w:keepNext/>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single" w:sz="8" w:space="0" w:color="auto"/>
              <w:right w:val="single" w:sz="8" w:space="0" w:color="auto"/>
            </w:tcBorders>
            <w:shd w:val="clear" w:color="auto" w:fill="000064"/>
            <w:noWrap/>
            <w:vAlign w:val="center"/>
            <w:hideMark/>
          </w:tcPr>
          <w:p w14:paraId="5AA17D81" w14:textId="77777777" w:rsidR="00CC0BA2" w:rsidRPr="0099276F" w:rsidRDefault="00CC0BA2" w:rsidP="00AA63CA">
            <w:pPr>
              <w:keepNext/>
              <w:spacing w:line="240" w:lineRule="auto"/>
              <w:rPr>
                <w:rFonts w:ascii="Arial Narrow" w:hAnsi="Arial Narrow" w:cs="Arial"/>
                <w:color w:val="FFFFFF"/>
                <w:sz w:val="18"/>
                <w:szCs w:val="18"/>
              </w:rPr>
            </w:pPr>
          </w:p>
        </w:tc>
      </w:tr>
      <w:tr w:rsidR="00CC0BA2" w:rsidRPr="0099276F" w14:paraId="3D8BD60C" w14:textId="77777777" w:rsidTr="00025309">
        <w:trPr>
          <w:trHeight w:val="300"/>
        </w:trPr>
        <w:tc>
          <w:tcPr>
            <w:tcW w:w="6740" w:type="dxa"/>
            <w:tcBorders>
              <w:top w:val="nil"/>
              <w:left w:val="single" w:sz="8" w:space="0" w:color="auto"/>
              <w:bottom w:val="nil"/>
              <w:right w:val="nil"/>
            </w:tcBorders>
            <w:shd w:val="clear" w:color="auto" w:fill="000064"/>
            <w:noWrap/>
            <w:vAlign w:val="center"/>
            <w:hideMark/>
          </w:tcPr>
          <w:p w14:paraId="64220AA5" w14:textId="6FA7D43F" w:rsidR="00CC0BA2" w:rsidRPr="0099276F" w:rsidRDefault="00CC0BA2" w:rsidP="00AA63CA">
            <w:pPr>
              <w:keepNext/>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Cognitive problems (Fan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2024)</w:t>
            </w:r>
          </w:p>
        </w:tc>
        <w:tc>
          <w:tcPr>
            <w:tcW w:w="3480" w:type="dxa"/>
            <w:tcBorders>
              <w:top w:val="nil"/>
              <w:left w:val="nil"/>
              <w:bottom w:val="nil"/>
              <w:right w:val="nil"/>
            </w:tcBorders>
            <w:shd w:val="clear" w:color="000000" w:fill="FFFFFF"/>
            <w:noWrap/>
            <w:vAlign w:val="center"/>
            <w:hideMark/>
          </w:tcPr>
          <w:p w14:paraId="08FF3E07" w14:textId="77777777" w:rsidR="00CC0BA2" w:rsidRPr="0099276F" w:rsidRDefault="00CC0BA2" w:rsidP="00AA63CA">
            <w:pPr>
              <w:keepNext/>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single" w:sz="8" w:space="0" w:color="auto"/>
              <w:right w:val="single" w:sz="8" w:space="0" w:color="auto"/>
            </w:tcBorders>
            <w:shd w:val="clear" w:color="auto" w:fill="000064"/>
            <w:noWrap/>
            <w:vAlign w:val="center"/>
            <w:hideMark/>
          </w:tcPr>
          <w:p w14:paraId="42FB4B7D" w14:textId="77777777" w:rsidR="00CC0BA2" w:rsidRPr="0099276F" w:rsidRDefault="00CC0BA2" w:rsidP="00AA63CA">
            <w:pPr>
              <w:keepNext/>
              <w:spacing w:line="240" w:lineRule="auto"/>
              <w:rPr>
                <w:rFonts w:ascii="Arial Narrow" w:hAnsi="Arial Narrow" w:cs="Arial"/>
                <w:color w:val="FFFFFF"/>
                <w:sz w:val="18"/>
                <w:szCs w:val="18"/>
              </w:rPr>
            </w:pPr>
          </w:p>
        </w:tc>
      </w:tr>
      <w:tr w:rsidR="00CC0BA2" w:rsidRPr="0099276F" w14:paraId="68F687CD" w14:textId="77777777" w:rsidTr="00025309">
        <w:trPr>
          <w:trHeight w:val="315"/>
        </w:trPr>
        <w:tc>
          <w:tcPr>
            <w:tcW w:w="6740" w:type="dxa"/>
            <w:tcBorders>
              <w:top w:val="nil"/>
              <w:left w:val="single" w:sz="8" w:space="0" w:color="auto"/>
              <w:bottom w:val="single" w:sz="8" w:space="0" w:color="auto"/>
              <w:right w:val="nil"/>
            </w:tcBorders>
            <w:shd w:val="clear" w:color="auto" w:fill="000064"/>
            <w:noWrap/>
            <w:vAlign w:val="center"/>
            <w:hideMark/>
          </w:tcPr>
          <w:p w14:paraId="389F69D2" w14:textId="03699A93"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Risk of cognitive impairment (Suzuki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2021)</w:t>
            </w:r>
          </w:p>
        </w:tc>
        <w:tc>
          <w:tcPr>
            <w:tcW w:w="3480" w:type="dxa"/>
            <w:tcBorders>
              <w:top w:val="nil"/>
              <w:left w:val="nil"/>
              <w:bottom w:val="nil"/>
              <w:right w:val="nil"/>
            </w:tcBorders>
            <w:shd w:val="clear" w:color="000000" w:fill="FFFFFF"/>
            <w:noWrap/>
            <w:vAlign w:val="center"/>
            <w:hideMark/>
          </w:tcPr>
          <w:p w14:paraId="56AB6080"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single" w:sz="8" w:space="0" w:color="auto"/>
              <w:bottom w:val="single" w:sz="8" w:space="0" w:color="auto"/>
              <w:right w:val="single" w:sz="8" w:space="0" w:color="auto"/>
            </w:tcBorders>
            <w:shd w:val="clear" w:color="auto" w:fill="000064"/>
            <w:noWrap/>
            <w:vAlign w:val="center"/>
            <w:hideMark/>
          </w:tcPr>
          <w:p w14:paraId="07A1E5B8"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002627E2" w14:textId="77777777" w:rsidTr="00025309">
        <w:trPr>
          <w:trHeight w:val="300"/>
        </w:trPr>
        <w:tc>
          <w:tcPr>
            <w:tcW w:w="6740" w:type="dxa"/>
            <w:tcBorders>
              <w:top w:val="nil"/>
              <w:left w:val="single" w:sz="8" w:space="0" w:color="auto"/>
              <w:bottom w:val="nil"/>
              <w:right w:val="single" w:sz="8" w:space="0" w:color="auto"/>
            </w:tcBorders>
            <w:shd w:val="clear" w:color="auto" w:fill="0070BF"/>
            <w:noWrap/>
            <w:vAlign w:val="center"/>
            <w:hideMark/>
          </w:tcPr>
          <w:p w14:paraId="54C4BA02" w14:textId="2906E548"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Risk of rash (Uemura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2021)</w:t>
            </w:r>
          </w:p>
        </w:tc>
        <w:tc>
          <w:tcPr>
            <w:tcW w:w="3480" w:type="dxa"/>
            <w:tcBorders>
              <w:top w:val="single" w:sz="8" w:space="0" w:color="auto"/>
              <w:left w:val="nil"/>
              <w:bottom w:val="nil"/>
              <w:right w:val="single" w:sz="8" w:space="0" w:color="auto"/>
            </w:tcBorders>
            <w:shd w:val="clear" w:color="000000" w:fill="FFFFFF"/>
            <w:noWrap/>
            <w:vAlign w:val="center"/>
            <w:hideMark/>
          </w:tcPr>
          <w:p w14:paraId="1A20C635"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val="restart"/>
            <w:tcBorders>
              <w:top w:val="nil"/>
              <w:left w:val="nil"/>
              <w:right w:val="single" w:sz="8" w:space="0" w:color="auto"/>
            </w:tcBorders>
            <w:shd w:val="clear" w:color="auto" w:fill="0070BF"/>
            <w:noWrap/>
            <w:vAlign w:val="center"/>
            <w:hideMark/>
          </w:tcPr>
          <w:p w14:paraId="30A3349D" w14:textId="62CC51FB"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Rash </w:t>
            </w:r>
          </w:p>
        </w:tc>
      </w:tr>
      <w:tr w:rsidR="00CC0BA2" w:rsidRPr="0099276F" w14:paraId="2E4AFCF1" w14:textId="77777777" w:rsidTr="00025309">
        <w:trPr>
          <w:trHeight w:val="300"/>
        </w:trPr>
        <w:tc>
          <w:tcPr>
            <w:tcW w:w="6740" w:type="dxa"/>
            <w:tcBorders>
              <w:top w:val="nil"/>
              <w:left w:val="single" w:sz="8" w:space="0" w:color="auto"/>
              <w:bottom w:val="nil"/>
              <w:right w:val="single" w:sz="8" w:space="0" w:color="auto"/>
            </w:tcBorders>
            <w:shd w:val="clear" w:color="auto" w:fill="0070BF"/>
            <w:noWrap/>
            <w:vAlign w:val="center"/>
            <w:hideMark/>
          </w:tcPr>
          <w:p w14:paraId="52D4A918" w14:textId="1CC6B433"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Skin rash (Srinivas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2020)</w:t>
            </w:r>
          </w:p>
        </w:tc>
        <w:tc>
          <w:tcPr>
            <w:tcW w:w="3480" w:type="dxa"/>
            <w:tcBorders>
              <w:top w:val="nil"/>
              <w:left w:val="nil"/>
              <w:bottom w:val="nil"/>
              <w:right w:val="single" w:sz="8" w:space="0" w:color="auto"/>
            </w:tcBorders>
            <w:shd w:val="clear" w:color="000000" w:fill="FFFFFF"/>
            <w:noWrap/>
            <w:vAlign w:val="center"/>
            <w:hideMark/>
          </w:tcPr>
          <w:p w14:paraId="4367ED10"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nil"/>
              <w:right w:val="single" w:sz="8" w:space="0" w:color="auto"/>
            </w:tcBorders>
            <w:shd w:val="clear" w:color="auto" w:fill="0070BF"/>
            <w:noWrap/>
            <w:vAlign w:val="center"/>
            <w:hideMark/>
          </w:tcPr>
          <w:p w14:paraId="04FE63E5"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5A5BDFA6" w14:textId="77777777" w:rsidTr="00025309">
        <w:trPr>
          <w:trHeight w:val="300"/>
        </w:trPr>
        <w:tc>
          <w:tcPr>
            <w:tcW w:w="6740" w:type="dxa"/>
            <w:tcBorders>
              <w:top w:val="nil"/>
              <w:left w:val="single" w:sz="8" w:space="0" w:color="auto"/>
              <w:bottom w:val="nil"/>
              <w:right w:val="single" w:sz="8" w:space="0" w:color="auto"/>
            </w:tcBorders>
            <w:shd w:val="clear" w:color="auto" w:fill="0070BF"/>
            <w:noWrap/>
            <w:vAlign w:val="center"/>
            <w:hideMark/>
          </w:tcPr>
          <w:p w14:paraId="0DD67E99" w14:textId="10848037"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Rash (Menges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2023)</w:t>
            </w:r>
          </w:p>
        </w:tc>
        <w:tc>
          <w:tcPr>
            <w:tcW w:w="3480" w:type="dxa"/>
            <w:tcBorders>
              <w:top w:val="nil"/>
              <w:left w:val="nil"/>
              <w:bottom w:val="nil"/>
              <w:right w:val="single" w:sz="8" w:space="0" w:color="auto"/>
            </w:tcBorders>
            <w:shd w:val="clear" w:color="000000" w:fill="FFFFFF"/>
            <w:noWrap/>
            <w:vAlign w:val="center"/>
            <w:hideMark/>
          </w:tcPr>
          <w:p w14:paraId="78C36D46"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nil"/>
              <w:right w:val="single" w:sz="8" w:space="0" w:color="auto"/>
            </w:tcBorders>
            <w:shd w:val="clear" w:color="auto" w:fill="0070BF"/>
            <w:noWrap/>
            <w:vAlign w:val="center"/>
            <w:hideMark/>
          </w:tcPr>
          <w:p w14:paraId="7C441162"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2B16BD1B" w14:textId="77777777" w:rsidTr="00025309">
        <w:trPr>
          <w:trHeight w:val="300"/>
        </w:trPr>
        <w:tc>
          <w:tcPr>
            <w:tcW w:w="6740" w:type="dxa"/>
            <w:tcBorders>
              <w:top w:val="nil"/>
              <w:left w:val="single" w:sz="8" w:space="0" w:color="auto"/>
              <w:bottom w:val="nil"/>
              <w:right w:val="single" w:sz="8" w:space="0" w:color="auto"/>
            </w:tcBorders>
            <w:shd w:val="clear" w:color="auto" w:fill="0070BF"/>
            <w:noWrap/>
            <w:vAlign w:val="center"/>
            <w:hideMark/>
          </w:tcPr>
          <w:p w14:paraId="119FD7AC" w14:textId="595E77C9"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Skin rash (Gonzalez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2023)</w:t>
            </w:r>
          </w:p>
        </w:tc>
        <w:tc>
          <w:tcPr>
            <w:tcW w:w="3480" w:type="dxa"/>
            <w:tcBorders>
              <w:top w:val="nil"/>
              <w:left w:val="nil"/>
              <w:bottom w:val="nil"/>
              <w:right w:val="single" w:sz="8" w:space="0" w:color="auto"/>
            </w:tcBorders>
            <w:shd w:val="clear" w:color="000000" w:fill="FFFFFF"/>
            <w:noWrap/>
            <w:vAlign w:val="center"/>
            <w:hideMark/>
          </w:tcPr>
          <w:p w14:paraId="3C219855"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xml:space="preserve">Skin rash </w:t>
            </w:r>
          </w:p>
        </w:tc>
        <w:tc>
          <w:tcPr>
            <w:tcW w:w="3120" w:type="dxa"/>
            <w:vMerge/>
            <w:tcBorders>
              <w:left w:val="nil"/>
              <w:right w:val="single" w:sz="8" w:space="0" w:color="auto"/>
            </w:tcBorders>
            <w:shd w:val="clear" w:color="auto" w:fill="0070BF"/>
            <w:noWrap/>
            <w:vAlign w:val="center"/>
            <w:hideMark/>
          </w:tcPr>
          <w:p w14:paraId="6FDDCD37"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692EDB9F" w14:textId="77777777" w:rsidTr="00025309">
        <w:trPr>
          <w:trHeight w:val="300"/>
        </w:trPr>
        <w:tc>
          <w:tcPr>
            <w:tcW w:w="6740" w:type="dxa"/>
            <w:tcBorders>
              <w:top w:val="nil"/>
              <w:left w:val="single" w:sz="8" w:space="0" w:color="auto"/>
              <w:bottom w:val="nil"/>
              <w:right w:val="single" w:sz="8" w:space="0" w:color="auto"/>
            </w:tcBorders>
            <w:shd w:val="clear" w:color="auto" w:fill="0070BF"/>
            <w:noWrap/>
            <w:vAlign w:val="center"/>
            <w:hideMark/>
          </w:tcPr>
          <w:p w14:paraId="22616DAE" w14:textId="0DCE2305"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Skin rash (Fan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2024)</w:t>
            </w:r>
          </w:p>
        </w:tc>
        <w:tc>
          <w:tcPr>
            <w:tcW w:w="3480" w:type="dxa"/>
            <w:tcBorders>
              <w:top w:val="nil"/>
              <w:left w:val="nil"/>
              <w:bottom w:val="nil"/>
              <w:right w:val="single" w:sz="8" w:space="0" w:color="auto"/>
            </w:tcBorders>
            <w:shd w:val="clear" w:color="000000" w:fill="FFFFFF"/>
            <w:noWrap/>
            <w:vAlign w:val="center"/>
            <w:hideMark/>
          </w:tcPr>
          <w:p w14:paraId="0EB980E2"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nil"/>
              <w:right w:val="single" w:sz="8" w:space="0" w:color="auto"/>
            </w:tcBorders>
            <w:shd w:val="clear" w:color="auto" w:fill="0070BF"/>
            <w:noWrap/>
            <w:vAlign w:val="center"/>
            <w:hideMark/>
          </w:tcPr>
          <w:p w14:paraId="7D921B51"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2D04E4DC" w14:textId="77777777" w:rsidTr="00025309">
        <w:trPr>
          <w:trHeight w:val="315"/>
        </w:trPr>
        <w:tc>
          <w:tcPr>
            <w:tcW w:w="6740" w:type="dxa"/>
            <w:tcBorders>
              <w:top w:val="nil"/>
              <w:left w:val="single" w:sz="8" w:space="0" w:color="auto"/>
              <w:bottom w:val="single" w:sz="8" w:space="0" w:color="auto"/>
              <w:right w:val="single" w:sz="8" w:space="0" w:color="auto"/>
            </w:tcBorders>
            <w:shd w:val="clear" w:color="auto" w:fill="0070BF"/>
            <w:noWrap/>
            <w:vAlign w:val="center"/>
            <w:hideMark/>
          </w:tcPr>
          <w:p w14:paraId="45AC63DD" w14:textId="10110431"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Risk of rash (Suzuki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2021)</w:t>
            </w:r>
          </w:p>
        </w:tc>
        <w:tc>
          <w:tcPr>
            <w:tcW w:w="3480" w:type="dxa"/>
            <w:tcBorders>
              <w:top w:val="nil"/>
              <w:left w:val="nil"/>
              <w:bottom w:val="nil"/>
              <w:right w:val="single" w:sz="8" w:space="0" w:color="auto"/>
            </w:tcBorders>
            <w:shd w:val="clear" w:color="000000" w:fill="FFFFFF"/>
            <w:noWrap/>
            <w:vAlign w:val="center"/>
            <w:hideMark/>
          </w:tcPr>
          <w:p w14:paraId="017FEDDB"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nil"/>
              <w:bottom w:val="nil"/>
              <w:right w:val="single" w:sz="8" w:space="0" w:color="auto"/>
            </w:tcBorders>
            <w:shd w:val="clear" w:color="auto" w:fill="0070BF"/>
            <w:noWrap/>
            <w:vAlign w:val="center"/>
            <w:hideMark/>
          </w:tcPr>
          <w:p w14:paraId="23D4927F"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55AC3812" w14:textId="77777777" w:rsidTr="00025309">
        <w:trPr>
          <w:trHeight w:val="300"/>
        </w:trPr>
        <w:tc>
          <w:tcPr>
            <w:tcW w:w="6740" w:type="dxa"/>
            <w:tcBorders>
              <w:top w:val="nil"/>
              <w:left w:val="single" w:sz="8" w:space="0" w:color="auto"/>
              <w:bottom w:val="nil"/>
              <w:right w:val="single" w:sz="8" w:space="0" w:color="auto"/>
            </w:tcBorders>
            <w:shd w:val="clear" w:color="auto" w:fill="4646FF"/>
            <w:noWrap/>
            <w:vAlign w:val="center"/>
            <w:hideMark/>
          </w:tcPr>
          <w:p w14:paraId="2FCC9F48" w14:textId="2C543842"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Impact of sexual interest </w:t>
            </w:r>
            <w:r w:rsidR="00947F08" w:rsidRPr="0099276F">
              <w:rPr>
                <w:rFonts w:ascii="Arial Narrow" w:hAnsi="Arial Narrow" w:cs="Arial"/>
                <w:color w:val="FFFFFF"/>
                <w:sz w:val="18"/>
                <w:szCs w:val="18"/>
              </w:rPr>
              <w:t>(</w:t>
            </w:r>
            <w:r w:rsidRPr="0099276F">
              <w:rPr>
                <w:rFonts w:ascii="Arial Narrow" w:hAnsi="Arial Narrow" w:cs="Arial"/>
                <w:color w:val="FFFFFF"/>
                <w:sz w:val="18"/>
                <w:szCs w:val="18"/>
              </w:rPr>
              <w:t xml:space="preserve">Hauber </w:t>
            </w:r>
            <w:r w:rsidR="00DC248A" w:rsidRPr="0099276F">
              <w:rPr>
                <w:rFonts w:ascii="Arial Narrow" w:hAnsi="Arial Narrow" w:cs="Arial"/>
                <w:color w:val="FFFFFF"/>
                <w:sz w:val="18"/>
                <w:szCs w:val="18"/>
              </w:rPr>
              <w:t>et al.,</w:t>
            </w:r>
            <w:r w:rsidR="00DA7A98" w:rsidRPr="0099276F">
              <w:rPr>
                <w:rFonts w:ascii="Arial Narrow" w:hAnsi="Arial Narrow" w:cs="Arial"/>
                <w:color w:val="FFFFFF"/>
                <w:sz w:val="18"/>
                <w:szCs w:val="18"/>
              </w:rPr>
              <w:t xml:space="preserve"> </w:t>
            </w:r>
            <w:r w:rsidRPr="0099276F">
              <w:rPr>
                <w:rFonts w:ascii="Arial Narrow" w:hAnsi="Arial Narrow" w:cs="Arial"/>
                <w:color w:val="FFFFFF"/>
                <w:sz w:val="18"/>
                <w:szCs w:val="18"/>
              </w:rPr>
              <w:t>2024)</w:t>
            </w:r>
          </w:p>
        </w:tc>
        <w:tc>
          <w:tcPr>
            <w:tcW w:w="3480" w:type="dxa"/>
            <w:tcBorders>
              <w:top w:val="nil"/>
              <w:left w:val="nil"/>
              <w:bottom w:val="nil"/>
              <w:right w:val="single" w:sz="8" w:space="0" w:color="auto"/>
            </w:tcBorders>
            <w:shd w:val="clear" w:color="000000" w:fill="FFFFFF"/>
            <w:noWrap/>
            <w:vAlign w:val="center"/>
            <w:hideMark/>
          </w:tcPr>
          <w:p w14:paraId="580756B2"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Impact on sexual interest</w:t>
            </w:r>
          </w:p>
        </w:tc>
        <w:tc>
          <w:tcPr>
            <w:tcW w:w="3120" w:type="dxa"/>
            <w:vMerge w:val="restart"/>
            <w:tcBorders>
              <w:top w:val="nil"/>
              <w:left w:val="nil"/>
              <w:right w:val="single" w:sz="8" w:space="0" w:color="auto"/>
            </w:tcBorders>
            <w:shd w:val="clear" w:color="auto" w:fill="4646FF"/>
            <w:noWrap/>
            <w:vAlign w:val="center"/>
            <w:hideMark/>
          </w:tcPr>
          <w:p w14:paraId="21A1C26B" w14:textId="7E342B16"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Sexual function </w:t>
            </w:r>
          </w:p>
        </w:tc>
      </w:tr>
      <w:tr w:rsidR="00CC0BA2" w:rsidRPr="0099276F" w14:paraId="43DDD5EB" w14:textId="77777777" w:rsidTr="00025309">
        <w:trPr>
          <w:trHeight w:val="315"/>
        </w:trPr>
        <w:tc>
          <w:tcPr>
            <w:tcW w:w="6740" w:type="dxa"/>
            <w:tcBorders>
              <w:top w:val="nil"/>
              <w:left w:val="single" w:sz="8" w:space="0" w:color="auto"/>
              <w:bottom w:val="nil"/>
              <w:right w:val="single" w:sz="8" w:space="0" w:color="auto"/>
            </w:tcBorders>
            <w:shd w:val="clear" w:color="auto" w:fill="4646FF"/>
            <w:noWrap/>
            <w:vAlign w:val="center"/>
            <w:hideMark/>
          </w:tcPr>
          <w:p w14:paraId="4AEFE307" w14:textId="12841F41"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Libido (Sculpher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2004)</w:t>
            </w:r>
          </w:p>
        </w:tc>
        <w:tc>
          <w:tcPr>
            <w:tcW w:w="3480" w:type="dxa"/>
            <w:tcBorders>
              <w:top w:val="nil"/>
              <w:left w:val="nil"/>
              <w:bottom w:val="nil"/>
              <w:right w:val="single" w:sz="8" w:space="0" w:color="auto"/>
            </w:tcBorders>
            <w:shd w:val="clear" w:color="000000" w:fill="FFFFFF"/>
            <w:noWrap/>
            <w:vAlign w:val="center"/>
            <w:hideMark/>
          </w:tcPr>
          <w:p w14:paraId="6FE5713C"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nil"/>
              <w:right w:val="single" w:sz="8" w:space="0" w:color="auto"/>
            </w:tcBorders>
            <w:shd w:val="clear" w:color="auto" w:fill="4646FF"/>
            <w:noWrap/>
            <w:vAlign w:val="center"/>
            <w:hideMark/>
          </w:tcPr>
          <w:p w14:paraId="50360800"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001E871F" w14:textId="77777777" w:rsidTr="00025309">
        <w:trPr>
          <w:trHeight w:val="315"/>
        </w:trPr>
        <w:tc>
          <w:tcPr>
            <w:tcW w:w="6740" w:type="dxa"/>
            <w:tcBorders>
              <w:top w:val="single" w:sz="8" w:space="0" w:color="auto"/>
              <w:left w:val="single" w:sz="8" w:space="0" w:color="auto"/>
              <w:bottom w:val="single" w:sz="8" w:space="0" w:color="auto"/>
              <w:right w:val="nil"/>
            </w:tcBorders>
            <w:shd w:val="clear" w:color="auto" w:fill="4646FF"/>
            <w:noWrap/>
            <w:vAlign w:val="center"/>
            <w:hideMark/>
          </w:tcPr>
          <w:p w14:paraId="3064841F" w14:textId="7B777537"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Ability to maintain erection (Sculpher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2004)</w:t>
            </w:r>
          </w:p>
        </w:tc>
        <w:tc>
          <w:tcPr>
            <w:tcW w:w="3480" w:type="dxa"/>
            <w:tcBorders>
              <w:top w:val="single" w:sz="8" w:space="0" w:color="auto"/>
              <w:left w:val="single" w:sz="8" w:space="0" w:color="000000"/>
              <w:bottom w:val="single" w:sz="8" w:space="0" w:color="auto"/>
              <w:right w:val="single" w:sz="8" w:space="0" w:color="000000"/>
            </w:tcBorders>
            <w:noWrap/>
            <w:vAlign w:val="center"/>
            <w:hideMark/>
          </w:tcPr>
          <w:p w14:paraId="1B2D5462"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ED</w:t>
            </w:r>
          </w:p>
        </w:tc>
        <w:tc>
          <w:tcPr>
            <w:tcW w:w="3120" w:type="dxa"/>
            <w:vMerge/>
            <w:tcBorders>
              <w:left w:val="nil"/>
              <w:bottom w:val="nil"/>
              <w:right w:val="single" w:sz="8" w:space="0" w:color="auto"/>
            </w:tcBorders>
            <w:shd w:val="clear" w:color="auto" w:fill="4646FF"/>
            <w:noWrap/>
            <w:vAlign w:val="center"/>
            <w:hideMark/>
          </w:tcPr>
          <w:p w14:paraId="350AF324"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186ED006" w14:textId="77777777" w:rsidTr="00025309">
        <w:trPr>
          <w:trHeight w:val="315"/>
        </w:trPr>
        <w:tc>
          <w:tcPr>
            <w:tcW w:w="6740" w:type="dxa"/>
            <w:tcBorders>
              <w:top w:val="single" w:sz="8" w:space="0" w:color="auto"/>
              <w:left w:val="single" w:sz="8" w:space="0" w:color="auto"/>
              <w:bottom w:val="single" w:sz="4" w:space="0" w:color="auto"/>
              <w:right w:val="nil"/>
            </w:tcBorders>
            <w:shd w:val="clear" w:color="auto" w:fill="4D93D9"/>
            <w:noWrap/>
            <w:vAlign w:val="center"/>
            <w:hideMark/>
          </w:tcPr>
          <w:p w14:paraId="2E3257FA" w14:textId="05DAC372"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Hot flushes (</w:t>
            </w:r>
            <w:r w:rsidR="00B82DC9" w:rsidRPr="0099276F">
              <w:rPr>
                <w:rFonts w:ascii="Arial Narrow" w:hAnsi="Arial Narrow" w:cs="Arial"/>
                <w:sz w:val="18"/>
                <w:szCs w:val="18"/>
              </w:rPr>
              <w:t>Sculpher</w:t>
            </w:r>
            <w:r w:rsidRPr="0099276F">
              <w:rPr>
                <w:rFonts w:ascii="Arial Narrow" w:hAnsi="Arial Narrow" w:cs="Arial"/>
                <w:sz w:val="18"/>
                <w:szCs w:val="18"/>
              </w:rPr>
              <w:t xml:space="preserve"> </w:t>
            </w:r>
            <w:r w:rsidR="00DC248A" w:rsidRPr="0099276F">
              <w:rPr>
                <w:rFonts w:ascii="Arial Narrow" w:hAnsi="Arial Narrow" w:cs="Arial"/>
                <w:sz w:val="18"/>
                <w:szCs w:val="18"/>
              </w:rPr>
              <w:t>et al.,</w:t>
            </w:r>
            <w:r w:rsidRPr="0099276F">
              <w:rPr>
                <w:rFonts w:ascii="Arial Narrow" w:hAnsi="Arial Narrow" w:cs="Arial"/>
                <w:sz w:val="18"/>
                <w:szCs w:val="18"/>
              </w:rPr>
              <w:t xml:space="preserve"> 2004)</w:t>
            </w:r>
          </w:p>
        </w:tc>
        <w:tc>
          <w:tcPr>
            <w:tcW w:w="3480" w:type="dxa"/>
            <w:vMerge w:val="restart"/>
            <w:tcBorders>
              <w:top w:val="nil"/>
              <w:left w:val="nil"/>
              <w:bottom w:val="single" w:sz="8" w:space="0" w:color="000000"/>
              <w:right w:val="single" w:sz="8" w:space="0" w:color="auto"/>
            </w:tcBorders>
            <w:noWrap/>
            <w:vAlign w:val="center"/>
            <w:hideMark/>
          </w:tcPr>
          <w:p w14:paraId="5C65CFA3"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xml:space="preserve">Hormonal effects </w:t>
            </w:r>
          </w:p>
        </w:tc>
        <w:tc>
          <w:tcPr>
            <w:tcW w:w="3120" w:type="dxa"/>
            <w:vMerge w:val="restart"/>
            <w:tcBorders>
              <w:top w:val="single" w:sz="8" w:space="0" w:color="auto"/>
              <w:left w:val="nil"/>
              <w:right w:val="single" w:sz="8" w:space="0" w:color="auto"/>
            </w:tcBorders>
            <w:shd w:val="clear" w:color="auto" w:fill="4D93D9"/>
            <w:noWrap/>
            <w:vAlign w:val="center"/>
            <w:hideMark/>
          </w:tcPr>
          <w:p w14:paraId="09E1044E" w14:textId="5E5AD15D"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Hormonal side effects</w:t>
            </w:r>
          </w:p>
        </w:tc>
      </w:tr>
      <w:tr w:rsidR="00CC0BA2" w:rsidRPr="0099276F" w14:paraId="5C529101" w14:textId="77777777" w:rsidTr="00025309">
        <w:trPr>
          <w:trHeight w:val="637"/>
        </w:trPr>
        <w:tc>
          <w:tcPr>
            <w:tcW w:w="6740" w:type="dxa"/>
            <w:tcBorders>
              <w:top w:val="single" w:sz="4" w:space="0" w:color="auto"/>
              <w:left w:val="single" w:sz="8" w:space="0" w:color="auto"/>
              <w:bottom w:val="single" w:sz="4" w:space="0" w:color="auto"/>
              <w:right w:val="single" w:sz="8" w:space="0" w:color="auto"/>
            </w:tcBorders>
            <w:shd w:val="clear" w:color="auto" w:fill="4D93D9"/>
            <w:vAlign w:val="center"/>
            <w:hideMark/>
          </w:tcPr>
          <w:p w14:paraId="6E2F25AF" w14:textId="797053BA"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xml:space="preserve">Testosterone surge within the first few days of administration, which can be treated with additional medication(Hauber </w:t>
            </w:r>
            <w:r w:rsidR="00DC248A" w:rsidRPr="0099276F">
              <w:rPr>
                <w:rFonts w:ascii="Arial Narrow" w:hAnsi="Arial Narrow" w:cs="Arial"/>
                <w:sz w:val="18"/>
                <w:szCs w:val="18"/>
              </w:rPr>
              <w:t>et al.,</w:t>
            </w:r>
            <w:r w:rsidR="00DA7A98" w:rsidRPr="0099276F">
              <w:rPr>
                <w:rFonts w:ascii="Arial Narrow" w:hAnsi="Arial Narrow" w:cs="Arial"/>
                <w:sz w:val="18"/>
                <w:szCs w:val="18"/>
              </w:rPr>
              <w:t xml:space="preserve"> </w:t>
            </w:r>
            <w:r w:rsidRPr="0099276F">
              <w:rPr>
                <w:rFonts w:ascii="Arial Narrow" w:hAnsi="Arial Narrow" w:cs="Arial"/>
                <w:sz w:val="18"/>
                <w:szCs w:val="18"/>
              </w:rPr>
              <w:t>2024)</w:t>
            </w:r>
          </w:p>
        </w:tc>
        <w:tc>
          <w:tcPr>
            <w:tcW w:w="3480" w:type="dxa"/>
            <w:vMerge/>
            <w:tcBorders>
              <w:top w:val="nil"/>
              <w:left w:val="nil"/>
              <w:bottom w:val="single" w:sz="8" w:space="0" w:color="000000"/>
              <w:right w:val="single" w:sz="8" w:space="0" w:color="auto"/>
            </w:tcBorders>
            <w:vAlign w:val="center"/>
            <w:hideMark/>
          </w:tcPr>
          <w:p w14:paraId="21C58A8F" w14:textId="77777777" w:rsidR="00CC0BA2" w:rsidRPr="0099276F" w:rsidRDefault="00CC0BA2" w:rsidP="00AA63CA">
            <w:pPr>
              <w:spacing w:line="240" w:lineRule="auto"/>
              <w:rPr>
                <w:rFonts w:ascii="Arial Narrow" w:hAnsi="Arial Narrow" w:cs="Arial"/>
                <w:sz w:val="18"/>
                <w:szCs w:val="18"/>
              </w:rPr>
            </w:pPr>
          </w:p>
        </w:tc>
        <w:tc>
          <w:tcPr>
            <w:tcW w:w="3120" w:type="dxa"/>
            <w:vMerge/>
            <w:tcBorders>
              <w:left w:val="nil"/>
              <w:right w:val="single" w:sz="8" w:space="0" w:color="auto"/>
            </w:tcBorders>
            <w:shd w:val="clear" w:color="auto" w:fill="4D93D9"/>
            <w:noWrap/>
            <w:vAlign w:val="center"/>
            <w:hideMark/>
          </w:tcPr>
          <w:p w14:paraId="32615DA7" w14:textId="77777777" w:rsidR="00CC0BA2" w:rsidRPr="0099276F" w:rsidRDefault="00CC0BA2" w:rsidP="00AA63CA">
            <w:pPr>
              <w:spacing w:line="240" w:lineRule="auto"/>
              <w:rPr>
                <w:rFonts w:ascii="Arial Narrow" w:hAnsi="Arial Narrow" w:cs="Arial"/>
                <w:color w:val="FFFFFF"/>
                <w:sz w:val="18"/>
                <w:szCs w:val="18"/>
              </w:rPr>
            </w:pPr>
          </w:p>
        </w:tc>
      </w:tr>
      <w:tr w:rsidR="00EE0149" w:rsidRPr="0099276F" w14:paraId="6BD0E63E" w14:textId="77777777" w:rsidTr="00025309">
        <w:trPr>
          <w:trHeight w:val="250"/>
        </w:trPr>
        <w:tc>
          <w:tcPr>
            <w:tcW w:w="6740" w:type="dxa"/>
            <w:tcBorders>
              <w:top w:val="single" w:sz="4" w:space="0" w:color="auto"/>
              <w:left w:val="single" w:sz="8" w:space="0" w:color="auto"/>
              <w:bottom w:val="single" w:sz="8" w:space="0" w:color="auto"/>
              <w:right w:val="nil"/>
            </w:tcBorders>
            <w:shd w:val="clear" w:color="auto" w:fill="4D93D9"/>
            <w:vAlign w:val="center"/>
            <w:hideMark/>
          </w:tcPr>
          <w:p w14:paraId="6691BC30" w14:textId="3ECEFD81"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xml:space="preserve">Percentage of patients achieving normal testosterone levels (Hauber </w:t>
            </w:r>
            <w:r w:rsidR="00DC248A" w:rsidRPr="0099276F">
              <w:rPr>
                <w:rFonts w:ascii="Arial Narrow" w:hAnsi="Arial Narrow" w:cs="Arial"/>
                <w:sz w:val="18"/>
                <w:szCs w:val="18"/>
              </w:rPr>
              <w:t>et al.,</w:t>
            </w:r>
            <w:r w:rsidRPr="0099276F">
              <w:rPr>
                <w:rFonts w:ascii="Arial Narrow" w:hAnsi="Arial Narrow" w:cs="Arial"/>
                <w:sz w:val="18"/>
                <w:szCs w:val="18"/>
              </w:rPr>
              <w:t xml:space="preserve"> 2024)</w:t>
            </w:r>
          </w:p>
        </w:tc>
        <w:tc>
          <w:tcPr>
            <w:tcW w:w="3480" w:type="dxa"/>
            <w:vMerge/>
            <w:tcBorders>
              <w:top w:val="nil"/>
              <w:left w:val="nil"/>
              <w:bottom w:val="single" w:sz="8" w:space="0" w:color="000000"/>
              <w:right w:val="single" w:sz="8" w:space="0" w:color="auto"/>
            </w:tcBorders>
            <w:vAlign w:val="center"/>
            <w:hideMark/>
          </w:tcPr>
          <w:p w14:paraId="7FED5BB2" w14:textId="77777777" w:rsidR="00CC0BA2" w:rsidRPr="0099276F" w:rsidRDefault="00CC0BA2" w:rsidP="00AA63CA">
            <w:pPr>
              <w:spacing w:line="240" w:lineRule="auto"/>
              <w:rPr>
                <w:rFonts w:ascii="Arial Narrow" w:hAnsi="Arial Narrow" w:cs="Arial"/>
                <w:sz w:val="18"/>
                <w:szCs w:val="18"/>
              </w:rPr>
            </w:pPr>
          </w:p>
        </w:tc>
        <w:tc>
          <w:tcPr>
            <w:tcW w:w="3120" w:type="dxa"/>
            <w:vMerge/>
            <w:tcBorders>
              <w:left w:val="nil"/>
              <w:right w:val="single" w:sz="8" w:space="0" w:color="auto"/>
            </w:tcBorders>
            <w:shd w:val="clear" w:color="auto" w:fill="4D93D9"/>
            <w:noWrap/>
            <w:vAlign w:val="center"/>
            <w:hideMark/>
          </w:tcPr>
          <w:p w14:paraId="4FE3A8D5"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51365EA9" w14:textId="77777777" w:rsidTr="00025309">
        <w:trPr>
          <w:trHeight w:val="300"/>
        </w:trPr>
        <w:tc>
          <w:tcPr>
            <w:tcW w:w="6740" w:type="dxa"/>
            <w:tcBorders>
              <w:top w:val="single" w:sz="8" w:space="0" w:color="auto"/>
              <w:left w:val="single" w:sz="8" w:space="0" w:color="auto"/>
              <w:bottom w:val="nil"/>
              <w:right w:val="nil"/>
            </w:tcBorders>
            <w:shd w:val="clear" w:color="auto" w:fill="4D93D9"/>
            <w:noWrap/>
            <w:vAlign w:val="center"/>
            <w:hideMark/>
          </w:tcPr>
          <w:p w14:paraId="481DC3D2" w14:textId="22953392"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Breast swelling or tenderness (</w:t>
            </w:r>
            <w:r w:rsidR="00B82DC9" w:rsidRPr="0099276F">
              <w:rPr>
                <w:rFonts w:ascii="Arial Narrow" w:hAnsi="Arial Narrow" w:cs="Arial"/>
                <w:sz w:val="18"/>
                <w:szCs w:val="18"/>
              </w:rPr>
              <w:t>Sculpher</w:t>
            </w:r>
            <w:r w:rsidRPr="0099276F">
              <w:rPr>
                <w:rFonts w:ascii="Arial Narrow" w:hAnsi="Arial Narrow" w:cs="Arial"/>
                <w:sz w:val="18"/>
                <w:szCs w:val="18"/>
              </w:rPr>
              <w:t xml:space="preserve"> </w:t>
            </w:r>
            <w:r w:rsidR="00DC248A" w:rsidRPr="0099276F">
              <w:rPr>
                <w:rFonts w:ascii="Arial Narrow" w:hAnsi="Arial Narrow" w:cs="Arial"/>
                <w:sz w:val="18"/>
                <w:szCs w:val="18"/>
              </w:rPr>
              <w:t>et al.,</w:t>
            </w:r>
            <w:r w:rsidRPr="0099276F">
              <w:rPr>
                <w:rFonts w:ascii="Arial Narrow" w:hAnsi="Arial Narrow" w:cs="Arial"/>
                <w:sz w:val="18"/>
                <w:szCs w:val="18"/>
              </w:rPr>
              <w:t xml:space="preserve"> 2004)</w:t>
            </w:r>
          </w:p>
        </w:tc>
        <w:tc>
          <w:tcPr>
            <w:tcW w:w="3480" w:type="dxa"/>
            <w:tcBorders>
              <w:top w:val="nil"/>
              <w:left w:val="single" w:sz="8" w:space="0" w:color="auto"/>
              <w:bottom w:val="nil"/>
              <w:right w:val="nil"/>
            </w:tcBorders>
            <w:shd w:val="clear" w:color="000000" w:fill="FFFFFF"/>
            <w:noWrap/>
            <w:vAlign w:val="center"/>
            <w:hideMark/>
          </w:tcPr>
          <w:p w14:paraId="38EE2D53"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Gynecomastia</w:t>
            </w:r>
          </w:p>
        </w:tc>
        <w:tc>
          <w:tcPr>
            <w:tcW w:w="3120" w:type="dxa"/>
            <w:vMerge/>
            <w:tcBorders>
              <w:left w:val="single" w:sz="8" w:space="0" w:color="auto"/>
              <w:right w:val="single" w:sz="8" w:space="0" w:color="auto"/>
            </w:tcBorders>
            <w:shd w:val="clear" w:color="auto" w:fill="4D93D9"/>
            <w:noWrap/>
            <w:vAlign w:val="center"/>
            <w:hideMark/>
          </w:tcPr>
          <w:p w14:paraId="244DA16B"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532EE51E" w14:textId="77777777" w:rsidTr="00025309">
        <w:trPr>
          <w:trHeight w:val="315"/>
        </w:trPr>
        <w:tc>
          <w:tcPr>
            <w:tcW w:w="6740" w:type="dxa"/>
            <w:tcBorders>
              <w:top w:val="nil"/>
              <w:left w:val="single" w:sz="8" w:space="0" w:color="auto"/>
              <w:bottom w:val="single" w:sz="8" w:space="0" w:color="auto"/>
              <w:right w:val="nil"/>
            </w:tcBorders>
            <w:shd w:val="clear" w:color="auto" w:fill="4D93D9"/>
            <w:noWrap/>
            <w:vAlign w:val="center"/>
            <w:hideMark/>
          </w:tcPr>
          <w:p w14:paraId="2DDA5C9A" w14:textId="770F1F1C" w:rsidR="00CC0BA2" w:rsidRPr="0099276F" w:rsidRDefault="00DC633D" w:rsidP="00AA63CA">
            <w:pPr>
              <w:spacing w:line="240" w:lineRule="auto"/>
              <w:rPr>
                <w:rFonts w:ascii="Arial Narrow" w:hAnsi="Arial Narrow" w:cs="Arial"/>
                <w:color w:val="000000"/>
                <w:sz w:val="18"/>
                <w:szCs w:val="18"/>
              </w:rPr>
            </w:pPr>
            <w:r w:rsidRPr="0099276F">
              <w:rPr>
                <w:rFonts w:ascii="Arial Narrow" w:hAnsi="Arial Narrow" w:cs="Arial"/>
                <w:sz w:val="18"/>
                <w:szCs w:val="18"/>
              </w:rPr>
              <w:t>Gynecomastia</w:t>
            </w:r>
            <w:r w:rsidR="00CC0BA2" w:rsidRPr="0099276F">
              <w:rPr>
                <w:rFonts w:ascii="Arial Narrow" w:hAnsi="Arial Narrow" w:cs="Arial"/>
                <w:sz w:val="18"/>
                <w:szCs w:val="18"/>
              </w:rPr>
              <w:t xml:space="preserve"> (Lloyd </w:t>
            </w:r>
            <w:r w:rsidR="00DC248A" w:rsidRPr="0099276F">
              <w:rPr>
                <w:rFonts w:ascii="Arial Narrow" w:hAnsi="Arial Narrow" w:cs="Arial"/>
                <w:sz w:val="18"/>
                <w:szCs w:val="18"/>
              </w:rPr>
              <w:t>et al.,</w:t>
            </w:r>
            <w:r w:rsidR="00CC0BA2" w:rsidRPr="0099276F">
              <w:rPr>
                <w:rFonts w:ascii="Arial Narrow" w:hAnsi="Arial Narrow" w:cs="Arial"/>
                <w:sz w:val="18"/>
                <w:szCs w:val="18"/>
              </w:rPr>
              <w:t xml:space="preserve"> 2008)</w:t>
            </w:r>
          </w:p>
        </w:tc>
        <w:tc>
          <w:tcPr>
            <w:tcW w:w="3480" w:type="dxa"/>
            <w:tcBorders>
              <w:top w:val="nil"/>
              <w:left w:val="single" w:sz="8" w:space="0" w:color="auto"/>
              <w:bottom w:val="single" w:sz="8" w:space="0" w:color="auto"/>
              <w:right w:val="nil"/>
            </w:tcBorders>
            <w:shd w:val="clear" w:color="000000" w:fill="FFFFFF"/>
            <w:noWrap/>
            <w:vAlign w:val="center"/>
            <w:hideMark/>
          </w:tcPr>
          <w:p w14:paraId="2D1F464E"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120" w:type="dxa"/>
            <w:vMerge/>
            <w:tcBorders>
              <w:left w:val="single" w:sz="8" w:space="0" w:color="auto"/>
              <w:bottom w:val="single" w:sz="8" w:space="0" w:color="auto"/>
              <w:right w:val="single" w:sz="8" w:space="0" w:color="auto"/>
            </w:tcBorders>
            <w:shd w:val="clear" w:color="auto" w:fill="4D93D9"/>
            <w:noWrap/>
            <w:vAlign w:val="center"/>
            <w:hideMark/>
          </w:tcPr>
          <w:p w14:paraId="23D8E751"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5D2FF4B7" w14:textId="77777777" w:rsidTr="00025309">
        <w:trPr>
          <w:trHeight w:val="300"/>
        </w:trPr>
        <w:tc>
          <w:tcPr>
            <w:tcW w:w="6740" w:type="dxa"/>
            <w:tcBorders>
              <w:top w:val="nil"/>
              <w:left w:val="single" w:sz="8" w:space="0" w:color="auto"/>
              <w:bottom w:val="nil"/>
              <w:right w:val="nil"/>
            </w:tcBorders>
            <w:shd w:val="clear" w:color="auto" w:fill="CCEAFF"/>
            <w:noWrap/>
            <w:vAlign w:val="center"/>
            <w:hideMark/>
          </w:tcPr>
          <w:p w14:paraId="49188FCE" w14:textId="40B1766B" w:rsidR="00CC0BA2" w:rsidRPr="0099276F" w:rsidRDefault="00CC0BA2" w:rsidP="00AA63CA">
            <w:pPr>
              <w:keepNext/>
              <w:widowControl w:val="0"/>
              <w:spacing w:line="240" w:lineRule="auto"/>
              <w:rPr>
                <w:rFonts w:ascii="Arial Narrow" w:hAnsi="Arial Narrow" w:cs="Arial"/>
                <w:color w:val="000000"/>
                <w:sz w:val="18"/>
                <w:szCs w:val="18"/>
              </w:rPr>
            </w:pPr>
            <w:r w:rsidRPr="0099276F">
              <w:rPr>
                <w:rFonts w:ascii="Arial Narrow" w:hAnsi="Arial Narrow" w:cs="Arial"/>
                <w:sz w:val="18"/>
                <w:szCs w:val="18"/>
              </w:rPr>
              <w:t>Diarrhea (</w:t>
            </w:r>
            <w:r w:rsidR="00B82DC9" w:rsidRPr="0099276F">
              <w:rPr>
                <w:rFonts w:ascii="Arial Narrow" w:hAnsi="Arial Narrow" w:cs="Arial"/>
                <w:sz w:val="18"/>
                <w:szCs w:val="18"/>
              </w:rPr>
              <w:t xml:space="preserve">Sculpher </w:t>
            </w:r>
            <w:r w:rsidR="00DC248A" w:rsidRPr="0099276F">
              <w:rPr>
                <w:rFonts w:ascii="Arial Narrow" w:hAnsi="Arial Narrow" w:cs="Arial"/>
                <w:sz w:val="18"/>
                <w:szCs w:val="18"/>
              </w:rPr>
              <w:t>et al.,</w:t>
            </w:r>
            <w:r w:rsidRPr="0099276F">
              <w:rPr>
                <w:rFonts w:ascii="Arial Narrow" w:hAnsi="Arial Narrow" w:cs="Arial"/>
                <w:sz w:val="18"/>
                <w:szCs w:val="18"/>
              </w:rPr>
              <w:t xml:space="preserve"> 2004)</w:t>
            </w:r>
          </w:p>
        </w:tc>
        <w:tc>
          <w:tcPr>
            <w:tcW w:w="3480" w:type="dxa"/>
            <w:tcBorders>
              <w:top w:val="nil"/>
              <w:left w:val="single" w:sz="8" w:space="0" w:color="000000"/>
              <w:bottom w:val="nil"/>
              <w:right w:val="nil"/>
            </w:tcBorders>
            <w:noWrap/>
            <w:vAlign w:val="center"/>
            <w:hideMark/>
          </w:tcPr>
          <w:p w14:paraId="4E51BEDB" w14:textId="77777777" w:rsidR="00CC0BA2" w:rsidRPr="0099276F" w:rsidRDefault="00CC0BA2" w:rsidP="00AA63CA">
            <w:pPr>
              <w:keepNext/>
              <w:widowControl w:val="0"/>
              <w:spacing w:line="240" w:lineRule="auto"/>
              <w:rPr>
                <w:rFonts w:ascii="Arial Narrow" w:hAnsi="Arial Narrow" w:cs="Arial"/>
                <w:color w:val="000000"/>
                <w:sz w:val="18"/>
                <w:szCs w:val="18"/>
              </w:rPr>
            </w:pPr>
            <w:r w:rsidRPr="0099276F">
              <w:rPr>
                <w:rFonts w:ascii="Arial Narrow" w:hAnsi="Arial Narrow" w:cs="Arial"/>
                <w:sz w:val="18"/>
                <w:szCs w:val="18"/>
              </w:rPr>
              <w:t xml:space="preserve">Diarrhea </w:t>
            </w:r>
          </w:p>
        </w:tc>
        <w:tc>
          <w:tcPr>
            <w:tcW w:w="3120" w:type="dxa"/>
            <w:vMerge w:val="restart"/>
            <w:tcBorders>
              <w:top w:val="single" w:sz="8" w:space="0" w:color="auto"/>
              <w:left w:val="single" w:sz="8" w:space="0" w:color="auto"/>
              <w:right w:val="single" w:sz="8" w:space="0" w:color="auto"/>
            </w:tcBorders>
            <w:shd w:val="clear" w:color="auto" w:fill="CCEAFF"/>
            <w:noWrap/>
            <w:vAlign w:val="center"/>
            <w:hideMark/>
          </w:tcPr>
          <w:p w14:paraId="3113BC6A" w14:textId="24C7929C" w:rsidR="00CC0BA2" w:rsidRPr="0099276F" w:rsidRDefault="00CC0BA2" w:rsidP="00AA63CA">
            <w:pPr>
              <w:keepNext/>
              <w:widowControl w:val="0"/>
              <w:spacing w:line="240" w:lineRule="auto"/>
              <w:rPr>
                <w:rFonts w:ascii="Arial Narrow" w:hAnsi="Arial Narrow" w:cs="Arial"/>
                <w:sz w:val="18"/>
                <w:szCs w:val="18"/>
              </w:rPr>
            </w:pPr>
            <w:r w:rsidRPr="0099276F">
              <w:rPr>
                <w:rFonts w:ascii="Arial Narrow" w:hAnsi="Arial Narrow" w:cs="Arial"/>
                <w:sz w:val="18"/>
                <w:szCs w:val="18"/>
              </w:rPr>
              <w:t>Gastrointestinal side effects</w:t>
            </w:r>
          </w:p>
        </w:tc>
      </w:tr>
      <w:tr w:rsidR="00CC0BA2" w:rsidRPr="0099276F" w14:paraId="4EEA83AE" w14:textId="77777777" w:rsidTr="00025309">
        <w:trPr>
          <w:trHeight w:val="300"/>
        </w:trPr>
        <w:tc>
          <w:tcPr>
            <w:tcW w:w="6740" w:type="dxa"/>
            <w:tcBorders>
              <w:top w:val="nil"/>
              <w:left w:val="single" w:sz="8" w:space="0" w:color="auto"/>
              <w:bottom w:val="nil"/>
              <w:right w:val="nil"/>
            </w:tcBorders>
            <w:shd w:val="clear" w:color="auto" w:fill="CCEAFF"/>
            <w:noWrap/>
            <w:vAlign w:val="center"/>
            <w:hideMark/>
          </w:tcPr>
          <w:p w14:paraId="13CBF1E4" w14:textId="63AF9916" w:rsidR="00CC0BA2" w:rsidRPr="0099276F" w:rsidRDefault="00CC0BA2" w:rsidP="00AA63CA">
            <w:pPr>
              <w:keepNext/>
              <w:widowControl w:val="0"/>
              <w:spacing w:line="240" w:lineRule="auto"/>
              <w:rPr>
                <w:rFonts w:ascii="Arial Narrow" w:hAnsi="Arial Narrow" w:cs="Arial"/>
                <w:color w:val="000000"/>
                <w:sz w:val="18"/>
                <w:szCs w:val="18"/>
              </w:rPr>
            </w:pPr>
            <w:r w:rsidRPr="0099276F">
              <w:rPr>
                <w:rFonts w:ascii="Arial Narrow" w:hAnsi="Arial Narrow" w:cs="Arial"/>
                <w:sz w:val="18"/>
                <w:szCs w:val="18"/>
              </w:rPr>
              <w:t xml:space="preserve">Diarrhea </w:t>
            </w:r>
            <w:r w:rsidR="00947F08" w:rsidRPr="0099276F">
              <w:rPr>
                <w:rFonts w:ascii="Arial Narrow" w:hAnsi="Arial Narrow" w:cs="Arial"/>
                <w:sz w:val="18"/>
                <w:szCs w:val="18"/>
              </w:rPr>
              <w:t>(</w:t>
            </w:r>
            <w:r w:rsidRPr="0099276F">
              <w:rPr>
                <w:rFonts w:ascii="Arial Narrow" w:hAnsi="Arial Narrow" w:cs="Arial"/>
                <w:sz w:val="18"/>
                <w:szCs w:val="18"/>
              </w:rPr>
              <w:t xml:space="preserve">Lloyd </w:t>
            </w:r>
            <w:r w:rsidR="00DC248A" w:rsidRPr="0099276F">
              <w:rPr>
                <w:rFonts w:ascii="Arial Narrow" w:hAnsi="Arial Narrow" w:cs="Arial"/>
                <w:sz w:val="18"/>
                <w:szCs w:val="18"/>
              </w:rPr>
              <w:t>et al.,</w:t>
            </w:r>
            <w:r w:rsidRPr="0099276F">
              <w:rPr>
                <w:rFonts w:ascii="Arial Narrow" w:hAnsi="Arial Narrow" w:cs="Arial"/>
                <w:sz w:val="18"/>
                <w:szCs w:val="18"/>
              </w:rPr>
              <w:t xml:space="preserve"> 2008)</w:t>
            </w:r>
          </w:p>
        </w:tc>
        <w:tc>
          <w:tcPr>
            <w:tcW w:w="3480" w:type="dxa"/>
            <w:tcBorders>
              <w:top w:val="nil"/>
              <w:left w:val="single" w:sz="8" w:space="0" w:color="000000"/>
              <w:bottom w:val="nil"/>
              <w:right w:val="nil"/>
            </w:tcBorders>
            <w:shd w:val="clear" w:color="000000" w:fill="FFFFFF"/>
            <w:noWrap/>
            <w:vAlign w:val="center"/>
            <w:hideMark/>
          </w:tcPr>
          <w:p w14:paraId="120B7067" w14:textId="77777777" w:rsidR="00CC0BA2" w:rsidRPr="0099276F" w:rsidRDefault="00CC0BA2" w:rsidP="00AA63CA">
            <w:pPr>
              <w:keepNext/>
              <w:widowControl w:val="0"/>
              <w:spacing w:line="240" w:lineRule="auto"/>
              <w:rPr>
                <w:rFonts w:ascii="Arial Narrow" w:hAnsi="Arial Narrow" w:cs="Arial"/>
                <w:color w:val="000000"/>
                <w:sz w:val="18"/>
                <w:szCs w:val="18"/>
              </w:rPr>
            </w:pPr>
            <w:r w:rsidRPr="0099276F">
              <w:rPr>
                <w:rFonts w:ascii="Arial Narrow" w:hAnsi="Arial Narrow" w:cs="Arial"/>
                <w:sz w:val="18"/>
                <w:szCs w:val="18"/>
              </w:rPr>
              <w:t> </w:t>
            </w:r>
          </w:p>
        </w:tc>
        <w:tc>
          <w:tcPr>
            <w:tcW w:w="3120" w:type="dxa"/>
            <w:vMerge/>
            <w:tcBorders>
              <w:left w:val="single" w:sz="8" w:space="0" w:color="auto"/>
              <w:right w:val="single" w:sz="8" w:space="0" w:color="auto"/>
            </w:tcBorders>
            <w:shd w:val="clear" w:color="auto" w:fill="CCEAFF"/>
            <w:noWrap/>
            <w:vAlign w:val="center"/>
            <w:hideMark/>
          </w:tcPr>
          <w:p w14:paraId="5BE3D836" w14:textId="0265D94D" w:rsidR="00CC0BA2" w:rsidRPr="0099276F" w:rsidRDefault="00CC0BA2" w:rsidP="00AA63CA">
            <w:pPr>
              <w:spacing w:line="240" w:lineRule="auto"/>
              <w:rPr>
                <w:rFonts w:ascii="Arial Narrow" w:hAnsi="Arial Narrow" w:cs="Arial"/>
                <w:sz w:val="18"/>
                <w:szCs w:val="18"/>
              </w:rPr>
            </w:pPr>
          </w:p>
        </w:tc>
      </w:tr>
      <w:tr w:rsidR="00CC0BA2" w:rsidRPr="0099276F" w14:paraId="4F28ED5E" w14:textId="77777777" w:rsidTr="00025309">
        <w:trPr>
          <w:trHeight w:val="315"/>
        </w:trPr>
        <w:tc>
          <w:tcPr>
            <w:tcW w:w="6740" w:type="dxa"/>
            <w:tcBorders>
              <w:top w:val="nil"/>
              <w:left w:val="single" w:sz="8" w:space="0" w:color="auto"/>
              <w:bottom w:val="single" w:sz="8" w:space="0" w:color="auto"/>
              <w:right w:val="nil"/>
            </w:tcBorders>
            <w:shd w:val="clear" w:color="auto" w:fill="CCEAFF"/>
            <w:noWrap/>
            <w:vAlign w:val="center"/>
            <w:hideMark/>
          </w:tcPr>
          <w:p w14:paraId="15CA91EA" w14:textId="2F648E29" w:rsidR="00CC0BA2" w:rsidRPr="0099276F" w:rsidRDefault="00CC0BA2" w:rsidP="00AA63CA">
            <w:pPr>
              <w:keepNext/>
              <w:widowControl w:val="0"/>
              <w:spacing w:line="240" w:lineRule="auto"/>
              <w:rPr>
                <w:rFonts w:ascii="Arial Narrow" w:hAnsi="Arial Narrow" w:cs="Arial"/>
                <w:color w:val="000000"/>
                <w:sz w:val="18"/>
                <w:szCs w:val="18"/>
              </w:rPr>
            </w:pPr>
            <w:r w:rsidRPr="0099276F">
              <w:rPr>
                <w:rFonts w:ascii="Arial Narrow" w:hAnsi="Arial Narrow" w:cs="Arial"/>
                <w:sz w:val="18"/>
                <w:szCs w:val="18"/>
              </w:rPr>
              <w:t xml:space="preserve">Diarrhea (Menges </w:t>
            </w:r>
            <w:r w:rsidR="00DC248A" w:rsidRPr="0099276F">
              <w:rPr>
                <w:rFonts w:ascii="Arial Narrow" w:hAnsi="Arial Narrow" w:cs="Arial"/>
                <w:sz w:val="18"/>
                <w:szCs w:val="18"/>
              </w:rPr>
              <w:t>et al.,</w:t>
            </w:r>
            <w:r w:rsidRPr="0099276F">
              <w:rPr>
                <w:rFonts w:ascii="Arial Narrow" w:hAnsi="Arial Narrow" w:cs="Arial"/>
                <w:sz w:val="18"/>
                <w:szCs w:val="18"/>
              </w:rPr>
              <w:t xml:space="preserve"> 2023)</w:t>
            </w:r>
          </w:p>
        </w:tc>
        <w:tc>
          <w:tcPr>
            <w:tcW w:w="3480" w:type="dxa"/>
            <w:tcBorders>
              <w:top w:val="nil"/>
              <w:left w:val="single" w:sz="8" w:space="0" w:color="000000"/>
              <w:bottom w:val="nil"/>
              <w:right w:val="nil"/>
            </w:tcBorders>
            <w:shd w:val="clear" w:color="000000" w:fill="FFFFFF"/>
            <w:noWrap/>
            <w:vAlign w:val="center"/>
            <w:hideMark/>
          </w:tcPr>
          <w:p w14:paraId="174C8079" w14:textId="77777777" w:rsidR="00CC0BA2" w:rsidRPr="0099276F" w:rsidRDefault="00CC0BA2" w:rsidP="00AA63CA">
            <w:pPr>
              <w:keepNext/>
              <w:widowControl w:val="0"/>
              <w:spacing w:line="240" w:lineRule="auto"/>
              <w:rPr>
                <w:rFonts w:ascii="Arial Narrow" w:hAnsi="Arial Narrow" w:cs="Arial"/>
                <w:color w:val="000000"/>
                <w:sz w:val="18"/>
                <w:szCs w:val="18"/>
              </w:rPr>
            </w:pPr>
            <w:r w:rsidRPr="0099276F">
              <w:rPr>
                <w:rFonts w:ascii="Arial Narrow" w:hAnsi="Arial Narrow" w:cs="Arial"/>
                <w:sz w:val="18"/>
                <w:szCs w:val="18"/>
              </w:rPr>
              <w:t> </w:t>
            </w:r>
          </w:p>
        </w:tc>
        <w:tc>
          <w:tcPr>
            <w:tcW w:w="3120" w:type="dxa"/>
            <w:vMerge/>
            <w:tcBorders>
              <w:left w:val="single" w:sz="8" w:space="0" w:color="auto"/>
              <w:right w:val="single" w:sz="8" w:space="0" w:color="auto"/>
            </w:tcBorders>
            <w:shd w:val="clear" w:color="auto" w:fill="CCEAFF"/>
            <w:noWrap/>
            <w:vAlign w:val="center"/>
            <w:hideMark/>
          </w:tcPr>
          <w:p w14:paraId="6CE959DA" w14:textId="103E3CC8" w:rsidR="00CC0BA2" w:rsidRPr="0099276F" w:rsidRDefault="00CC0BA2" w:rsidP="00AA63CA">
            <w:pPr>
              <w:spacing w:line="240" w:lineRule="auto"/>
              <w:rPr>
                <w:rFonts w:ascii="Arial Narrow" w:hAnsi="Arial Narrow" w:cs="Arial"/>
                <w:sz w:val="18"/>
                <w:szCs w:val="18"/>
              </w:rPr>
            </w:pPr>
          </w:p>
        </w:tc>
      </w:tr>
      <w:tr w:rsidR="00CC0BA2" w:rsidRPr="0099276F" w14:paraId="7F6D4C72" w14:textId="77777777" w:rsidTr="00025309">
        <w:trPr>
          <w:trHeight w:val="300"/>
        </w:trPr>
        <w:tc>
          <w:tcPr>
            <w:tcW w:w="6740" w:type="dxa"/>
            <w:tcBorders>
              <w:top w:val="nil"/>
              <w:left w:val="single" w:sz="8" w:space="0" w:color="auto"/>
              <w:right w:val="single" w:sz="8" w:space="0" w:color="auto"/>
            </w:tcBorders>
            <w:shd w:val="clear" w:color="auto" w:fill="CCEAFF"/>
            <w:noWrap/>
            <w:vAlign w:val="center"/>
            <w:hideMark/>
          </w:tcPr>
          <w:p w14:paraId="7026FBA6" w14:textId="258766E3" w:rsidR="00CC0BA2" w:rsidRPr="0099276F" w:rsidRDefault="00CC0BA2" w:rsidP="00AA63CA">
            <w:pPr>
              <w:keepNext/>
              <w:spacing w:line="240" w:lineRule="auto"/>
              <w:rPr>
                <w:rFonts w:ascii="Arial Narrow" w:hAnsi="Arial Narrow" w:cs="Arial"/>
                <w:color w:val="000000"/>
                <w:sz w:val="18"/>
                <w:szCs w:val="18"/>
                <w:lang w:val="de-DE"/>
              </w:rPr>
            </w:pPr>
            <w:r w:rsidRPr="0099276F">
              <w:rPr>
                <w:rFonts w:ascii="Arial Narrow" w:hAnsi="Arial Narrow" w:cs="Arial"/>
                <w:sz w:val="18"/>
                <w:szCs w:val="18"/>
                <w:lang w:val="de-DE"/>
              </w:rPr>
              <w:t xml:space="preserve">Nausea/vomiting (de Freitas </w:t>
            </w:r>
            <w:r w:rsidR="00DC248A" w:rsidRPr="0099276F">
              <w:rPr>
                <w:rFonts w:ascii="Arial Narrow" w:hAnsi="Arial Narrow" w:cs="Arial"/>
                <w:sz w:val="18"/>
                <w:szCs w:val="18"/>
                <w:lang w:val="de-DE"/>
              </w:rPr>
              <w:t>et al.,</w:t>
            </w:r>
            <w:r w:rsidRPr="0099276F">
              <w:rPr>
                <w:rFonts w:ascii="Arial Narrow" w:hAnsi="Arial Narrow" w:cs="Arial"/>
                <w:sz w:val="18"/>
                <w:szCs w:val="18"/>
                <w:lang w:val="de-DE"/>
              </w:rPr>
              <w:t xml:space="preserve"> 2019)</w:t>
            </w:r>
          </w:p>
        </w:tc>
        <w:tc>
          <w:tcPr>
            <w:tcW w:w="3480" w:type="dxa"/>
            <w:tcBorders>
              <w:top w:val="single" w:sz="8" w:space="0" w:color="auto"/>
              <w:left w:val="nil"/>
              <w:right w:val="nil"/>
            </w:tcBorders>
            <w:shd w:val="clear" w:color="000000" w:fill="FFFFFF"/>
            <w:noWrap/>
            <w:vAlign w:val="center"/>
            <w:hideMark/>
          </w:tcPr>
          <w:p w14:paraId="2290FA9B" w14:textId="77777777" w:rsidR="00CC0BA2" w:rsidRPr="0099276F" w:rsidRDefault="00CC0BA2" w:rsidP="00AA63CA">
            <w:pPr>
              <w:keepNext/>
              <w:spacing w:line="240" w:lineRule="auto"/>
              <w:rPr>
                <w:rFonts w:ascii="Arial Narrow" w:hAnsi="Arial Narrow" w:cs="Arial"/>
                <w:color w:val="000000"/>
                <w:sz w:val="18"/>
                <w:szCs w:val="18"/>
              </w:rPr>
            </w:pPr>
            <w:r w:rsidRPr="0099276F">
              <w:rPr>
                <w:rFonts w:ascii="Arial Narrow" w:hAnsi="Arial Narrow" w:cs="Arial"/>
                <w:sz w:val="18"/>
                <w:szCs w:val="18"/>
              </w:rPr>
              <w:t xml:space="preserve">Nausea/vomiting </w:t>
            </w:r>
          </w:p>
        </w:tc>
        <w:tc>
          <w:tcPr>
            <w:tcW w:w="3120" w:type="dxa"/>
            <w:vMerge/>
            <w:tcBorders>
              <w:left w:val="single" w:sz="8" w:space="0" w:color="auto"/>
              <w:right w:val="single" w:sz="8" w:space="0" w:color="auto"/>
            </w:tcBorders>
            <w:shd w:val="clear" w:color="auto" w:fill="CCEAFF"/>
            <w:noWrap/>
            <w:vAlign w:val="center"/>
            <w:hideMark/>
          </w:tcPr>
          <w:p w14:paraId="2EEAC3FB" w14:textId="6754F1E1" w:rsidR="00CC0BA2" w:rsidRPr="0099276F" w:rsidRDefault="00CC0BA2" w:rsidP="00AA63CA">
            <w:pPr>
              <w:spacing w:line="240" w:lineRule="auto"/>
              <w:rPr>
                <w:rFonts w:ascii="Arial Narrow" w:hAnsi="Arial Narrow" w:cs="Arial"/>
                <w:sz w:val="18"/>
                <w:szCs w:val="18"/>
              </w:rPr>
            </w:pPr>
          </w:p>
        </w:tc>
      </w:tr>
      <w:tr w:rsidR="00CC0BA2" w:rsidRPr="0099276F" w14:paraId="59CA2ABD" w14:textId="77777777" w:rsidTr="00025309">
        <w:trPr>
          <w:trHeight w:val="315"/>
        </w:trPr>
        <w:tc>
          <w:tcPr>
            <w:tcW w:w="6740" w:type="dxa"/>
            <w:tcBorders>
              <w:top w:val="nil"/>
              <w:left w:val="single" w:sz="8" w:space="0" w:color="auto"/>
              <w:bottom w:val="single" w:sz="4" w:space="0" w:color="auto"/>
              <w:right w:val="single" w:sz="8" w:space="0" w:color="auto"/>
            </w:tcBorders>
            <w:shd w:val="clear" w:color="auto" w:fill="CCEAFF"/>
            <w:noWrap/>
            <w:vAlign w:val="center"/>
            <w:hideMark/>
          </w:tcPr>
          <w:p w14:paraId="1F1AB092" w14:textId="7423E6DF"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 xml:space="preserve">Nausea (George </w:t>
            </w:r>
            <w:r w:rsidR="00DC248A" w:rsidRPr="0099276F">
              <w:rPr>
                <w:rFonts w:ascii="Arial Narrow" w:hAnsi="Arial Narrow" w:cs="Arial"/>
                <w:sz w:val="18"/>
                <w:szCs w:val="18"/>
              </w:rPr>
              <w:t>et al.,</w:t>
            </w:r>
            <w:r w:rsidRPr="0099276F">
              <w:rPr>
                <w:rFonts w:ascii="Arial Narrow" w:hAnsi="Arial Narrow" w:cs="Arial"/>
                <w:sz w:val="18"/>
                <w:szCs w:val="18"/>
              </w:rPr>
              <w:t xml:space="preserve"> 2023)</w:t>
            </w:r>
          </w:p>
        </w:tc>
        <w:tc>
          <w:tcPr>
            <w:tcW w:w="3480" w:type="dxa"/>
            <w:tcBorders>
              <w:top w:val="nil"/>
              <w:left w:val="nil"/>
              <w:bottom w:val="single" w:sz="4" w:space="0" w:color="auto"/>
              <w:right w:val="nil"/>
            </w:tcBorders>
            <w:shd w:val="clear" w:color="000000" w:fill="FFFFFF"/>
            <w:noWrap/>
            <w:vAlign w:val="center"/>
            <w:hideMark/>
          </w:tcPr>
          <w:p w14:paraId="5DF48DF4" w14:textId="77777777"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 </w:t>
            </w:r>
          </w:p>
        </w:tc>
        <w:tc>
          <w:tcPr>
            <w:tcW w:w="3120" w:type="dxa"/>
            <w:vMerge/>
            <w:tcBorders>
              <w:left w:val="single" w:sz="8" w:space="0" w:color="auto"/>
              <w:bottom w:val="single" w:sz="4" w:space="0" w:color="auto"/>
              <w:right w:val="single" w:sz="8" w:space="0" w:color="auto"/>
            </w:tcBorders>
            <w:shd w:val="clear" w:color="auto" w:fill="CCEAFF"/>
            <w:noWrap/>
            <w:vAlign w:val="center"/>
            <w:hideMark/>
          </w:tcPr>
          <w:p w14:paraId="09F6BD55" w14:textId="4662A15A" w:rsidR="00CC0BA2" w:rsidRPr="0099276F" w:rsidRDefault="00CC0BA2" w:rsidP="00AA63CA">
            <w:pPr>
              <w:spacing w:line="240" w:lineRule="auto"/>
              <w:rPr>
                <w:rFonts w:ascii="Arial Narrow" w:hAnsi="Arial Narrow" w:cs="Arial"/>
                <w:sz w:val="18"/>
                <w:szCs w:val="18"/>
              </w:rPr>
            </w:pPr>
          </w:p>
        </w:tc>
      </w:tr>
      <w:tr w:rsidR="00CC0BA2" w:rsidRPr="0099276F" w14:paraId="2129CC9A" w14:textId="77777777" w:rsidTr="00025309">
        <w:trPr>
          <w:trHeight w:val="315"/>
        </w:trPr>
        <w:tc>
          <w:tcPr>
            <w:tcW w:w="6740" w:type="dxa"/>
            <w:tcBorders>
              <w:top w:val="single" w:sz="4" w:space="0" w:color="auto"/>
              <w:left w:val="single" w:sz="8" w:space="0" w:color="auto"/>
              <w:bottom w:val="single" w:sz="8" w:space="0" w:color="auto"/>
              <w:right w:val="single" w:sz="8" w:space="0" w:color="auto"/>
            </w:tcBorders>
            <w:shd w:val="clear" w:color="auto" w:fill="0095FF"/>
            <w:noWrap/>
            <w:vAlign w:val="center"/>
            <w:hideMark/>
          </w:tcPr>
          <w:p w14:paraId="3BD66BBA" w14:textId="296FC920" w:rsidR="00CC0BA2" w:rsidRPr="0099276F" w:rsidRDefault="00B82DC9" w:rsidP="00AA63CA">
            <w:pPr>
              <w:spacing w:line="240" w:lineRule="auto"/>
              <w:rPr>
                <w:rFonts w:ascii="Arial Narrow" w:hAnsi="Arial Narrow" w:cs="Arial"/>
                <w:color w:val="000000"/>
                <w:sz w:val="18"/>
                <w:szCs w:val="18"/>
              </w:rPr>
            </w:pPr>
            <w:r w:rsidRPr="0099276F">
              <w:rPr>
                <w:rFonts w:ascii="Arial Narrow" w:hAnsi="Arial Narrow" w:cs="Arial"/>
                <w:sz w:val="18"/>
                <w:szCs w:val="18"/>
              </w:rPr>
              <w:t>Hematuria</w:t>
            </w:r>
            <w:r w:rsidR="00CC0BA2" w:rsidRPr="0099276F">
              <w:rPr>
                <w:rFonts w:ascii="Arial Narrow" w:hAnsi="Arial Narrow" w:cs="Arial"/>
                <w:sz w:val="18"/>
                <w:szCs w:val="18"/>
              </w:rPr>
              <w:t xml:space="preserve"> (Lloyd </w:t>
            </w:r>
            <w:r w:rsidR="00DC248A" w:rsidRPr="0099276F">
              <w:rPr>
                <w:rFonts w:ascii="Arial Narrow" w:hAnsi="Arial Narrow" w:cs="Arial"/>
                <w:sz w:val="18"/>
                <w:szCs w:val="18"/>
              </w:rPr>
              <w:t>et al.,</w:t>
            </w:r>
            <w:r w:rsidR="00CC0BA2" w:rsidRPr="0099276F">
              <w:rPr>
                <w:rFonts w:ascii="Arial Narrow" w:hAnsi="Arial Narrow" w:cs="Arial"/>
                <w:sz w:val="18"/>
                <w:szCs w:val="18"/>
              </w:rPr>
              <w:t xml:space="preserve"> 2008)</w:t>
            </w:r>
          </w:p>
        </w:tc>
        <w:tc>
          <w:tcPr>
            <w:tcW w:w="3480" w:type="dxa"/>
            <w:tcBorders>
              <w:top w:val="single" w:sz="4" w:space="0" w:color="auto"/>
              <w:left w:val="nil"/>
              <w:bottom w:val="single" w:sz="8" w:space="0" w:color="auto"/>
              <w:right w:val="single" w:sz="8" w:space="0" w:color="auto"/>
            </w:tcBorders>
            <w:noWrap/>
            <w:vAlign w:val="center"/>
            <w:hideMark/>
          </w:tcPr>
          <w:p w14:paraId="2BEF9AF5" w14:textId="77777777"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Hematuria</w:t>
            </w:r>
          </w:p>
        </w:tc>
        <w:tc>
          <w:tcPr>
            <w:tcW w:w="3120" w:type="dxa"/>
            <w:tcBorders>
              <w:top w:val="single" w:sz="4" w:space="0" w:color="auto"/>
              <w:left w:val="nil"/>
              <w:bottom w:val="single" w:sz="8" w:space="0" w:color="auto"/>
              <w:right w:val="single" w:sz="8" w:space="0" w:color="auto"/>
            </w:tcBorders>
            <w:shd w:val="clear" w:color="auto" w:fill="0095FF"/>
            <w:noWrap/>
            <w:vAlign w:val="center"/>
            <w:hideMark/>
          </w:tcPr>
          <w:p w14:paraId="2218816C"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Urinary side effects</w:t>
            </w:r>
          </w:p>
        </w:tc>
      </w:tr>
      <w:tr w:rsidR="00CC0BA2" w:rsidRPr="0099276F" w14:paraId="555CBFC0" w14:textId="77777777" w:rsidTr="00025309">
        <w:trPr>
          <w:trHeight w:val="315"/>
        </w:trPr>
        <w:tc>
          <w:tcPr>
            <w:tcW w:w="6740" w:type="dxa"/>
            <w:tcBorders>
              <w:top w:val="nil"/>
              <w:left w:val="single" w:sz="8" w:space="0" w:color="auto"/>
              <w:bottom w:val="nil"/>
              <w:right w:val="nil"/>
            </w:tcBorders>
            <w:shd w:val="clear" w:color="auto" w:fill="66BFFF"/>
            <w:noWrap/>
            <w:vAlign w:val="center"/>
            <w:hideMark/>
          </w:tcPr>
          <w:p w14:paraId="5B9AE48B" w14:textId="28624F9B" w:rsidR="00CC0BA2" w:rsidRPr="0099276F" w:rsidRDefault="006748BB" w:rsidP="00025309">
            <w:pPr>
              <w:keepNext/>
              <w:spacing w:line="240" w:lineRule="auto"/>
              <w:rPr>
                <w:rFonts w:ascii="Arial Narrow" w:hAnsi="Arial Narrow" w:cs="Arial"/>
                <w:color w:val="000000"/>
                <w:sz w:val="18"/>
                <w:szCs w:val="18"/>
              </w:rPr>
            </w:pPr>
            <w:r w:rsidRPr="0099276F">
              <w:rPr>
                <w:rFonts w:ascii="Arial Narrow" w:hAnsi="Arial Narrow" w:cs="Arial"/>
                <w:sz w:val="18"/>
                <w:szCs w:val="18"/>
              </w:rPr>
              <w:t xml:space="preserve">Other </w:t>
            </w:r>
            <w:r>
              <w:rPr>
                <w:rFonts w:ascii="Arial Narrow" w:hAnsi="Arial Narrow" w:cs="Arial"/>
                <w:sz w:val="18"/>
                <w:szCs w:val="18"/>
              </w:rPr>
              <w:t xml:space="preserve">chemotherapy </w:t>
            </w:r>
            <w:r w:rsidRPr="0099276F">
              <w:rPr>
                <w:rFonts w:ascii="Arial Narrow" w:hAnsi="Arial Narrow" w:cs="Arial"/>
                <w:sz w:val="18"/>
                <w:szCs w:val="18"/>
              </w:rPr>
              <w:t xml:space="preserve">problems </w:t>
            </w:r>
            <w:r w:rsidR="00CC0BA2" w:rsidRPr="0099276F">
              <w:rPr>
                <w:rFonts w:ascii="Arial Narrow" w:hAnsi="Arial Narrow" w:cs="Arial"/>
                <w:sz w:val="18"/>
                <w:szCs w:val="18"/>
              </w:rPr>
              <w:t xml:space="preserve">(Gonzalez </w:t>
            </w:r>
            <w:r w:rsidR="00DC248A" w:rsidRPr="0099276F">
              <w:rPr>
                <w:rFonts w:ascii="Arial Narrow" w:hAnsi="Arial Narrow" w:cs="Arial"/>
                <w:sz w:val="18"/>
                <w:szCs w:val="18"/>
              </w:rPr>
              <w:t>et al.,</w:t>
            </w:r>
            <w:r w:rsidR="00CC0BA2" w:rsidRPr="0099276F">
              <w:rPr>
                <w:rFonts w:ascii="Arial Narrow" w:hAnsi="Arial Narrow" w:cs="Arial"/>
                <w:sz w:val="18"/>
                <w:szCs w:val="18"/>
              </w:rPr>
              <w:t xml:space="preserve"> 2023)</w:t>
            </w:r>
          </w:p>
        </w:tc>
        <w:tc>
          <w:tcPr>
            <w:tcW w:w="3480" w:type="dxa"/>
            <w:tcBorders>
              <w:top w:val="nil"/>
              <w:left w:val="single" w:sz="8" w:space="0" w:color="000000"/>
              <w:bottom w:val="nil"/>
              <w:right w:val="single" w:sz="8" w:space="0" w:color="000000"/>
            </w:tcBorders>
            <w:noWrap/>
            <w:vAlign w:val="center"/>
            <w:hideMark/>
          </w:tcPr>
          <w:p w14:paraId="603E95F7" w14:textId="0972B378" w:rsidR="00CC0BA2" w:rsidRPr="0099276F" w:rsidRDefault="00CC0BA2" w:rsidP="00025309">
            <w:pPr>
              <w:keepNext/>
              <w:spacing w:line="240" w:lineRule="auto"/>
              <w:rPr>
                <w:rFonts w:ascii="Arial Narrow" w:hAnsi="Arial Narrow" w:cs="Arial"/>
                <w:color w:val="000000"/>
                <w:sz w:val="18"/>
                <w:szCs w:val="18"/>
              </w:rPr>
            </w:pPr>
            <w:r w:rsidRPr="0099276F">
              <w:rPr>
                <w:rFonts w:ascii="Arial Narrow" w:hAnsi="Arial Narrow" w:cs="Arial"/>
                <w:sz w:val="18"/>
                <w:szCs w:val="18"/>
              </w:rPr>
              <w:t xml:space="preserve">Other </w:t>
            </w:r>
            <w:r w:rsidR="006748BB">
              <w:rPr>
                <w:rFonts w:ascii="Arial Narrow" w:hAnsi="Arial Narrow" w:cs="Arial"/>
                <w:sz w:val="18"/>
                <w:szCs w:val="18"/>
              </w:rPr>
              <w:t xml:space="preserve">chemotherapy </w:t>
            </w:r>
            <w:r w:rsidRPr="0099276F">
              <w:rPr>
                <w:rFonts w:ascii="Arial Narrow" w:hAnsi="Arial Narrow" w:cs="Arial"/>
                <w:sz w:val="18"/>
                <w:szCs w:val="18"/>
              </w:rPr>
              <w:t xml:space="preserve">problems </w:t>
            </w:r>
          </w:p>
        </w:tc>
        <w:tc>
          <w:tcPr>
            <w:tcW w:w="3120" w:type="dxa"/>
            <w:vMerge w:val="restart"/>
            <w:tcBorders>
              <w:top w:val="nil"/>
              <w:left w:val="single" w:sz="8" w:space="0" w:color="000000"/>
              <w:bottom w:val="single" w:sz="8" w:space="0" w:color="000000"/>
              <w:right w:val="single" w:sz="8" w:space="0" w:color="auto"/>
            </w:tcBorders>
            <w:shd w:val="clear" w:color="auto" w:fill="66BFFF"/>
            <w:noWrap/>
            <w:vAlign w:val="center"/>
            <w:hideMark/>
          </w:tcPr>
          <w:p w14:paraId="5C0C0D07" w14:textId="77777777" w:rsidR="00CC0BA2" w:rsidRPr="0099276F" w:rsidRDefault="00CC0BA2" w:rsidP="00025309">
            <w:pPr>
              <w:keepNext/>
              <w:spacing w:line="240" w:lineRule="auto"/>
              <w:rPr>
                <w:rFonts w:ascii="Arial Narrow" w:hAnsi="Arial Narrow" w:cs="Arial"/>
                <w:sz w:val="18"/>
                <w:szCs w:val="18"/>
              </w:rPr>
            </w:pPr>
            <w:r w:rsidRPr="0099276F">
              <w:rPr>
                <w:rFonts w:ascii="Arial Narrow" w:hAnsi="Arial Narrow" w:cs="Arial"/>
                <w:sz w:val="18"/>
                <w:szCs w:val="18"/>
              </w:rPr>
              <w:t>Other side effects</w:t>
            </w:r>
          </w:p>
        </w:tc>
      </w:tr>
      <w:tr w:rsidR="00CC0BA2" w:rsidRPr="0099276F" w14:paraId="11BE4B1D" w14:textId="77777777" w:rsidTr="00025309">
        <w:trPr>
          <w:trHeight w:val="315"/>
        </w:trPr>
        <w:tc>
          <w:tcPr>
            <w:tcW w:w="6740" w:type="dxa"/>
            <w:tcBorders>
              <w:top w:val="single" w:sz="8" w:space="0" w:color="auto"/>
              <w:left w:val="single" w:sz="8" w:space="0" w:color="auto"/>
              <w:bottom w:val="single" w:sz="8" w:space="0" w:color="auto"/>
              <w:right w:val="nil"/>
            </w:tcBorders>
            <w:shd w:val="clear" w:color="auto" w:fill="66BFFF"/>
            <w:noWrap/>
            <w:vAlign w:val="center"/>
            <w:hideMark/>
          </w:tcPr>
          <w:p w14:paraId="62350C67" w14:textId="44627D7C" w:rsidR="00CC0BA2" w:rsidRPr="0099276F" w:rsidRDefault="006748BB" w:rsidP="00AA63CA">
            <w:pPr>
              <w:spacing w:line="240" w:lineRule="auto"/>
              <w:rPr>
                <w:rFonts w:ascii="Arial Narrow" w:hAnsi="Arial Narrow" w:cs="Arial"/>
                <w:color w:val="000000"/>
                <w:sz w:val="18"/>
                <w:szCs w:val="18"/>
              </w:rPr>
            </w:pPr>
            <w:r>
              <w:rPr>
                <w:rFonts w:ascii="Arial Narrow" w:hAnsi="Arial Narrow" w:cs="Arial"/>
                <w:sz w:val="18"/>
                <w:szCs w:val="18"/>
              </w:rPr>
              <w:t xml:space="preserve">Side effects </w:t>
            </w:r>
            <w:r w:rsidR="00CC0BA2" w:rsidRPr="0099276F">
              <w:rPr>
                <w:rFonts w:ascii="Arial Narrow" w:hAnsi="Arial Narrow" w:cs="Arial"/>
                <w:sz w:val="18"/>
                <w:szCs w:val="18"/>
              </w:rPr>
              <w:t xml:space="preserve">(Nakayama </w:t>
            </w:r>
            <w:r w:rsidR="00DC248A" w:rsidRPr="0099276F">
              <w:rPr>
                <w:rFonts w:ascii="Arial Narrow" w:hAnsi="Arial Narrow" w:cs="Arial"/>
                <w:sz w:val="18"/>
                <w:szCs w:val="18"/>
              </w:rPr>
              <w:t>et al.,</w:t>
            </w:r>
            <w:r w:rsidR="00CC0BA2" w:rsidRPr="0099276F">
              <w:rPr>
                <w:rFonts w:ascii="Arial Narrow" w:hAnsi="Arial Narrow" w:cs="Arial"/>
                <w:sz w:val="18"/>
                <w:szCs w:val="18"/>
              </w:rPr>
              <w:t xml:space="preserve"> 2018)</w:t>
            </w:r>
          </w:p>
        </w:tc>
        <w:tc>
          <w:tcPr>
            <w:tcW w:w="3480" w:type="dxa"/>
            <w:tcBorders>
              <w:top w:val="single" w:sz="8" w:space="0" w:color="auto"/>
              <w:left w:val="single" w:sz="8" w:space="0" w:color="000000"/>
              <w:bottom w:val="single" w:sz="8" w:space="0" w:color="auto"/>
              <w:right w:val="single" w:sz="8" w:space="0" w:color="auto"/>
            </w:tcBorders>
            <w:shd w:val="clear" w:color="000000" w:fill="FFFFFF"/>
            <w:noWrap/>
            <w:vAlign w:val="center"/>
            <w:hideMark/>
          </w:tcPr>
          <w:p w14:paraId="2829BB96" w14:textId="77777777"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Side effects</w:t>
            </w:r>
          </w:p>
        </w:tc>
        <w:tc>
          <w:tcPr>
            <w:tcW w:w="3120" w:type="dxa"/>
            <w:vMerge/>
            <w:tcBorders>
              <w:top w:val="nil"/>
              <w:left w:val="single" w:sz="8" w:space="0" w:color="000000"/>
              <w:bottom w:val="single" w:sz="8" w:space="0" w:color="000000"/>
              <w:right w:val="single" w:sz="8" w:space="0" w:color="auto"/>
            </w:tcBorders>
            <w:shd w:val="clear" w:color="auto" w:fill="66BFFF"/>
            <w:vAlign w:val="center"/>
            <w:hideMark/>
          </w:tcPr>
          <w:p w14:paraId="640E401B" w14:textId="77777777" w:rsidR="00CC0BA2" w:rsidRPr="0099276F" w:rsidRDefault="00CC0BA2" w:rsidP="00AA63CA">
            <w:pPr>
              <w:spacing w:line="240" w:lineRule="auto"/>
              <w:rPr>
                <w:rFonts w:ascii="Arial Narrow" w:hAnsi="Arial Narrow" w:cs="Arial"/>
                <w:sz w:val="18"/>
                <w:szCs w:val="18"/>
              </w:rPr>
            </w:pPr>
          </w:p>
        </w:tc>
      </w:tr>
      <w:tr w:rsidR="00CC0BA2" w:rsidRPr="0099276F" w14:paraId="279B79B9" w14:textId="77777777" w:rsidTr="00025309">
        <w:trPr>
          <w:trHeight w:val="315"/>
        </w:trPr>
        <w:tc>
          <w:tcPr>
            <w:tcW w:w="6740" w:type="dxa"/>
            <w:tcBorders>
              <w:top w:val="nil"/>
              <w:left w:val="single" w:sz="8" w:space="0" w:color="auto"/>
              <w:bottom w:val="single" w:sz="8" w:space="0" w:color="auto"/>
              <w:right w:val="nil"/>
            </w:tcBorders>
            <w:shd w:val="clear" w:color="auto" w:fill="66BFFF"/>
            <w:noWrap/>
            <w:vAlign w:val="center"/>
            <w:hideMark/>
          </w:tcPr>
          <w:p w14:paraId="4C546250" w14:textId="5C89F138" w:rsidR="00CC0BA2" w:rsidRPr="0099276F" w:rsidRDefault="006748BB" w:rsidP="00AA63CA">
            <w:pPr>
              <w:spacing w:line="240" w:lineRule="auto"/>
              <w:rPr>
                <w:rFonts w:ascii="Arial Narrow" w:hAnsi="Arial Narrow" w:cs="Arial"/>
                <w:color w:val="000000"/>
                <w:sz w:val="18"/>
                <w:szCs w:val="18"/>
              </w:rPr>
            </w:pPr>
            <w:r>
              <w:rPr>
                <w:rFonts w:ascii="Arial Narrow" w:hAnsi="Arial Narrow" w:cs="Arial"/>
                <w:sz w:val="18"/>
                <w:szCs w:val="18"/>
              </w:rPr>
              <w:t xml:space="preserve">Infection </w:t>
            </w:r>
            <w:r w:rsidR="00CC0BA2" w:rsidRPr="0099276F">
              <w:rPr>
                <w:rFonts w:ascii="Arial Narrow" w:hAnsi="Arial Narrow" w:cs="Arial"/>
                <w:sz w:val="18"/>
                <w:szCs w:val="18"/>
              </w:rPr>
              <w:t xml:space="preserve">(de Freitas </w:t>
            </w:r>
            <w:r w:rsidR="00DC248A" w:rsidRPr="0099276F">
              <w:rPr>
                <w:rFonts w:ascii="Arial Narrow" w:hAnsi="Arial Narrow" w:cs="Arial"/>
                <w:sz w:val="18"/>
                <w:szCs w:val="18"/>
              </w:rPr>
              <w:t>et al.,</w:t>
            </w:r>
            <w:r w:rsidR="00CC0BA2" w:rsidRPr="0099276F">
              <w:rPr>
                <w:rFonts w:ascii="Arial Narrow" w:hAnsi="Arial Narrow" w:cs="Arial"/>
                <w:sz w:val="18"/>
                <w:szCs w:val="18"/>
              </w:rPr>
              <w:t xml:space="preserve"> 2019)</w:t>
            </w:r>
          </w:p>
        </w:tc>
        <w:tc>
          <w:tcPr>
            <w:tcW w:w="3480" w:type="dxa"/>
            <w:tcBorders>
              <w:top w:val="nil"/>
              <w:left w:val="single" w:sz="8" w:space="0" w:color="000000"/>
              <w:bottom w:val="single" w:sz="8" w:space="0" w:color="auto"/>
              <w:right w:val="single" w:sz="8" w:space="0" w:color="auto"/>
            </w:tcBorders>
            <w:shd w:val="clear" w:color="000000" w:fill="FFFFFF"/>
            <w:noWrap/>
            <w:vAlign w:val="center"/>
            <w:hideMark/>
          </w:tcPr>
          <w:p w14:paraId="5C4C7B8A" w14:textId="77777777"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 xml:space="preserve">Infection </w:t>
            </w:r>
          </w:p>
        </w:tc>
        <w:tc>
          <w:tcPr>
            <w:tcW w:w="3120" w:type="dxa"/>
            <w:vMerge/>
            <w:tcBorders>
              <w:top w:val="nil"/>
              <w:left w:val="single" w:sz="8" w:space="0" w:color="000000"/>
              <w:bottom w:val="single" w:sz="8" w:space="0" w:color="000000"/>
              <w:right w:val="single" w:sz="8" w:space="0" w:color="auto"/>
            </w:tcBorders>
            <w:shd w:val="clear" w:color="auto" w:fill="66BFFF"/>
            <w:vAlign w:val="center"/>
            <w:hideMark/>
          </w:tcPr>
          <w:p w14:paraId="7D2C4D39" w14:textId="77777777" w:rsidR="00CC0BA2" w:rsidRPr="0099276F" w:rsidRDefault="00CC0BA2" w:rsidP="00AA63CA">
            <w:pPr>
              <w:spacing w:line="240" w:lineRule="auto"/>
              <w:rPr>
                <w:rFonts w:ascii="Arial Narrow" w:hAnsi="Arial Narrow" w:cs="Arial"/>
                <w:sz w:val="18"/>
                <w:szCs w:val="18"/>
              </w:rPr>
            </w:pPr>
          </w:p>
        </w:tc>
      </w:tr>
      <w:tr w:rsidR="00CC0BA2" w:rsidRPr="0099276F" w14:paraId="4FD7A4F0" w14:textId="77777777" w:rsidTr="00025309">
        <w:trPr>
          <w:trHeight w:val="315"/>
        </w:trPr>
        <w:tc>
          <w:tcPr>
            <w:tcW w:w="6740" w:type="dxa"/>
            <w:tcBorders>
              <w:top w:val="nil"/>
              <w:left w:val="single" w:sz="8" w:space="0" w:color="auto"/>
              <w:bottom w:val="single" w:sz="8" w:space="0" w:color="auto"/>
              <w:right w:val="nil"/>
            </w:tcBorders>
            <w:shd w:val="clear" w:color="auto" w:fill="66BFFF"/>
            <w:noWrap/>
            <w:vAlign w:val="center"/>
            <w:hideMark/>
          </w:tcPr>
          <w:p w14:paraId="129964FC" w14:textId="6C4BD25B" w:rsidR="00CC0BA2" w:rsidRPr="0099276F" w:rsidRDefault="006748BB" w:rsidP="00AA63CA">
            <w:pPr>
              <w:spacing w:line="240" w:lineRule="auto"/>
              <w:rPr>
                <w:rFonts w:ascii="Arial Narrow" w:hAnsi="Arial Narrow" w:cs="Arial"/>
                <w:color w:val="000000"/>
                <w:sz w:val="18"/>
                <w:szCs w:val="18"/>
              </w:rPr>
            </w:pPr>
            <w:r>
              <w:rPr>
                <w:rFonts w:ascii="Arial Narrow" w:hAnsi="Arial Narrow" w:cs="Arial"/>
                <w:sz w:val="18"/>
                <w:szCs w:val="18"/>
              </w:rPr>
              <w:t xml:space="preserve">Injection site reaction </w:t>
            </w:r>
            <w:r w:rsidR="00CC0BA2" w:rsidRPr="0099276F">
              <w:rPr>
                <w:rFonts w:ascii="Arial Narrow" w:hAnsi="Arial Narrow" w:cs="Arial"/>
                <w:sz w:val="18"/>
                <w:szCs w:val="18"/>
              </w:rPr>
              <w:t xml:space="preserve">(Goto </w:t>
            </w:r>
            <w:r w:rsidR="00DC248A" w:rsidRPr="0099276F">
              <w:rPr>
                <w:rFonts w:ascii="Arial Narrow" w:hAnsi="Arial Narrow" w:cs="Arial"/>
                <w:sz w:val="18"/>
                <w:szCs w:val="18"/>
              </w:rPr>
              <w:t>et al.,</w:t>
            </w:r>
            <w:r w:rsidR="00CC0BA2" w:rsidRPr="0099276F">
              <w:rPr>
                <w:rFonts w:ascii="Arial Narrow" w:hAnsi="Arial Narrow" w:cs="Arial"/>
                <w:sz w:val="18"/>
                <w:szCs w:val="18"/>
              </w:rPr>
              <w:t xml:space="preserve"> 2017)</w:t>
            </w:r>
          </w:p>
        </w:tc>
        <w:tc>
          <w:tcPr>
            <w:tcW w:w="3480" w:type="dxa"/>
            <w:tcBorders>
              <w:top w:val="nil"/>
              <w:left w:val="single" w:sz="8" w:space="0" w:color="000000"/>
              <w:bottom w:val="single" w:sz="8" w:space="0" w:color="auto"/>
              <w:right w:val="single" w:sz="8" w:space="0" w:color="auto"/>
            </w:tcBorders>
            <w:shd w:val="clear" w:color="000000" w:fill="FFFFFF"/>
            <w:noWrap/>
            <w:vAlign w:val="center"/>
            <w:hideMark/>
          </w:tcPr>
          <w:p w14:paraId="21C3C28F" w14:textId="77777777"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Injection site reaction</w:t>
            </w:r>
          </w:p>
        </w:tc>
        <w:tc>
          <w:tcPr>
            <w:tcW w:w="3120" w:type="dxa"/>
            <w:vMerge/>
            <w:tcBorders>
              <w:top w:val="nil"/>
              <w:left w:val="single" w:sz="8" w:space="0" w:color="000000"/>
              <w:bottom w:val="single" w:sz="8" w:space="0" w:color="000000"/>
              <w:right w:val="single" w:sz="8" w:space="0" w:color="auto"/>
            </w:tcBorders>
            <w:shd w:val="clear" w:color="auto" w:fill="66BFFF"/>
            <w:vAlign w:val="center"/>
            <w:hideMark/>
          </w:tcPr>
          <w:p w14:paraId="6E0BA576" w14:textId="77777777" w:rsidR="00CC0BA2" w:rsidRPr="0099276F" w:rsidRDefault="00CC0BA2" w:rsidP="00AA63CA">
            <w:pPr>
              <w:spacing w:line="240" w:lineRule="auto"/>
              <w:rPr>
                <w:rFonts w:ascii="Arial Narrow" w:hAnsi="Arial Narrow" w:cs="Arial"/>
                <w:sz w:val="18"/>
                <w:szCs w:val="18"/>
              </w:rPr>
            </w:pPr>
          </w:p>
        </w:tc>
      </w:tr>
      <w:tr w:rsidR="00CC0BA2" w:rsidRPr="0099276F" w14:paraId="7ADBEA73" w14:textId="77777777" w:rsidTr="00025309">
        <w:trPr>
          <w:trHeight w:val="315"/>
        </w:trPr>
        <w:tc>
          <w:tcPr>
            <w:tcW w:w="6740" w:type="dxa"/>
            <w:tcBorders>
              <w:top w:val="nil"/>
              <w:left w:val="single" w:sz="8" w:space="0" w:color="auto"/>
              <w:bottom w:val="single" w:sz="8" w:space="0" w:color="auto"/>
              <w:right w:val="nil"/>
            </w:tcBorders>
            <w:shd w:val="clear" w:color="auto" w:fill="66BFFF"/>
            <w:noWrap/>
            <w:vAlign w:val="center"/>
            <w:hideMark/>
          </w:tcPr>
          <w:p w14:paraId="1EDF7BCF" w14:textId="0EF3D24D" w:rsidR="00CC0BA2" w:rsidRPr="0099276F" w:rsidRDefault="006748BB" w:rsidP="00AA63CA">
            <w:pPr>
              <w:spacing w:line="240" w:lineRule="auto"/>
              <w:rPr>
                <w:rFonts w:ascii="Arial Narrow" w:hAnsi="Arial Narrow" w:cs="Arial"/>
                <w:color w:val="000000"/>
                <w:sz w:val="18"/>
                <w:szCs w:val="18"/>
              </w:rPr>
            </w:pPr>
            <w:r>
              <w:rPr>
                <w:rFonts w:ascii="Arial Narrow" w:hAnsi="Arial Narrow" w:cs="Arial"/>
                <w:sz w:val="18"/>
                <w:szCs w:val="18"/>
              </w:rPr>
              <w:t xml:space="preserve">Injection site pain </w:t>
            </w:r>
            <w:r w:rsidR="00CC0BA2" w:rsidRPr="0099276F">
              <w:rPr>
                <w:rFonts w:ascii="Arial Narrow" w:hAnsi="Arial Narrow" w:cs="Arial"/>
                <w:sz w:val="18"/>
                <w:szCs w:val="18"/>
              </w:rPr>
              <w:t xml:space="preserve">(Goto </w:t>
            </w:r>
            <w:r w:rsidR="00DC248A" w:rsidRPr="0099276F">
              <w:rPr>
                <w:rFonts w:ascii="Arial Narrow" w:hAnsi="Arial Narrow" w:cs="Arial"/>
                <w:sz w:val="18"/>
                <w:szCs w:val="18"/>
              </w:rPr>
              <w:t>et al.,</w:t>
            </w:r>
            <w:r w:rsidR="00CC0BA2" w:rsidRPr="0099276F">
              <w:rPr>
                <w:rFonts w:ascii="Arial Narrow" w:hAnsi="Arial Narrow" w:cs="Arial"/>
                <w:sz w:val="18"/>
                <w:szCs w:val="18"/>
              </w:rPr>
              <w:t xml:space="preserve"> 2017)</w:t>
            </w:r>
          </w:p>
        </w:tc>
        <w:tc>
          <w:tcPr>
            <w:tcW w:w="3480" w:type="dxa"/>
            <w:tcBorders>
              <w:top w:val="nil"/>
              <w:left w:val="single" w:sz="8" w:space="0" w:color="000000"/>
              <w:bottom w:val="single" w:sz="8" w:space="0" w:color="auto"/>
              <w:right w:val="single" w:sz="8" w:space="0" w:color="auto"/>
            </w:tcBorders>
            <w:shd w:val="clear" w:color="000000" w:fill="FFFFFF"/>
            <w:noWrap/>
            <w:vAlign w:val="center"/>
            <w:hideMark/>
          </w:tcPr>
          <w:p w14:paraId="7E9D67E5" w14:textId="77777777"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 xml:space="preserve">Injection site pain </w:t>
            </w:r>
          </w:p>
        </w:tc>
        <w:tc>
          <w:tcPr>
            <w:tcW w:w="3120" w:type="dxa"/>
            <w:vMerge/>
            <w:tcBorders>
              <w:top w:val="nil"/>
              <w:left w:val="single" w:sz="8" w:space="0" w:color="000000"/>
              <w:bottom w:val="single" w:sz="8" w:space="0" w:color="000000"/>
              <w:right w:val="single" w:sz="8" w:space="0" w:color="auto"/>
            </w:tcBorders>
            <w:shd w:val="clear" w:color="auto" w:fill="66BFFF"/>
            <w:vAlign w:val="center"/>
            <w:hideMark/>
          </w:tcPr>
          <w:p w14:paraId="77A7C921" w14:textId="77777777" w:rsidR="00CC0BA2" w:rsidRPr="0099276F" w:rsidRDefault="00CC0BA2" w:rsidP="00AA63CA">
            <w:pPr>
              <w:spacing w:line="240" w:lineRule="auto"/>
              <w:rPr>
                <w:rFonts w:ascii="Arial Narrow" w:hAnsi="Arial Narrow" w:cs="Arial"/>
                <w:sz w:val="18"/>
                <w:szCs w:val="18"/>
              </w:rPr>
            </w:pPr>
          </w:p>
        </w:tc>
      </w:tr>
      <w:tr w:rsidR="00CC0BA2" w:rsidRPr="0099276F" w14:paraId="0FC18A12" w14:textId="77777777" w:rsidTr="00025309">
        <w:trPr>
          <w:trHeight w:val="315"/>
        </w:trPr>
        <w:tc>
          <w:tcPr>
            <w:tcW w:w="6740" w:type="dxa"/>
            <w:tcBorders>
              <w:top w:val="nil"/>
              <w:left w:val="single" w:sz="8" w:space="0" w:color="auto"/>
              <w:bottom w:val="single" w:sz="8" w:space="0" w:color="auto"/>
              <w:right w:val="nil"/>
            </w:tcBorders>
            <w:shd w:val="clear" w:color="auto" w:fill="66BFFF"/>
            <w:noWrap/>
            <w:vAlign w:val="center"/>
            <w:hideMark/>
          </w:tcPr>
          <w:p w14:paraId="61BE3A88" w14:textId="3BD6088F" w:rsidR="00CC0BA2" w:rsidRPr="0099276F" w:rsidRDefault="006748BB" w:rsidP="00AA63CA">
            <w:pPr>
              <w:spacing w:line="240" w:lineRule="auto"/>
              <w:rPr>
                <w:rFonts w:ascii="Arial Narrow" w:hAnsi="Arial Narrow" w:cs="Arial"/>
                <w:sz w:val="18"/>
                <w:szCs w:val="18"/>
              </w:rPr>
            </w:pPr>
            <w:r>
              <w:rPr>
                <w:rFonts w:ascii="Arial Narrow" w:hAnsi="Arial Narrow" w:cs="Arial"/>
                <w:sz w:val="18"/>
                <w:szCs w:val="18"/>
              </w:rPr>
              <w:t xml:space="preserve">Additional hospital visits </w:t>
            </w:r>
            <w:r w:rsidR="00CC0BA2" w:rsidRPr="0099276F">
              <w:rPr>
                <w:rFonts w:ascii="Arial Narrow" w:hAnsi="Arial Narrow" w:cs="Arial"/>
                <w:sz w:val="18"/>
                <w:szCs w:val="18"/>
              </w:rPr>
              <w:t xml:space="preserve">(Eliasson </w:t>
            </w:r>
            <w:r w:rsidR="00DC248A" w:rsidRPr="0099276F">
              <w:rPr>
                <w:rFonts w:ascii="Arial Narrow" w:hAnsi="Arial Narrow" w:cs="Arial"/>
                <w:sz w:val="18"/>
                <w:szCs w:val="18"/>
              </w:rPr>
              <w:t>et al.,</w:t>
            </w:r>
            <w:r w:rsidR="00CC0BA2" w:rsidRPr="0099276F">
              <w:rPr>
                <w:rFonts w:ascii="Arial Narrow" w:hAnsi="Arial Narrow" w:cs="Arial"/>
                <w:sz w:val="18"/>
                <w:szCs w:val="18"/>
              </w:rPr>
              <w:t xml:space="preserve"> 2017)</w:t>
            </w:r>
          </w:p>
        </w:tc>
        <w:tc>
          <w:tcPr>
            <w:tcW w:w="3480" w:type="dxa"/>
            <w:tcBorders>
              <w:top w:val="nil"/>
              <w:left w:val="single" w:sz="8" w:space="0" w:color="000000"/>
              <w:bottom w:val="single" w:sz="8" w:space="0" w:color="auto"/>
              <w:right w:val="single" w:sz="8" w:space="0" w:color="auto"/>
            </w:tcBorders>
            <w:noWrap/>
            <w:vAlign w:val="center"/>
            <w:hideMark/>
          </w:tcPr>
          <w:p w14:paraId="59D85DE1" w14:textId="77777777"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 xml:space="preserve">Additional hospital visits </w:t>
            </w:r>
          </w:p>
        </w:tc>
        <w:tc>
          <w:tcPr>
            <w:tcW w:w="3120" w:type="dxa"/>
            <w:vMerge/>
            <w:tcBorders>
              <w:top w:val="nil"/>
              <w:left w:val="single" w:sz="8" w:space="0" w:color="000000"/>
              <w:bottom w:val="single" w:sz="8" w:space="0" w:color="000000"/>
              <w:right w:val="single" w:sz="8" w:space="0" w:color="auto"/>
            </w:tcBorders>
            <w:shd w:val="clear" w:color="auto" w:fill="66BFFF"/>
            <w:vAlign w:val="center"/>
            <w:hideMark/>
          </w:tcPr>
          <w:p w14:paraId="5C965ED9" w14:textId="77777777" w:rsidR="00CC0BA2" w:rsidRPr="0099276F" w:rsidRDefault="00CC0BA2" w:rsidP="00AA63CA">
            <w:pPr>
              <w:spacing w:line="240" w:lineRule="auto"/>
              <w:rPr>
                <w:rFonts w:ascii="Arial Narrow" w:hAnsi="Arial Narrow" w:cs="Arial"/>
                <w:sz w:val="18"/>
                <w:szCs w:val="18"/>
              </w:rPr>
            </w:pPr>
          </w:p>
        </w:tc>
      </w:tr>
      <w:tr w:rsidR="00CC0BA2" w:rsidRPr="0099276F" w14:paraId="426F65B0" w14:textId="77777777" w:rsidTr="00025309">
        <w:trPr>
          <w:trHeight w:val="315"/>
        </w:trPr>
        <w:tc>
          <w:tcPr>
            <w:tcW w:w="6740" w:type="dxa"/>
            <w:tcBorders>
              <w:top w:val="nil"/>
              <w:left w:val="single" w:sz="8" w:space="0" w:color="auto"/>
              <w:bottom w:val="single" w:sz="8" w:space="0" w:color="auto"/>
              <w:right w:val="nil"/>
            </w:tcBorders>
            <w:shd w:val="clear" w:color="auto" w:fill="66BFFF"/>
            <w:noWrap/>
            <w:vAlign w:val="center"/>
            <w:hideMark/>
          </w:tcPr>
          <w:p w14:paraId="0EDA82D9" w14:textId="24AD853D" w:rsidR="00CC0BA2" w:rsidRPr="0099276F" w:rsidRDefault="006748BB" w:rsidP="00AA63CA">
            <w:pPr>
              <w:spacing w:line="240" w:lineRule="auto"/>
              <w:rPr>
                <w:rFonts w:ascii="Arial Narrow" w:hAnsi="Arial Narrow" w:cs="Arial"/>
                <w:color w:val="000000"/>
                <w:sz w:val="18"/>
                <w:szCs w:val="18"/>
              </w:rPr>
            </w:pPr>
            <w:r>
              <w:rPr>
                <w:rFonts w:ascii="Arial Narrow" w:hAnsi="Arial Narrow" w:cs="Arial"/>
                <w:sz w:val="18"/>
                <w:szCs w:val="18"/>
              </w:rPr>
              <w:t xml:space="preserve">Peripheral neuropathy </w:t>
            </w:r>
            <w:r w:rsidR="00CC0BA2" w:rsidRPr="0099276F">
              <w:rPr>
                <w:rFonts w:ascii="Arial Narrow" w:hAnsi="Arial Narrow" w:cs="Arial"/>
                <w:sz w:val="18"/>
                <w:szCs w:val="18"/>
              </w:rPr>
              <w:t xml:space="preserve">(Menges </w:t>
            </w:r>
            <w:r w:rsidR="00DC248A" w:rsidRPr="0099276F">
              <w:rPr>
                <w:rFonts w:ascii="Arial Narrow" w:hAnsi="Arial Narrow" w:cs="Arial"/>
                <w:sz w:val="18"/>
                <w:szCs w:val="18"/>
              </w:rPr>
              <w:t>et al.,</w:t>
            </w:r>
            <w:r w:rsidR="00CC0BA2" w:rsidRPr="0099276F">
              <w:rPr>
                <w:rFonts w:ascii="Arial Narrow" w:hAnsi="Arial Narrow" w:cs="Arial"/>
                <w:sz w:val="18"/>
                <w:szCs w:val="18"/>
              </w:rPr>
              <w:t xml:space="preserve"> 2023)</w:t>
            </w:r>
          </w:p>
        </w:tc>
        <w:tc>
          <w:tcPr>
            <w:tcW w:w="3480" w:type="dxa"/>
            <w:tcBorders>
              <w:top w:val="nil"/>
              <w:left w:val="single" w:sz="8" w:space="0" w:color="000000"/>
              <w:bottom w:val="single" w:sz="8" w:space="0" w:color="auto"/>
              <w:right w:val="single" w:sz="8" w:space="0" w:color="auto"/>
            </w:tcBorders>
            <w:shd w:val="clear" w:color="000000" w:fill="FFFFFF"/>
            <w:noWrap/>
            <w:vAlign w:val="center"/>
            <w:hideMark/>
          </w:tcPr>
          <w:p w14:paraId="6FDA7C0C" w14:textId="77777777"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Peripheral neuropathy</w:t>
            </w:r>
          </w:p>
        </w:tc>
        <w:tc>
          <w:tcPr>
            <w:tcW w:w="3120" w:type="dxa"/>
            <w:vMerge/>
            <w:tcBorders>
              <w:top w:val="nil"/>
              <w:left w:val="single" w:sz="8" w:space="0" w:color="000000"/>
              <w:bottom w:val="single" w:sz="8" w:space="0" w:color="000000"/>
              <w:right w:val="single" w:sz="8" w:space="0" w:color="auto"/>
            </w:tcBorders>
            <w:shd w:val="clear" w:color="auto" w:fill="66BFFF"/>
            <w:vAlign w:val="center"/>
            <w:hideMark/>
          </w:tcPr>
          <w:p w14:paraId="2BD5C18F" w14:textId="77777777" w:rsidR="00CC0BA2" w:rsidRPr="0099276F" w:rsidRDefault="00CC0BA2" w:rsidP="00AA63CA">
            <w:pPr>
              <w:spacing w:line="240" w:lineRule="auto"/>
              <w:rPr>
                <w:rFonts w:ascii="Arial Narrow" w:hAnsi="Arial Narrow" w:cs="Arial"/>
                <w:sz w:val="18"/>
                <w:szCs w:val="18"/>
              </w:rPr>
            </w:pPr>
          </w:p>
        </w:tc>
      </w:tr>
    </w:tbl>
    <w:p w14:paraId="2A295189" w14:textId="44EBC935" w:rsidR="00DC633D" w:rsidRPr="004050F5" w:rsidRDefault="0021134B" w:rsidP="001337C1">
      <w:pPr>
        <w:pStyle w:val="HSFigureparttitle"/>
        <w:ind w:left="0"/>
        <w:rPr>
          <w:sz w:val="18"/>
          <w:szCs w:val="18"/>
        </w:rPr>
      </w:pPr>
      <w:r w:rsidRPr="004050F5">
        <w:t>C. Administration domain</w:t>
      </w:r>
    </w:p>
    <w:tbl>
      <w:tblPr>
        <w:tblW w:w="13310" w:type="dxa"/>
        <w:tblLook w:val="04A0" w:firstRow="1" w:lastRow="0" w:firstColumn="1" w:lastColumn="0" w:noHBand="0" w:noVBand="1"/>
      </w:tblPr>
      <w:tblGrid>
        <w:gridCol w:w="6740"/>
        <w:gridCol w:w="3510"/>
        <w:gridCol w:w="3060"/>
      </w:tblGrid>
      <w:tr w:rsidR="00CC0BA2" w:rsidRPr="0099276F" w14:paraId="17E86863" w14:textId="77777777" w:rsidTr="00025309">
        <w:trPr>
          <w:trHeight w:val="315"/>
          <w:tblHeader/>
        </w:trPr>
        <w:tc>
          <w:tcPr>
            <w:tcW w:w="6740" w:type="dxa"/>
            <w:tcBorders>
              <w:top w:val="single" w:sz="8" w:space="0" w:color="auto"/>
              <w:left w:val="single" w:sz="8" w:space="0" w:color="auto"/>
              <w:bottom w:val="nil"/>
              <w:right w:val="nil"/>
            </w:tcBorders>
            <w:shd w:val="clear" w:color="auto" w:fill="000064"/>
            <w:noWrap/>
            <w:vAlign w:val="center"/>
            <w:hideMark/>
          </w:tcPr>
          <w:p w14:paraId="14827413" w14:textId="27B24CF6" w:rsidR="00CC0BA2" w:rsidRPr="0099276F" w:rsidRDefault="00CC0BA2" w:rsidP="00AA63CA">
            <w:pPr>
              <w:spacing w:line="240" w:lineRule="auto"/>
              <w:rPr>
                <w:rFonts w:ascii="Arial Narrow" w:hAnsi="Arial Narrow" w:cs="Arial"/>
                <w:b/>
                <w:bCs/>
                <w:color w:val="000000"/>
                <w:sz w:val="18"/>
                <w:szCs w:val="18"/>
              </w:rPr>
            </w:pPr>
            <w:r w:rsidRPr="0099276F">
              <w:rPr>
                <w:rFonts w:ascii="Arial Narrow" w:hAnsi="Arial Narrow" w:cs="Arial"/>
                <w:b/>
                <w:bCs/>
                <w:sz w:val="18"/>
                <w:szCs w:val="18"/>
              </w:rPr>
              <w:t xml:space="preserve">Original </w:t>
            </w:r>
            <w:r w:rsidR="00833CD5" w:rsidRPr="0099276F">
              <w:rPr>
                <w:rFonts w:ascii="Arial Narrow" w:hAnsi="Arial Narrow" w:cs="Arial"/>
                <w:b/>
                <w:bCs/>
                <w:sz w:val="18"/>
                <w:szCs w:val="18"/>
              </w:rPr>
              <w:t>a</w:t>
            </w:r>
            <w:r w:rsidRPr="0099276F">
              <w:rPr>
                <w:rFonts w:ascii="Arial Narrow" w:hAnsi="Arial Narrow" w:cs="Arial"/>
                <w:b/>
                <w:bCs/>
                <w:sz w:val="18"/>
                <w:szCs w:val="18"/>
              </w:rPr>
              <w:t xml:space="preserve">ttribute </w:t>
            </w:r>
          </w:p>
        </w:tc>
        <w:tc>
          <w:tcPr>
            <w:tcW w:w="3510" w:type="dxa"/>
            <w:tcBorders>
              <w:top w:val="single" w:sz="8" w:space="0" w:color="auto"/>
              <w:left w:val="single" w:sz="8" w:space="0" w:color="000000"/>
              <w:bottom w:val="nil"/>
              <w:right w:val="nil"/>
            </w:tcBorders>
            <w:shd w:val="clear" w:color="auto" w:fill="000064"/>
            <w:noWrap/>
            <w:vAlign w:val="center"/>
            <w:hideMark/>
          </w:tcPr>
          <w:p w14:paraId="6BABC0A3" w14:textId="41D8B9E3" w:rsidR="00CC0BA2" w:rsidRPr="0099276F" w:rsidRDefault="00CC0BA2" w:rsidP="00AA63CA">
            <w:pPr>
              <w:spacing w:line="240" w:lineRule="auto"/>
              <w:rPr>
                <w:rFonts w:ascii="Arial Narrow" w:hAnsi="Arial Narrow" w:cs="Arial"/>
                <w:b/>
                <w:bCs/>
                <w:color w:val="000000"/>
                <w:sz w:val="18"/>
                <w:szCs w:val="18"/>
              </w:rPr>
            </w:pPr>
            <w:r w:rsidRPr="0099276F">
              <w:rPr>
                <w:rFonts w:ascii="Arial Narrow" w:hAnsi="Arial Narrow" w:cs="Arial"/>
                <w:b/>
                <w:bCs/>
                <w:sz w:val="18"/>
                <w:szCs w:val="18"/>
              </w:rPr>
              <w:t xml:space="preserve">Assigned </w:t>
            </w:r>
            <w:r w:rsidR="00833CD5" w:rsidRPr="0099276F">
              <w:rPr>
                <w:rFonts w:ascii="Arial Narrow" w:hAnsi="Arial Narrow" w:cs="Arial"/>
                <w:b/>
                <w:bCs/>
                <w:sz w:val="18"/>
                <w:szCs w:val="18"/>
              </w:rPr>
              <w:t>a</w:t>
            </w:r>
            <w:r w:rsidRPr="0099276F">
              <w:rPr>
                <w:rFonts w:ascii="Arial Narrow" w:hAnsi="Arial Narrow" w:cs="Arial"/>
                <w:b/>
                <w:bCs/>
                <w:sz w:val="18"/>
                <w:szCs w:val="18"/>
              </w:rPr>
              <w:t>ttribute</w:t>
            </w:r>
          </w:p>
        </w:tc>
        <w:tc>
          <w:tcPr>
            <w:tcW w:w="3060" w:type="dxa"/>
            <w:tcBorders>
              <w:top w:val="single" w:sz="8" w:space="0" w:color="auto"/>
              <w:left w:val="single" w:sz="8" w:space="0" w:color="auto"/>
              <w:bottom w:val="single" w:sz="8" w:space="0" w:color="auto"/>
              <w:right w:val="single" w:sz="8" w:space="0" w:color="auto"/>
            </w:tcBorders>
            <w:shd w:val="clear" w:color="auto" w:fill="000064"/>
            <w:noWrap/>
            <w:vAlign w:val="center"/>
            <w:hideMark/>
          </w:tcPr>
          <w:p w14:paraId="370A0ED9" w14:textId="16F1129C" w:rsidR="00CC0BA2" w:rsidRPr="0099276F" w:rsidRDefault="00CC0BA2" w:rsidP="00AA63CA">
            <w:pPr>
              <w:spacing w:line="240" w:lineRule="auto"/>
              <w:rPr>
                <w:rFonts w:ascii="Arial Narrow" w:hAnsi="Arial Narrow" w:cs="Arial"/>
                <w:b/>
                <w:bCs/>
                <w:sz w:val="18"/>
                <w:szCs w:val="18"/>
              </w:rPr>
            </w:pPr>
            <w:r w:rsidRPr="0099276F">
              <w:rPr>
                <w:rFonts w:ascii="Arial Narrow" w:hAnsi="Arial Narrow" w:cs="Arial"/>
                <w:b/>
                <w:bCs/>
                <w:sz w:val="18"/>
                <w:szCs w:val="18"/>
              </w:rPr>
              <w:t xml:space="preserve">Attribute </w:t>
            </w:r>
            <w:r w:rsidR="00833CD5" w:rsidRPr="0099276F">
              <w:rPr>
                <w:rFonts w:ascii="Arial Narrow" w:hAnsi="Arial Narrow" w:cs="Arial"/>
                <w:b/>
                <w:bCs/>
                <w:sz w:val="18"/>
                <w:szCs w:val="18"/>
              </w:rPr>
              <w:t>c</w:t>
            </w:r>
            <w:r w:rsidRPr="0099276F">
              <w:rPr>
                <w:rFonts w:ascii="Arial Narrow" w:hAnsi="Arial Narrow" w:cs="Arial"/>
                <w:b/>
                <w:bCs/>
                <w:sz w:val="18"/>
                <w:szCs w:val="18"/>
              </w:rPr>
              <w:t xml:space="preserve">ategory </w:t>
            </w:r>
          </w:p>
        </w:tc>
      </w:tr>
      <w:tr w:rsidR="00CC0BA2" w:rsidRPr="0099276F" w14:paraId="3E82E189" w14:textId="77777777" w:rsidTr="0099276F">
        <w:trPr>
          <w:trHeight w:val="300"/>
        </w:trPr>
        <w:tc>
          <w:tcPr>
            <w:tcW w:w="6740" w:type="dxa"/>
            <w:tcBorders>
              <w:top w:val="single" w:sz="8" w:space="0" w:color="auto"/>
              <w:left w:val="single" w:sz="8" w:space="0" w:color="auto"/>
              <w:bottom w:val="nil"/>
              <w:right w:val="nil"/>
            </w:tcBorders>
            <w:shd w:val="clear" w:color="auto" w:fill="9D73F7"/>
            <w:noWrap/>
            <w:vAlign w:val="center"/>
            <w:hideMark/>
          </w:tcPr>
          <w:p w14:paraId="4CA36B95" w14:textId="0D7D69B4"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Mode, frequency, and location of administration (Hauber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2024)</w:t>
            </w:r>
          </w:p>
        </w:tc>
        <w:tc>
          <w:tcPr>
            <w:tcW w:w="3510" w:type="dxa"/>
            <w:tcBorders>
              <w:top w:val="single" w:sz="8" w:space="0" w:color="auto"/>
              <w:left w:val="single" w:sz="8" w:space="0" w:color="000000"/>
              <w:bottom w:val="nil"/>
              <w:right w:val="single" w:sz="8" w:space="0" w:color="auto"/>
            </w:tcBorders>
            <w:shd w:val="clear" w:color="000000" w:fill="FFFFFF"/>
            <w:noWrap/>
            <w:vAlign w:val="center"/>
            <w:hideMark/>
          </w:tcPr>
          <w:p w14:paraId="346313DD"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Mode, frequency, and location of administration</w:t>
            </w:r>
          </w:p>
        </w:tc>
        <w:tc>
          <w:tcPr>
            <w:tcW w:w="3060" w:type="dxa"/>
            <w:vMerge w:val="restart"/>
            <w:tcBorders>
              <w:top w:val="single" w:sz="4" w:space="0" w:color="000000"/>
              <w:left w:val="nil"/>
              <w:bottom w:val="single" w:sz="4" w:space="0" w:color="000000"/>
              <w:right w:val="single" w:sz="8" w:space="0" w:color="auto"/>
            </w:tcBorders>
            <w:shd w:val="clear" w:color="auto" w:fill="9D73F7"/>
            <w:vAlign w:val="center"/>
            <w:hideMark/>
          </w:tcPr>
          <w:p w14:paraId="57FDCBDE" w14:textId="638AB137"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Mode,</w:t>
            </w:r>
            <w:r w:rsidR="00DA7A98" w:rsidRPr="0099276F">
              <w:rPr>
                <w:rFonts w:ascii="Arial Narrow" w:hAnsi="Arial Narrow" w:cs="Arial"/>
                <w:color w:val="FFFFFF"/>
                <w:sz w:val="18"/>
                <w:szCs w:val="18"/>
              </w:rPr>
              <w:t xml:space="preserve"> </w:t>
            </w:r>
            <w:r w:rsidRPr="0099276F">
              <w:rPr>
                <w:rFonts w:ascii="Arial Narrow" w:hAnsi="Arial Narrow" w:cs="Arial"/>
                <w:color w:val="FFFFFF"/>
                <w:sz w:val="18"/>
                <w:szCs w:val="18"/>
              </w:rPr>
              <w:t xml:space="preserve">frequency, and location </w:t>
            </w:r>
          </w:p>
        </w:tc>
      </w:tr>
      <w:tr w:rsidR="00CC0BA2" w:rsidRPr="0099276F" w14:paraId="5C55DAD3" w14:textId="77777777" w:rsidTr="0099276F">
        <w:trPr>
          <w:trHeight w:val="315"/>
        </w:trPr>
        <w:tc>
          <w:tcPr>
            <w:tcW w:w="6740" w:type="dxa"/>
            <w:tcBorders>
              <w:top w:val="nil"/>
              <w:left w:val="single" w:sz="8" w:space="0" w:color="auto"/>
              <w:bottom w:val="single" w:sz="8" w:space="0" w:color="auto"/>
              <w:right w:val="nil"/>
            </w:tcBorders>
            <w:shd w:val="clear" w:color="auto" w:fill="9D73F7"/>
            <w:noWrap/>
            <w:vAlign w:val="center"/>
            <w:hideMark/>
          </w:tcPr>
          <w:p w14:paraId="3E130F19" w14:textId="635529B6" w:rsidR="00CC0BA2" w:rsidRPr="0099276F" w:rsidRDefault="00316D28"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Route</w:t>
            </w:r>
            <w:r w:rsidR="00CC0BA2" w:rsidRPr="0099276F">
              <w:rPr>
                <w:rFonts w:ascii="Arial Narrow" w:hAnsi="Arial Narrow" w:cs="Arial"/>
                <w:color w:val="FFFFFF"/>
                <w:sz w:val="18"/>
                <w:szCs w:val="18"/>
              </w:rPr>
              <w:t xml:space="preserve">, duration, and </w:t>
            </w:r>
            <w:r w:rsidRPr="0099276F">
              <w:rPr>
                <w:rFonts w:ascii="Arial Narrow" w:hAnsi="Arial Narrow" w:cs="Arial"/>
                <w:color w:val="FFFFFF"/>
                <w:sz w:val="18"/>
                <w:szCs w:val="18"/>
              </w:rPr>
              <w:t>location</w:t>
            </w:r>
            <w:r w:rsidR="00CC0BA2" w:rsidRPr="0099276F">
              <w:rPr>
                <w:rFonts w:ascii="Arial Narrow" w:hAnsi="Arial Narrow" w:cs="Arial"/>
                <w:color w:val="FFFFFF"/>
                <w:sz w:val="18"/>
                <w:szCs w:val="18"/>
              </w:rPr>
              <w:t xml:space="preserve"> of administration (Gonzalez </w:t>
            </w:r>
            <w:r w:rsidR="00DC248A" w:rsidRPr="0099276F">
              <w:rPr>
                <w:rFonts w:ascii="Arial Narrow" w:hAnsi="Arial Narrow" w:cs="Arial"/>
                <w:color w:val="FFFFFF"/>
                <w:sz w:val="18"/>
                <w:szCs w:val="18"/>
              </w:rPr>
              <w:t>et al.,</w:t>
            </w:r>
            <w:r w:rsidR="00CC0BA2" w:rsidRPr="0099276F">
              <w:rPr>
                <w:rFonts w:ascii="Arial Narrow" w:hAnsi="Arial Narrow" w:cs="Arial"/>
                <w:color w:val="FFFFFF"/>
                <w:sz w:val="18"/>
                <w:szCs w:val="18"/>
              </w:rPr>
              <w:t xml:space="preserve"> 2023)</w:t>
            </w:r>
          </w:p>
        </w:tc>
        <w:tc>
          <w:tcPr>
            <w:tcW w:w="3510" w:type="dxa"/>
            <w:tcBorders>
              <w:top w:val="nil"/>
              <w:left w:val="single" w:sz="8" w:space="0" w:color="000000"/>
              <w:bottom w:val="single" w:sz="8" w:space="0" w:color="auto"/>
              <w:right w:val="single" w:sz="8" w:space="0" w:color="auto"/>
            </w:tcBorders>
            <w:shd w:val="clear" w:color="000000" w:fill="FFFFFF"/>
            <w:noWrap/>
            <w:vAlign w:val="center"/>
            <w:hideMark/>
          </w:tcPr>
          <w:p w14:paraId="7C37131C"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060" w:type="dxa"/>
            <w:vMerge/>
            <w:tcBorders>
              <w:top w:val="single" w:sz="4" w:space="0" w:color="000000"/>
              <w:left w:val="nil"/>
              <w:bottom w:val="single" w:sz="4" w:space="0" w:color="000000"/>
              <w:right w:val="single" w:sz="8" w:space="0" w:color="auto"/>
            </w:tcBorders>
            <w:shd w:val="clear" w:color="auto" w:fill="9D73F7"/>
            <w:vAlign w:val="center"/>
            <w:hideMark/>
          </w:tcPr>
          <w:p w14:paraId="67E521FD"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7D88AFDB" w14:textId="77777777" w:rsidTr="0099276F">
        <w:trPr>
          <w:trHeight w:val="300"/>
        </w:trPr>
        <w:tc>
          <w:tcPr>
            <w:tcW w:w="6740" w:type="dxa"/>
            <w:tcBorders>
              <w:top w:val="nil"/>
              <w:left w:val="single" w:sz="8" w:space="0" w:color="auto"/>
              <w:bottom w:val="nil"/>
              <w:right w:val="nil"/>
            </w:tcBorders>
            <w:shd w:val="clear" w:color="auto" w:fill="9D73F7"/>
            <w:noWrap/>
            <w:vAlign w:val="center"/>
            <w:hideMark/>
          </w:tcPr>
          <w:p w14:paraId="64B8AA6A" w14:textId="65A2CD15"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Mode of administration (de Freitas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2019)</w:t>
            </w:r>
          </w:p>
        </w:tc>
        <w:tc>
          <w:tcPr>
            <w:tcW w:w="3510" w:type="dxa"/>
            <w:tcBorders>
              <w:top w:val="nil"/>
              <w:left w:val="single" w:sz="8" w:space="0" w:color="000000"/>
              <w:bottom w:val="nil"/>
              <w:right w:val="single" w:sz="8" w:space="0" w:color="auto"/>
            </w:tcBorders>
            <w:shd w:val="clear" w:color="000000" w:fill="FFFFFF"/>
            <w:noWrap/>
            <w:vAlign w:val="center"/>
            <w:hideMark/>
          </w:tcPr>
          <w:p w14:paraId="1B6E9594"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xml:space="preserve">Administration </w:t>
            </w:r>
          </w:p>
        </w:tc>
        <w:tc>
          <w:tcPr>
            <w:tcW w:w="3060" w:type="dxa"/>
            <w:vMerge/>
            <w:tcBorders>
              <w:top w:val="single" w:sz="4" w:space="0" w:color="000000"/>
              <w:left w:val="nil"/>
              <w:bottom w:val="single" w:sz="4" w:space="0" w:color="000000"/>
              <w:right w:val="single" w:sz="8" w:space="0" w:color="auto"/>
            </w:tcBorders>
            <w:shd w:val="clear" w:color="auto" w:fill="9D73F7"/>
            <w:vAlign w:val="center"/>
            <w:hideMark/>
          </w:tcPr>
          <w:p w14:paraId="7C6D05E9"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2D38F8C9" w14:textId="77777777" w:rsidTr="0099276F">
        <w:trPr>
          <w:trHeight w:val="300"/>
        </w:trPr>
        <w:tc>
          <w:tcPr>
            <w:tcW w:w="6740" w:type="dxa"/>
            <w:tcBorders>
              <w:top w:val="nil"/>
              <w:left w:val="single" w:sz="8" w:space="0" w:color="auto"/>
              <w:bottom w:val="nil"/>
              <w:right w:val="nil"/>
            </w:tcBorders>
            <w:shd w:val="clear" w:color="auto" w:fill="9D73F7"/>
            <w:noWrap/>
            <w:vAlign w:val="center"/>
            <w:hideMark/>
          </w:tcPr>
          <w:p w14:paraId="7FCF5A44" w14:textId="43950701"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Administration (George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2023)</w:t>
            </w:r>
          </w:p>
        </w:tc>
        <w:tc>
          <w:tcPr>
            <w:tcW w:w="3510" w:type="dxa"/>
            <w:tcBorders>
              <w:top w:val="nil"/>
              <w:left w:val="single" w:sz="8" w:space="0" w:color="000000"/>
              <w:bottom w:val="nil"/>
              <w:right w:val="single" w:sz="8" w:space="0" w:color="auto"/>
            </w:tcBorders>
            <w:shd w:val="clear" w:color="000000" w:fill="FFFFFF"/>
            <w:noWrap/>
            <w:vAlign w:val="center"/>
            <w:hideMark/>
          </w:tcPr>
          <w:p w14:paraId="50C6F0B1"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060" w:type="dxa"/>
            <w:vMerge/>
            <w:tcBorders>
              <w:top w:val="single" w:sz="4" w:space="0" w:color="000000"/>
              <w:left w:val="nil"/>
              <w:bottom w:val="single" w:sz="4" w:space="0" w:color="000000"/>
              <w:right w:val="single" w:sz="8" w:space="0" w:color="auto"/>
            </w:tcBorders>
            <w:shd w:val="clear" w:color="auto" w:fill="9D73F7"/>
            <w:vAlign w:val="center"/>
            <w:hideMark/>
          </w:tcPr>
          <w:p w14:paraId="7B0C983B"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30127074" w14:textId="77777777" w:rsidTr="0099276F">
        <w:trPr>
          <w:trHeight w:val="315"/>
        </w:trPr>
        <w:tc>
          <w:tcPr>
            <w:tcW w:w="6740" w:type="dxa"/>
            <w:tcBorders>
              <w:top w:val="nil"/>
              <w:left w:val="single" w:sz="8" w:space="0" w:color="auto"/>
              <w:bottom w:val="single" w:sz="8" w:space="0" w:color="auto"/>
              <w:right w:val="nil"/>
            </w:tcBorders>
            <w:shd w:val="clear" w:color="auto" w:fill="9D73F7"/>
            <w:noWrap/>
            <w:vAlign w:val="center"/>
            <w:hideMark/>
          </w:tcPr>
          <w:p w14:paraId="7DACF97A" w14:textId="2B20A565"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MOA (Uemura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2016)</w:t>
            </w:r>
          </w:p>
        </w:tc>
        <w:tc>
          <w:tcPr>
            <w:tcW w:w="3510" w:type="dxa"/>
            <w:tcBorders>
              <w:top w:val="nil"/>
              <w:left w:val="single" w:sz="8" w:space="0" w:color="000000"/>
              <w:bottom w:val="single" w:sz="8" w:space="0" w:color="auto"/>
              <w:right w:val="single" w:sz="8" w:space="0" w:color="auto"/>
            </w:tcBorders>
            <w:shd w:val="clear" w:color="000000" w:fill="FFFFFF"/>
            <w:noWrap/>
            <w:vAlign w:val="center"/>
            <w:hideMark/>
          </w:tcPr>
          <w:p w14:paraId="6FEBC1F1"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w:t>
            </w:r>
          </w:p>
        </w:tc>
        <w:tc>
          <w:tcPr>
            <w:tcW w:w="3060" w:type="dxa"/>
            <w:vMerge/>
            <w:tcBorders>
              <w:top w:val="single" w:sz="4" w:space="0" w:color="000000"/>
              <w:left w:val="nil"/>
              <w:bottom w:val="single" w:sz="4" w:space="0" w:color="000000"/>
              <w:right w:val="single" w:sz="8" w:space="0" w:color="auto"/>
            </w:tcBorders>
            <w:shd w:val="clear" w:color="auto" w:fill="9D73F7"/>
            <w:vAlign w:val="center"/>
            <w:hideMark/>
          </w:tcPr>
          <w:p w14:paraId="427C27DF"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57A910A0" w14:textId="77777777" w:rsidTr="0099276F">
        <w:trPr>
          <w:trHeight w:val="315"/>
        </w:trPr>
        <w:tc>
          <w:tcPr>
            <w:tcW w:w="6740" w:type="dxa"/>
            <w:tcBorders>
              <w:top w:val="nil"/>
              <w:left w:val="single" w:sz="8" w:space="0" w:color="auto"/>
              <w:bottom w:val="single" w:sz="8" w:space="0" w:color="auto"/>
              <w:right w:val="nil"/>
            </w:tcBorders>
            <w:shd w:val="clear" w:color="auto" w:fill="9D73F7"/>
            <w:noWrap/>
            <w:vAlign w:val="center"/>
            <w:hideMark/>
          </w:tcPr>
          <w:p w14:paraId="4E70CED5" w14:textId="2846C435" w:rsidR="00CC0BA2" w:rsidRPr="0099276F" w:rsidRDefault="00CC0BA2" w:rsidP="00AA63CA">
            <w:pPr>
              <w:spacing w:line="240" w:lineRule="auto"/>
              <w:rPr>
                <w:rFonts w:ascii="Arial Narrow" w:hAnsi="Arial Narrow" w:cs="Arial"/>
                <w:color w:val="FFFFFF"/>
                <w:sz w:val="18"/>
                <w:szCs w:val="18"/>
              </w:rPr>
            </w:pPr>
            <w:r w:rsidRPr="0099276F">
              <w:rPr>
                <w:rFonts w:ascii="Arial Narrow" w:hAnsi="Arial Narrow" w:cs="Arial"/>
                <w:color w:val="FFFFFF"/>
                <w:sz w:val="18"/>
                <w:szCs w:val="18"/>
              </w:rPr>
              <w:t xml:space="preserve">Dosing (Rentz </w:t>
            </w:r>
            <w:r w:rsidR="00DC248A" w:rsidRPr="0099276F">
              <w:rPr>
                <w:rFonts w:ascii="Arial Narrow" w:hAnsi="Arial Narrow" w:cs="Arial"/>
                <w:color w:val="FFFFFF"/>
                <w:sz w:val="18"/>
                <w:szCs w:val="18"/>
              </w:rPr>
              <w:t>et al.,</w:t>
            </w:r>
            <w:r w:rsidRPr="0099276F">
              <w:rPr>
                <w:rFonts w:ascii="Arial Narrow" w:hAnsi="Arial Narrow" w:cs="Arial"/>
                <w:color w:val="FFFFFF"/>
                <w:sz w:val="18"/>
                <w:szCs w:val="18"/>
              </w:rPr>
              <w:t xml:space="preserve"> 2021)</w:t>
            </w:r>
          </w:p>
        </w:tc>
        <w:tc>
          <w:tcPr>
            <w:tcW w:w="3510" w:type="dxa"/>
            <w:tcBorders>
              <w:top w:val="nil"/>
              <w:left w:val="single" w:sz="8" w:space="0" w:color="000000"/>
              <w:bottom w:val="single" w:sz="8" w:space="0" w:color="auto"/>
              <w:right w:val="single" w:sz="8" w:space="0" w:color="auto"/>
            </w:tcBorders>
            <w:noWrap/>
            <w:vAlign w:val="center"/>
            <w:hideMark/>
          </w:tcPr>
          <w:p w14:paraId="58BBA029" w14:textId="77777777"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xml:space="preserve">Dosing </w:t>
            </w:r>
          </w:p>
        </w:tc>
        <w:tc>
          <w:tcPr>
            <w:tcW w:w="3060" w:type="dxa"/>
            <w:vMerge/>
            <w:tcBorders>
              <w:top w:val="single" w:sz="4" w:space="0" w:color="000000"/>
              <w:left w:val="nil"/>
              <w:bottom w:val="single" w:sz="4" w:space="0" w:color="000000"/>
              <w:right w:val="single" w:sz="8" w:space="0" w:color="auto"/>
            </w:tcBorders>
            <w:shd w:val="clear" w:color="auto" w:fill="9D73F7"/>
            <w:vAlign w:val="center"/>
            <w:hideMark/>
          </w:tcPr>
          <w:p w14:paraId="30FC3C7B" w14:textId="77777777" w:rsidR="00CC0BA2" w:rsidRPr="0099276F" w:rsidRDefault="00CC0BA2" w:rsidP="00AA63CA">
            <w:pPr>
              <w:spacing w:line="240" w:lineRule="auto"/>
              <w:rPr>
                <w:rFonts w:ascii="Arial Narrow" w:hAnsi="Arial Narrow" w:cs="Arial"/>
                <w:color w:val="FFFFFF"/>
                <w:sz w:val="18"/>
                <w:szCs w:val="18"/>
              </w:rPr>
            </w:pPr>
          </w:p>
        </w:tc>
      </w:tr>
      <w:tr w:rsidR="00CC0BA2" w:rsidRPr="0099276F" w14:paraId="43B43AE9" w14:textId="77777777" w:rsidTr="0099276F">
        <w:trPr>
          <w:trHeight w:val="315"/>
        </w:trPr>
        <w:tc>
          <w:tcPr>
            <w:tcW w:w="6740" w:type="dxa"/>
            <w:tcBorders>
              <w:top w:val="nil"/>
              <w:left w:val="single" w:sz="8" w:space="0" w:color="auto"/>
              <w:bottom w:val="single" w:sz="8" w:space="0" w:color="auto"/>
              <w:right w:val="nil"/>
            </w:tcBorders>
            <w:shd w:val="clear" w:color="auto" w:fill="C4ABFA"/>
            <w:noWrap/>
            <w:vAlign w:val="center"/>
            <w:hideMark/>
          </w:tcPr>
          <w:p w14:paraId="0BEFB114" w14:textId="1FC52742"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 xml:space="preserve">(Goto </w:t>
            </w:r>
            <w:r w:rsidR="00DC248A" w:rsidRPr="0099276F">
              <w:rPr>
                <w:rFonts w:ascii="Arial Narrow" w:hAnsi="Arial Narrow" w:cs="Arial"/>
                <w:sz w:val="18"/>
                <w:szCs w:val="18"/>
              </w:rPr>
              <w:t>et al.,</w:t>
            </w:r>
            <w:r w:rsidRPr="0099276F">
              <w:rPr>
                <w:rFonts w:ascii="Arial Narrow" w:hAnsi="Arial Narrow" w:cs="Arial"/>
                <w:sz w:val="18"/>
                <w:szCs w:val="18"/>
              </w:rPr>
              <w:t xml:space="preserve"> 2017)</w:t>
            </w:r>
          </w:p>
        </w:tc>
        <w:tc>
          <w:tcPr>
            <w:tcW w:w="3510" w:type="dxa"/>
            <w:tcBorders>
              <w:top w:val="nil"/>
              <w:left w:val="single" w:sz="8" w:space="0" w:color="000000"/>
              <w:bottom w:val="single" w:sz="8" w:space="0" w:color="auto"/>
              <w:right w:val="single" w:sz="8" w:space="0" w:color="auto"/>
            </w:tcBorders>
            <w:noWrap/>
            <w:vAlign w:val="center"/>
            <w:hideMark/>
          </w:tcPr>
          <w:p w14:paraId="056915C6" w14:textId="77777777"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 xml:space="preserve">Waiting time in hospital </w:t>
            </w:r>
          </w:p>
        </w:tc>
        <w:tc>
          <w:tcPr>
            <w:tcW w:w="3060" w:type="dxa"/>
            <w:vMerge w:val="restart"/>
            <w:tcBorders>
              <w:top w:val="nil"/>
              <w:left w:val="nil"/>
              <w:bottom w:val="single" w:sz="8" w:space="0" w:color="000000"/>
              <w:right w:val="single" w:sz="8" w:space="0" w:color="auto"/>
            </w:tcBorders>
            <w:shd w:val="clear" w:color="auto" w:fill="C4ABFA"/>
            <w:vAlign w:val="center"/>
            <w:hideMark/>
          </w:tcPr>
          <w:p w14:paraId="2B7507AD" w14:textId="1173A369" w:rsidR="00CC0BA2" w:rsidRPr="0099276F"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Other administration adverse events</w:t>
            </w:r>
          </w:p>
        </w:tc>
      </w:tr>
      <w:tr w:rsidR="00CC0BA2" w:rsidRPr="0099276F" w14:paraId="226BEF15" w14:textId="77777777" w:rsidTr="0099276F">
        <w:trPr>
          <w:trHeight w:val="615"/>
        </w:trPr>
        <w:tc>
          <w:tcPr>
            <w:tcW w:w="6740" w:type="dxa"/>
            <w:tcBorders>
              <w:top w:val="nil"/>
              <w:left w:val="single" w:sz="8" w:space="0" w:color="auto"/>
              <w:bottom w:val="single" w:sz="8" w:space="0" w:color="auto"/>
              <w:right w:val="nil"/>
            </w:tcBorders>
            <w:shd w:val="clear" w:color="auto" w:fill="C4ABFA"/>
            <w:vAlign w:val="center"/>
            <w:hideMark/>
          </w:tcPr>
          <w:p w14:paraId="60F35074" w14:textId="77777777" w:rsidR="006748BB" w:rsidRDefault="00CC0BA2" w:rsidP="00AA63CA">
            <w:pPr>
              <w:spacing w:line="240" w:lineRule="auto"/>
              <w:rPr>
                <w:rFonts w:ascii="Arial Narrow" w:hAnsi="Arial Narrow" w:cs="Arial"/>
                <w:sz w:val="18"/>
                <w:szCs w:val="18"/>
              </w:rPr>
            </w:pPr>
            <w:r w:rsidRPr="0099276F">
              <w:rPr>
                <w:rFonts w:ascii="Arial Narrow" w:hAnsi="Arial Narrow" w:cs="Arial"/>
                <w:sz w:val="18"/>
                <w:szCs w:val="18"/>
              </w:rPr>
              <w:t xml:space="preserve">Convenience (Nakayama </w:t>
            </w:r>
            <w:r w:rsidR="00DC248A" w:rsidRPr="0099276F">
              <w:rPr>
                <w:rFonts w:ascii="Arial Narrow" w:hAnsi="Arial Narrow" w:cs="Arial"/>
                <w:sz w:val="18"/>
                <w:szCs w:val="18"/>
              </w:rPr>
              <w:t>et al.,</w:t>
            </w:r>
            <w:r w:rsidRPr="0099276F">
              <w:rPr>
                <w:rFonts w:ascii="Arial Narrow" w:hAnsi="Arial Narrow" w:cs="Arial"/>
                <w:sz w:val="18"/>
                <w:szCs w:val="18"/>
              </w:rPr>
              <w:t xml:space="preserve"> 2018)</w:t>
            </w:r>
          </w:p>
          <w:p w14:paraId="7444C5EC" w14:textId="54D3EB36"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 xml:space="preserve">Convenience (Lloyd </w:t>
            </w:r>
            <w:r w:rsidR="00DC248A" w:rsidRPr="0099276F">
              <w:rPr>
                <w:rFonts w:ascii="Arial Narrow" w:hAnsi="Arial Narrow" w:cs="Arial"/>
                <w:sz w:val="18"/>
                <w:szCs w:val="18"/>
              </w:rPr>
              <w:t>et al.,</w:t>
            </w:r>
            <w:r w:rsidRPr="0099276F">
              <w:rPr>
                <w:rFonts w:ascii="Arial Narrow" w:hAnsi="Arial Narrow" w:cs="Arial"/>
                <w:sz w:val="18"/>
                <w:szCs w:val="18"/>
              </w:rPr>
              <w:t>. 2008)</w:t>
            </w:r>
          </w:p>
        </w:tc>
        <w:tc>
          <w:tcPr>
            <w:tcW w:w="3510" w:type="dxa"/>
            <w:tcBorders>
              <w:top w:val="nil"/>
              <w:left w:val="single" w:sz="8" w:space="0" w:color="000000"/>
              <w:bottom w:val="single" w:sz="8" w:space="0" w:color="auto"/>
              <w:right w:val="single" w:sz="8" w:space="0" w:color="auto"/>
            </w:tcBorders>
            <w:noWrap/>
            <w:vAlign w:val="center"/>
            <w:hideMark/>
          </w:tcPr>
          <w:p w14:paraId="0D69E14E" w14:textId="77777777"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 xml:space="preserve">Convenience </w:t>
            </w:r>
          </w:p>
        </w:tc>
        <w:tc>
          <w:tcPr>
            <w:tcW w:w="3060" w:type="dxa"/>
            <w:vMerge/>
            <w:tcBorders>
              <w:top w:val="nil"/>
              <w:left w:val="nil"/>
              <w:bottom w:val="single" w:sz="8" w:space="0" w:color="000000"/>
              <w:right w:val="single" w:sz="8" w:space="0" w:color="auto"/>
            </w:tcBorders>
            <w:shd w:val="clear" w:color="auto" w:fill="C4ABFA"/>
            <w:vAlign w:val="center"/>
            <w:hideMark/>
          </w:tcPr>
          <w:p w14:paraId="31F51679" w14:textId="77777777" w:rsidR="00CC0BA2" w:rsidRPr="0099276F" w:rsidRDefault="00CC0BA2" w:rsidP="00AA63CA">
            <w:pPr>
              <w:spacing w:line="240" w:lineRule="auto"/>
              <w:rPr>
                <w:rFonts w:ascii="Arial Narrow" w:hAnsi="Arial Narrow" w:cs="Arial"/>
                <w:sz w:val="18"/>
                <w:szCs w:val="18"/>
              </w:rPr>
            </w:pPr>
          </w:p>
        </w:tc>
      </w:tr>
      <w:tr w:rsidR="00CC0BA2" w:rsidRPr="0099276F" w14:paraId="37A4047B" w14:textId="77777777" w:rsidTr="0099276F">
        <w:trPr>
          <w:trHeight w:val="300"/>
        </w:trPr>
        <w:tc>
          <w:tcPr>
            <w:tcW w:w="6740" w:type="dxa"/>
            <w:tcBorders>
              <w:top w:val="nil"/>
              <w:left w:val="single" w:sz="8" w:space="0" w:color="auto"/>
              <w:bottom w:val="nil"/>
              <w:right w:val="nil"/>
            </w:tcBorders>
            <w:shd w:val="clear" w:color="auto" w:fill="C4ABFA"/>
            <w:noWrap/>
            <w:vAlign w:val="center"/>
            <w:hideMark/>
          </w:tcPr>
          <w:p w14:paraId="21BFCB47" w14:textId="6AF369C0"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 xml:space="preserve">Steroids (Gonzalez </w:t>
            </w:r>
            <w:r w:rsidR="00DC248A" w:rsidRPr="0099276F">
              <w:rPr>
                <w:rFonts w:ascii="Arial Narrow" w:hAnsi="Arial Narrow" w:cs="Arial"/>
                <w:sz w:val="18"/>
                <w:szCs w:val="18"/>
              </w:rPr>
              <w:t>et al.,</w:t>
            </w:r>
            <w:r w:rsidRPr="0099276F">
              <w:rPr>
                <w:rFonts w:ascii="Arial Narrow" w:hAnsi="Arial Narrow" w:cs="Arial"/>
                <w:sz w:val="18"/>
                <w:szCs w:val="18"/>
              </w:rPr>
              <w:t xml:space="preserve"> 2023)</w:t>
            </w:r>
          </w:p>
        </w:tc>
        <w:tc>
          <w:tcPr>
            <w:tcW w:w="3510" w:type="dxa"/>
            <w:tcBorders>
              <w:top w:val="nil"/>
              <w:left w:val="single" w:sz="8" w:space="0" w:color="000000"/>
              <w:bottom w:val="nil"/>
              <w:right w:val="single" w:sz="8" w:space="0" w:color="auto"/>
            </w:tcBorders>
            <w:shd w:val="clear" w:color="000000" w:fill="FFFFFF"/>
            <w:noWrap/>
            <w:vAlign w:val="center"/>
            <w:hideMark/>
          </w:tcPr>
          <w:p w14:paraId="55E623AE" w14:textId="77777777"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 xml:space="preserve">Steroids </w:t>
            </w:r>
          </w:p>
        </w:tc>
        <w:tc>
          <w:tcPr>
            <w:tcW w:w="3060" w:type="dxa"/>
            <w:vMerge/>
            <w:tcBorders>
              <w:top w:val="nil"/>
              <w:left w:val="nil"/>
              <w:bottom w:val="single" w:sz="8" w:space="0" w:color="000000"/>
              <w:right w:val="single" w:sz="8" w:space="0" w:color="auto"/>
            </w:tcBorders>
            <w:shd w:val="clear" w:color="auto" w:fill="C4ABFA"/>
            <w:vAlign w:val="center"/>
            <w:hideMark/>
          </w:tcPr>
          <w:p w14:paraId="78F3AF96" w14:textId="77777777" w:rsidR="00CC0BA2" w:rsidRPr="0099276F" w:rsidRDefault="00CC0BA2" w:rsidP="00AA63CA">
            <w:pPr>
              <w:spacing w:line="240" w:lineRule="auto"/>
              <w:rPr>
                <w:rFonts w:ascii="Arial Narrow" w:hAnsi="Arial Narrow" w:cs="Arial"/>
                <w:sz w:val="18"/>
                <w:szCs w:val="18"/>
              </w:rPr>
            </w:pPr>
          </w:p>
        </w:tc>
      </w:tr>
      <w:tr w:rsidR="00CC0BA2" w:rsidRPr="0099276F" w14:paraId="1EBEA0A2" w14:textId="77777777" w:rsidTr="0099276F">
        <w:trPr>
          <w:trHeight w:val="315"/>
        </w:trPr>
        <w:tc>
          <w:tcPr>
            <w:tcW w:w="6740" w:type="dxa"/>
            <w:tcBorders>
              <w:top w:val="nil"/>
              <w:left w:val="single" w:sz="8" w:space="0" w:color="auto"/>
              <w:bottom w:val="single" w:sz="8" w:space="0" w:color="auto"/>
              <w:right w:val="nil"/>
            </w:tcBorders>
            <w:shd w:val="clear" w:color="auto" w:fill="C4ABFA"/>
            <w:noWrap/>
            <w:vAlign w:val="center"/>
            <w:hideMark/>
          </w:tcPr>
          <w:p w14:paraId="2A4CA73F" w14:textId="313E6463"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Steroids</w:t>
            </w:r>
            <w:r w:rsidR="00DA7A98" w:rsidRPr="0099276F">
              <w:rPr>
                <w:rFonts w:ascii="Arial Narrow" w:hAnsi="Arial Narrow" w:cs="Arial"/>
                <w:sz w:val="18"/>
                <w:szCs w:val="18"/>
              </w:rPr>
              <w:t xml:space="preserve"> </w:t>
            </w:r>
            <w:r w:rsidRPr="0099276F">
              <w:rPr>
                <w:rFonts w:ascii="Arial Narrow" w:hAnsi="Arial Narrow" w:cs="Arial"/>
                <w:sz w:val="18"/>
                <w:szCs w:val="18"/>
              </w:rPr>
              <w:t xml:space="preserve">(Eliasson </w:t>
            </w:r>
            <w:r w:rsidR="00DC248A" w:rsidRPr="0099276F">
              <w:rPr>
                <w:rFonts w:ascii="Arial Narrow" w:hAnsi="Arial Narrow" w:cs="Arial"/>
                <w:sz w:val="18"/>
                <w:szCs w:val="18"/>
              </w:rPr>
              <w:t>et al.,</w:t>
            </w:r>
            <w:r w:rsidRPr="0099276F">
              <w:rPr>
                <w:rFonts w:ascii="Arial Narrow" w:hAnsi="Arial Narrow" w:cs="Arial"/>
                <w:sz w:val="18"/>
                <w:szCs w:val="18"/>
              </w:rPr>
              <w:t xml:space="preserve"> 2017)</w:t>
            </w:r>
          </w:p>
        </w:tc>
        <w:tc>
          <w:tcPr>
            <w:tcW w:w="3510" w:type="dxa"/>
            <w:tcBorders>
              <w:top w:val="nil"/>
              <w:left w:val="single" w:sz="8" w:space="0" w:color="000000"/>
              <w:bottom w:val="single" w:sz="8" w:space="0" w:color="auto"/>
              <w:right w:val="single" w:sz="8" w:space="0" w:color="auto"/>
            </w:tcBorders>
            <w:shd w:val="clear" w:color="000000" w:fill="FFFFFF"/>
            <w:noWrap/>
            <w:vAlign w:val="center"/>
            <w:hideMark/>
          </w:tcPr>
          <w:p w14:paraId="59B8D714" w14:textId="77777777"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 </w:t>
            </w:r>
          </w:p>
        </w:tc>
        <w:tc>
          <w:tcPr>
            <w:tcW w:w="3060" w:type="dxa"/>
            <w:vMerge/>
            <w:tcBorders>
              <w:top w:val="nil"/>
              <w:left w:val="nil"/>
              <w:bottom w:val="single" w:sz="8" w:space="0" w:color="000000"/>
              <w:right w:val="single" w:sz="8" w:space="0" w:color="auto"/>
            </w:tcBorders>
            <w:shd w:val="clear" w:color="auto" w:fill="C4ABFA"/>
            <w:vAlign w:val="center"/>
            <w:hideMark/>
          </w:tcPr>
          <w:p w14:paraId="23200723" w14:textId="77777777" w:rsidR="00CC0BA2" w:rsidRPr="0099276F" w:rsidRDefault="00CC0BA2" w:rsidP="00AA63CA">
            <w:pPr>
              <w:spacing w:line="240" w:lineRule="auto"/>
              <w:rPr>
                <w:rFonts w:ascii="Arial Narrow" w:hAnsi="Arial Narrow" w:cs="Arial"/>
                <w:sz w:val="18"/>
                <w:szCs w:val="18"/>
              </w:rPr>
            </w:pPr>
          </w:p>
        </w:tc>
      </w:tr>
      <w:tr w:rsidR="00CC0BA2" w:rsidRPr="0099276F" w14:paraId="7405283C" w14:textId="77777777" w:rsidTr="0099276F">
        <w:trPr>
          <w:trHeight w:val="315"/>
        </w:trPr>
        <w:tc>
          <w:tcPr>
            <w:tcW w:w="6740" w:type="dxa"/>
            <w:tcBorders>
              <w:top w:val="single" w:sz="8" w:space="0" w:color="auto"/>
              <w:left w:val="single" w:sz="8" w:space="0" w:color="auto"/>
              <w:bottom w:val="single" w:sz="4" w:space="0" w:color="auto"/>
              <w:right w:val="nil"/>
            </w:tcBorders>
            <w:shd w:val="clear" w:color="auto" w:fill="C4ABFA"/>
            <w:noWrap/>
            <w:vAlign w:val="center"/>
            <w:hideMark/>
          </w:tcPr>
          <w:p w14:paraId="1225354E" w14:textId="66FEDC41"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 xml:space="preserve">(Eliasson </w:t>
            </w:r>
            <w:r w:rsidR="00DC248A" w:rsidRPr="0099276F">
              <w:rPr>
                <w:rFonts w:ascii="Arial Narrow" w:hAnsi="Arial Narrow" w:cs="Arial"/>
                <w:sz w:val="18"/>
                <w:szCs w:val="18"/>
              </w:rPr>
              <w:t>et al.,</w:t>
            </w:r>
            <w:r w:rsidRPr="0099276F">
              <w:rPr>
                <w:rFonts w:ascii="Arial Narrow" w:hAnsi="Arial Narrow" w:cs="Arial"/>
                <w:sz w:val="18"/>
                <w:szCs w:val="18"/>
              </w:rPr>
              <w:t xml:space="preserve"> 2017)</w:t>
            </w:r>
          </w:p>
        </w:tc>
        <w:tc>
          <w:tcPr>
            <w:tcW w:w="3510" w:type="dxa"/>
            <w:tcBorders>
              <w:top w:val="nil"/>
              <w:left w:val="single" w:sz="8" w:space="0" w:color="000000"/>
              <w:bottom w:val="single" w:sz="8" w:space="0" w:color="000000"/>
              <w:right w:val="single" w:sz="8" w:space="0" w:color="000000"/>
            </w:tcBorders>
            <w:noWrap/>
            <w:vAlign w:val="center"/>
            <w:hideMark/>
          </w:tcPr>
          <w:p w14:paraId="387AABA2" w14:textId="77777777" w:rsidR="00CC0BA2" w:rsidRPr="0099276F" w:rsidRDefault="00CC0BA2" w:rsidP="00AA63CA">
            <w:pPr>
              <w:spacing w:line="240" w:lineRule="auto"/>
              <w:rPr>
                <w:rFonts w:ascii="Arial Narrow" w:hAnsi="Arial Narrow" w:cs="Arial"/>
                <w:color w:val="000000"/>
                <w:sz w:val="18"/>
                <w:szCs w:val="18"/>
              </w:rPr>
            </w:pPr>
            <w:r w:rsidRPr="0099276F">
              <w:rPr>
                <w:rFonts w:ascii="Arial Narrow" w:hAnsi="Arial Narrow" w:cs="Arial"/>
                <w:sz w:val="18"/>
                <w:szCs w:val="18"/>
              </w:rPr>
              <w:t xml:space="preserve">Food restrictions </w:t>
            </w:r>
          </w:p>
        </w:tc>
        <w:tc>
          <w:tcPr>
            <w:tcW w:w="3060" w:type="dxa"/>
            <w:vMerge/>
            <w:tcBorders>
              <w:top w:val="nil"/>
              <w:left w:val="nil"/>
              <w:bottom w:val="single" w:sz="8" w:space="0" w:color="000000"/>
              <w:right w:val="single" w:sz="8" w:space="0" w:color="auto"/>
            </w:tcBorders>
            <w:shd w:val="clear" w:color="auto" w:fill="C4ABFA"/>
            <w:vAlign w:val="center"/>
            <w:hideMark/>
          </w:tcPr>
          <w:p w14:paraId="55172577" w14:textId="77777777" w:rsidR="00CC0BA2" w:rsidRPr="0099276F" w:rsidRDefault="00CC0BA2" w:rsidP="00AA63CA">
            <w:pPr>
              <w:spacing w:line="240" w:lineRule="auto"/>
              <w:rPr>
                <w:rFonts w:ascii="Arial Narrow" w:hAnsi="Arial Narrow" w:cs="Arial"/>
                <w:sz w:val="18"/>
                <w:szCs w:val="18"/>
              </w:rPr>
            </w:pPr>
          </w:p>
        </w:tc>
      </w:tr>
    </w:tbl>
    <w:p w14:paraId="7D4E1BBB" w14:textId="13C9EDBD" w:rsidR="0021134B" w:rsidRPr="004050F5" w:rsidRDefault="0021134B" w:rsidP="001337C1">
      <w:pPr>
        <w:pStyle w:val="HSFigureparttitle"/>
        <w:ind w:left="0"/>
        <w:rPr>
          <w:rFonts w:ascii="Aptos Narrow" w:hAnsi="Aptos Narrow"/>
          <w:bCs/>
          <w:sz w:val="18"/>
          <w:szCs w:val="18"/>
        </w:rPr>
      </w:pPr>
      <w:r w:rsidRPr="004050F5">
        <w:t>D. Out-of-pocket cost domain</w:t>
      </w:r>
    </w:p>
    <w:tbl>
      <w:tblPr>
        <w:tblW w:w="13310" w:type="dxa"/>
        <w:tblLook w:val="04A0" w:firstRow="1" w:lastRow="0" w:firstColumn="1" w:lastColumn="0" w:noHBand="0" w:noVBand="1"/>
      </w:tblPr>
      <w:tblGrid>
        <w:gridCol w:w="6740"/>
        <w:gridCol w:w="3510"/>
        <w:gridCol w:w="3060"/>
      </w:tblGrid>
      <w:tr w:rsidR="00CC0BA2" w:rsidRPr="006100BC" w14:paraId="646CD8A7" w14:textId="77777777" w:rsidTr="00025309">
        <w:trPr>
          <w:trHeight w:val="315"/>
        </w:trPr>
        <w:tc>
          <w:tcPr>
            <w:tcW w:w="6740" w:type="dxa"/>
            <w:tcBorders>
              <w:top w:val="single" w:sz="12" w:space="0" w:color="auto"/>
              <w:left w:val="single" w:sz="12" w:space="0" w:color="auto"/>
              <w:bottom w:val="nil"/>
              <w:right w:val="nil"/>
            </w:tcBorders>
            <w:shd w:val="clear" w:color="auto" w:fill="000064"/>
            <w:noWrap/>
            <w:vAlign w:val="center"/>
            <w:hideMark/>
          </w:tcPr>
          <w:p w14:paraId="04E5761E" w14:textId="5BD5D452" w:rsidR="00CC0BA2" w:rsidRPr="006100BC" w:rsidRDefault="00CC0BA2" w:rsidP="00BD6881">
            <w:pPr>
              <w:keepNext/>
              <w:spacing w:line="240" w:lineRule="auto"/>
              <w:rPr>
                <w:rFonts w:ascii="Arial Narrow" w:hAnsi="Arial Narrow" w:cs="Arial"/>
                <w:b/>
                <w:bCs/>
                <w:color w:val="000000"/>
                <w:sz w:val="18"/>
                <w:szCs w:val="18"/>
              </w:rPr>
            </w:pPr>
            <w:r w:rsidRPr="006100BC">
              <w:rPr>
                <w:rFonts w:ascii="Arial Narrow" w:hAnsi="Arial Narrow" w:cs="Arial"/>
                <w:sz w:val="18"/>
                <w:szCs w:val="18"/>
              </w:rPr>
              <w:t> </w:t>
            </w:r>
            <w:r w:rsidR="00DC633D" w:rsidRPr="006100BC">
              <w:rPr>
                <w:rFonts w:ascii="Arial Narrow" w:hAnsi="Arial Narrow" w:cs="Arial"/>
                <w:b/>
                <w:bCs/>
                <w:sz w:val="18"/>
                <w:szCs w:val="18"/>
              </w:rPr>
              <w:t>Out-of-pocket cost</w:t>
            </w:r>
            <w:r w:rsidR="00766C96" w:rsidRPr="006100BC">
              <w:rPr>
                <w:rFonts w:ascii="Arial Narrow" w:hAnsi="Arial Narrow" w:cs="Arial"/>
                <w:b/>
                <w:bCs/>
                <w:sz w:val="18"/>
                <w:szCs w:val="18"/>
              </w:rPr>
              <w:t xml:space="preserve"> domain</w:t>
            </w:r>
          </w:p>
        </w:tc>
        <w:tc>
          <w:tcPr>
            <w:tcW w:w="3510" w:type="dxa"/>
            <w:tcBorders>
              <w:top w:val="single" w:sz="12" w:space="0" w:color="auto"/>
              <w:left w:val="single" w:sz="8" w:space="0" w:color="000000"/>
              <w:bottom w:val="nil"/>
              <w:right w:val="single" w:sz="8" w:space="0" w:color="000000"/>
            </w:tcBorders>
            <w:shd w:val="clear" w:color="auto" w:fill="000064"/>
            <w:noWrap/>
            <w:vAlign w:val="center"/>
            <w:hideMark/>
          </w:tcPr>
          <w:p w14:paraId="71F11B29" w14:textId="77777777" w:rsidR="00CC0BA2" w:rsidRPr="006100BC" w:rsidRDefault="00CC0BA2" w:rsidP="00BD6881">
            <w:pPr>
              <w:keepNext/>
              <w:spacing w:line="240" w:lineRule="auto"/>
              <w:rPr>
                <w:rFonts w:ascii="Arial Narrow" w:hAnsi="Arial Narrow" w:cs="Arial"/>
                <w:color w:val="000000"/>
                <w:sz w:val="18"/>
                <w:szCs w:val="18"/>
              </w:rPr>
            </w:pPr>
            <w:r w:rsidRPr="006100BC">
              <w:rPr>
                <w:rFonts w:ascii="Arial Narrow" w:hAnsi="Arial Narrow" w:cs="Arial"/>
                <w:sz w:val="18"/>
                <w:szCs w:val="18"/>
              </w:rPr>
              <w:t> </w:t>
            </w:r>
          </w:p>
        </w:tc>
        <w:tc>
          <w:tcPr>
            <w:tcW w:w="3060" w:type="dxa"/>
            <w:tcBorders>
              <w:top w:val="single" w:sz="12" w:space="0" w:color="auto"/>
              <w:left w:val="nil"/>
              <w:bottom w:val="nil"/>
              <w:right w:val="single" w:sz="12" w:space="0" w:color="auto"/>
            </w:tcBorders>
            <w:shd w:val="clear" w:color="auto" w:fill="000064"/>
            <w:noWrap/>
            <w:vAlign w:val="center"/>
            <w:hideMark/>
          </w:tcPr>
          <w:p w14:paraId="49ABF1EC" w14:textId="108E9097" w:rsidR="00CC0BA2" w:rsidRPr="006100BC" w:rsidRDefault="00CC0BA2" w:rsidP="00BD6881">
            <w:pPr>
              <w:keepNext/>
              <w:spacing w:line="240" w:lineRule="auto"/>
              <w:rPr>
                <w:rFonts w:ascii="Arial Narrow" w:hAnsi="Arial Narrow" w:cs="Arial"/>
                <w:b/>
                <w:bCs/>
                <w:sz w:val="18"/>
                <w:szCs w:val="18"/>
              </w:rPr>
            </w:pPr>
          </w:p>
        </w:tc>
      </w:tr>
      <w:tr w:rsidR="0099276F" w:rsidRPr="006100BC" w14:paraId="74796699" w14:textId="77777777" w:rsidTr="00576E7B">
        <w:trPr>
          <w:trHeight w:val="300"/>
        </w:trPr>
        <w:tc>
          <w:tcPr>
            <w:tcW w:w="6740" w:type="dxa"/>
            <w:tcBorders>
              <w:top w:val="single" w:sz="8" w:space="0" w:color="auto"/>
              <w:left w:val="single" w:sz="12" w:space="0" w:color="auto"/>
              <w:bottom w:val="nil"/>
              <w:right w:val="single" w:sz="8" w:space="0" w:color="auto"/>
            </w:tcBorders>
            <w:shd w:val="clear" w:color="auto" w:fill="67BB6E"/>
            <w:noWrap/>
            <w:vAlign w:val="center"/>
            <w:hideMark/>
          </w:tcPr>
          <w:p w14:paraId="3EC06A6A" w14:textId="7AF58043" w:rsidR="0099276F" w:rsidRPr="006100BC" w:rsidRDefault="0099276F" w:rsidP="00BD6881">
            <w:pPr>
              <w:keepNext/>
              <w:spacing w:line="240" w:lineRule="auto"/>
              <w:rPr>
                <w:rFonts w:ascii="Arial Narrow" w:hAnsi="Arial Narrow" w:cs="Arial"/>
                <w:color w:val="FFFFFF"/>
                <w:sz w:val="18"/>
                <w:szCs w:val="18"/>
              </w:rPr>
            </w:pPr>
            <w:r w:rsidRPr="006100BC">
              <w:rPr>
                <w:rFonts w:ascii="Arial Narrow" w:hAnsi="Arial Narrow" w:cs="Arial"/>
                <w:color w:val="FFFFFF"/>
                <w:sz w:val="18"/>
                <w:szCs w:val="18"/>
              </w:rPr>
              <w:t>Out-of-pocket cost (Hauber et al., 2024)</w:t>
            </w:r>
          </w:p>
        </w:tc>
        <w:tc>
          <w:tcPr>
            <w:tcW w:w="3510" w:type="dxa"/>
            <w:vMerge w:val="restart"/>
            <w:tcBorders>
              <w:top w:val="single" w:sz="8" w:space="0" w:color="auto"/>
              <w:left w:val="nil"/>
              <w:right w:val="single" w:sz="8" w:space="0" w:color="auto"/>
            </w:tcBorders>
            <w:shd w:val="clear" w:color="000000" w:fill="FFFFFF"/>
            <w:noWrap/>
            <w:vAlign w:val="center"/>
            <w:hideMark/>
          </w:tcPr>
          <w:p w14:paraId="76BF45FD" w14:textId="1DCCE587" w:rsidR="0099276F" w:rsidRPr="006100BC" w:rsidRDefault="0099276F" w:rsidP="0099276F">
            <w:pPr>
              <w:keepNext/>
              <w:spacing w:line="240" w:lineRule="auto"/>
              <w:rPr>
                <w:rFonts w:ascii="Arial Narrow" w:hAnsi="Arial Narrow" w:cs="Arial"/>
                <w:sz w:val="18"/>
                <w:szCs w:val="18"/>
              </w:rPr>
            </w:pPr>
            <w:r w:rsidRPr="006100BC">
              <w:rPr>
                <w:rFonts w:ascii="Arial Narrow" w:hAnsi="Arial Narrow" w:cs="Arial"/>
                <w:sz w:val="18"/>
                <w:szCs w:val="18"/>
              </w:rPr>
              <w:t>Out-of-pocket costs</w:t>
            </w:r>
          </w:p>
        </w:tc>
        <w:tc>
          <w:tcPr>
            <w:tcW w:w="3060" w:type="dxa"/>
            <w:vMerge w:val="restart"/>
            <w:tcBorders>
              <w:top w:val="single" w:sz="8" w:space="0" w:color="000000"/>
              <w:left w:val="nil"/>
              <w:right w:val="single" w:sz="12" w:space="0" w:color="auto"/>
            </w:tcBorders>
            <w:shd w:val="clear" w:color="auto" w:fill="67BB6E"/>
            <w:noWrap/>
            <w:vAlign w:val="center"/>
            <w:hideMark/>
          </w:tcPr>
          <w:p w14:paraId="22ECE0D1" w14:textId="1216A64A" w:rsidR="0099276F" w:rsidRPr="006100BC" w:rsidRDefault="0099276F" w:rsidP="00BD6881">
            <w:pPr>
              <w:keepNext/>
              <w:spacing w:line="240" w:lineRule="auto"/>
              <w:rPr>
                <w:rFonts w:ascii="Arial Narrow" w:hAnsi="Arial Narrow" w:cs="Arial"/>
                <w:color w:val="FFFFFF"/>
                <w:sz w:val="18"/>
                <w:szCs w:val="18"/>
              </w:rPr>
            </w:pPr>
            <w:r w:rsidRPr="006100BC">
              <w:rPr>
                <w:rFonts w:ascii="Arial Narrow" w:hAnsi="Arial Narrow" w:cs="Arial"/>
                <w:color w:val="FFFFFF"/>
                <w:sz w:val="18"/>
                <w:szCs w:val="18"/>
              </w:rPr>
              <w:t xml:space="preserve">Out-of-pocket-costs </w:t>
            </w:r>
          </w:p>
        </w:tc>
      </w:tr>
      <w:tr w:rsidR="0099276F" w:rsidRPr="006100BC" w14:paraId="5E39B26B" w14:textId="77777777" w:rsidTr="00576E7B">
        <w:trPr>
          <w:trHeight w:val="300"/>
        </w:trPr>
        <w:tc>
          <w:tcPr>
            <w:tcW w:w="6740" w:type="dxa"/>
            <w:tcBorders>
              <w:top w:val="nil"/>
              <w:left w:val="single" w:sz="12" w:space="0" w:color="auto"/>
              <w:bottom w:val="nil"/>
              <w:right w:val="single" w:sz="8" w:space="0" w:color="auto"/>
            </w:tcBorders>
            <w:shd w:val="clear" w:color="auto" w:fill="67BB6E"/>
            <w:noWrap/>
            <w:vAlign w:val="center"/>
            <w:hideMark/>
          </w:tcPr>
          <w:p w14:paraId="7061F005" w14:textId="26357FBA" w:rsidR="0099276F" w:rsidRPr="006100BC" w:rsidRDefault="0099276F" w:rsidP="00BD6881">
            <w:pPr>
              <w:keepNext/>
              <w:spacing w:line="240" w:lineRule="auto"/>
              <w:rPr>
                <w:rFonts w:ascii="Arial Narrow" w:hAnsi="Arial Narrow" w:cs="Arial"/>
                <w:color w:val="FFFFFF"/>
                <w:sz w:val="18"/>
                <w:szCs w:val="18"/>
              </w:rPr>
            </w:pPr>
            <w:r w:rsidRPr="006100BC">
              <w:rPr>
                <w:rFonts w:ascii="Arial Narrow" w:hAnsi="Arial Narrow" w:cs="Arial"/>
                <w:color w:val="FFFFFF"/>
                <w:sz w:val="18"/>
                <w:szCs w:val="18"/>
              </w:rPr>
              <w:t>Out-of-pocket cost (Goto et al., 2017)</w:t>
            </w:r>
          </w:p>
        </w:tc>
        <w:tc>
          <w:tcPr>
            <w:tcW w:w="3510" w:type="dxa"/>
            <w:vMerge/>
            <w:tcBorders>
              <w:left w:val="nil"/>
              <w:right w:val="single" w:sz="8" w:space="0" w:color="auto"/>
            </w:tcBorders>
            <w:shd w:val="clear" w:color="000000" w:fill="FFFFFF"/>
            <w:noWrap/>
            <w:vAlign w:val="center"/>
            <w:hideMark/>
          </w:tcPr>
          <w:p w14:paraId="7841D424" w14:textId="45B8108F" w:rsidR="0099276F" w:rsidRPr="006100BC" w:rsidRDefault="0099276F" w:rsidP="00AA63CA">
            <w:pPr>
              <w:spacing w:line="240" w:lineRule="auto"/>
              <w:rPr>
                <w:rFonts w:ascii="Arial Narrow" w:hAnsi="Arial Narrow" w:cs="Arial"/>
                <w:sz w:val="18"/>
                <w:szCs w:val="18"/>
              </w:rPr>
            </w:pPr>
          </w:p>
        </w:tc>
        <w:tc>
          <w:tcPr>
            <w:tcW w:w="3060" w:type="dxa"/>
            <w:vMerge/>
            <w:tcBorders>
              <w:left w:val="nil"/>
              <w:right w:val="single" w:sz="12" w:space="0" w:color="auto"/>
            </w:tcBorders>
            <w:shd w:val="clear" w:color="auto" w:fill="67BB6E"/>
            <w:noWrap/>
            <w:vAlign w:val="center"/>
            <w:hideMark/>
          </w:tcPr>
          <w:p w14:paraId="107471AD" w14:textId="222458F4" w:rsidR="0099276F" w:rsidRPr="006100BC" w:rsidRDefault="0099276F" w:rsidP="00BD6881">
            <w:pPr>
              <w:keepNext/>
              <w:spacing w:line="240" w:lineRule="auto"/>
              <w:rPr>
                <w:rFonts w:ascii="Arial Narrow" w:hAnsi="Arial Narrow" w:cs="Arial"/>
                <w:color w:val="FFFFFF"/>
                <w:sz w:val="18"/>
                <w:szCs w:val="18"/>
              </w:rPr>
            </w:pPr>
          </w:p>
        </w:tc>
      </w:tr>
      <w:tr w:rsidR="0099276F" w:rsidRPr="006100BC" w14:paraId="20C0698E" w14:textId="77777777" w:rsidTr="00576E7B">
        <w:trPr>
          <w:trHeight w:val="300"/>
        </w:trPr>
        <w:tc>
          <w:tcPr>
            <w:tcW w:w="6740" w:type="dxa"/>
            <w:tcBorders>
              <w:top w:val="nil"/>
              <w:left w:val="single" w:sz="12" w:space="0" w:color="auto"/>
              <w:bottom w:val="nil"/>
              <w:right w:val="single" w:sz="8" w:space="0" w:color="auto"/>
            </w:tcBorders>
            <w:shd w:val="clear" w:color="auto" w:fill="67BB6E"/>
            <w:noWrap/>
            <w:vAlign w:val="center"/>
            <w:hideMark/>
          </w:tcPr>
          <w:p w14:paraId="667E9207" w14:textId="42F3A765" w:rsidR="0099276F" w:rsidRPr="006100BC" w:rsidRDefault="0099276F" w:rsidP="00BD6881">
            <w:pPr>
              <w:keepNext/>
              <w:spacing w:line="240" w:lineRule="auto"/>
              <w:rPr>
                <w:rFonts w:ascii="Arial Narrow" w:hAnsi="Arial Narrow" w:cs="Arial"/>
                <w:color w:val="FFFFFF"/>
                <w:sz w:val="18"/>
                <w:szCs w:val="18"/>
              </w:rPr>
            </w:pPr>
            <w:r w:rsidRPr="006100BC">
              <w:rPr>
                <w:rFonts w:ascii="Arial Narrow" w:hAnsi="Arial Narrow" w:cs="Arial"/>
                <w:color w:val="FFFFFF"/>
                <w:sz w:val="18"/>
                <w:szCs w:val="18"/>
              </w:rPr>
              <w:t>Treatment cost to you personally (Sculpher et al., 2004)</w:t>
            </w:r>
          </w:p>
        </w:tc>
        <w:tc>
          <w:tcPr>
            <w:tcW w:w="3510" w:type="dxa"/>
            <w:vMerge/>
            <w:tcBorders>
              <w:left w:val="nil"/>
              <w:right w:val="single" w:sz="8" w:space="0" w:color="auto"/>
            </w:tcBorders>
            <w:shd w:val="clear" w:color="000000" w:fill="FFFFFF"/>
            <w:noWrap/>
            <w:vAlign w:val="center"/>
            <w:hideMark/>
          </w:tcPr>
          <w:p w14:paraId="20B50A9C" w14:textId="5C03FD64" w:rsidR="0099276F" w:rsidRPr="006100BC" w:rsidRDefault="0099276F" w:rsidP="00AA63CA">
            <w:pPr>
              <w:spacing w:line="240" w:lineRule="auto"/>
              <w:rPr>
                <w:rFonts w:ascii="Arial Narrow" w:hAnsi="Arial Narrow" w:cs="Arial"/>
                <w:sz w:val="18"/>
                <w:szCs w:val="18"/>
              </w:rPr>
            </w:pPr>
          </w:p>
        </w:tc>
        <w:tc>
          <w:tcPr>
            <w:tcW w:w="3060" w:type="dxa"/>
            <w:vMerge/>
            <w:tcBorders>
              <w:left w:val="nil"/>
              <w:right w:val="single" w:sz="12" w:space="0" w:color="auto"/>
            </w:tcBorders>
            <w:shd w:val="clear" w:color="auto" w:fill="67BB6E"/>
            <w:noWrap/>
            <w:vAlign w:val="center"/>
            <w:hideMark/>
          </w:tcPr>
          <w:p w14:paraId="5C64C402" w14:textId="569B5D6A" w:rsidR="0099276F" w:rsidRPr="006100BC" w:rsidRDefault="0099276F" w:rsidP="00BD6881">
            <w:pPr>
              <w:keepNext/>
              <w:spacing w:line="240" w:lineRule="auto"/>
              <w:rPr>
                <w:rFonts w:ascii="Arial Narrow" w:hAnsi="Arial Narrow" w:cs="Arial"/>
                <w:color w:val="FFFFFF"/>
                <w:sz w:val="18"/>
                <w:szCs w:val="18"/>
              </w:rPr>
            </w:pPr>
          </w:p>
        </w:tc>
      </w:tr>
      <w:tr w:rsidR="0099276F" w:rsidRPr="006100BC" w14:paraId="2216D7E1" w14:textId="77777777" w:rsidTr="00576E7B">
        <w:trPr>
          <w:trHeight w:val="300"/>
        </w:trPr>
        <w:tc>
          <w:tcPr>
            <w:tcW w:w="6740" w:type="dxa"/>
            <w:tcBorders>
              <w:top w:val="nil"/>
              <w:left w:val="single" w:sz="12" w:space="0" w:color="auto"/>
              <w:bottom w:val="nil"/>
              <w:right w:val="single" w:sz="8" w:space="0" w:color="auto"/>
            </w:tcBorders>
            <w:shd w:val="clear" w:color="auto" w:fill="67BB6E"/>
            <w:noWrap/>
            <w:vAlign w:val="center"/>
            <w:hideMark/>
          </w:tcPr>
          <w:p w14:paraId="109E247C" w14:textId="29D98C3C" w:rsidR="0099276F" w:rsidRPr="006100BC" w:rsidRDefault="0099276F" w:rsidP="00AA63CA">
            <w:pPr>
              <w:spacing w:line="240" w:lineRule="auto"/>
              <w:rPr>
                <w:rFonts w:ascii="Arial Narrow" w:hAnsi="Arial Narrow" w:cs="Arial"/>
                <w:color w:val="FFFFFF"/>
                <w:sz w:val="18"/>
                <w:szCs w:val="18"/>
              </w:rPr>
            </w:pPr>
            <w:r w:rsidRPr="006100BC">
              <w:rPr>
                <w:rFonts w:ascii="Arial Narrow" w:hAnsi="Arial Narrow" w:cs="Arial"/>
                <w:color w:val="FFFFFF"/>
                <w:sz w:val="18"/>
                <w:szCs w:val="18"/>
              </w:rPr>
              <w:t>Cost (Lloyd et al., 2008)</w:t>
            </w:r>
          </w:p>
        </w:tc>
        <w:tc>
          <w:tcPr>
            <w:tcW w:w="3510" w:type="dxa"/>
            <w:vMerge/>
            <w:tcBorders>
              <w:left w:val="nil"/>
              <w:right w:val="single" w:sz="8" w:space="0" w:color="auto"/>
            </w:tcBorders>
            <w:shd w:val="clear" w:color="000000" w:fill="FFFFFF"/>
            <w:noWrap/>
            <w:vAlign w:val="center"/>
            <w:hideMark/>
          </w:tcPr>
          <w:p w14:paraId="1DEA6FDB" w14:textId="21553F68" w:rsidR="0099276F" w:rsidRPr="006100BC" w:rsidRDefault="0099276F" w:rsidP="00AA63CA">
            <w:pPr>
              <w:spacing w:line="240" w:lineRule="auto"/>
              <w:rPr>
                <w:rFonts w:ascii="Arial Narrow" w:hAnsi="Arial Narrow" w:cs="Arial"/>
                <w:sz w:val="18"/>
                <w:szCs w:val="18"/>
              </w:rPr>
            </w:pPr>
          </w:p>
        </w:tc>
        <w:tc>
          <w:tcPr>
            <w:tcW w:w="3060" w:type="dxa"/>
            <w:vMerge/>
            <w:tcBorders>
              <w:left w:val="nil"/>
              <w:right w:val="single" w:sz="12" w:space="0" w:color="auto"/>
            </w:tcBorders>
            <w:shd w:val="clear" w:color="auto" w:fill="67BB6E"/>
            <w:noWrap/>
            <w:vAlign w:val="center"/>
            <w:hideMark/>
          </w:tcPr>
          <w:p w14:paraId="45D1F0FC" w14:textId="04C653AB" w:rsidR="0099276F" w:rsidRPr="006100BC" w:rsidRDefault="0099276F" w:rsidP="00AA63CA">
            <w:pPr>
              <w:spacing w:line="240" w:lineRule="auto"/>
              <w:rPr>
                <w:rFonts w:ascii="Arial Narrow" w:hAnsi="Arial Narrow" w:cs="Arial"/>
                <w:color w:val="FFFFFF"/>
                <w:sz w:val="18"/>
                <w:szCs w:val="18"/>
              </w:rPr>
            </w:pPr>
          </w:p>
        </w:tc>
      </w:tr>
      <w:tr w:rsidR="0099276F" w:rsidRPr="006100BC" w14:paraId="676A992E" w14:textId="77777777" w:rsidTr="00576E7B">
        <w:trPr>
          <w:trHeight w:val="315"/>
        </w:trPr>
        <w:tc>
          <w:tcPr>
            <w:tcW w:w="6740" w:type="dxa"/>
            <w:tcBorders>
              <w:top w:val="nil"/>
              <w:left w:val="single" w:sz="12" w:space="0" w:color="auto"/>
              <w:bottom w:val="single" w:sz="12" w:space="0" w:color="auto"/>
              <w:right w:val="single" w:sz="8" w:space="0" w:color="auto"/>
            </w:tcBorders>
            <w:shd w:val="clear" w:color="auto" w:fill="67BB6E"/>
            <w:noWrap/>
            <w:vAlign w:val="center"/>
            <w:hideMark/>
          </w:tcPr>
          <w:p w14:paraId="61648E88" w14:textId="175AFD3E" w:rsidR="0099276F" w:rsidRPr="006100BC" w:rsidRDefault="0099276F" w:rsidP="00AA63CA">
            <w:pPr>
              <w:spacing w:line="240" w:lineRule="auto"/>
              <w:rPr>
                <w:rFonts w:ascii="Arial Narrow" w:hAnsi="Arial Narrow" w:cs="Arial"/>
                <w:color w:val="FFFFFF"/>
                <w:sz w:val="18"/>
                <w:szCs w:val="18"/>
              </w:rPr>
            </w:pPr>
            <w:r w:rsidRPr="006100BC">
              <w:rPr>
                <w:rFonts w:ascii="Arial Narrow" w:hAnsi="Arial Narrow" w:cs="Arial"/>
                <w:color w:val="FFFFFF"/>
                <w:sz w:val="18"/>
                <w:szCs w:val="18"/>
              </w:rPr>
              <w:t>Out-of-pocket cost (Rentz et al., 2021)</w:t>
            </w:r>
          </w:p>
        </w:tc>
        <w:tc>
          <w:tcPr>
            <w:tcW w:w="3510" w:type="dxa"/>
            <w:vMerge/>
            <w:tcBorders>
              <w:left w:val="nil"/>
              <w:bottom w:val="single" w:sz="12" w:space="0" w:color="auto"/>
              <w:right w:val="single" w:sz="8" w:space="0" w:color="auto"/>
            </w:tcBorders>
            <w:shd w:val="clear" w:color="000000" w:fill="FFFFFF"/>
            <w:noWrap/>
            <w:vAlign w:val="center"/>
            <w:hideMark/>
          </w:tcPr>
          <w:p w14:paraId="69BCCF4B" w14:textId="70538D57" w:rsidR="0099276F" w:rsidRPr="006100BC" w:rsidRDefault="0099276F" w:rsidP="00AA63CA">
            <w:pPr>
              <w:spacing w:line="240" w:lineRule="auto"/>
              <w:rPr>
                <w:rFonts w:ascii="Arial Narrow" w:hAnsi="Arial Narrow" w:cs="Arial"/>
                <w:sz w:val="18"/>
                <w:szCs w:val="18"/>
              </w:rPr>
            </w:pPr>
          </w:p>
        </w:tc>
        <w:tc>
          <w:tcPr>
            <w:tcW w:w="3060" w:type="dxa"/>
            <w:vMerge/>
            <w:tcBorders>
              <w:left w:val="nil"/>
              <w:bottom w:val="single" w:sz="12" w:space="0" w:color="auto"/>
              <w:right w:val="single" w:sz="12" w:space="0" w:color="auto"/>
            </w:tcBorders>
            <w:shd w:val="clear" w:color="auto" w:fill="67BB6E"/>
            <w:noWrap/>
            <w:vAlign w:val="center"/>
            <w:hideMark/>
          </w:tcPr>
          <w:p w14:paraId="0B6972ED" w14:textId="54634104" w:rsidR="0099276F" w:rsidRPr="006100BC" w:rsidRDefault="0099276F" w:rsidP="00AA63CA">
            <w:pPr>
              <w:spacing w:line="240" w:lineRule="auto"/>
              <w:rPr>
                <w:rFonts w:ascii="Arial Narrow" w:hAnsi="Arial Narrow" w:cs="Arial"/>
                <w:color w:val="FFFFFF"/>
                <w:sz w:val="18"/>
                <w:szCs w:val="18"/>
              </w:rPr>
            </w:pPr>
          </w:p>
        </w:tc>
      </w:tr>
    </w:tbl>
    <w:p w14:paraId="082BC07E" w14:textId="59373CD2" w:rsidR="0021134B" w:rsidRPr="004050F5" w:rsidRDefault="0021134B" w:rsidP="001337C1">
      <w:pPr>
        <w:pStyle w:val="HSFigureparttitle"/>
        <w:ind w:left="0"/>
        <w:rPr>
          <w:rFonts w:ascii="Aptos Narrow" w:hAnsi="Aptos Narrow"/>
          <w:bCs/>
          <w:sz w:val="18"/>
          <w:szCs w:val="18"/>
        </w:rPr>
      </w:pPr>
      <w:r w:rsidRPr="004050F5">
        <w:t>E. Other domain</w:t>
      </w:r>
      <w:r w:rsidRPr="004050F5">
        <w:rPr>
          <w:rFonts w:ascii="Aptos Narrow" w:hAnsi="Aptos Narrow"/>
          <w:sz w:val="18"/>
          <w:szCs w:val="18"/>
        </w:rPr>
        <w:tab/>
      </w:r>
      <w:r w:rsidRPr="004050F5">
        <w:rPr>
          <w:rFonts w:ascii="Aptos Narrow" w:hAnsi="Aptos Narrow"/>
          <w:sz w:val="18"/>
          <w:szCs w:val="18"/>
        </w:rPr>
        <w:tab/>
      </w:r>
    </w:p>
    <w:tbl>
      <w:tblPr>
        <w:tblW w:w="13310" w:type="dxa"/>
        <w:tblLook w:val="04A0" w:firstRow="1" w:lastRow="0" w:firstColumn="1" w:lastColumn="0" w:noHBand="0" w:noVBand="1"/>
      </w:tblPr>
      <w:tblGrid>
        <w:gridCol w:w="6740"/>
        <w:gridCol w:w="3510"/>
        <w:gridCol w:w="3060"/>
      </w:tblGrid>
      <w:tr w:rsidR="00DC633D" w:rsidRPr="006100BC" w14:paraId="5EE64433" w14:textId="77777777" w:rsidTr="006100BC">
        <w:trPr>
          <w:trHeight w:val="315"/>
        </w:trPr>
        <w:tc>
          <w:tcPr>
            <w:tcW w:w="6740" w:type="dxa"/>
            <w:tcBorders>
              <w:top w:val="single" w:sz="12" w:space="0" w:color="auto"/>
              <w:left w:val="single" w:sz="8" w:space="0" w:color="auto"/>
              <w:bottom w:val="single" w:sz="8" w:space="0" w:color="auto"/>
              <w:right w:val="nil"/>
            </w:tcBorders>
            <w:shd w:val="clear" w:color="auto" w:fill="000064"/>
            <w:noWrap/>
            <w:vAlign w:val="center"/>
            <w:hideMark/>
          </w:tcPr>
          <w:p w14:paraId="381B7ECB" w14:textId="540822F5" w:rsidR="00DC633D" w:rsidRPr="006100BC" w:rsidRDefault="00DC633D" w:rsidP="00AA63CA">
            <w:pPr>
              <w:keepNext/>
              <w:spacing w:line="240" w:lineRule="auto"/>
              <w:rPr>
                <w:rFonts w:ascii="Arial Narrow" w:hAnsi="Arial Narrow" w:cs="Arial"/>
                <w:b/>
                <w:bCs/>
                <w:color w:val="000000"/>
                <w:sz w:val="18"/>
                <w:szCs w:val="18"/>
              </w:rPr>
            </w:pPr>
            <w:r w:rsidRPr="006100BC">
              <w:rPr>
                <w:rFonts w:ascii="Arial Narrow" w:hAnsi="Arial Narrow" w:cs="Arial"/>
                <w:sz w:val="18"/>
                <w:szCs w:val="18"/>
              </w:rPr>
              <w:t> </w:t>
            </w:r>
            <w:r w:rsidRPr="006100BC">
              <w:rPr>
                <w:rFonts w:ascii="Arial Narrow" w:hAnsi="Arial Narrow" w:cs="Arial"/>
                <w:b/>
                <w:bCs/>
                <w:sz w:val="18"/>
                <w:szCs w:val="18"/>
              </w:rPr>
              <w:t>Other</w:t>
            </w:r>
            <w:r w:rsidR="00766C96" w:rsidRPr="006100BC">
              <w:rPr>
                <w:rFonts w:ascii="Arial Narrow" w:hAnsi="Arial Narrow" w:cs="Arial"/>
                <w:b/>
                <w:bCs/>
                <w:sz w:val="18"/>
                <w:szCs w:val="18"/>
              </w:rPr>
              <w:t xml:space="preserve"> domain</w:t>
            </w:r>
          </w:p>
        </w:tc>
        <w:tc>
          <w:tcPr>
            <w:tcW w:w="3510" w:type="dxa"/>
            <w:tcBorders>
              <w:top w:val="single" w:sz="12" w:space="0" w:color="auto"/>
              <w:left w:val="single" w:sz="8" w:space="0" w:color="000000"/>
              <w:bottom w:val="single" w:sz="8" w:space="0" w:color="auto"/>
              <w:right w:val="single" w:sz="8" w:space="0" w:color="000000"/>
            </w:tcBorders>
            <w:shd w:val="clear" w:color="auto" w:fill="000064"/>
            <w:noWrap/>
            <w:vAlign w:val="center"/>
            <w:hideMark/>
          </w:tcPr>
          <w:p w14:paraId="11DC14CE" w14:textId="77777777" w:rsidR="00DC633D" w:rsidRPr="006100BC" w:rsidRDefault="00DC633D" w:rsidP="00AA63CA">
            <w:pPr>
              <w:keepNext/>
              <w:spacing w:line="240" w:lineRule="auto"/>
              <w:rPr>
                <w:rFonts w:ascii="Arial Narrow" w:hAnsi="Arial Narrow" w:cs="Arial"/>
                <w:color w:val="000000"/>
                <w:sz w:val="18"/>
                <w:szCs w:val="18"/>
              </w:rPr>
            </w:pPr>
            <w:r w:rsidRPr="006100BC">
              <w:rPr>
                <w:rFonts w:ascii="Arial Narrow" w:hAnsi="Arial Narrow" w:cs="Arial"/>
                <w:sz w:val="18"/>
                <w:szCs w:val="18"/>
              </w:rPr>
              <w:t> </w:t>
            </w:r>
          </w:p>
        </w:tc>
        <w:tc>
          <w:tcPr>
            <w:tcW w:w="3060" w:type="dxa"/>
            <w:tcBorders>
              <w:top w:val="single" w:sz="12" w:space="0" w:color="auto"/>
              <w:left w:val="nil"/>
              <w:bottom w:val="single" w:sz="8" w:space="0" w:color="auto"/>
              <w:right w:val="single" w:sz="8" w:space="0" w:color="auto"/>
            </w:tcBorders>
            <w:shd w:val="clear" w:color="auto" w:fill="000064"/>
            <w:noWrap/>
            <w:vAlign w:val="center"/>
            <w:hideMark/>
          </w:tcPr>
          <w:p w14:paraId="4316DB42" w14:textId="77777777" w:rsidR="00DC633D" w:rsidRPr="006100BC" w:rsidRDefault="00DC633D" w:rsidP="00AA63CA">
            <w:pPr>
              <w:keepNext/>
              <w:spacing w:line="240" w:lineRule="auto"/>
              <w:rPr>
                <w:rFonts w:ascii="Arial Narrow" w:hAnsi="Arial Narrow" w:cs="Arial"/>
                <w:b/>
                <w:bCs/>
                <w:sz w:val="18"/>
                <w:szCs w:val="18"/>
              </w:rPr>
            </w:pPr>
          </w:p>
        </w:tc>
      </w:tr>
      <w:tr w:rsidR="00CC0BA2" w:rsidRPr="006100BC" w14:paraId="52E90354" w14:textId="77777777" w:rsidTr="0099276F">
        <w:trPr>
          <w:trHeight w:val="315"/>
        </w:trPr>
        <w:tc>
          <w:tcPr>
            <w:tcW w:w="6740" w:type="dxa"/>
            <w:tcBorders>
              <w:top w:val="single" w:sz="8" w:space="0" w:color="auto"/>
              <w:left w:val="single" w:sz="8" w:space="0" w:color="auto"/>
              <w:bottom w:val="single" w:sz="4" w:space="0" w:color="auto"/>
              <w:right w:val="single" w:sz="8" w:space="0" w:color="auto"/>
            </w:tcBorders>
            <w:shd w:val="clear" w:color="auto" w:fill="0DBDBA"/>
            <w:noWrap/>
            <w:vAlign w:val="center"/>
            <w:hideMark/>
          </w:tcPr>
          <w:p w14:paraId="7F83648E" w14:textId="7BC3FEFF" w:rsidR="00CC0BA2" w:rsidRPr="006100BC" w:rsidRDefault="00CC0BA2" w:rsidP="00AA63CA">
            <w:pPr>
              <w:spacing w:line="240" w:lineRule="auto"/>
              <w:rPr>
                <w:rFonts w:ascii="Arial Narrow" w:hAnsi="Arial Narrow" w:cs="Arial"/>
                <w:sz w:val="18"/>
                <w:szCs w:val="18"/>
              </w:rPr>
            </w:pPr>
            <w:r w:rsidRPr="006100BC">
              <w:rPr>
                <w:rFonts w:ascii="Arial Narrow" w:hAnsi="Arial Narrow" w:cs="Arial"/>
                <w:sz w:val="18"/>
                <w:szCs w:val="18"/>
              </w:rPr>
              <w:t xml:space="preserve">Medical consultation (Goto </w:t>
            </w:r>
            <w:r w:rsidR="00DC248A" w:rsidRPr="006100BC">
              <w:rPr>
                <w:rFonts w:ascii="Arial Narrow" w:hAnsi="Arial Narrow" w:cs="Arial"/>
                <w:sz w:val="18"/>
                <w:szCs w:val="18"/>
              </w:rPr>
              <w:t>et al.,</w:t>
            </w:r>
            <w:r w:rsidRPr="006100BC">
              <w:rPr>
                <w:rFonts w:ascii="Arial Narrow" w:hAnsi="Arial Narrow" w:cs="Arial"/>
                <w:sz w:val="18"/>
                <w:szCs w:val="18"/>
              </w:rPr>
              <w:t xml:space="preserve"> 2017)</w:t>
            </w:r>
          </w:p>
        </w:tc>
        <w:tc>
          <w:tcPr>
            <w:tcW w:w="3510" w:type="dxa"/>
            <w:tcBorders>
              <w:top w:val="single" w:sz="8" w:space="0" w:color="auto"/>
              <w:left w:val="nil"/>
              <w:bottom w:val="single" w:sz="8" w:space="0" w:color="auto"/>
              <w:right w:val="single" w:sz="8" w:space="0" w:color="auto"/>
            </w:tcBorders>
            <w:noWrap/>
            <w:vAlign w:val="center"/>
            <w:hideMark/>
          </w:tcPr>
          <w:p w14:paraId="6EB59C89" w14:textId="77777777" w:rsidR="00CC0BA2" w:rsidRPr="006100BC" w:rsidRDefault="00CC0BA2" w:rsidP="00AA63CA">
            <w:pPr>
              <w:spacing w:line="240" w:lineRule="auto"/>
              <w:rPr>
                <w:rFonts w:ascii="Arial Narrow" w:hAnsi="Arial Narrow" w:cs="Arial"/>
                <w:color w:val="000000"/>
                <w:sz w:val="18"/>
                <w:szCs w:val="18"/>
              </w:rPr>
            </w:pPr>
            <w:r w:rsidRPr="006100BC">
              <w:rPr>
                <w:rFonts w:ascii="Arial Narrow" w:hAnsi="Arial Narrow" w:cs="Arial"/>
                <w:sz w:val="18"/>
                <w:szCs w:val="18"/>
              </w:rPr>
              <w:t xml:space="preserve">Extra appointment </w:t>
            </w:r>
          </w:p>
        </w:tc>
        <w:tc>
          <w:tcPr>
            <w:tcW w:w="3060" w:type="dxa"/>
            <w:vMerge w:val="restart"/>
            <w:tcBorders>
              <w:top w:val="single" w:sz="8" w:space="0" w:color="auto"/>
              <w:left w:val="single" w:sz="8" w:space="0" w:color="auto"/>
              <w:bottom w:val="single" w:sz="8" w:space="0" w:color="000000"/>
              <w:right w:val="single" w:sz="8" w:space="0" w:color="auto"/>
            </w:tcBorders>
            <w:shd w:val="clear" w:color="auto" w:fill="0DBDBA"/>
            <w:noWrap/>
            <w:vAlign w:val="center"/>
            <w:hideMark/>
          </w:tcPr>
          <w:p w14:paraId="484324D6" w14:textId="77777777" w:rsidR="00CC0BA2" w:rsidRPr="006100BC" w:rsidRDefault="00CC0BA2" w:rsidP="00AA63CA">
            <w:pPr>
              <w:spacing w:line="240" w:lineRule="auto"/>
              <w:rPr>
                <w:rFonts w:ascii="Arial Narrow" w:hAnsi="Arial Narrow" w:cs="Arial"/>
                <w:sz w:val="18"/>
                <w:szCs w:val="18"/>
              </w:rPr>
            </w:pPr>
            <w:r w:rsidRPr="006100BC">
              <w:rPr>
                <w:rFonts w:ascii="Arial Narrow" w:hAnsi="Arial Narrow" w:cs="Arial"/>
                <w:sz w:val="18"/>
                <w:szCs w:val="18"/>
              </w:rPr>
              <w:t xml:space="preserve">Other </w:t>
            </w:r>
          </w:p>
        </w:tc>
      </w:tr>
      <w:tr w:rsidR="00CC0BA2" w:rsidRPr="006100BC" w14:paraId="0FEBFACC" w14:textId="77777777" w:rsidTr="0099276F">
        <w:trPr>
          <w:trHeight w:val="315"/>
        </w:trPr>
        <w:tc>
          <w:tcPr>
            <w:tcW w:w="6740" w:type="dxa"/>
            <w:tcBorders>
              <w:top w:val="single" w:sz="4" w:space="0" w:color="auto"/>
              <w:left w:val="single" w:sz="8" w:space="0" w:color="auto"/>
              <w:bottom w:val="single" w:sz="4" w:space="0" w:color="auto"/>
              <w:right w:val="nil"/>
            </w:tcBorders>
            <w:shd w:val="clear" w:color="auto" w:fill="0DBDBA"/>
            <w:noWrap/>
            <w:vAlign w:val="center"/>
            <w:hideMark/>
          </w:tcPr>
          <w:p w14:paraId="50318255" w14:textId="77C11B06" w:rsidR="00CC0BA2" w:rsidRPr="006100BC" w:rsidRDefault="00CC0BA2" w:rsidP="00AA63CA">
            <w:pPr>
              <w:spacing w:line="240" w:lineRule="auto"/>
              <w:rPr>
                <w:rFonts w:ascii="Arial Narrow" w:hAnsi="Arial Narrow" w:cs="Arial"/>
                <w:sz w:val="18"/>
                <w:szCs w:val="18"/>
              </w:rPr>
            </w:pPr>
            <w:r w:rsidRPr="006100BC">
              <w:rPr>
                <w:rFonts w:ascii="Arial Narrow" w:hAnsi="Arial Narrow" w:cs="Arial"/>
                <w:sz w:val="18"/>
                <w:szCs w:val="18"/>
              </w:rPr>
              <w:t xml:space="preserve">Quality of life (Nakayama </w:t>
            </w:r>
            <w:r w:rsidR="00DC248A" w:rsidRPr="006100BC">
              <w:rPr>
                <w:rFonts w:ascii="Arial Narrow" w:hAnsi="Arial Narrow" w:cs="Arial"/>
                <w:sz w:val="18"/>
                <w:szCs w:val="18"/>
              </w:rPr>
              <w:t>et al.,</w:t>
            </w:r>
            <w:r w:rsidRPr="006100BC">
              <w:rPr>
                <w:rFonts w:ascii="Arial Narrow" w:hAnsi="Arial Narrow" w:cs="Arial"/>
                <w:sz w:val="18"/>
                <w:szCs w:val="18"/>
              </w:rPr>
              <w:t xml:space="preserve"> 2018)</w:t>
            </w:r>
          </w:p>
        </w:tc>
        <w:tc>
          <w:tcPr>
            <w:tcW w:w="3510" w:type="dxa"/>
            <w:tcBorders>
              <w:top w:val="nil"/>
              <w:left w:val="single" w:sz="8" w:space="0" w:color="000000"/>
              <w:bottom w:val="single" w:sz="8" w:space="0" w:color="auto"/>
              <w:right w:val="single" w:sz="8" w:space="0" w:color="auto"/>
            </w:tcBorders>
            <w:noWrap/>
            <w:vAlign w:val="center"/>
            <w:hideMark/>
          </w:tcPr>
          <w:p w14:paraId="1661E866" w14:textId="77777777" w:rsidR="00CC0BA2" w:rsidRPr="006100BC" w:rsidRDefault="00CC0BA2" w:rsidP="00AA63CA">
            <w:pPr>
              <w:spacing w:line="240" w:lineRule="auto"/>
              <w:rPr>
                <w:rFonts w:ascii="Arial Narrow" w:hAnsi="Arial Narrow" w:cs="Arial"/>
                <w:color w:val="000000"/>
                <w:sz w:val="18"/>
                <w:szCs w:val="18"/>
              </w:rPr>
            </w:pPr>
            <w:r w:rsidRPr="006100BC">
              <w:rPr>
                <w:rFonts w:ascii="Arial Narrow" w:hAnsi="Arial Narrow" w:cs="Arial"/>
                <w:sz w:val="18"/>
                <w:szCs w:val="18"/>
              </w:rPr>
              <w:t>QOL</w:t>
            </w:r>
          </w:p>
        </w:tc>
        <w:tc>
          <w:tcPr>
            <w:tcW w:w="3060" w:type="dxa"/>
            <w:vMerge/>
            <w:tcBorders>
              <w:top w:val="single" w:sz="8" w:space="0" w:color="auto"/>
              <w:left w:val="single" w:sz="8" w:space="0" w:color="auto"/>
              <w:bottom w:val="single" w:sz="8" w:space="0" w:color="000000"/>
              <w:right w:val="single" w:sz="8" w:space="0" w:color="auto"/>
            </w:tcBorders>
            <w:shd w:val="clear" w:color="auto" w:fill="0DBDBA"/>
            <w:vAlign w:val="center"/>
            <w:hideMark/>
          </w:tcPr>
          <w:p w14:paraId="451D4BA6" w14:textId="77777777" w:rsidR="00CC0BA2" w:rsidRPr="006100BC" w:rsidRDefault="00CC0BA2" w:rsidP="00AA63CA">
            <w:pPr>
              <w:spacing w:line="240" w:lineRule="auto"/>
              <w:rPr>
                <w:rFonts w:ascii="Arial Narrow" w:hAnsi="Arial Narrow" w:cs="Arial"/>
                <w:sz w:val="18"/>
                <w:szCs w:val="18"/>
              </w:rPr>
            </w:pPr>
          </w:p>
        </w:tc>
      </w:tr>
      <w:tr w:rsidR="00CC0BA2" w:rsidRPr="006100BC" w14:paraId="522DFAE5" w14:textId="77777777" w:rsidTr="0099276F">
        <w:trPr>
          <w:trHeight w:val="315"/>
        </w:trPr>
        <w:tc>
          <w:tcPr>
            <w:tcW w:w="6740" w:type="dxa"/>
            <w:tcBorders>
              <w:top w:val="single" w:sz="4" w:space="0" w:color="auto"/>
              <w:left w:val="single" w:sz="8" w:space="0" w:color="auto"/>
              <w:bottom w:val="single" w:sz="4" w:space="0" w:color="auto"/>
              <w:right w:val="nil"/>
            </w:tcBorders>
            <w:shd w:val="clear" w:color="auto" w:fill="0DBDBA"/>
            <w:noWrap/>
            <w:vAlign w:val="center"/>
            <w:hideMark/>
          </w:tcPr>
          <w:p w14:paraId="6B010F44" w14:textId="38C885BB" w:rsidR="00CC0BA2" w:rsidRPr="006100BC" w:rsidRDefault="00CC0BA2" w:rsidP="00AA63CA">
            <w:pPr>
              <w:spacing w:line="240" w:lineRule="auto"/>
              <w:rPr>
                <w:rFonts w:ascii="Arial Narrow" w:hAnsi="Arial Narrow" w:cs="Arial"/>
                <w:sz w:val="18"/>
                <w:szCs w:val="18"/>
              </w:rPr>
            </w:pPr>
            <w:r w:rsidRPr="006100BC">
              <w:rPr>
                <w:rFonts w:ascii="Arial Narrow" w:hAnsi="Arial Narrow" w:cs="Arial"/>
                <w:sz w:val="18"/>
                <w:szCs w:val="18"/>
              </w:rPr>
              <w:t xml:space="preserve">Generic vs. branded (Goto </w:t>
            </w:r>
            <w:r w:rsidR="00DC248A" w:rsidRPr="006100BC">
              <w:rPr>
                <w:rFonts w:ascii="Arial Narrow" w:hAnsi="Arial Narrow" w:cs="Arial"/>
                <w:sz w:val="18"/>
                <w:szCs w:val="18"/>
              </w:rPr>
              <w:t>et al.,</w:t>
            </w:r>
            <w:r w:rsidRPr="006100BC">
              <w:rPr>
                <w:rFonts w:ascii="Arial Narrow" w:hAnsi="Arial Narrow" w:cs="Arial"/>
                <w:sz w:val="18"/>
                <w:szCs w:val="18"/>
              </w:rPr>
              <w:t xml:space="preserve"> 2017)</w:t>
            </w:r>
          </w:p>
        </w:tc>
        <w:tc>
          <w:tcPr>
            <w:tcW w:w="3510" w:type="dxa"/>
            <w:tcBorders>
              <w:top w:val="nil"/>
              <w:left w:val="single" w:sz="8" w:space="0" w:color="000000"/>
              <w:bottom w:val="single" w:sz="8" w:space="0" w:color="auto"/>
              <w:right w:val="single" w:sz="8" w:space="0" w:color="auto"/>
            </w:tcBorders>
            <w:noWrap/>
            <w:vAlign w:val="center"/>
            <w:hideMark/>
          </w:tcPr>
          <w:p w14:paraId="22B39585" w14:textId="22F54EAF" w:rsidR="00CC0BA2" w:rsidRPr="006100BC" w:rsidRDefault="00CC0BA2" w:rsidP="00AA63CA">
            <w:pPr>
              <w:spacing w:line="240" w:lineRule="auto"/>
              <w:rPr>
                <w:rFonts w:ascii="Arial Narrow" w:hAnsi="Arial Narrow" w:cs="Arial"/>
                <w:color w:val="000000"/>
                <w:sz w:val="18"/>
                <w:szCs w:val="18"/>
              </w:rPr>
            </w:pPr>
            <w:r w:rsidRPr="006100BC">
              <w:rPr>
                <w:rFonts w:ascii="Arial Narrow" w:hAnsi="Arial Narrow" w:cs="Arial"/>
                <w:sz w:val="18"/>
                <w:szCs w:val="18"/>
              </w:rPr>
              <w:t>Generic vs</w:t>
            </w:r>
            <w:r w:rsidR="00214B35" w:rsidRPr="006100BC">
              <w:rPr>
                <w:rFonts w:ascii="Arial Narrow" w:hAnsi="Arial Narrow" w:cs="Arial"/>
                <w:sz w:val="18"/>
                <w:szCs w:val="18"/>
              </w:rPr>
              <w:t xml:space="preserve">. </w:t>
            </w:r>
            <w:r w:rsidRPr="006100BC">
              <w:rPr>
                <w:rFonts w:ascii="Arial Narrow" w:hAnsi="Arial Narrow" w:cs="Arial"/>
                <w:sz w:val="18"/>
                <w:szCs w:val="18"/>
              </w:rPr>
              <w:t xml:space="preserve">brand name </w:t>
            </w:r>
          </w:p>
        </w:tc>
        <w:tc>
          <w:tcPr>
            <w:tcW w:w="3060" w:type="dxa"/>
            <w:vMerge/>
            <w:tcBorders>
              <w:top w:val="single" w:sz="8" w:space="0" w:color="auto"/>
              <w:left w:val="single" w:sz="8" w:space="0" w:color="auto"/>
              <w:bottom w:val="single" w:sz="8" w:space="0" w:color="000000"/>
              <w:right w:val="single" w:sz="8" w:space="0" w:color="auto"/>
            </w:tcBorders>
            <w:shd w:val="clear" w:color="auto" w:fill="0DBDBA"/>
            <w:vAlign w:val="center"/>
            <w:hideMark/>
          </w:tcPr>
          <w:p w14:paraId="5E7BE5DB" w14:textId="77777777" w:rsidR="00CC0BA2" w:rsidRPr="006100BC" w:rsidRDefault="00CC0BA2" w:rsidP="00AA63CA">
            <w:pPr>
              <w:spacing w:line="240" w:lineRule="auto"/>
              <w:rPr>
                <w:rFonts w:ascii="Arial Narrow" w:hAnsi="Arial Narrow" w:cs="Arial"/>
                <w:sz w:val="18"/>
                <w:szCs w:val="18"/>
              </w:rPr>
            </w:pPr>
          </w:p>
        </w:tc>
      </w:tr>
      <w:tr w:rsidR="00CC0BA2" w:rsidRPr="006100BC" w14:paraId="04E8AF3B" w14:textId="77777777" w:rsidTr="0099276F">
        <w:trPr>
          <w:trHeight w:val="315"/>
        </w:trPr>
        <w:tc>
          <w:tcPr>
            <w:tcW w:w="6740" w:type="dxa"/>
            <w:tcBorders>
              <w:top w:val="single" w:sz="4" w:space="0" w:color="auto"/>
              <w:left w:val="single" w:sz="8" w:space="0" w:color="auto"/>
              <w:bottom w:val="single" w:sz="4" w:space="0" w:color="auto"/>
              <w:right w:val="nil"/>
            </w:tcBorders>
            <w:shd w:val="clear" w:color="auto" w:fill="0DBDBA"/>
            <w:noWrap/>
            <w:vAlign w:val="center"/>
            <w:hideMark/>
          </w:tcPr>
          <w:p w14:paraId="48FEF217" w14:textId="62E4A2F0" w:rsidR="00CC0BA2" w:rsidRPr="006100BC" w:rsidRDefault="00CC0BA2" w:rsidP="00AA63CA">
            <w:pPr>
              <w:spacing w:line="240" w:lineRule="auto"/>
              <w:rPr>
                <w:rFonts w:ascii="Arial Narrow" w:hAnsi="Arial Narrow" w:cs="Arial"/>
                <w:color w:val="000000"/>
                <w:sz w:val="18"/>
                <w:szCs w:val="18"/>
              </w:rPr>
            </w:pPr>
            <w:r w:rsidRPr="006100BC">
              <w:rPr>
                <w:rFonts w:ascii="Arial Narrow" w:hAnsi="Arial Narrow" w:cs="Arial"/>
                <w:sz w:val="18"/>
                <w:szCs w:val="18"/>
              </w:rPr>
              <w:t xml:space="preserve">Required blood work (Gonzalez </w:t>
            </w:r>
            <w:r w:rsidR="00DC248A" w:rsidRPr="006100BC">
              <w:rPr>
                <w:rFonts w:ascii="Arial Narrow" w:hAnsi="Arial Narrow" w:cs="Arial"/>
                <w:sz w:val="18"/>
                <w:szCs w:val="18"/>
              </w:rPr>
              <w:t>et al.,</w:t>
            </w:r>
            <w:r w:rsidRPr="006100BC">
              <w:rPr>
                <w:rFonts w:ascii="Arial Narrow" w:hAnsi="Arial Narrow" w:cs="Arial"/>
                <w:sz w:val="18"/>
                <w:szCs w:val="18"/>
              </w:rPr>
              <w:t xml:space="preserve"> 2023)</w:t>
            </w:r>
          </w:p>
        </w:tc>
        <w:tc>
          <w:tcPr>
            <w:tcW w:w="3510" w:type="dxa"/>
            <w:tcBorders>
              <w:top w:val="nil"/>
              <w:left w:val="single" w:sz="8" w:space="0" w:color="000000"/>
              <w:bottom w:val="single" w:sz="8" w:space="0" w:color="auto"/>
              <w:right w:val="single" w:sz="8" w:space="0" w:color="auto"/>
            </w:tcBorders>
            <w:noWrap/>
            <w:vAlign w:val="center"/>
            <w:hideMark/>
          </w:tcPr>
          <w:p w14:paraId="779A4075" w14:textId="77777777" w:rsidR="00CC0BA2" w:rsidRPr="006100BC" w:rsidRDefault="00CC0BA2" w:rsidP="00AA63CA">
            <w:pPr>
              <w:spacing w:line="240" w:lineRule="auto"/>
              <w:rPr>
                <w:rFonts w:ascii="Arial Narrow" w:hAnsi="Arial Narrow" w:cs="Arial"/>
                <w:color w:val="000000"/>
                <w:sz w:val="18"/>
                <w:szCs w:val="18"/>
              </w:rPr>
            </w:pPr>
            <w:r w:rsidRPr="006100BC">
              <w:rPr>
                <w:rFonts w:ascii="Arial Narrow" w:hAnsi="Arial Narrow" w:cs="Arial"/>
                <w:sz w:val="18"/>
                <w:szCs w:val="18"/>
              </w:rPr>
              <w:t xml:space="preserve">Required blood work </w:t>
            </w:r>
          </w:p>
        </w:tc>
        <w:tc>
          <w:tcPr>
            <w:tcW w:w="3060" w:type="dxa"/>
            <w:vMerge/>
            <w:tcBorders>
              <w:top w:val="single" w:sz="8" w:space="0" w:color="auto"/>
              <w:left w:val="single" w:sz="8" w:space="0" w:color="auto"/>
              <w:bottom w:val="single" w:sz="8" w:space="0" w:color="000000"/>
              <w:right w:val="single" w:sz="8" w:space="0" w:color="auto"/>
            </w:tcBorders>
            <w:shd w:val="clear" w:color="auto" w:fill="0DBDBA"/>
            <w:vAlign w:val="center"/>
            <w:hideMark/>
          </w:tcPr>
          <w:p w14:paraId="73A7BC1E" w14:textId="77777777" w:rsidR="00CC0BA2" w:rsidRPr="006100BC" w:rsidRDefault="00CC0BA2" w:rsidP="00AA63CA">
            <w:pPr>
              <w:spacing w:line="240" w:lineRule="auto"/>
              <w:rPr>
                <w:rFonts w:ascii="Arial Narrow" w:hAnsi="Arial Narrow" w:cs="Arial"/>
                <w:sz w:val="18"/>
                <w:szCs w:val="18"/>
              </w:rPr>
            </w:pPr>
          </w:p>
        </w:tc>
      </w:tr>
      <w:tr w:rsidR="00CC0BA2" w:rsidRPr="006100BC" w14:paraId="0DF2AF9B" w14:textId="77777777" w:rsidTr="0099276F">
        <w:trPr>
          <w:trHeight w:val="315"/>
        </w:trPr>
        <w:tc>
          <w:tcPr>
            <w:tcW w:w="6740" w:type="dxa"/>
            <w:tcBorders>
              <w:top w:val="single" w:sz="4" w:space="0" w:color="auto"/>
              <w:left w:val="single" w:sz="8" w:space="0" w:color="auto"/>
              <w:bottom w:val="single" w:sz="8" w:space="0" w:color="auto"/>
              <w:right w:val="nil"/>
            </w:tcBorders>
            <w:shd w:val="clear" w:color="auto" w:fill="0DBDBA"/>
            <w:noWrap/>
            <w:vAlign w:val="center"/>
            <w:hideMark/>
          </w:tcPr>
          <w:p w14:paraId="6D97264D" w14:textId="0E090DE3" w:rsidR="00CC0BA2" w:rsidRPr="006100BC" w:rsidRDefault="00CC0BA2" w:rsidP="00AA63CA">
            <w:pPr>
              <w:spacing w:line="240" w:lineRule="auto"/>
              <w:rPr>
                <w:rFonts w:ascii="Arial Narrow" w:hAnsi="Arial Narrow" w:cs="Arial"/>
                <w:sz w:val="18"/>
                <w:szCs w:val="18"/>
              </w:rPr>
            </w:pPr>
            <w:r w:rsidRPr="006100BC">
              <w:rPr>
                <w:rFonts w:ascii="Arial Narrow" w:hAnsi="Arial Narrow" w:cs="Arial"/>
                <w:sz w:val="18"/>
                <w:szCs w:val="18"/>
              </w:rPr>
              <w:t>Work loss due to treatment (</w:t>
            </w:r>
            <w:r w:rsidR="00AA63CA" w:rsidRPr="006100BC">
              <w:rPr>
                <w:rFonts w:ascii="Arial Narrow" w:hAnsi="Arial Narrow" w:cs="Arial"/>
                <w:sz w:val="18"/>
                <w:szCs w:val="18"/>
              </w:rPr>
              <w:t>Uemura</w:t>
            </w:r>
            <w:r w:rsidRPr="006100BC">
              <w:rPr>
                <w:rFonts w:ascii="Arial Narrow" w:hAnsi="Arial Narrow" w:cs="Arial"/>
                <w:sz w:val="18"/>
                <w:szCs w:val="18"/>
              </w:rPr>
              <w:t xml:space="preserve"> </w:t>
            </w:r>
            <w:r w:rsidR="00DC248A" w:rsidRPr="006100BC">
              <w:rPr>
                <w:rFonts w:ascii="Arial Narrow" w:hAnsi="Arial Narrow" w:cs="Arial"/>
                <w:sz w:val="18"/>
                <w:szCs w:val="18"/>
              </w:rPr>
              <w:t>et al.,</w:t>
            </w:r>
            <w:r w:rsidRPr="006100BC">
              <w:rPr>
                <w:rFonts w:ascii="Arial Narrow" w:hAnsi="Arial Narrow" w:cs="Arial"/>
                <w:sz w:val="18"/>
                <w:szCs w:val="18"/>
              </w:rPr>
              <w:t xml:space="preserve"> 2016)</w:t>
            </w:r>
          </w:p>
        </w:tc>
        <w:tc>
          <w:tcPr>
            <w:tcW w:w="3510" w:type="dxa"/>
            <w:tcBorders>
              <w:top w:val="nil"/>
              <w:left w:val="single" w:sz="8" w:space="0" w:color="000000"/>
              <w:bottom w:val="single" w:sz="8" w:space="0" w:color="auto"/>
              <w:right w:val="single" w:sz="8" w:space="0" w:color="auto"/>
            </w:tcBorders>
            <w:noWrap/>
            <w:vAlign w:val="center"/>
            <w:hideMark/>
          </w:tcPr>
          <w:p w14:paraId="5AA536D5" w14:textId="77777777" w:rsidR="00CC0BA2" w:rsidRPr="006100BC" w:rsidRDefault="00CC0BA2" w:rsidP="00AA63CA">
            <w:pPr>
              <w:spacing w:line="240" w:lineRule="auto"/>
              <w:rPr>
                <w:rFonts w:ascii="Arial Narrow" w:hAnsi="Arial Narrow" w:cs="Arial"/>
                <w:color w:val="000000"/>
                <w:sz w:val="18"/>
                <w:szCs w:val="18"/>
              </w:rPr>
            </w:pPr>
            <w:r w:rsidRPr="006100BC">
              <w:rPr>
                <w:rFonts w:ascii="Arial Narrow" w:hAnsi="Arial Narrow" w:cs="Arial"/>
                <w:sz w:val="18"/>
                <w:szCs w:val="18"/>
              </w:rPr>
              <w:t xml:space="preserve">Work loss due to treatment </w:t>
            </w:r>
          </w:p>
        </w:tc>
        <w:tc>
          <w:tcPr>
            <w:tcW w:w="3060" w:type="dxa"/>
            <w:vMerge/>
            <w:tcBorders>
              <w:top w:val="single" w:sz="8" w:space="0" w:color="auto"/>
              <w:left w:val="single" w:sz="8" w:space="0" w:color="auto"/>
              <w:bottom w:val="single" w:sz="8" w:space="0" w:color="000000"/>
              <w:right w:val="single" w:sz="8" w:space="0" w:color="auto"/>
            </w:tcBorders>
            <w:shd w:val="clear" w:color="auto" w:fill="0DBDBA"/>
            <w:vAlign w:val="center"/>
            <w:hideMark/>
          </w:tcPr>
          <w:p w14:paraId="0F3561B9" w14:textId="77777777" w:rsidR="00CC0BA2" w:rsidRPr="006100BC" w:rsidRDefault="00CC0BA2" w:rsidP="00AA63CA">
            <w:pPr>
              <w:spacing w:line="240" w:lineRule="auto"/>
              <w:rPr>
                <w:rFonts w:ascii="Arial Narrow" w:hAnsi="Arial Narrow" w:cs="Arial"/>
                <w:sz w:val="18"/>
                <w:szCs w:val="18"/>
              </w:rPr>
            </w:pPr>
          </w:p>
        </w:tc>
      </w:tr>
    </w:tbl>
    <w:p w14:paraId="5996AF66" w14:textId="77777777" w:rsidR="00947F08" w:rsidRPr="004050F5" w:rsidRDefault="0082119A" w:rsidP="0082119A">
      <w:pPr>
        <w:pStyle w:val="HSTablenote"/>
      </w:pPr>
      <w:r w:rsidRPr="004050F5">
        <w:t>CNS = central nervous system; ED = emergency department; MOA = mode of administration; OS = overall survival; PFS = progression-free survival; PSA = probabilistic sensitivity analysis; QOL = quality of life; SSE = symptomatic skeletal event.</w:t>
      </w:r>
    </w:p>
    <w:p w14:paraId="0815B5C8" w14:textId="04D3B5BF" w:rsidR="00E110EC" w:rsidRPr="004050F5" w:rsidRDefault="00E110EC" w:rsidP="003D1226">
      <w:pPr>
        <w:pStyle w:val="tabfigtitle"/>
        <w:sectPr w:rsidR="00E110EC" w:rsidRPr="004050F5" w:rsidSect="000C1CED">
          <w:footnotePr>
            <w:numRestart w:val="eachPage"/>
          </w:footnotePr>
          <w:type w:val="continuous"/>
          <w:pgSz w:w="15840" w:h="12240" w:orient="landscape" w:code="1"/>
          <w:pgMar w:top="1440" w:right="1080" w:bottom="1440" w:left="1080" w:header="1080" w:footer="720" w:gutter="0"/>
          <w:cols w:space="0"/>
          <w:docGrid w:linePitch="326"/>
        </w:sectPr>
      </w:pPr>
    </w:p>
    <w:p w14:paraId="6F83A6E5" w14:textId="7C858917" w:rsidR="00625D6D" w:rsidRPr="004050F5" w:rsidRDefault="00E110EC" w:rsidP="00374946">
      <w:pPr>
        <w:pStyle w:val="HSFiguretitle"/>
      </w:pPr>
      <w:r w:rsidRPr="004050F5">
        <w:t xml:space="preserve">Figure </w:t>
      </w:r>
      <w:r w:rsidR="00F634B4" w:rsidRPr="004050F5">
        <w:t>B</w:t>
      </w:r>
      <w:r w:rsidRPr="004050F5">
        <w:t>2.</w:t>
      </w:r>
      <w:r w:rsidR="00625D6D" w:rsidRPr="004050F5">
        <w:t xml:space="preserve"> </w:t>
      </w:r>
      <w:r w:rsidRPr="004050F5">
        <w:t>Detailed</w:t>
      </w:r>
      <w:r w:rsidR="0016101A" w:rsidRPr="004050F5">
        <w:t xml:space="preserve"> inventory</w:t>
      </w:r>
      <w:bookmarkEnd w:id="0"/>
      <w:r w:rsidR="0016101A" w:rsidRPr="004050F5">
        <w:t xml:space="preserve"> of attribute categories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6"/>
        <w:gridCol w:w="3710"/>
        <w:gridCol w:w="518"/>
        <w:gridCol w:w="521"/>
        <w:gridCol w:w="521"/>
        <w:gridCol w:w="518"/>
        <w:gridCol w:w="521"/>
        <w:gridCol w:w="521"/>
        <w:gridCol w:w="521"/>
        <w:gridCol w:w="518"/>
        <w:gridCol w:w="521"/>
        <w:gridCol w:w="521"/>
        <w:gridCol w:w="518"/>
        <w:gridCol w:w="521"/>
        <w:gridCol w:w="521"/>
        <w:gridCol w:w="521"/>
        <w:gridCol w:w="518"/>
        <w:gridCol w:w="521"/>
        <w:gridCol w:w="521"/>
        <w:gridCol w:w="512"/>
      </w:tblGrid>
      <w:tr w:rsidR="000C1CED" w:rsidRPr="0099276F" w14:paraId="7C545DB6" w14:textId="77777777" w:rsidTr="006100BC">
        <w:trPr>
          <w:cantSplit/>
          <w:trHeight w:val="1565"/>
          <w:tblHeader/>
        </w:trPr>
        <w:tc>
          <w:tcPr>
            <w:tcW w:w="461" w:type="pct"/>
            <w:shd w:val="clear" w:color="auto" w:fill="000064"/>
            <w:vAlign w:val="center"/>
            <w:hideMark/>
          </w:tcPr>
          <w:p w14:paraId="373B9ED6" w14:textId="5C18D870" w:rsidR="00256368" w:rsidRPr="0099276F" w:rsidRDefault="00256368" w:rsidP="00E110EC">
            <w:pPr>
              <w:spacing w:line="240" w:lineRule="auto"/>
              <w:rPr>
                <w:rFonts w:ascii="Arial Narrow" w:hAnsi="Arial Narrow" w:cs="Arial"/>
                <w:b/>
                <w:bCs/>
                <w:color w:val="000000"/>
                <w:sz w:val="16"/>
                <w:szCs w:val="16"/>
              </w:rPr>
            </w:pPr>
            <w:r w:rsidRPr="0099276F">
              <w:rPr>
                <w:rFonts w:ascii="Arial Narrow" w:hAnsi="Arial Narrow" w:cs="Arial"/>
                <w:b/>
                <w:bCs/>
                <w:sz w:val="16"/>
                <w:szCs w:val="16"/>
              </w:rPr>
              <w:t xml:space="preserve">Attribute category </w:t>
            </w:r>
          </w:p>
        </w:tc>
        <w:tc>
          <w:tcPr>
            <w:tcW w:w="1289" w:type="pct"/>
            <w:shd w:val="clear" w:color="auto" w:fill="000064"/>
            <w:vAlign w:val="center"/>
            <w:hideMark/>
          </w:tcPr>
          <w:p w14:paraId="05495A5A" w14:textId="5CC92292" w:rsidR="00256368" w:rsidRPr="0099276F" w:rsidRDefault="00256368" w:rsidP="00E110EC">
            <w:pPr>
              <w:spacing w:line="240" w:lineRule="auto"/>
              <w:rPr>
                <w:rFonts w:ascii="Arial Narrow" w:hAnsi="Arial Narrow" w:cs="Arial"/>
                <w:b/>
                <w:bCs/>
                <w:color w:val="000000"/>
                <w:sz w:val="16"/>
                <w:szCs w:val="16"/>
              </w:rPr>
            </w:pPr>
            <w:r w:rsidRPr="0099276F">
              <w:rPr>
                <w:rFonts w:ascii="Arial Narrow" w:hAnsi="Arial Narrow" w:cs="Arial"/>
                <w:b/>
                <w:bCs/>
                <w:sz w:val="16"/>
                <w:szCs w:val="16"/>
              </w:rPr>
              <w:t>Attributes</w:t>
            </w:r>
          </w:p>
        </w:tc>
        <w:tc>
          <w:tcPr>
            <w:tcW w:w="180" w:type="pct"/>
            <w:shd w:val="clear" w:color="auto" w:fill="000064"/>
            <w:textDirection w:val="btLr"/>
            <w:vAlign w:val="center"/>
            <w:hideMark/>
          </w:tcPr>
          <w:p w14:paraId="66DA3233" w14:textId="77777777" w:rsidR="00256368" w:rsidRPr="0099276F" w:rsidRDefault="00256368" w:rsidP="002448FF">
            <w:pPr>
              <w:spacing w:line="240" w:lineRule="auto"/>
              <w:ind w:left="113" w:right="113"/>
              <w:jc w:val="center"/>
              <w:rPr>
                <w:rFonts w:ascii="Arial Narrow" w:hAnsi="Arial Narrow" w:cs="Arial"/>
                <w:b/>
                <w:bCs/>
                <w:sz w:val="16"/>
                <w:szCs w:val="16"/>
              </w:rPr>
            </w:pPr>
            <w:r w:rsidRPr="0099276F">
              <w:rPr>
                <w:rFonts w:ascii="Arial Narrow" w:hAnsi="Arial Narrow" w:cs="Arial"/>
                <w:b/>
                <w:bCs/>
                <w:sz w:val="16"/>
                <w:szCs w:val="16"/>
              </w:rPr>
              <w:t>Count</w:t>
            </w:r>
          </w:p>
          <w:p w14:paraId="6A1BE3AB" w14:textId="5BC4CE0E" w:rsidR="00256368" w:rsidRPr="0099276F" w:rsidRDefault="00256368" w:rsidP="00E110EC">
            <w:pPr>
              <w:spacing w:line="240" w:lineRule="auto"/>
              <w:jc w:val="center"/>
              <w:rPr>
                <w:rFonts w:ascii="Arial Narrow" w:hAnsi="Arial Narrow" w:cs="Arial"/>
                <w:b/>
                <w:bCs/>
                <w:color w:val="000000"/>
                <w:sz w:val="16"/>
                <w:szCs w:val="16"/>
              </w:rPr>
            </w:pPr>
            <w:r w:rsidRPr="0099276F">
              <w:rPr>
                <w:rFonts w:ascii="Arial Narrow" w:hAnsi="Arial Narrow" w:cs="Arial"/>
                <w:b/>
                <w:bCs/>
                <w:sz w:val="16"/>
                <w:szCs w:val="16"/>
              </w:rPr>
              <w:t> </w:t>
            </w:r>
          </w:p>
        </w:tc>
        <w:tc>
          <w:tcPr>
            <w:tcW w:w="181" w:type="pct"/>
            <w:shd w:val="clear" w:color="auto" w:fill="000064"/>
            <w:textDirection w:val="btLr"/>
            <w:vAlign w:val="center"/>
            <w:hideMark/>
          </w:tcPr>
          <w:p w14:paraId="6BBA1161" w14:textId="4F24B4F3"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1. Hauber </w:t>
            </w:r>
            <w:r w:rsidR="00DC248A" w:rsidRPr="0099276F">
              <w:rPr>
                <w:rFonts w:ascii="Arial Narrow" w:hAnsi="Arial Narrow" w:cs="Arial"/>
                <w:sz w:val="16"/>
                <w:szCs w:val="16"/>
              </w:rPr>
              <w:t>et al.,</w:t>
            </w:r>
            <w:r w:rsidRPr="0099276F">
              <w:rPr>
                <w:rFonts w:ascii="Arial Narrow" w:hAnsi="Arial Narrow" w:cs="Arial"/>
                <w:sz w:val="16"/>
                <w:szCs w:val="16"/>
              </w:rPr>
              <w:t xml:space="preserve"> 2024</w:t>
            </w:r>
          </w:p>
          <w:p w14:paraId="4AFA0112" w14:textId="5C39ABE0" w:rsidR="00256368" w:rsidRPr="0099276F" w:rsidRDefault="00256368"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1" w:type="pct"/>
            <w:shd w:val="clear" w:color="auto" w:fill="000064"/>
            <w:textDirection w:val="btLr"/>
            <w:vAlign w:val="center"/>
            <w:hideMark/>
          </w:tcPr>
          <w:p w14:paraId="293D33EB" w14:textId="54F8163E"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4. Fan </w:t>
            </w:r>
            <w:r w:rsidR="00DC248A" w:rsidRPr="0099276F">
              <w:rPr>
                <w:rFonts w:ascii="Arial Narrow" w:hAnsi="Arial Narrow" w:cs="Arial"/>
                <w:sz w:val="16"/>
                <w:szCs w:val="16"/>
              </w:rPr>
              <w:t>et al.,</w:t>
            </w:r>
            <w:r w:rsidRPr="0099276F">
              <w:rPr>
                <w:rFonts w:ascii="Arial Narrow" w:hAnsi="Arial Narrow" w:cs="Arial"/>
                <w:sz w:val="16"/>
                <w:szCs w:val="16"/>
              </w:rPr>
              <w:t xml:space="preserve"> 2024</w:t>
            </w:r>
          </w:p>
          <w:p w14:paraId="7407E33B" w14:textId="2BFD87CD" w:rsidR="00256368" w:rsidRPr="0099276F" w:rsidRDefault="00256368"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0" w:type="pct"/>
            <w:shd w:val="clear" w:color="auto" w:fill="000064"/>
            <w:textDirection w:val="btLr"/>
            <w:vAlign w:val="center"/>
            <w:hideMark/>
          </w:tcPr>
          <w:p w14:paraId="02A85F4F" w14:textId="04D597D7"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8. Gonzalez </w:t>
            </w:r>
            <w:r w:rsidR="00DC248A" w:rsidRPr="0099276F">
              <w:rPr>
                <w:rFonts w:ascii="Arial Narrow" w:hAnsi="Arial Narrow" w:cs="Arial"/>
                <w:sz w:val="16"/>
                <w:szCs w:val="16"/>
              </w:rPr>
              <w:t>et al.,</w:t>
            </w:r>
            <w:r w:rsidRPr="0099276F">
              <w:rPr>
                <w:rFonts w:ascii="Arial Narrow" w:hAnsi="Arial Narrow" w:cs="Arial"/>
                <w:sz w:val="16"/>
                <w:szCs w:val="16"/>
              </w:rPr>
              <w:t xml:space="preserve"> 2023</w:t>
            </w:r>
          </w:p>
          <w:p w14:paraId="6DA54A83" w14:textId="105D0550" w:rsidR="00256368" w:rsidRPr="0099276F" w:rsidRDefault="00256368"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1" w:type="pct"/>
            <w:shd w:val="clear" w:color="auto" w:fill="000064"/>
            <w:textDirection w:val="btLr"/>
            <w:vAlign w:val="center"/>
            <w:hideMark/>
          </w:tcPr>
          <w:p w14:paraId="0B066214" w14:textId="4A685518"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17. Uemura </w:t>
            </w:r>
            <w:r w:rsidR="00DC248A" w:rsidRPr="0099276F">
              <w:rPr>
                <w:rFonts w:ascii="Arial Narrow" w:hAnsi="Arial Narrow" w:cs="Arial"/>
                <w:sz w:val="16"/>
                <w:szCs w:val="16"/>
              </w:rPr>
              <w:t>et al.,</w:t>
            </w:r>
            <w:r w:rsidRPr="0099276F">
              <w:rPr>
                <w:rFonts w:ascii="Arial Narrow" w:hAnsi="Arial Narrow" w:cs="Arial"/>
                <w:sz w:val="16"/>
                <w:szCs w:val="16"/>
              </w:rPr>
              <w:t xml:space="preserve"> 2021</w:t>
            </w:r>
          </w:p>
          <w:p w14:paraId="79287BFF" w14:textId="0EED4ED8" w:rsidR="00256368" w:rsidRPr="0099276F" w:rsidRDefault="00256368"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1" w:type="pct"/>
            <w:shd w:val="clear" w:color="auto" w:fill="000064"/>
            <w:textDirection w:val="btLr"/>
            <w:vAlign w:val="center"/>
            <w:hideMark/>
          </w:tcPr>
          <w:p w14:paraId="459425E4" w14:textId="3F0F627C"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31. Goto </w:t>
            </w:r>
            <w:r w:rsidR="00DC248A" w:rsidRPr="0099276F">
              <w:rPr>
                <w:rFonts w:ascii="Arial Narrow" w:hAnsi="Arial Narrow" w:cs="Arial"/>
                <w:sz w:val="16"/>
                <w:szCs w:val="16"/>
              </w:rPr>
              <w:t>et al.,</w:t>
            </w:r>
            <w:r w:rsidRPr="0099276F">
              <w:rPr>
                <w:rFonts w:ascii="Arial Narrow" w:hAnsi="Arial Narrow" w:cs="Arial"/>
                <w:sz w:val="16"/>
                <w:szCs w:val="16"/>
              </w:rPr>
              <w:t xml:space="preserve"> 2017</w:t>
            </w:r>
          </w:p>
          <w:p w14:paraId="2129E1F2" w14:textId="5F7E6302" w:rsidR="00256368" w:rsidRPr="0099276F" w:rsidRDefault="00256368"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1" w:type="pct"/>
            <w:shd w:val="clear" w:color="auto" w:fill="000064"/>
            <w:textDirection w:val="btLr"/>
            <w:vAlign w:val="center"/>
            <w:hideMark/>
          </w:tcPr>
          <w:p w14:paraId="06C93E9E" w14:textId="19C69BE2"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45. Sculpher </w:t>
            </w:r>
            <w:r w:rsidR="00DC248A" w:rsidRPr="0099276F">
              <w:rPr>
                <w:rFonts w:ascii="Arial Narrow" w:hAnsi="Arial Narrow" w:cs="Arial"/>
                <w:sz w:val="16"/>
                <w:szCs w:val="16"/>
              </w:rPr>
              <w:t>et al.,</w:t>
            </w:r>
            <w:r w:rsidRPr="0099276F">
              <w:rPr>
                <w:rFonts w:ascii="Arial Narrow" w:hAnsi="Arial Narrow" w:cs="Arial"/>
                <w:sz w:val="16"/>
                <w:szCs w:val="16"/>
              </w:rPr>
              <w:t xml:space="preserve"> 2004</w:t>
            </w:r>
          </w:p>
          <w:p w14:paraId="5ECDC193" w14:textId="7173DD35" w:rsidR="00256368" w:rsidRPr="0099276F" w:rsidRDefault="00256368"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0" w:type="pct"/>
            <w:shd w:val="clear" w:color="auto" w:fill="000064"/>
            <w:textDirection w:val="btLr"/>
            <w:vAlign w:val="center"/>
            <w:hideMark/>
          </w:tcPr>
          <w:p w14:paraId="6988EC8B" w14:textId="6AF1B165"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27. de Freitas </w:t>
            </w:r>
            <w:r w:rsidR="00DC248A" w:rsidRPr="0099276F">
              <w:rPr>
                <w:rFonts w:ascii="Arial Narrow" w:hAnsi="Arial Narrow" w:cs="Arial"/>
                <w:sz w:val="16"/>
                <w:szCs w:val="16"/>
              </w:rPr>
              <w:t>et al.,</w:t>
            </w:r>
            <w:r w:rsidRPr="0099276F">
              <w:rPr>
                <w:rFonts w:ascii="Arial Narrow" w:hAnsi="Arial Narrow" w:cs="Arial"/>
                <w:sz w:val="16"/>
                <w:szCs w:val="16"/>
              </w:rPr>
              <w:t xml:space="preserve"> 2019</w:t>
            </w:r>
          </w:p>
          <w:p w14:paraId="16881B3E" w14:textId="44E77C2B" w:rsidR="00256368" w:rsidRPr="0099276F" w:rsidRDefault="00256368"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1" w:type="pct"/>
            <w:shd w:val="clear" w:color="auto" w:fill="000064"/>
            <w:textDirection w:val="btLr"/>
            <w:vAlign w:val="center"/>
            <w:hideMark/>
          </w:tcPr>
          <w:p w14:paraId="5BA74D4C" w14:textId="1674867F"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18. Rentz </w:t>
            </w:r>
            <w:r w:rsidR="00DC248A" w:rsidRPr="0099276F">
              <w:rPr>
                <w:rFonts w:ascii="Arial Narrow" w:hAnsi="Arial Narrow" w:cs="Arial"/>
                <w:sz w:val="16"/>
                <w:szCs w:val="16"/>
              </w:rPr>
              <w:t>et al.,</w:t>
            </w:r>
            <w:r w:rsidRPr="0099276F">
              <w:rPr>
                <w:rFonts w:ascii="Arial Narrow" w:hAnsi="Arial Narrow" w:cs="Arial"/>
                <w:sz w:val="16"/>
                <w:szCs w:val="16"/>
              </w:rPr>
              <w:t xml:space="preserve"> 2021</w:t>
            </w:r>
          </w:p>
          <w:p w14:paraId="7E89D025" w14:textId="3C4D4642" w:rsidR="00256368" w:rsidRPr="0099276F" w:rsidRDefault="00256368"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1" w:type="pct"/>
            <w:shd w:val="clear" w:color="auto" w:fill="000064"/>
            <w:textDirection w:val="btLr"/>
            <w:vAlign w:val="center"/>
            <w:hideMark/>
          </w:tcPr>
          <w:p w14:paraId="428BA1B4" w14:textId="4D62A302"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44. Lloyd </w:t>
            </w:r>
            <w:r w:rsidR="00DC248A" w:rsidRPr="0099276F">
              <w:rPr>
                <w:rFonts w:ascii="Arial Narrow" w:hAnsi="Arial Narrow" w:cs="Arial"/>
                <w:sz w:val="16"/>
                <w:szCs w:val="16"/>
              </w:rPr>
              <w:t>et al.,</w:t>
            </w:r>
            <w:r w:rsidRPr="0099276F">
              <w:rPr>
                <w:rFonts w:ascii="Arial Narrow" w:hAnsi="Arial Narrow" w:cs="Arial"/>
                <w:sz w:val="16"/>
                <w:szCs w:val="16"/>
              </w:rPr>
              <w:t xml:space="preserve"> 2008</w:t>
            </w:r>
          </w:p>
          <w:p w14:paraId="0803053E" w14:textId="01C758C7" w:rsidR="00256368" w:rsidRPr="0099276F" w:rsidRDefault="00256368"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0" w:type="pct"/>
            <w:shd w:val="clear" w:color="auto" w:fill="000064"/>
            <w:textDirection w:val="btLr"/>
            <w:vAlign w:val="center"/>
            <w:hideMark/>
          </w:tcPr>
          <w:p w14:paraId="0C8F4A1F" w14:textId="16981B5B"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19. Suzuki </w:t>
            </w:r>
            <w:r w:rsidR="00DC248A" w:rsidRPr="0099276F">
              <w:rPr>
                <w:rFonts w:ascii="Arial Narrow" w:hAnsi="Arial Narrow" w:cs="Arial"/>
                <w:sz w:val="16"/>
                <w:szCs w:val="16"/>
              </w:rPr>
              <w:t>et al.,</w:t>
            </w:r>
            <w:r w:rsidRPr="0099276F">
              <w:rPr>
                <w:rFonts w:ascii="Arial Narrow" w:hAnsi="Arial Narrow" w:cs="Arial"/>
                <w:sz w:val="16"/>
                <w:szCs w:val="16"/>
              </w:rPr>
              <w:t xml:space="preserve"> 2021</w:t>
            </w:r>
          </w:p>
          <w:p w14:paraId="76ECE147" w14:textId="701B374A" w:rsidR="00256368" w:rsidRPr="0099276F" w:rsidRDefault="00256368"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1" w:type="pct"/>
            <w:shd w:val="clear" w:color="auto" w:fill="000064"/>
            <w:textDirection w:val="btLr"/>
            <w:vAlign w:val="center"/>
            <w:hideMark/>
          </w:tcPr>
          <w:p w14:paraId="7A6FF4AE" w14:textId="0D1A5031"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20. Srinivas </w:t>
            </w:r>
            <w:r w:rsidR="00DC248A" w:rsidRPr="0099276F">
              <w:rPr>
                <w:rFonts w:ascii="Arial Narrow" w:hAnsi="Arial Narrow" w:cs="Arial"/>
                <w:sz w:val="16"/>
                <w:szCs w:val="16"/>
              </w:rPr>
              <w:t>et al.,</w:t>
            </w:r>
            <w:r w:rsidRPr="0099276F">
              <w:rPr>
                <w:rFonts w:ascii="Arial Narrow" w:hAnsi="Arial Narrow" w:cs="Arial"/>
                <w:sz w:val="16"/>
                <w:szCs w:val="16"/>
              </w:rPr>
              <w:t xml:space="preserve"> 2020</w:t>
            </w:r>
          </w:p>
          <w:p w14:paraId="788B651D" w14:textId="340ABCF6" w:rsidR="00256368" w:rsidRPr="0099276F" w:rsidRDefault="00256368"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1" w:type="pct"/>
            <w:shd w:val="clear" w:color="auto" w:fill="000064"/>
            <w:textDirection w:val="btLr"/>
            <w:vAlign w:val="center"/>
            <w:hideMark/>
          </w:tcPr>
          <w:p w14:paraId="158550B7" w14:textId="52C59870"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21. Srinivas </w:t>
            </w:r>
            <w:r w:rsidR="00DC248A" w:rsidRPr="0099276F">
              <w:rPr>
                <w:rFonts w:ascii="Arial Narrow" w:hAnsi="Arial Narrow" w:cs="Arial"/>
                <w:sz w:val="16"/>
                <w:szCs w:val="16"/>
              </w:rPr>
              <w:t>et al.,</w:t>
            </w:r>
            <w:r w:rsidRPr="0099276F">
              <w:rPr>
                <w:rFonts w:ascii="Arial Narrow" w:hAnsi="Arial Narrow" w:cs="Arial"/>
                <w:sz w:val="16"/>
                <w:szCs w:val="16"/>
              </w:rPr>
              <w:t xml:space="preserve"> 2020</w:t>
            </w:r>
          </w:p>
          <w:p w14:paraId="16B30159" w14:textId="367647C9" w:rsidR="00256368" w:rsidRPr="0099276F" w:rsidRDefault="00256368"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1" w:type="pct"/>
            <w:shd w:val="clear" w:color="auto" w:fill="000064"/>
            <w:textDirection w:val="btLr"/>
            <w:vAlign w:val="center"/>
            <w:hideMark/>
          </w:tcPr>
          <w:p w14:paraId="523BAC46" w14:textId="214A5ED9"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9. Menges </w:t>
            </w:r>
            <w:r w:rsidR="00DC248A" w:rsidRPr="0099276F">
              <w:rPr>
                <w:rFonts w:ascii="Arial Narrow" w:hAnsi="Arial Narrow" w:cs="Arial"/>
                <w:sz w:val="16"/>
                <w:szCs w:val="16"/>
              </w:rPr>
              <w:t>et al.,</w:t>
            </w:r>
            <w:r w:rsidRPr="0099276F">
              <w:rPr>
                <w:rFonts w:ascii="Arial Narrow" w:hAnsi="Arial Narrow" w:cs="Arial"/>
                <w:sz w:val="16"/>
                <w:szCs w:val="16"/>
              </w:rPr>
              <w:t xml:space="preserve"> 2023</w:t>
            </w:r>
          </w:p>
          <w:p w14:paraId="6C4777E4" w14:textId="564CE4BA" w:rsidR="00256368" w:rsidRPr="0099276F" w:rsidRDefault="00256368"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0" w:type="pct"/>
            <w:shd w:val="clear" w:color="auto" w:fill="000064"/>
            <w:textDirection w:val="btLr"/>
            <w:vAlign w:val="center"/>
            <w:hideMark/>
          </w:tcPr>
          <w:p w14:paraId="254DD802" w14:textId="5E2CB389"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12. George </w:t>
            </w:r>
            <w:r w:rsidR="00DC248A" w:rsidRPr="0099276F">
              <w:rPr>
                <w:rFonts w:ascii="Arial Narrow" w:hAnsi="Arial Narrow" w:cs="Arial"/>
                <w:sz w:val="16"/>
                <w:szCs w:val="16"/>
              </w:rPr>
              <w:t>et al.,</w:t>
            </w:r>
            <w:r w:rsidRPr="0099276F">
              <w:rPr>
                <w:rFonts w:ascii="Arial Narrow" w:hAnsi="Arial Narrow" w:cs="Arial"/>
                <w:sz w:val="16"/>
                <w:szCs w:val="16"/>
              </w:rPr>
              <w:t xml:space="preserve"> 2023</w:t>
            </w:r>
          </w:p>
          <w:p w14:paraId="0CCF4763" w14:textId="36649068" w:rsidR="00256368" w:rsidRPr="0099276F" w:rsidRDefault="00256368"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1" w:type="pct"/>
            <w:shd w:val="clear" w:color="auto" w:fill="000064"/>
            <w:textDirection w:val="btLr"/>
            <w:vAlign w:val="center"/>
            <w:hideMark/>
          </w:tcPr>
          <w:p w14:paraId="5114AC44" w14:textId="6988133B"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30. Nakayama </w:t>
            </w:r>
            <w:r w:rsidR="00DC248A" w:rsidRPr="0099276F">
              <w:rPr>
                <w:rFonts w:ascii="Arial Narrow" w:hAnsi="Arial Narrow" w:cs="Arial"/>
                <w:sz w:val="16"/>
                <w:szCs w:val="16"/>
              </w:rPr>
              <w:t>et al.,</w:t>
            </w:r>
            <w:r w:rsidRPr="0099276F">
              <w:rPr>
                <w:rFonts w:ascii="Arial Narrow" w:hAnsi="Arial Narrow" w:cs="Arial"/>
                <w:sz w:val="16"/>
                <w:szCs w:val="16"/>
              </w:rPr>
              <w:t xml:space="preserve"> 2018</w:t>
            </w:r>
          </w:p>
          <w:p w14:paraId="06F267A0" w14:textId="212193A8" w:rsidR="00256368" w:rsidRPr="0099276F" w:rsidRDefault="00256368"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1" w:type="pct"/>
            <w:shd w:val="clear" w:color="auto" w:fill="000064"/>
            <w:textDirection w:val="btLr"/>
            <w:vAlign w:val="center"/>
            <w:hideMark/>
          </w:tcPr>
          <w:p w14:paraId="7B2563C2" w14:textId="299541AC"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33. Eliasson </w:t>
            </w:r>
            <w:r w:rsidR="00DC248A" w:rsidRPr="0099276F">
              <w:rPr>
                <w:rFonts w:ascii="Arial Narrow" w:hAnsi="Arial Narrow" w:cs="Arial"/>
                <w:sz w:val="16"/>
                <w:szCs w:val="16"/>
              </w:rPr>
              <w:t>et al.,</w:t>
            </w:r>
            <w:r w:rsidRPr="0099276F">
              <w:rPr>
                <w:rFonts w:ascii="Arial Narrow" w:hAnsi="Arial Narrow" w:cs="Arial"/>
                <w:sz w:val="16"/>
                <w:szCs w:val="16"/>
              </w:rPr>
              <w:t xml:space="preserve"> 2017</w:t>
            </w:r>
          </w:p>
          <w:p w14:paraId="1C7E239E" w14:textId="647113DE" w:rsidR="00256368" w:rsidRPr="0099276F" w:rsidRDefault="00256368"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78" w:type="pct"/>
            <w:shd w:val="clear" w:color="auto" w:fill="000064"/>
            <w:textDirection w:val="btLr"/>
            <w:vAlign w:val="center"/>
            <w:hideMark/>
          </w:tcPr>
          <w:p w14:paraId="3EFBBE28" w14:textId="070C0D7D" w:rsidR="00256368" w:rsidRPr="0099276F" w:rsidRDefault="00256368" w:rsidP="00E110EC">
            <w:pPr>
              <w:spacing w:line="240" w:lineRule="auto"/>
              <w:ind w:left="113" w:right="113"/>
              <w:jc w:val="center"/>
              <w:rPr>
                <w:rFonts w:ascii="Arial Narrow" w:hAnsi="Arial Narrow" w:cs="Arial"/>
                <w:sz w:val="16"/>
                <w:szCs w:val="16"/>
              </w:rPr>
            </w:pPr>
            <w:r w:rsidRPr="0099276F">
              <w:rPr>
                <w:rFonts w:ascii="Arial Narrow" w:hAnsi="Arial Narrow" w:cs="Arial"/>
                <w:sz w:val="16"/>
                <w:szCs w:val="16"/>
              </w:rPr>
              <w:t xml:space="preserve">35. Uemura </w:t>
            </w:r>
            <w:r w:rsidR="00DC248A" w:rsidRPr="0099276F">
              <w:rPr>
                <w:rFonts w:ascii="Arial Narrow" w:hAnsi="Arial Narrow" w:cs="Arial"/>
                <w:sz w:val="16"/>
                <w:szCs w:val="16"/>
              </w:rPr>
              <w:t>et al.,</w:t>
            </w:r>
            <w:r w:rsidRPr="0099276F">
              <w:rPr>
                <w:rFonts w:ascii="Arial Narrow" w:hAnsi="Arial Narrow" w:cs="Arial"/>
                <w:sz w:val="16"/>
                <w:szCs w:val="16"/>
              </w:rPr>
              <w:t xml:space="preserve"> 2016</w:t>
            </w:r>
          </w:p>
          <w:p w14:paraId="2E292A9C" w14:textId="5ABACCC3" w:rsidR="00256368" w:rsidRPr="0099276F" w:rsidRDefault="00256368" w:rsidP="00E110EC">
            <w:pPr>
              <w:spacing w:line="240" w:lineRule="auto"/>
              <w:rPr>
                <w:rFonts w:ascii="Arial Narrow" w:hAnsi="Arial Narrow" w:cs="Arial"/>
                <w:sz w:val="16"/>
                <w:szCs w:val="16"/>
              </w:rPr>
            </w:pPr>
            <w:r w:rsidRPr="0099276F">
              <w:rPr>
                <w:rFonts w:ascii="Arial Narrow" w:hAnsi="Arial Narrow" w:cs="Arial"/>
                <w:sz w:val="16"/>
                <w:szCs w:val="16"/>
              </w:rPr>
              <w:t> </w:t>
            </w:r>
          </w:p>
        </w:tc>
      </w:tr>
      <w:tr w:rsidR="00766C96" w:rsidRPr="006100BC" w14:paraId="6557AF61" w14:textId="77777777" w:rsidTr="006100BC">
        <w:trPr>
          <w:trHeight w:val="300"/>
        </w:trPr>
        <w:tc>
          <w:tcPr>
            <w:tcW w:w="1750" w:type="pct"/>
            <w:gridSpan w:val="2"/>
            <w:shd w:val="clear" w:color="auto" w:fill="BFE4FF"/>
            <w:noWrap/>
            <w:vAlign w:val="center"/>
            <w:hideMark/>
          </w:tcPr>
          <w:p w14:paraId="4ACAD680" w14:textId="4AFDF7DD" w:rsidR="00766C96" w:rsidRPr="006100BC" w:rsidRDefault="00766C96" w:rsidP="00766C96">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Efficacy domain </w:t>
            </w:r>
          </w:p>
        </w:tc>
        <w:tc>
          <w:tcPr>
            <w:tcW w:w="180" w:type="pct"/>
            <w:shd w:val="clear" w:color="auto" w:fill="BFE4FF"/>
            <w:noWrap/>
            <w:vAlign w:val="center"/>
            <w:hideMark/>
          </w:tcPr>
          <w:p w14:paraId="6293C7FC" w14:textId="77777777" w:rsidR="00766C96" w:rsidRPr="006100BC" w:rsidRDefault="00766C96" w:rsidP="00766C96">
            <w:pPr>
              <w:spacing w:line="240" w:lineRule="auto"/>
              <w:jc w:val="center"/>
              <w:rPr>
                <w:rFonts w:ascii="Arial Narrow" w:hAnsi="Arial Narrow" w:cs="Arial"/>
                <w:b/>
                <w:bCs/>
                <w:i/>
                <w:iCs/>
                <w:color w:val="000000"/>
                <w:sz w:val="16"/>
                <w:szCs w:val="16"/>
              </w:rPr>
            </w:pPr>
            <w:r w:rsidRPr="006100BC">
              <w:rPr>
                <w:rFonts w:ascii="Arial Narrow" w:hAnsi="Arial Narrow" w:cs="Arial"/>
                <w:b/>
                <w:bCs/>
                <w:i/>
                <w:iCs/>
                <w:sz w:val="16"/>
                <w:szCs w:val="16"/>
              </w:rPr>
              <w:t>24</w:t>
            </w:r>
          </w:p>
        </w:tc>
        <w:tc>
          <w:tcPr>
            <w:tcW w:w="181" w:type="pct"/>
            <w:shd w:val="clear" w:color="auto" w:fill="BFE4FF"/>
            <w:noWrap/>
            <w:vAlign w:val="bottom"/>
            <w:hideMark/>
          </w:tcPr>
          <w:p w14:paraId="5A6C066E" w14:textId="77777777" w:rsidR="00766C96" w:rsidRPr="006100BC" w:rsidRDefault="00766C96" w:rsidP="00E110EC">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w:t>
            </w:r>
          </w:p>
        </w:tc>
        <w:tc>
          <w:tcPr>
            <w:tcW w:w="181" w:type="pct"/>
            <w:shd w:val="clear" w:color="auto" w:fill="BFE4FF"/>
            <w:noWrap/>
            <w:vAlign w:val="bottom"/>
            <w:hideMark/>
          </w:tcPr>
          <w:p w14:paraId="7D3F9BC6" w14:textId="77777777" w:rsidR="00766C96" w:rsidRPr="006100BC" w:rsidRDefault="00766C96" w:rsidP="00E110EC">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w:t>
            </w:r>
          </w:p>
        </w:tc>
        <w:tc>
          <w:tcPr>
            <w:tcW w:w="180" w:type="pct"/>
            <w:shd w:val="clear" w:color="auto" w:fill="BFE4FF"/>
            <w:noWrap/>
            <w:vAlign w:val="bottom"/>
            <w:hideMark/>
          </w:tcPr>
          <w:p w14:paraId="0C47F7C4" w14:textId="77777777" w:rsidR="00766C96" w:rsidRPr="006100BC" w:rsidRDefault="00766C96" w:rsidP="00E110EC">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w:t>
            </w:r>
          </w:p>
        </w:tc>
        <w:tc>
          <w:tcPr>
            <w:tcW w:w="181" w:type="pct"/>
            <w:shd w:val="clear" w:color="auto" w:fill="BFE4FF"/>
            <w:noWrap/>
            <w:vAlign w:val="bottom"/>
            <w:hideMark/>
          </w:tcPr>
          <w:p w14:paraId="3FF8BEFE" w14:textId="77777777" w:rsidR="00766C96" w:rsidRPr="006100BC" w:rsidRDefault="00766C96" w:rsidP="00E110EC">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w:t>
            </w:r>
          </w:p>
        </w:tc>
        <w:tc>
          <w:tcPr>
            <w:tcW w:w="181" w:type="pct"/>
            <w:shd w:val="clear" w:color="auto" w:fill="BFE4FF"/>
            <w:noWrap/>
            <w:vAlign w:val="bottom"/>
            <w:hideMark/>
          </w:tcPr>
          <w:p w14:paraId="44C3F73B" w14:textId="77777777" w:rsidR="00766C96" w:rsidRPr="006100BC" w:rsidRDefault="00766C96" w:rsidP="00E110EC">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w:t>
            </w:r>
          </w:p>
        </w:tc>
        <w:tc>
          <w:tcPr>
            <w:tcW w:w="181" w:type="pct"/>
            <w:shd w:val="clear" w:color="auto" w:fill="BFE4FF"/>
            <w:noWrap/>
            <w:vAlign w:val="bottom"/>
            <w:hideMark/>
          </w:tcPr>
          <w:p w14:paraId="2CF06DEC" w14:textId="77777777" w:rsidR="00766C96" w:rsidRPr="006100BC" w:rsidRDefault="00766C96" w:rsidP="00E110EC">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w:t>
            </w:r>
          </w:p>
        </w:tc>
        <w:tc>
          <w:tcPr>
            <w:tcW w:w="180" w:type="pct"/>
            <w:shd w:val="clear" w:color="auto" w:fill="BFE4FF"/>
            <w:noWrap/>
            <w:vAlign w:val="bottom"/>
            <w:hideMark/>
          </w:tcPr>
          <w:p w14:paraId="1EB5C842" w14:textId="77777777" w:rsidR="00766C96" w:rsidRPr="006100BC" w:rsidRDefault="00766C96" w:rsidP="00E110EC">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w:t>
            </w:r>
          </w:p>
        </w:tc>
        <w:tc>
          <w:tcPr>
            <w:tcW w:w="181" w:type="pct"/>
            <w:shd w:val="clear" w:color="auto" w:fill="BFE4FF"/>
            <w:noWrap/>
            <w:vAlign w:val="bottom"/>
            <w:hideMark/>
          </w:tcPr>
          <w:p w14:paraId="3ED0576E" w14:textId="77777777" w:rsidR="00766C96" w:rsidRPr="006100BC" w:rsidRDefault="00766C96" w:rsidP="00E110EC">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w:t>
            </w:r>
          </w:p>
        </w:tc>
        <w:tc>
          <w:tcPr>
            <w:tcW w:w="181" w:type="pct"/>
            <w:shd w:val="clear" w:color="auto" w:fill="BFE4FF"/>
            <w:noWrap/>
            <w:vAlign w:val="bottom"/>
            <w:hideMark/>
          </w:tcPr>
          <w:p w14:paraId="59B6ED6D" w14:textId="77777777" w:rsidR="00766C96" w:rsidRPr="006100BC" w:rsidRDefault="00766C96" w:rsidP="00E110EC">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w:t>
            </w:r>
          </w:p>
        </w:tc>
        <w:tc>
          <w:tcPr>
            <w:tcW w:w="180" w:type="pct"/>
            <w:shd w:val="clear" w:color="auto" w:fill="BFE4FF"/>
            <w:noWrap/>
            <w:vAlign w:val="bottom"/>
            <w:hideMark/>
          </w:tcPr>
          <w:p w14:paraId="59BF5FF7" w14:textId="77777777" w:rsidR="00766C96" w:rsidRPr="006100BC" w:rsidRDefault="00766C96" w:rsidP="00E110EC">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w:t>
            </w:r>
          </w:p>
        </w:tc>
        <w:tc>
          <w:tcPr>
            <w:tcW w:w="181" w:type="pct"/>
            <w:shd w:val="clear" w:color="auto" w:fill="BFE4FF"/>
            <w:noWrap/>
            <w:vAlign w:val="bottom"/>
            <w:hideMark/>
          </w:tcPr>
          <w:p w14:paraId="1DD159C1" w14:textId="77777777" w:rsidR="00766C96" w:rsidRPr="006100BC" w:rsidRDefault="00766C96" w:rsidP="00E110EC">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w:t>
            </w:r>
          </w:p>
        </w:tc>
        <w:tc>
          <w:tcPr>
            <w:tcW w:w="181" w:type="pct"/>
            <w:shd w:val="clear" w:color="auto" w:fill="BFE4FF"/>
            <w:noWrap/>
            <w:vAlign w:val="bottom"/>
            <w:hideMark/>
          </w:tcPr>
          <w:p w14:paraId="036CFE7C" w14:textId="77777777" w:rsidR="00766C96" w:rsidRPr="006100BC" w:rsidRDefault="00766C96" w:rsidP="00E110EC">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w:t>
            </w:r>
          </w:p>
        </w:tc>
        <w:tc>
          <w:tcPr>
            <w:tcW w:w="181" w:type="pct"/>
            <w:shd w:val="clear" w:color="auto" w:fill="BFE4FF"/>
            <w:noWrap/>
            <w:vAlign w:val="bottom"/>
            <w:hideMark/>
          </w:tcPr>
          <w:p w14:paraId="076B8576" w14:textId="77777777" w:rsidR="00766C96" w:rsidRPr="006100BC" w:rsidRDefault="00766C96" w:rsidP="00E110EC">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w:t>
            </w:r>
          </w:p>
        </w:tc>
        <w:tc>
          <w:tcPr>
            <w:tcW w:w="180" w:type="pct"/>
            <w:shd w:val="clear" w:color="auto" w:fill="BFE4FF"/>
            <w:noWrap/>
            <w:vAlign w:val="bottom"/>
            <w:hideMark/>
          </w:tcPr>
          <w:p w14:paraId="42EBAC00" w14:textId="77777777" w:rsidR="00766C96" w:rsidRPr="006100BC" w:rsidRDefault="00766C96" w:rsidP="00E110EC">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w:t>
            </w:r>
          </w:p>
        </w:tc>
        <w:tc>
          <w:tcPr>
            <w:tcW w:w="181" w:type="pct"/>
            <w:shd w:val="clear" w:color="auto" w:fill="BFE4FF"/>
            <w:noWrap/>
            <w:vAlign w:val="bottom"/>
            <w:hideMark/>
          </w:tcPr>
          <w:p w14:paraId="66325550" w14:textId="77777777" w:rsidR="00766C96" w:rsidRPr="006100BC" w:rsidRDefault="00766C96" w:rsidP="00E110EC">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w:t>
            </w:r>
          </w:p>
        </w:tc>
        <w:tc>
          <w:tcPr>
            <w:tcW w:w="181" w:type="pct"/>
            <w:shd w:val="clear" w:color="auto" w:fill="BFE4FF"/>
            <w:noWrap/>
            <w:vAlign w:val="bottom"/>
            <w:hideMark/>
          </w:tcPr>
          <w:p w14:paraId="33FFCBAF" w14:textId="77777777" w:rsidR="00766C96" w:rsidRPr="006100BC" w:rsidRDefault="00766C96" w:rsidP="00E110EC">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w:t>
            </w:r>
          </w:p>
        </w:tc>
        <w:tc>
          <w:tcPr>
            <w:tcW w:w="178" w:type="pct"/>
            <w:shd w:val="clear" w:color="auto" w:fill="BFE4FF"/>
            <w:noWrap/>
            <w:vAlign w:val="bottom"/>
            <w:hideMark/>
          </w:tcPr>
          <w:p w14:paraId="7735C872" w14:textId="77777777" w:rsidR="00766C96" w:rsidRPr="006100BC" w:rsidRDefault="00766C96" w:rsidP="00E110EC">
            <w:pPr>
              <w:spacing w:line="240" w:lineRule="auto"/>
              <w:rPr>
                <w:rFonts w:ascii="Arial Narrow" w:hAnsi="Arial Narrow" w:cs="Arial"/>
                <w:b/>
                <w:bCs/>
                <w:i/>
                <w:iCs/>
                <w:sz w:val="16"/>
                <w:szCs w:val="16"/>
              </w:rPr>
            </w:pPr>
            <w:r w:rsidRPr="006100BC">
              <w:rPr>
                <w:rFonts w:ascii="Arial Narrow" w:hAnsi="Arial Narrow" w:cs="Arial"/>
                <w:b/>
                <w:bCs/>
                <w:i/>
                <w:iCs/>
                <w:sz w:val="16"/>
                <w:szCs w:val="16"/>
              </w:rPr>
              <w:t> </w:t>
            </w:r>
          </w:p>
        </w:tc>
      </w:tr>
      <w:tr w:rsidR="00E110EC" w:rsidRPr="0099276F" w14:paraId="3C7727AA" w14:textId="77777777" w:rsidTr="006100BC">
        <w:trPr>
          <w:trHeight w:val="300"/>
        </w:trPr>
        <w:tc>
          <w:tcPr>
            <w:tcW w:w="461" w:type="pct"/>
            <w:shd w:val="clear" w:color="auto" w:fill="D95776"/>
            <w:noWrap/>
            <w:vAlign w:val="center"/>
            <w:hideMark/>
          </w:tcPr>
          <w:p w14:paraId="6FF000B7"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OS</w:t>
            </w:r>
          </w:p>
        </w:tc>
        <w:tc>
          <w:tcPr>
            <w:tcW w:w="1289" w:type="pct"/>
            <w:noWrap/>
            <w:vAlign w:val="center"/>
            <w:hideMark/>
          </w:tcPr>
          <w:p w14:paraId="65585C92"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OS</w:t>
            </w:r>
          </w:p>
        </w:tc>
        <w:tc>
          <w:tcPr>
            <w:tcW w:w="180" w:type="pct"/>
            <w:noWrap/>
            <w:vAlign w:val="center"/>
            <w:hideMark/>
          </w:tcPr>
          <w:p w14:paraId="09E4430E"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9</w:t>
            </w:r>
          </w:p>
        </w:tc>
        <w:tc>
          <w:tcPr>
            <w:tcW w:w="181" w:type="pct"/>
            <w:noWrap/>
            <w:vAlign w:val="center"/>
            <w:hideMark/>
          </w:tcPr>
          <w:p w14:paraId="14ED26C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8F5B76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358A923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2018E62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641742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810DE4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4A2CC80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30273C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020A53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7F6DDAA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4695B8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48E9612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3C41BCF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40FBEDE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1BE1C4E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F4AB40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2FE9EEB3"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X</w:t>
            </w:r>
          </w:p>
        </w:tc>
      </w:tr>
      <w:tr w:rsidR="00E110EC" w:rsidRPr="0099276F" w14:paraId="6F7E6590" w14:textId="77777777" w:rsidTr="006100BC">
        <w:trPr>
          <w:trHeight w:val="300"/>
        </w:trPr>
        <w:tc>
          <w:tcPr>
            <w:tcW w:w="461" w:type="pct"/>
            <w:vMerge w:val="restart"/>
            <w:shd w:val="clear" w:color="auto" w:fill="E89AAD"/>
            <w:vAlign w:val="center"/>
            <w:hideMark/>
          </w:tcPr>
          <w:p w14:paraId="4239680B" w14:textId="742C5E2D"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Clinical progression </w:t>
            </w:r>
          </w:p>
        </w:tc>
        <w:tc>
          <w:tcPr>
            <w:tcW w:w="1289" w:type="pct"/>
            <w:noWrap/>
            <w:vAlign w:val="center"/>
            <w:hideMark/>
          </w:tcPr>
          <w:p w14:paraId="2F594C2F"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PFS</w:t>
            </w:r>
          </w:p>
        </w:tc>
        <w:tc>
          <w:tcPr>
            <w:tcW w:w="180" w:type="pct"/>
            <w:noWrap/>
            <w:vAlign w:val="center"/>
            <w:hideMark/>
          </w:tcPr>
          <w:p w14:paraId="0FCC66EB"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4</w:t>
            </w:r>
          </w:p>
        </w:tc>
        <w:tc>
          <w:tcPr>
            <w:tcW w:w="181" w:type="pct"/>
            <w:noWrap/>
            <w:vAlign w:val="center"/>
            <w:hideMark/>
          </w:tcPr>
          <w:p w14:paraId="2F94EF8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FB6FE8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2A4FD9D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463C6C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2CD54F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A41B36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58BE27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27CA31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528A50F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F5043B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bottom"/>
            <w:hideMark/>
          </w:tcPr>
          <w:p w14:paraId="654250E4" w14:textId="77777777" w:rsidR="00E110EC" w:rsidRPr="0099276F" w:rsidRDefault="00E110EC"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bottom"/>
            <w:hideMark/>
          </w:tcPr>
          <w:p w14:paraId="3C262860" w14:textId="77777777" w:rsidR="00E110EC" w:rsidRPr="0099276F" w:rsidRDefault="00E110EC" w:rsidP="00E110EC">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EE7B3C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39E8CF6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368A04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4FD93D5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78" w:type="pct"/>
            <w:noWrap/>
            <w:vAlign w:val="center"/>
            <w:hideMark/>
          </w:tcPr>
          <w:p w14:paraId="5C1367B5"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35EB7AF3" w14:textId="77777777" w:rsidTr="006100BC">
        <w:trPr>
          <w:trHeight w:val="300"/>
        </w:trPr>
        <w:tc>
          <w:tcPr>
            <w:tcW w:w="461" w:type="pct"/>
            <w:vMerge/>
            <w:shd w:val="clear" w:color="auto" w:fill="E89AAD"/>
            <w:vAlign w:val="center"/>
            <w:hideMark/>
          </w:tcPr>
          <w:p w14:paraId="5F0B4B35" w14:textId="77777777" w:rsidR="00E110EC" w:rsidRPr="0099276F" w:rsidRDefault="00E110EC" w:rsidP="0040294E">
            <w:pPr>
              <w:spacing w:line="240" w:lineRule="auto"/>
              <w:rPr>
                <w:rFonts w:ascii="Arial Narrow" w:hAnsi="Arial Narrow" w:cs="Arial"/>
                <w:color w:val="000000"/>
                <w:sz w:val="16"/>
                <w:szCs w:val="16"/>
              </w:rPr>
            </w:pPr>
          </w:p>
        </w:tc>
        <w:tc>
          <w:tcPr>
            <w:tcW w:w="1289" w:type="pct"/>
            <w:noWrap/>
            <w:vAlign w:val="center"/>
            <w:hideMark/>
          </w:tcPr>
          <w:p w14:paraId="4F5120DF"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Months until PSA rises</w:t>
            </w:r>
          </w:p>
        </w:tc>
        <w:tc>
          <w:tcPr>
            <w:tcW w:w="180" w:type="pct"/>
            <w:noWrap/>
            <w:vAlign w:val="center"/>
            <w:hideMark/>
          </w:tcPr>
          <w:p w14:paraId="7666E513"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646EF07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F0C6BC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A8FD45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AD1CAA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D5903B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AF1995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519582F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6FCE131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FBE957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5D79073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716B50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D2BA48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E53F13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55589AF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33E28C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2B06BA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051FF44A"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27F1FDC8" w14:textId="77777777" w:rsidTr="006100BC">
        <w:trPr>
          <w:trHeight w:val="315"/>
        </w:trPr>
        <w:tc>
          <w:tcPr>
            <w:tcW w:w="461" w:type="pct"/>
            <w:vMerge/>
            <w:shd w:val="clear" w:color="auto" w:fill="E89AAD"/>
            <w:vAlign w:val="center"/>
            <w:hideMark/>
          </w:tcPr>
          <w:p w14:paraId="25D87B5E" w14:textId="77777777" w:rsidR="00E110EC" w:rsidRPr="0099276F" w:rsidRDefault="00E110EC" w:rsidP="0040294E">
            <w:pPr>
              <w:spacing w:line="240" w:lineRule="auto"/>
              <w:rPr>
                <w:rFonts w:ascii="Arial Narrow" w:hAnsi="Arial Narrow" w:cs="Arial"/>
                <w:color w:val="000000"/>
                <w:sz w:val="16"/>
                <w:szCs w:val="16"/>
              </w:rPr>
            </w:pPr>
          </w:p>
        </w:tc>
        <w:tc>
          <w:tcPr>
            <w:tcW w:w="1289" w:type="pct"/>
            <w:noWrap/>
            <w:vAlign w:val="center"/>
            <w:hideMark/>
          </w:tcPr>
          <w:p w14:paraId="7D019CBC" w14:textId="16461EBC"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Time to SSE</w:t>
            </w:r>
          </w:p>
        </w:tc>
        <w:tc>
          <w:tcPr>
            <w:tcW w:w="180" w:type="pct"/>
            <w:noWrap/>
            <w:vAlign w:val="center"/>
            <w:hideMark/>
          </w:tcPr>
          <w:p w14:paraId="41E6E576"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51FDC1C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F00987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4E5A92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9981A0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B2B9A5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2CC077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8474BC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231F7B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1F80D5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4251D8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EEB544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50C3DF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1B3273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0F36E8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5E4D25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666398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7AB90B43"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X</w:t>
            </w:r>
          </w:p>
        </w:tc>
      </w:tr>
      <w:tr w:rsidR="00E110EC" w:rsidRPr="0099276F" w14:paraId="513D5F0D" w14:textId="77777777" w:rsidTr="006100BC">
        <w:trPr>
          <w:trHeight w:val="300"/>
        </w:trPr>
        <w:tc>
          <w:tcPr>
            <w:tcW w:w="461" w:type="pct"/>
            <w:vMerge w:val="restart"/>
            <w:shd w:val="clear" w:color="auto" w:fill="F7DDE4"/>
            <w:noWrap/>
            <w:vAlign w:val="center"/>
            <w:hideMark/>
          </w:tcPr>
          <w:p w14:paraId="09A19FA0" w14:textId="69D84148"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Pain control/delay </w:t>
            </w:r>
          </w:p>
        </w:tc>
        <w:tc>
          <w:tcPr>
            <w:tcW w:w="1289" w:type="pct"/>
            <w:noWrap/>
            <w:vAlign w:val="center"/>
            <w:hideMark/>
          </w:tcPr>
          <w:p w14:paraId="187578EC"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Pain control</w:t>
            </w:r>
          </w:p>
        </w:tc>
        <w:tc>
          <w:tcPr>
            <w:tcW w:w="180" w:type="pct"/>
            <w:noWrap/>
            <w:vAlign w:val="center"/>
            <w:hideMark/>
          </w:tcPr>
          <w:p w14:paraId="6DACA742"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4</w:t>
            </w:r>
          </w:p>
        </w:tc>
        <w:tc>
          <w:tcPr>
            <w:tcW w:w="181" w:type="pct"/>
            <w:noWrap/>
            <w:vAlign w:val="center"/>
            <w:hideMark/>
          </w:tcPr>
          <w:p w14:paraId="139991A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575851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0880946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7C94E3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0C9786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C1DEA8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2BA28D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7ABD68A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F643FA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53EBE9D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C7627E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7BE5CA7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3995399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CCFCB3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AB504D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D881EA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78" w:type="pct"/>
            <w:noWrap/>
            <w:vAlign w:val="center"/>
            <w:hideMark/>
          </w:tcPr>
          <w:p w14:paraId="7A0C9F04"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7AAAAD11" w14:textId="77777777" w:rsidTr="006100BC">
        <w:trPr>
          <w:trHeight w:val="315"/>
        </w:trPr>
        <w:tc>
          <w:tcPr>
            <w:tcW w:w="461" w:type="pct"/>
            <w:vMerge/>
            <w:shd w:val="clear" w:color="auto" w:fill="F7DDE4"/>
            <w:vAlign w:val="center"/>
            <w:hideMark/>
          </w:tcPr>
          <w:p w14:paraId="3A7466A4" w14:textId="77777777" w:rsidR="00E110EC" w:rsidRPr="0099276F" w:rsidRDefault="00E110EC" w:rsidP="0040294E">
            <w:pPr>
              <w:spacing w:line="240" w:lineRule="auto"/>
              <w:rPr>
                <w:rFonts w:ascii="Arial Narrow" w:hAnsi="Arial Narrow" w:cs="Arial"/>
                <w:color w:val="000000"/>
                <w:sz w:val="16"/>
                <w:szCs w:val="16"/>
              </w:rPr>
            </w:pPr>
          </w:p>
        </w:tc>
        <w:tc>
          <w:tcPr>
            <w:tcW w:w="1289" w:type="pct"/>
            <w:noWrap/>
            <w:vAlign w:val="center"/>
            <w:hideMark/>
          </w:tcPr>
          <w:p w14:paraId="1E927128"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Pain </w:t>
            </w:r>
          </w:p>
        </w:tc>
        <w:tc>
          <w:tcPr>
            <w:tcW w:w="180" w:type="pct"/>
            <w:noWrap/>
            <w:vAlign w:val="center"/>
            <w:hideMark/>
          </w:tcPr>
          <w:p w14:paraId="730BBB42"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4</w:t>
            </w:r>
          </w:p>
        </w:tc>
        <w:tc>
          <w:tcPr>
            <w:tcW w:w="181" w:type="pct"/>
            <w:noWrap/>
            <w:vAlign w:val="center"/>
            <w:hideMark/>
          </w:tcPr>
          <w:p w14:paraId="241BC7D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8CF50E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45FDC8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C9AFCE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30E4308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D26C7B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3C8B06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524B2C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3BEBD8E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1EC265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3B8812C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E452C1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EB9595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57A5BA3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BE5DF2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CAF52E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3D0B6EE9"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X</w:t>
            </w:r>
          </w:p>
        </w:tc>
      </w:tr>
      <w:tr w:rsidR="00E110EC" w:rsidRPr="0099276F" w14:paraId="35A7B49E" w14:textId="77777777" w:rsidTr="006100BC">
        <w:trPr>
          <w:trHeight w:val="315"/>
        </w:trPr>
        <w:tc>
          <w:tcPr>
            <w:tcW w:w="461" w:type="pct"/>
            <w:vMerge/>
            <w:shd w:val="clear" w:color="auto" w:fill="F7DDE4"/>
            <w:vAlign w:val="center"/>
            <w:hideMark/>
          </w:tcPr>
          <w:p w14:paraId="00BE6FDF" w14:textId="77777777" w:rsidR="00E110EC" w:rsidRPr="0099276F" w:rsidRDefault="00E110EC" w:rsidP="0040294E">
            <w:pPr>
              <w:spacing w:line="240" w:lineRule="auto"/>
              <w:rPr>
                <w:rFonts w:ascii="Arial Narrow" w:hAnsi="Arial Narrow" w:cs="Arial"/>
                <w:color w:val="000000"/>
                <w:sz w:val="16"/>
                <w:szCs w:val="16"/>
              </w:rPr>
            </w:pPr>
          </w:p>
        </w:tc>
        <w:tc>
          <w:tcPr>
            <w:tcW w:w="1289" w:type="pct"/>
            <w:noWrap/>
            <w:vAlign w:val="center"/>
            <w:hideMark/>
          </w:tcPr>
          <w:p w14:paraId="24D679E2"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Needed radiation to control bone pain</w:t>
            </w:r>
          </w:p>
        </w:tc>
        <w:tc>
          <w:tcPr>
            <w:tcW w:w="180" w:type="pct"/>
            <w:noWrap/>
            <w:vAlign w:val="center"/>
            <w:hideMark/>
          </w:tcPr>
          <w:p w14:paraId="530E8B99"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700E504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02A6DE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6C8683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153636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718E9D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1D0AAE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3D398E8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41CA6E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A3B098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05E9BA0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291FED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5EAAB0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6B0812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C57FCA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0683745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C13354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07F0A2F1"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6100BC" w14:paraId="164554DD" w14:textId="77777777" w:rsidTr="006100BC">
        <w:trPr>
          <w:trHeight w:val="300"/>
        </w:trPr>
        <w:tc>
          <w:tcPr>
            <w:tcW w:w="1750" w:type="pct"/>
            <w:gridSpan w:val="2"/>
            <w:shd w:val="clear" w:color="auto" w:fill="BFE4FF"/>
            <w:noWrap/>
            <w:vAlign w:val="center"/>
            <w:hideMark/>
          </w:tcPr>
          <w:p w14:paraId="202BF261" w14:textId="1E88340F" w:rsidR="00E110EC" w:rsidRPr="006100BC" w:rsidRDefault="00256368" w:rsidP="00766C96">
            <w:pPr>
              <w:spacing w:line="240" w:lineRule="auto"/>
              <w:rPr>
                <w:rFonts w:ascii="Arial Narrow" w:hAnsi="Arial Narrow" w:cs="Arial"/>
                <w:i/>
                <w:iCs/>
                <w:color w:val="000000"/>
                <w:sz w:val="16"/>
                <w:szCs w:val="16"/>
              </w:rPr>
            </w:pPr>
            <w:r w:rsidRPr="006100BC">
              <w:rPr>
                <w:rFonts w:ascii="Arial Narrow" w:hAnsi="Arial Narrow" w:cs="Arial"/>
                <w:b/>
                <w:bCs/>
                <w:i/>
                <w:iCs/>
                <w:sz w:val="16"/>
                <w:szCs w:val="16"/>
              </w:rPr>
              <w:t xml:space="preserve">Safety </w:t>
            </w:r>
            <w:r w:rsidR="006100BC">
              <w:rPr>
                <w:rFonts w:ascii="Arial Narrow" w:hAnsi="Arial Narrow" w:cs="Arial"/>
                <w:b/>
                <w:bCs/>
                <w:i/>
                <w:iCs/>
                <w:sz w:val="16"/>
                <w:szCs w:val="16"/>
              </w:rPr>
              <w:t>&amp;</w:t>
            </w:r>
            <w:r w:rsidR="006100BC" w:rsidRPr="006100BC">
              <w:rPr>
                <w:rFonts w:ascii="Arial Narrow" w:hAnsi="Arial Narrow" w:cs="Arial"/>
                <w:b/>
                <w:bCs/>
                <w:i/>
                <w:iCs/>
                <w:sz w:val="16"/>
                <w:szCs w:val="16"/>
              </w:rPr>
              <w:t xml:space="preserve"> </w:t>
            </w:r>
            <w:r w:rsidR="0040294E" w:rsidRPr="006100BC">
              <w:rPr>
                <w:rFonts w:ascii="Arial Narrow" w:hAnsi="Arial Narrow" w:cs="Arial"/>
                <w:b/>
                <w:bCs/>
                <w:i/>
                <w:iCs/>
                <w:sz w:val="16"/>
                <w:szCs w:val="16"/>
              </w:rPr>
              <w:t>tolerability</w:t>
            </w:r>
            <w:r w:rsidR="00766C96" w:rsidRPr="006100BC">
              <w:rPr>
                <w:rFonts w:ascii="Arial Narrow" w:hAnsi="Arial Narrow" w:cs="Arial"/>
                <w:b/>
                <w:bCs/>
                <w:i/>
                <w:iCs/>
                <w:sz w:val="16"/>
                <w:szCs w:val="16"/>
              </w:rPr>
              <w:t xml:space="preserve"> domain</w:t>
            </w:r>
            <w:r w:rsidR="00E110EC" w:rsidRPr="006100BC">
              <w:rPr>
                <w:rFonts w:ascii="Arial Narrow" w:hAnsi="Arial Narrow" w:cs="Arial"/>
                <w:i/>
                <w:iCs/>
                <w:sz w:val="16"/>
                <w:szCs w:val="16"/>
              </w:rPr>
              <w:t> </w:t>
            </w:r>
          </w:p>
        </w:tc>
        <w:tc>
          <w:tcPr>
            <w:tcW w:w="180" w:type="pct"/>
            <w:shd w:val="clear" w:color="auto" w:fill="BFE4FF"/>
            <w:noWrap/>
            <w:vAlign w:val="center"/>
            <w:hideMark/>
          </w:tcPr>
          <w:p w14:paraId="50FE24C4" w14:textId="77777777" w:rsidR="00E110EC" w:rsidRPr="006100BC" w:rsidRDefault="00E110EC" w:rsidP="00766C96">
            <w:pPr>
              <w:spacing w:line="240" w:lineRule="auto"/>
              <w:jc w:val="center"/>
              <w:rPr>
                <w:rFonts w:ascii="Arial Narrow" w:hAnsi="Arial Narrow" w:cs="Arial"/>
                <w:b/>
                <w:bCs/>
                <w:i/>
                <w:iCs/>
                <w:color w:val="000000"/>
                <w:sz w:val="16"/>
                <w:szCs w:val="16"/>
              </w:rPr>
            </w:pPr>
            <w:r w:rsidRPr="006100BC">
              <w:rPr>
                <w:rFonts w:ascii="Arial Narrow" w:hAnsi="Arial Narrow" w:cs="Arial"/>
                <w:b/>
                <w:bCs/>
                <w:i/>
                <w:iCs/>
                <w:sz w:val="16"/>
                <w:szCs w:val="16"/>
              </w:rPr>
              <w:t>63</w:t>
            </w:r>
          </w:p>
        </w:tc>
        <w:tc>
          <w:tcPr>
            <w:tcW w:w="181" w:type="pct"/>
            <w:shd w:val="clear" w:color="auto" w:fill="BFE4FF"/>
            <w:noWrap/>
            <w:vAlign w:val="center"/>
            <w:hideMark/>
          </w:tcPr>
          <w:p w14:paraId="40D54F84"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52584C66"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2077CFE8"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2F6FAB82"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6A1364DA"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0510FC1B"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77A4436A"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73BB2EC5"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6EFE1FBE"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2614B6AF"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03B11864"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3C016C60"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1DA7739F"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3C0B5EF2"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1B464EFF"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73514162"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78" w:type="pct"/>
            <w:shd w:val="clear" w:color="auto" w:fill="BFE4FF"/>
            <w:noWrap/>
            <w:vAlign w:val="center"/>
            <w:hideMark/>
          </w:tcPr>
          <w:p w14:paraId="0F464803" w14:textId="77777777" w:rsidR="00E110EC" w:rsidRPr="006100BC" w:rsidRDefault="00E110EC" w:rsidP="00E110EC">
            <w:pPr>
              <w:spacing w:line="240" w:lineRule="auto"/>
              <w:jc w:val="center"/>
              <w:rPr>
                <w:rFonts w:ascii="Arial Narrow" w:hAnsi="Arial Narrow" w:cs="Arial"/>
                <w:i/>
                <w:iCs/>
                <w:sz w:val="16"/>
                <w:szCs w:val="16"/>
              </w:rPr>
            </w:pPr>
            <w:r w:rsidRPr="006100BC">
              <w:rPr>
                <w:rFonts w:ascii="Arial Narrow" w:hAnsi="Arial Narrow" w:cs="Arial"/>
                <w:i/>
                <w:iCs/>
                <w:sz w:val="16"/>
                <w:szCs w:val="16"/>
              </w:rPr>
              <w:t> </w:t>
            </w:r>
          </w:p>
        </w:tc>
      </w:tr>
      <w:tr w:rsidR="00E110EC" w:rsidRPr="0099276F" w14:paraId="2FCF93B0" w14:textId="77777777" w:rsidTr="006100BC">
        <w:trPr>
          <w:trHeight w:val="300"/>
        </w:trPr>
        <w:tc>
          <w:tcPr>
            <w:tcW w:w="461" w:type="pct"/>
            <w:tcBorders>
              <w:bottom w:val="nil"/>
            </w:tcBorders>
            <w:shd w:val="clear" w:color="auto" w:fill="46B1E1"/>
            <w:noWrap/>
            <w:vAlign w:val="center"/>
            <w:hideMark/>
          </w:tcPr>
          <w:p w14:paraId="7CD5577B" w14:textId="77777777" w:rsidR="00E110EC" w:rsidRPr="0099276F" w:rsidRDefault="00E110EC" w:rsidP="0040294E">
            <w:pPr>
              <w:spacing w:line="240" w:lineRule="auto"/>
              <w:rPr>
                <w:rFonts w:ascii="Arial Narrow" w:hAnsi="Arial Narrow" w:cs="Arial"/>
                <w:color w:val="FFFFFF"/>
                <w:sz w:val="16"/>
                <w:szCs w:val="16"/>
              </w:rPr>
            </w:pPr>
            <w:r w:rsidRPr="0099276F">
              <w:rPr>
                <w:rFonts w:ascii="Arial Narrow" w:hAnsi="Arial Narrow" w:cs="Arial"/>
                <w:color w:val="FFFFFF"/>
                <w:sz w:val="16"/>
                <w:szCs w:val="16"/>
              </w:rPr>
              <w:t>Fall/fracture</w:t>
            </w:r>
          </w:p>
        </w:tc>
        <w:tc>
          <w:tcPr>
            <w:tcW w:w="1289" w:type="pct"/>
            <w:noWrap/>
            <w:vAlign w:val="center"/>
            <w:hideMark/>
          </w:tcPr>
          <w:p w14:paraId="1F8A088A" w14:textId="3837D135" w:rsidR="00E110EC" w:rsidRPr="0099276F" w:rsidRDefault="00605F32"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Risk </w:t>
            </w:r>
            <w:r w:rsidR="00E110EC" w:rsidRPr="0099276F">
              <w:rPr>
                <w:rFonts w:ascii="Arial Narrow" w:hAnsi="Arial Narrow" w:cs="Arial"/>
                <w:sz w:val="16"/>
                <w:szCs w:val="16"/>
              </w:rPr>
              <w:t xml:space="preserve">of serious fall </w:t>
            </w:r>
          </w:p>
        </w:tc>
        <w:tc>
          <w:tcPr>
            <w:tcW w:w="180" w:type="pct"/>
            <w:noWrap/>
            <w:vAlign w:val="center"/>
            <w:hideMark/>
          </w:tcPr>
          <w:p w14:paraId="0D765D8B"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4</w:t>
            </w:r>
          </w:p>
        </w:tc>
        <w:tc>
          <w:tcPr>
            <w:tcW w:w="181" w:type="pct"/>
            <w:noWrap/>
            <w:vAlign w:val="center"/>
            <w:hideMark/>
          </w:tcPr>
          <w:p w14:paraId="10EF54F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89A8B4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6BDDE19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A23F33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0362F9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9CD817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BEB72A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299C5F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04C33A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6674E5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2436207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4B87AD6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2F130E4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09184BF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426C16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DD59C1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66D26091"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4D5D9E8B" w14:textId="77777777" w:rsidTr="006100BC">
        <w:trPr>
          <w:trHeight w:val="300"/>
        </w:trPr>
        <w:tc>
          <w:tcPr>
            <w:tcW w:w="461" w:type="pct"/>
            <w:tcBorders>
              <w:top w:val="nil"/>
            </w:tcBorders>
            <w:shd w:val="clear" w:color="auto" w:fill="46B1E1"/>
            <w:noWrap/>
            <w:vAlign w:val="center"/>
            <w:hideMark/>
          </w:tcPr>
          <w:p w14:paraId="496187D3" w14:textId="77777777" w:rsidR="00E110EC" w:rsidRPr="0099276F" w:rsidRDefault="00E110EC" w:rsidP="0040294E">
            <w:pPr>
              <w:spacing w:line="240" w:lineRule="auto"/>
              <w:rPr>
                <w:rFonts w:ascii="Arial Narrow" w:hAnsi="Arial Narrow" w:cs="Arial"/>
                <w:color w:val="FFFFFF"/>
                <w:sz w:val="16"/>
                <w:szCs w:val="16"/>
              </w:rPr>
            </w:pPr>
            <w:r w:rsidRPr="0099276F">
              <w:rPr>
                <w:rFonts w:ascii="Arial Narrow" w:hAnsi="Arial Narrow" w:cs="Arial"/>
                <w:color w:val="FFFFFF"/>
                <w:sz w:val="16"/>
                <w:szCs w:val="16"/>
              </w:rPr>
              <w:t> </w:t>
            </w:r>
          </w:p>
        </w:tc>
        <w:tc>
          <w:tcPr>
            <w:tcW w:w="1289" w:type="pct"/>
            <w:noWrap/>
            <w:vAlign w:val="center"/>
            <w:hideMark/>
          </w:tcPr>
          <w:p w14:paraId="3DA48F08" w14:textId="50FFB575" w:rsidR="00E110EC" w:rsidRPr="0099276F" w:rsidRDefault="00605F32"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Risk </w:t>
            </w:r>
            <w:r w:rsidR="00E110EC" w:rsidRPr="0099276F">
              <w:rPr>
                <w:rFonts w:ascii="Arial Narrow" w:hAnsi="Arial Narrow" w:cs="Arial"/>
                <w:sz w:val="16"/>
                <w:szCs w:val="16"/>
              </w:rPr>
              <w:t xml:space="preserve">of bone fracture </w:t>
            </w:r>
          </w:p>
        </w:tc>
        <w:tc>
          <w:tcPr>
            <w:tcW w:w="180" w:type="pct"/>
            <w:noWrap/>
            <w:vAlign w:val="center"/>
            <w:hideMark/>
          </w:tcPr>
          <w:p w14:paraId="6D0FF687"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7</w:t>
            </w:r>
          </w:p>
        </w:tc>
        <w:tc>
          <w:tcPr>
            <w:tcW w:w="181" w:type="pct"/>
            <w:noWrap/>
            <w:vAlign w:val="center"/>
            <w:hideMark/>
          </w:tcPr>
          <w:p w14:paraId="187183F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5E07C5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200FC94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8A8E22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21F8278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811B64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A8A467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5BD1A9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2B10B6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D0E9F37" w14:textId="7293D57E" w:rsidR="00E110EC" w:rsidRPr="0099276F" w:rsidRDefault="00E110EC" w:rsidP="00E110EC">
            <w:pPr>
              <w:spacing w:line="240" w:lineRule="auto"/>
              <w:jc w:val="center"/>
              <w:rPr>
                <w:rFonts w:ascii="Arial Narrow" w:hAnsi="Arial Narrow" w:cs="Arial"/>
                <w:color w:val="000000"/>
                <w:sz w:val="16"/>
                <w:szCs w:val="16"/>
              </w:rPr>
            </w:pPr>
          </w:p>
        </w:tc>
        <w:tc>
          <w:tcPr>
            <w:tcW w:w="181" w:type="pct"/>
            <w:noWrap/>
            <w:vAlign w:val="center"/>
            <w:hideMark/>
          </w:tcPr>
          <w:p w14:paraId="64FF016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25E5D98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7DD62B3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1C43BDE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6DD955A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5B7E8D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3B6C8601"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030DE144" w14:textId="77777777" w:rsidTr="006100BC">
        <w:trPr>
          <w:trHeight w:val="300"/>
        </w:trPr>
        <w:tc>
          <w:tcPr>
            <w:tcW w:w="461" w:type="pct"/>
            <w:shd w:val="clear" w:color="auto" w:fill="0000C9"/>
            <w:noWrap/>
            <w:vAlign w:val="center"/>
            <w:hideMark/>
          </w:tcPr>
          <w:p w14:paraId="1B980D98" w14:textId="6A41E29D" w:rsidR="00E110EC" w:rsidRPr="0099276F" w:rsidRDefault="00E110EC" w:rsidP="0040294E">
            <w:pPr>
              <w:spacing w:line="240" w:lineRule="auto"/>
              <w:rPr>
                <w:rFonts w:ascii="Arial Narrow" w:hAnsi="Arial Narrow" w:cs="Arial"/>
                <w:color w:val="FFFFFF"/>
                <w:sz w:val="16"/>
                <w:szCs w:val="16"/>
              </w:rPr>
            </w:pPr>
            <w:r w:rsidRPr="0099276F">
              <w:rPr>
                <w:rFonts w:ascii="Arial Narrow" w:hAnsi="Arial Narrow" w:cs="Arial"/>
                <w:color w:val="FFFFFF"/>
                <w:sz w:val="16"/>
                <w:szCs w:val="16"/>
              </w:rPr>
              <w:t>Cardio</w:t>
            </w:r>
            <w:r w:rsidR="00E526E4" w:rsidRPr="0099276F">
              <w:rPr>
                <w:rFonts w:ascii="Arial Narrow" w:hAnsi="Arial Narrow" w:cs="Arial"/>
                <w:color w:val="FFFFFF"/>
                <w:sz w:val="16"/>
                <w:szCs w:val="16"/>
              </w:rPr>
              <w:t>vascular</w:t>
            </w:r>
            <w:r w:rsidRPr="0099276F">
              <w:rPr>
                <w:rFonts w:ascii="Arial Narrow" w:hAnsi="Arial Narrow" w:cs="Arial"/>
                <w:color w:val="FFFFFF"/>
                <w:sz w:val="16"/>
                <w:szCs w:val="16"/>
              </w:rPr>
              <w:t xml:space="preserve"> </w:t>
            </w:r>
            <w:r w:rsidR="006100BC">
              <w:rPr>
                <w:rFonts w:ascii="Arial Narrow" w:hAnsi="Arial Narrow" w:cs="Arial"/>
                <w:color w:val="FFFFFF"/>
                <w:sz w:val="16"/>
                <w:szCs w:val="16"/>
              </w:rPr>
              <w:t>side effects</w:t>
            </w:r>
          </w:p>
        </w:tc>
        <w:tc>
          <w:tcPr>
            <w:tcW w:w="1289" w:type="pct"/>
            <w:noWrap/>
            <w:vAlign w:val="center"/>
            <w:hideMark/>
          </w:tcPr>
          <w:p w14:paraId="334E448E"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Risk of cardiovascular events</w:t>
            </w:r>
          </w:p>
        </w:tc>
        <w:tc>
          <w:tcPr>
            <w:tcW w:w="180" w:type="pct"/>
            <w:noWrap/>
            <w:vAlign w:val="center"/>
            <w:hideMark/>
          </w:tcPr>
          <w:p w14:paraId="5CA8C83C"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4</w:t>
            </w:r>
          </w:p>
        </w:tc>
        <w:tc>
          <w:tcPr>
            <w:tcW w:w="181" w:type="pct"/>
            <w:noWrap/>
            <w:vAlign w:val="center"/>
            <w:hideMark/>
          </w:tcPr>
          <w:p w14:paraId="52169F0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48DFCBB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C966B0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19556B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192D976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51554B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E5F6FE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E53F98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699AF3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50E41A7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59D80B4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03506D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D546FD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4B52C5F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180BC0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2B9BCE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2A90760F"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50D827F7" w14:textId="77777777" w:rsidTr="006100BC">
        <w:trPr>
          <w:trHeight w:val="300"/>
        </w:trPr>
        <w:tc>
          <w:tcPr>
            <w:tcW w:w="461" w:type="pct"/>
            <w:vMerge w:val="restart"/>
            <w:shd w:val="clear" w:color="auto" w:fill="000097"/>
            <w:noWrap/>
            <w:vAlign w:val="center"/>
            <w:hideMark/>
          </w:tcPr>
          <w:p w14:paraId="4687A094" w14:textId="77777777" w:rsidR="00E110EC" w:rsidRPr="0099276F" w:rsidRDefault="00E110EC" w:rsidP="0040294E">
            <w:pPr>
              <w:spacing w:line="240" w:lineRule="auto"/>
              <w:rPr>
                <w:rFonts w:ascii="Arial Narrow" w:hAnsi="Arial Narrow" w:cs="Arial"/>
                <w:color w:val="FFFFFF"/>
                <w:sz w:val="16"/>
                <w:szCs w:val="16"/>
              </w:rPr>
            </w:pPr>
            <w:r w:rsidRPr="0099276F">
              <w:rPr>
                <w:rFonts w:ascii="Arial Narrow" w:hAnsi="Arial Narrow" w:cs="Arial"/>
                <w:color w:val="FFFFFF"/>
                <w:sz w:val="16"/>
                <w:szCs w:val="16"/>
              </w:rPr>
              <w:t xml:space="preserve">Fatigue </w:t>
            </w:r>
          </w:p>
        </w:tc>
        <w:tc>
          <w:tcPr>
            <w:tcW w:w="1289" w:type="pct"/>
            <w:noWrap/>
            <w:vAlign w:val="center"/>
            <w:hideMark/>
          </w:tcPr>
          <w:p w14:paraId="5C28346B"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Fatigue </w:t>
            </w:r>
          </w:p>
        </w:tc>
        <w:tc>
          <w:tcPr>
            <w:tcW w:w="180" w:type="pct"/>
            <w:noWrap/>
            <w:vAlign w:val="center"/>
            <w:hideMark/>
          </w:tcPr>
          <w:p w14:paraId="0D6FD7DF"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12</w:t>
            </w:r>
          </w:p>
        </w:tc>
        <w:tc>
          <w:tcPr>
            <w:tcW w:w="181" w:type="pct"/>
            <w:noWrap/>
            <w:vAlign w:val="center"/>
            <w:hideMark/>
          </w:tcPr>
          <w:p w14:paraId="16B9482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D12A8B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2FE00B9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41296AC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6CF26D1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B4F336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87353E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1B659C5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242B283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6B1CC4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0DF75A0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6546616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5813FE4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120F547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7128558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3664FB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78" w:type="pct"/>
            <w:noWrap/>
            <w:vAlign w:val="center"/>
            <w:hideMark/>
          </w:tcPr>
          <w:p w14:paraId="770D35DC"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X</w:t>
            </w:r>
          </w:p>
        </w:tc>
      </w:tr>
      <w:tr w:rsidR="00E110EC" w:rsidRPr="0099276F" w14:paraId="0D0E3036" w14:textId="77777777" w:rsidTr="006100BC">
        <w:trPr>
          <w:trHeight w:val="300"/>
        </w:trPr>
        <w:tc>
          <w:tcPr>
            <w:tcW w:w="461" w:type="pct"/>
            <w:vMerge/>
            <w:shd w:val="clear" w:color="auto" w:fill="000097"/>
            <w:vAlign w:val="center"/>
            <w:hideMark/>
          </w:tcPr>
          <w:p w14:paraId="0F821011" w14:textId="77777777" w:rsidR="00E110EC" w:rsidRPr="0099276F" w:rsidRDefault="00E110EC" w:rsidP="0040294E">
            <w:pPr>
              <w:spacing w:line="240" w:lineRule="auto"/>
              <w:rPr>
                <w:rFonts w:ascii="Arial Narrow" w:hAnsi="Arial Narrow" w:cs="Arial"/>
                <w:color w:val="FFFFFF"/>
                <w:sz w:val="16"/>
                <w:szCs w:val="16"/>
              </w:rPr>
            </w:pPr>
          </w:p>
        </w:tc>
        <w:tc>
          <w:tcPr>
            <w:tcW w:w="1289" w:type="pct"/>
            <w:noWrap/>
            <w:vAlign w:val="center"/>
            <w:hideMark/>
          </w:tcPr>
          <w:p w14:paraId="0BAF0DC8" w14:textId="47135FC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Physical energy </w:t>
            </w:r>
          </w:p>
        </w:tc>
        <w:tc>
          <w:tcPr>
            <w:tcW w:w="180" w:type="pct"/>
            <w:noWrap/>
            <w:vAlign w:val="center"/>
            <w:hideMark/>
          </w:tcPr>
          <w:p w14:paraId="55B06E92"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6C8ECAB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D042CC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4373EE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6746DD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BA5E59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6656C3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4BF5EAE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4406C3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6854A5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281877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E37430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913A9C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2660F2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05FA09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FA153E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B1D30B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79E2CE38"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3B08ADCE" w14:textId="77777777" w:rsidTr="006100BC">
        <w:trPr>
          <w:trHeight w:val="300"/>
        </w:trPr>
        <w:tc>
          <w:tcPr>
            <w:tcW w:w="461" w:type="pct"/>
            <w:shd w:val="clear" w:color="auto" w:fill="000064"/>
            <w:noWrap/>
            <w:vAlign w:val="center"/>
            <w:hideMark/>
          </w:tcPr>
          <w:p w14:paraId="745C3073" w14:textId="1B6BE7DD" w:rsidR="00E110EC" w:rsidRPr="0099276F" w:rsidRDefault="00E110EC" w:rsidP="0040294E">
            <w:pPr>
              <w:spacing w:line="240" w:lineRule="auto"/>
              <w:rPr>
                <w:rFonts w:ascii="Arial Narrow" w:hAnsi="Arial Narrow" w:cs="Arial"/>
                <w:color w:val="FFFFFF"/>
                <w:sz w:val="16"/>
                <w:szCs w:val="16"/>
              </w:rPr>
            </w:pPr>
            <w:r w:rsidRPr="0099276F">
              <w:rPr>
                <w:rFonts w:ascii="Arial Narrow" w:hAnsi="Arial Narrow" w:cs="Arial"/>
                <w:color w:val="FFFFFF"/>
                <w:sz w:val="16"/>
                <w:szCs w:val="16"/>
              </w:rPr>
              <w:t xml:space="preserve">CNS </w:t>
            </w:r>
            <w:r w:rsidR="00BD05E8" w:rsidRPr="0099276F">
              <w:rPr>
                <w:rFonts w:ascii="Arial Narrow" w:hAnsi="Arial Narrow" w:cs="Arial"/>
                <w:color w:val="FFFFFF"/>
                <w:sz w:val="16"/>
                <w:szCs w:val="16"/>
              </w:rPr>
              <w:t xml:space="preserve">side effects </w:t>
            </w:r>
          </w:p>
        </w:tc>
        <w:tc>
          <w:tcPr>
            <w:tcW w:w="1289" w:type="pct"/>
            <w:noWrap/>
            <w:vAlign w:val="center"/>
            <w:hideMark/>
          </w:tcPr>
          <w:p w14:paraId="0FBBABC2"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Cognitive problems </w:t>
            </w:r>
          </w:p>
        </w:tc>
        <w:tc>
          <w:tcPr>
            <w:tcW w:w="180" w:type="pct"/>
            <w:noWrap/>
            <w:vAlign w:val="center"/>
            <w:hideMark/>
          </w:tcPr>
          <w:p w14:paraId="2DB8EE3F"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7</w:t>
            </w:r>
          </w:p>
        </w:tc>
        <w:tc>
          <w:tcPr>
            <w:tcW w:w="181" w:type="pct"/>
            <w:noWrap/>
            <w:vAlign w:val="center"/>
            <w:hideMark/>
          </w:tcPr>
          <w:p w14:paraId="2A98A64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D2FBEE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6BBB2D8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06CDB7A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1D0B835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DBB971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00A06DC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5A0410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FEAE22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0F23A1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27AB264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6BE7A66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30E814B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526E783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307568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B8F9D3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78" w:type="pct"/>
            <w:noWrap/>
            <w:vAlign w:val="center"/>
            <w:hideMark/>
          </w:tcPr>
          <w:p w14:paraId="4F8EF98E"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5DC4AB8B" w14:textId="77777777" w:rsidTr="006100BC">
        <w:trPr>
          <w:trHeight w:val="300"/>
        </w:trPr>
        <w:tc>
          <w:tcPr>
            <w:tcW w:w="461" w:type="pct"/>
            <w:tcBorders>
              <w:bottom w:val="single" w:sz="4" w:space="0" w:color="auto"/>
            </w:tcBorders>
            <w:shd w:val="clear" w:color="auto" w:fill="0070BF"/>
            <w:noWrap/>
            <w:vAlign w:val="center"/>
            <w:hideMark/>
          </w:tcPr>
          <w:p w14:paraId="57007CEB" w14:textId="77777777" w:rsidR="00E110EC" w:rsidRPr="0099276F" w:rsidRDefault="00E110EC" w:rsidP="0040294E">
            <w:pPr>
              <w:spacing w:line="240" w:lineRule="auto"/>
              <w:rPr>
                <w:rFonts w:ascii="Arial Narrow" w:hAnsi="Arial Narrow" w:cs="Arial"/>
                <w:color w:val="FFFFFF"/>
                <w:sz w:val="16"/>
                <w:szCs w:val="16"/>
              </w:rPr>
            </w:pPr>
            <w:r w:rsidRPr="0099276F">
              <w:rPr>
                <w:rFonts w:ascii="Arial Narrow" w:hAnsi="Arial Narrow" w:cs="Arial"/>
                <w:color w:val="FFFFFF"/>
                <w:sz w:val="16"/>
                <w:szCs w:val="16"/>
              </w:rPr>
              <w:t xml:space="preserve">Rash </w:t>
            </w:r>
          </w:p>
        </w:tc>
        <w:tc>
          <w:tcPr>
            <w:tcW w:w="1289" w:type="pct"/>
            <w:noWrap/>
            <w:vAlign w:val="center"/>
            <w:hideMark/>
          </w:tcPr>
          <w:p w14:paraId="48C52F58"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Skin rash </w:t>
            </w:r>
          </w:p>
        </w:tc>
        <w:tc>
          <w:tcPr>
            <w:tcW w:w="180" w:type="pct"/>
            <w:vAlign w:val="center"/>
            <w:hideMark/>
          </w:tcPr>
          <w:p w14:paraId="4FB612FE"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7</w:t>
            </w:r>
          </w:p>
        </w:tc>
        <w:tc>
          <w:tcPr>
            <w:tcW w:w="181" w:type="pct"/>
            <w:noWrap/>
            <w:vAlign w:val="center"/>
            <w:hideMark/>
          </w:tcPr>
          <w:p w14:paraId="170373D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A7ECEB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6DCD791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7EAAE76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7D7D47D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A39FE1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DD4888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D85646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16A7FD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3DB7379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38DB950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5AF2430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1B034B6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6871582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F50D6C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B4C194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7172D790"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3A91F775" w14:textId="77777777" w:rsidTr="006100BC">
        <w:trPr>
          <w:trHeight w:val="300"/>
        </w:trPr>
        <w:tc>
          <w:tcPr>
            <w:tcW w:w="461" w:type="pct"/>
            <w:tcBorders>
              <w:bottom w:val="nil"/>
            </w:tcBorders>
            <w:shd w:val="clear" w:color="auto" w:fill="4646FF"/>
            <w:noWrap/>
            <w:vAlign w:val="center"/>
            <w:hideMark/>
          </w:tcPr>
          <w:p w14:paraId="5CF5D3A1" w14:textId="77777777" w:rsidR="00E110EC" w:rsidRPr="0099276F" w:rsidRDefault="00E110EC" w:rsidP="0040294E">
            <w:pPr>
              <w:spacing w:line="240" w:lineRule="auto"/>
              <w:rPr>
                <w:rFonts w:ascii="Arial Narrow" w:hAnsi="Arial Narrow" w:cs="Arial"/>
                <w:color w:val="FFFFFF"/>
                <w:sz w:val="16"/>
                <w:szCs w:val="16"/>
              </w:rPr>
            </w:pPr>
            <w:r w:rsidRPr="0099276F">
              <w:rPr>
                <w:rFonts w:ascii="Arial Narrow" w:hAnsi="Arial Narrow" w:cs="Arial"/>
                <w:color w:val="FFFFFF"/>
                <w:sz w:val="16"/>
                <w:szCs w:val="16"/>
              </w:rPr>
              <w:t xml:space="preserve">Sexual function </w:t>
            </w:r>
          </w:p>
        </w:tc>
        <w:tc>
          <w:tcPr>
            <w:tcW w:w="1289" w:type="pct"/>
            <w:noWrap/>
            <w:vAlign w:val="center"/>
            <w:hideMark/>
          </w:tcPr>
          <w:p w14:paraId="5DC4A30D"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Impact on sexual interest</w:t>
            </w:r>
          </w:p>
        </w:tc>
        <w:tc>
          <w:tcPr>
            <w:tcW w:w="180" w:type="pct"/>
            <w:noWrap/>
            <w:vAlign w:val="center"/>
            <w:hideMark/>
          </w:tcPr>
          <w:p w14:paraId="5BB00236"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2</w:t>
            </w:r>
          </w:p>
        </w:tc>
        <w:tc>
          <w:tcPr>
            <w:tcW w:w="181" w:type="pct"/>
            <w:noWrap/>
            <w:vAlign w:val="center"/>
            <w:hideMark/>
          </w:tcPr>
          <w:p w14:paraId="0A51BF5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7D2536E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7B829C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F2702C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6A20CB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1CFB24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47F8600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E88085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3B5B73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D43AF1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8A1294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9BA32E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740CB0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BB8801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017AC7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73FC8C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3505CCE3"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33771C0A" w14:textId="77777777" w:rsidTr="006100BC">
        <w:trPr>
          <w:trHeight w:val="300"/>
        </w:trPr>
        <w:tc>
          <w:tcPr>
            <w:tcW w:w="461" w:type="pct"/>
            <w:tcBorders>
              <w:top w:val="nil"/>
              <w:bottom w:val="single" w:sz="4" w:space="0" w:color="auto"/>
            </w:tcBorders>
            <w:shd w:val="clear" w:color="auto" w:fill="4646FF"/>
            <w:noWrap/>
            <w:vAlign w:val="center"/>
            <w:hideMark/>
          </w:tcPr>
          <w:p w14:paraId="0CCF18ED" w14:textId="77777777" w:rsidR="00E110EC" w:rsidRPr="0099276F" w:rsidRDefault="00E110EC" w:rsidP="0040294E">
            <w:pPr>
              <w:spacing w:line="240" w:lineRule="auto"/>
              <w:rPr>
                <w:rFonts w:ascii="Arial Narrow" w:hAnsi="Arial Narrow" w:cs="Arial"/>
                <w:color w:val="FFFFFF"/>
                <w:sz w:val="16"/>
                <w:szCs w:val="16"/>
              </w:rPr>
            </w:pPr>
            <w:r w:rsidRPr="0099276F">
              <w:rPr>
                <w:rFonts w:ascii="Arial Narrow" w:hAnsi="Arial Narrow" w:cs="Arial"/>
                <w:color w:val="FFFFFF"/>
                <w:sz w:val="16"/>
                <w:szCs w:val="16"/>
              </w:rPr>
              <w:t> </w:t>
            </w:r>
          </w:p>
        </w:tc>
        <w:tc>
          <w:tcPr>
            <w:tcW w:w="1289" w:type="pct"/>
            <w:noWrap/>
            <w:vAlign w:val="center"/>
            <w:hideMark/>
          </w:tcPr>
          <w:p w14:paraId="7FFBF244"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ED</w:t>
            </w:r>
          </w:p>
        </w:tc>
        <w:tc>
          <w:tcPr>
            <w:tcW w:w="180" w:type="pct"/>
            <w:noWrap/>
            <w:vAlign w:val="center"/>
            <w:hideMark/>
          </w:tcPr>
          <w:p w14:paraId="7F8A276A"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7217128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A2DC89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97507B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9B606F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7362BD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43D99F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4A48B36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2168CD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62616E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E4A87D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C4A4C1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955503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8F41E1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833EBD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AEC795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CF8DD3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724A9D07"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356547FC" w14:textId="77777777" w:rsidTr="006100BC">
        <w:trPr>
          <w:trHeight w:val="300"/>
        </w:trPr>
        <w:tc>
          <w:tcPr>
            <w:tcW w:w="461" w:type="pct"/>
            <w:tcBorders>
              <w:bottom w:val="nil"/>
            </w:tcBorders>
            <w:shd w:val="clear" w:color="auto" w:fill="99D5FF"/>
            <w:noWrap/>
            <w:vAlign w:val="center"/>
            <w:hideMark/>
          </w:tcPr>
          <w:p w14:paraId="7B7B8744" w14:textId="77777777" w:rsidR="00E110EC" w:rsidRPr="006100BC" w:rsidRDefault="00E110EC" w:rsidP="0040294E">
            <w:pPr>
              <w:spacing w:line="240" w:lineRule="auto"/>
              <w:rPr>
                <w:rFonts w:ascii="Arial Narrow" w:hAnsi="Arial Narrow" w:cs="Arial"/>
                <w:sz w:val="16"/>
                <w:szCs w:val="16"/>
              </w:rPr>
            </w:pPr>
            <w:r w:rsidRPr="006100BC">
              <w:rPr>
                <w:rFonts w:ascii="Arial Narrow" w:hAnsi="Arial Narrow" w:cs="Arial"/>
                <w:sz w:val="16"/>
                <w:szCs w:val="16"/>
              </w:rPr>
              <w:t>Hormonal SEs</w:t>
            </w:r>
          </w:p>
        </w:tc>
        <w:tc>
          <w:tcPr>
            <w:tcW w:w="1289" w:type="pct"/>
            <w:noWrap/>
            <w:vAlign w:val="center"/>
            <w:hideMark/>
          </w:tcPr>
          <w:p w14:paraId="4D014186"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Hormonal effects </w:t>
            </w:r>
          </w:p>
        </w:tc>
        <w:tc>
          <w:tcPr>
            <w:tcW w:w="180" w:type="pct"/>
            <w:noWrap/>
            <w:vAlign w:val="center"/>
            <w:hideMark/>
          </w:tcPr>
          <w:p w14:paraId="443B9B67"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3DC5A39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220FA1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628483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266138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107334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C47D92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0B619DC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AEDDBF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21D61C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C3E276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77B69A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490D21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2D9369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21118F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4F6FC0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22FFCB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75FE3C89"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7042041E" w14:textId="77777777" w:rsidTr="006100BC">
        <w:trPr>
          <w:trHeight w:val="300"/>
        </w:trPr>
        <w:tc>
          <w:tcPr>
            <w:tcW w:w="461" w:type="pct"/>
            <w:tcBorders>
              <w:top w:val="nil"/>
              <w:bottom w:val="nil"/>
            </w:tcBorders>
            <w:shd w:val="clear" w:color="auto" w:fill="99D5FF"/>
            <w:noWrap/>
            <w:vAlign w:val="center"/>
            <w:hideMark/>
          </w:tcPr>
          <w:p w14:paraId="09875DE6" w14:textId="77777777" w:rsidR="00E110EC" w:rsidRPr="006100BC" w:rsidRDefault="00E110EC" w:rsidP="0040294E">
            <w:pPr>
              <w:spacing w:line="240" w:lineRule="auto"/>
              <w:rPr>
                <w:rFonts w:ascii="Arial Narrow" w:hAnsi="Arial Narrow" w:cs="Arial"/>
                <w:sz w:val="16"/>
                <w:szCs w:val="16"/>
              </w:rPr>
            </w:pPr>
            <w:r w:rsidRPr="006100BC">
              <w:rPr>
                <w:rFonts w:ascii="Arial Narrow" w:hAnsi="Arial Narrow" w:cs="Arial"/>
                <w:sz w:val="16"/>
                <w:szCs w:val="16"/>
              </w:rPr>
              <w:t> </w:t>
            </w:r>
          </w:p>
        </w:tc>
        <w:tc>
          <w:tcPr>
            <w:tcW w:w="1289" w:type="pct"/>
            <w:noWrap/>
            <w:vAlign w:val="center"/>
            <w:hideMark/>
          </w:tcPr>
          <w:p w14:paraId="292A01BE"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Testosterone surge within the first few days of administration, which can be treated with additional medication</w:t>
            </w:r>
          </w:p>
        </w:tc>
        <w:tc>
          <w:tcPr>
            <w:tcW w:w="180" w:type="pct"/>
            <w:noWrap/>
            <w:vAlign w:val="center"/>
            <w:hideMark/>
          </w:tcPr>
          <w:p w14:paraId="4B91B0E9"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2F3CC12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48CA94D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EBDB5C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EF2944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B2FB94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0E446F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084428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CF9477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237044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33AC218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D8E72E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CDA2F3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951B55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3EA656B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E5AA13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5E6E3C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45BC9F8F"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073A1C1A" w14:textId="77777777" w:rsidTr="006100BC">
        <w:trPr>
          <w:trHeight w:val="300"/>
        </w:trPr>
        <w:tc>
          <w:tcPr>
            <w:tcW w:w="461" w:type="pct"/>
            <w:tcBorders>
              <w:top w:val="nil"/>
              <w:bottom w:val="nil"/>
            </w:tcBorders>
            <w:shd w:val="clear" w:color="auto" w:fill="99D5FF"/>
            <w:noWrap/>
            <w:vAlign w:val="center"/>
            <w:hideMark/>
          </w:tcPr>
          <w:p w14:paraId="2FA4E491" w14:textId="77777777" w:rsidR="00E110EC" w:rsidRPr="006100BC" w:rsidRDefault="00E110EC" w:rsidP="0040294E">
            <w:pPr>
              <w:spacing w:line="240" w:lineRule="auto"/>
              <w:rPr>
                <w:rFonts w:ascii="Arial Narrow" w:hAnsi="Arial Narrow" w:cs="Arial"/>
                <w:sz w:val="16"/>
                <w:szCs w:val="16"/>
              </w:rPr>
            </w:pPr>
            <w:r w:rsidRPr="006100BC">
              <w:rPr>
                <w:rFonts w:ascii="Arial Narrow" w:hAnsi="Arial Narrow" w:cs="Arial"/>
                <w:sz w:val="16"/>
                <w:szCs w:val="16"/>
              </w:rPr>
              <w:t> </w:t>
            </w:r>
          </w:p>
        </w:tc>
        <w:tc>
          <w:tcPr>
            <w:tcW w:w="1289" w:type="pct"/>
            <w:noWrap/>
            <w:vAlign w:val="center"/>
            <w:hideMark/>
          </w:tcPr>
          <w:p w14:paraId="63E15748" w14:textId="0FEC26D8"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Percentage of patients achieving normal testosterone levels</w:t>
            </w:r>
          </w:p>
        </w:tc>
        <w:tc>
          <w:tcPr>
            <w:tcW w:w="180" w:type="pct"/>
            <w:noWrap/>
            <w:vAlign w:val="center"/>
            <w:hideMark/>
          </w:tcPr>
          <w:p w14:paraId="56DE3F5E"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2731EDA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4177578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A663F9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FA28AB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9B0D99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0991FE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5D6A6A1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674C78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917515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E988BD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D3A708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5FBE3C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B5D2E9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0D0473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149015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8C44F5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3E240755"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3DCA3AE2" w14:textId="77777777" w:rsidTr="006100BC">
        <w:trPr>
          <w:trHeight w:val="300"/>
        </w:trPr>
        <w:tc>
          <w:tcPr>
            <w:tcW w:w="461" w:type="pct"/>
            <w:tcBorders>
              <w:top w:val="nil"/>
              <w:bottom w:val="single" w:sz="4" w:space="0" w:color="auto"/>
            </w:tcBorders>
            <w:shd w:val="clear" w:color="auto" w:fill="99D5FF"/>
            <w:noWrap/>
            <w:vAlign w:val="center"/>
            <w:hideMark/>
          </w:tcPr>
          <w:p w14:paraId="5B54CB37" w14:textId="77777777" w:rsidR="00E110EC" w:rsidRPr="006100BC" w:rsidRDefault="00E110EC" w:rsidP="0040294E">
            <w:pPr>
              <w:spacing w:line="240" w:lineRule="auto"/>
              <w:rPr>
                <w:rFonts w:ascii="Arial Narrow" w:hAnsi="Arial Narrow" w:cs="Arial"/>
                <w:sz w:val="16"/>
                <w:szCs w:val="16"/>
              </w:rPr>
            </w:pPr>
            <w:r w:rsidRPr="006100BC">
              <w:rPr>
                <w:rFonts w:ascii="Arial Narrow" w:hAnsi="Arial Narrow" w:cs="Arial"/>
                <w:sz w:val="16"/>
                <w:szCs w:val="16"/>
              </w:rPr>
              <w:t> </w:t>
            </w:r>
          </w:p>
        </w:tc>
        <w:tc>
          <w:tcPr>
            <w:tcW w:w="1289" w:type="pct"/>
            <w:noWrap/>
            <w:vAlign w:val="center"/>
            <w:hideMark/>
          </w:tcPr>
          <w:p w14:paraId="5F04D88B" w14:textId="5F8CBF91"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Gynecomastia</w:t>
            </w:r>
          </w:p>
        </w:tc>
        <w:tc>
          <w:tcPr>
            <w:tcW w:w="180" w:type="pct"/>
            <w:noWrap/>
            <w:vAlign w:val="center"/>
            <w:hideMark/>
          </w:tcPr>
          <w:p w14:paraId="57F424FC"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2</w:t>
            </w:r>
          </w:p>
        </w:tc>
        <w:tc>
          <w:tcPr>
            <w:tcW w:w="181" w:type="pct"/>
            <w:noWrap/>
            <w:vAlign w:val="center"/>
            <w:hideMark/>
          </w:tcPr>
          <w:p w14:paraId="4C3BC53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C0AB25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316987A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885104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3CDE64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D0923D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12B1B3D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64D484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DDB7BD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082B37C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D07C87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EA2BB7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3FEF1F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5696595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0EF388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459450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7FBAD6AA"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18E522D4" w14:textId="77777777" w:rsidTr="006100BC">
        <w:trPr>
          <w:trHeight w:val="300"/>
        </w:trPr>
        <w:tc>
          <w:tcPr>
            <w:tcW w:w="461" w:type="pct"/>
            <w:tcBorders>
              <w:bottom w:val="nil"/>
            </w:tcBorders>
            <w:shd w:val="clear" w:color="auto" w:fill="CCEAFF"/>
            <w:noWrap/>
            <w:vAlign w:val="center"/>
            <w:hideMark/>
          </w:tcPr>
          <w:p w14:paraId="1241C526" w14:textId="2160305A" w:rsidR="00E110EC" w:rsidRPr="0099276F" w:rsidRDefault="00E110EC" w:rsidP="0040294E">
            <w:pPr>
              <w:keepNext/>
              <w:spacing w:line="240" w:lineRule="auto"/>
              <w:rPr>
                <w:rFonts w:ascii="Arial Narrow" w:hAnsi="Arial Narrow" w:cs="Arial"/>
                <w:color w:val="000000"/>
                <w:sz w:val="16"/>
                <w:szCs w:val="16"/>
              </w:rPr>
            </w:pPr>
            <w:r w:rsidRPr="0099276F">
              <w:rPr>
                <w:rFonts w:ascii="Arial Narrow" w:hAnsi="Arial Narrow" w:cs="Arial"/>
                <w:sz w:val="16"/>
                <w:szCs w:val="16"/>
              </w:rPr>
              <w:t>GI SEs</w:t>
            </w:r>
          </w:p>
        </w:tc>
        <w:tc>
          <w:tcPr>
            <w:tcW w:w="1289" w:type="pct"/>
            <w:noWrap/>
            <w:vAlign w:val="center"/>
            <w:hideMark/>
          </w:tcPr>
          <w:p w14:paraId="0034FC81"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Diarrhea </w:t>
            </w:r>
          </w:p>
        </w:tc>
        <w:tc>
          <w:tcPr>
            <w:tcW w:w="180" w:type="pct"/>
            <w:noWrap/>
            <w:vAlign w:val="center"/>
            <w:hideMark/>
          </w:tcPr>
          <w:p w14:paraId="0BC78F19"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3</w:t>
            </w:r>
          </w:p>
        </w:tc>
        <w:tc>
          <w:tcPr>
            <w:tcW w:w="181" w:type="pct"/>
            <w:noWrap/>
            <w:vAlign w:val="center"/>
            <w:hideMark/>
          </w:tcPr>
          <w:p w14:paraId="01C9685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6B45A3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FF5B64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05F3BA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081535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C67BF6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532670C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4C0D85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538198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043767E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C9983B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860222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B0A53D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063EF84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8C7BD3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1B1F53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031A0958"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6EEDBD99" w14:textId="77777777" w:rsidTr="001337C1">
        <w:trPr>
          <w:trHeight w:val="300"/>
        </w:trPr>
        <w:tc>
          <w:tcPr>
            <w:tcW w:w="461" w:type="pct"/>
            <w:tcBorders>
              <w:top w:val="nil"/>
            </w:tcBorders>
            <w:shd w:val="clear" w:color="auto" w:fill="CCEAFF"/>
            <w:noWrap/>
            <w:vAlign w:val="center"/>
            <w:hideMark/>
          </w:tcPr>
          <w:p w14:paraId="2975D8CA"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289" w:type="pct"/>
            <w:noWrap/>
            <w:vAlign w:val="center"/>
            <w:hideMark/>
          </w:tcPr>
          <w:p w14:paraId="290A8996"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Nausea/vomiting </w:t>
            </w:r>
          </w:p>
        </w:tc>
        <w:tc>
          <w:tcPr>
            <w:tcW w:w="180" w:type="pct"/>
            <w:noWrap/>
            <w:vAlign w:val="center"/>
            <w:hideMark/>
          </w:tcPr>
          <w:p w14:paraId="144D0EEB"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2</w:t>
            </w:r>
          </w:p>
        </w:tc>
        <w:tc>
          <w:tcPr>
            <w:tcW w:w="181" w:type="pct"/>
            <w:noWrap/>
            <w:vAlign w:val="center"/>
            <w:hideMark/>
          </w:tcPr>
          <w:p w14:paraId="6B42158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140B2C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0A18963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C47FF8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123547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36CDC8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25626A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1E1694B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352F59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00A53B1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DD7A30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496826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D14E76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5FE59A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39C1F91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17EB63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552105F0"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0EE5874F" w14:textId="77777777" w:rsidTr="006100BC">
        <w:trPr>
          <w:trHeight w:val="300"/>
        </w:trPr>
        <w:tc>
          <w:tcPr>
            <w:tcW w:w="461" w:type="pct"/>
            <w:tcBorders>
              <w:bottom w:val="single" w:sz="4" w:space="0" w:color="auto"/>
            </w:tcBorders>
            <w:shd w:val="clear" w:color="auto" w:fill="0095FF"/>
            <w:noWrap/>
            <w:vAlign w:val="center"/>
            <w:hideMark/>
          </w:tcPr>
          <w:p w14:paraId="318F88A0" w14:textId="77777777" w:rsidR="00E110EC" w:rsidRPr="0099276F" w:rsidRDefault="00E110EC" w:rsidP="0040294E">
            <w:pPr>
              <w:spacing w:line="240" w:lineRule="auto"/>
              <w:rPr>
                <w:rFonts w:ascii="Arial Narrow" w:hAnsi="Arial Narrow" w:cs="Arial"/>
                <w:color w:val="000000"/>
                <w:sz w:val="16"/>
                <w:szCs w:val="16"/>
              </w:rPr>
            </w:pPr>
            <w:r w:rsidRPr="006100BC">
              <w:rPr>
                <w:rFonts w:ascii="Arial Narrow" w:hAnsi="Arial Narrow" w:cs="Arial"/>
                <w:color w:val="FFFFFF" w:themeColor="background1"/>
                <w:sz w:val="16"/>
                <w:szCs w:val="16"/>
              </w:rPr>
              <w:t>Urinary SEs</w:t>
            </w:r>
          </w:p>
        </w:tc>
        <w:tc>
          <w:tcPr>
            <w:tcW w:w="1289" w:type="pct"/>
            <w:noWrap/>
            <w:vAlign w:val="center"/>
            <w:hideMark/>
          </w:tcPr>
          <w:p w14:paraId="6A792748" w14:textId="65F08B95"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Hematuria</w:t>
            </w:r>
          </w:p>
        </w:tc>
        <w:tc>
          <w:tcPr>
            <w:tcW w:w="180" w:type="pct"/>
            <w:noWrap/>
            <w:vAlign w:val="center"/>
            <w:hideMark/>
          </w:tcPr>
          <w:p w14:paraId="44E4E819" w14:textId="2D233EC2"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1CA8D2F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3B2E77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5166728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243BA7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B5668B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CFCE2E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C99229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9CFD11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494627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4B91B77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038E47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1A2847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2BFFEF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3AA5966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D89037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C565EE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68834471"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0F7F8A5C" w14:textId="77777777" w:rsidTr="006100BC">
        <w:trPr>
          <w:trHeight w:val="300"/>
        </w:trPr>
        <w:tc>
          <w:tcPr>
            <w:tcW w:w="461" w:type="pct"/>
            <w:tcBorders>
              <w:bottom w:val="nil"/>
            </w:tcBorders>
            <w:shd w:val="clear" w:color="auto" w:fill="66BFFF"/>
            <w:noWrap/>
            <w:vAlign w:val="center"/>
            <w:hideMark/>
          </w:tcPr>
          <w:p w14:paraId="16849687"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Other SEs</w:t>
            </w:r>
          </w:p>
        </w:tc>
        <w:tc>
          <w:tcPr>
            <w:tcW w:w="1289" w:type="pct"/>
            <w:noWrap/>
            <w:vAlign w:val="center"/>
            <w:hideMark/>
          </w:tcPr>
          <w:p w14:paraId="778F6EB0" w14:textId="27BB355A"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Other </w:t>
            </w:r>
            <w:r w:rsidR="006748BB">
              <w:rPr>
                <w:rFonts w:ascii="Arial Narrow" w:hAnsi="Arial Narrow" w:cs="Arial"/>
                <w:sz w:val="16"/>
                <w:szCs w:val="16"/>
              </w:rPr>
              <w:t xml:space="preserve">chemotherapy </w:t>
            </w:r>
            <w:r w:rsidRPr="0099276F">
              <w:rPr>
                <w:rFonts w:ascii="Arial Narrow" w:hAnsi="Arial Narrow" w:cs="Arial"/>
                <w:sz w:val="16"/>
                <w:szCs w:val="16"/>
              </w:rPr>
              <w:t xml:space="preserve">problems </w:t>
            </w:r>
          </w:p>
        </w:tc>
        <w:tc>
          <w:tcPr>
            <w:tcW w:w="180" w:type="pct"/>
            <w:noWrap/>
            <w:vAlign w:val="center"/>
            <w:hideMark/>
          </w:tcPr>
          <w:p w14:paraId="5496583D"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26C3F13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60937F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AB439D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1F1CFCA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6144D1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3DDF8F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35A6045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D02205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59F075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0EA544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8AEF07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A4B0D0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C4051B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A8B907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7327EB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7354AE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6287D191"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202EE202" w14:textId="77777777" w:rsidTr="006100BC">
        <w:trPr>
          <w:trHeight w:val="300"/>
        </w:trPr>
        <w:tc>
          <w:tcPr>
            <w:tcW w:w="461" w:type="pct"/>
            <w:tcBorders>
              <w:top w:val="nil"/>
              <w:bottom w:val="nil"/>
            </w:tcBorders>
            <w:shd w:val="clear" w:color="auto" w:fill="66BFFF"/>
            <w:noWrap/>
            <w:vAlign w:val="center"/>
            <w:hideMark/>
          </w:tcPr>
          <w:p w14:paraId="2AEBA75E"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289" w:type="pct"/>
            <w:noWrap/>
            <w:vAlign w:val="center"/>
            <w:hideMark/>
          </w:tcPr>
          <w:p w14:paraId="2D80809D"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Side effects</w:t>
            </w:r>
          </w:p>
        </w:tc>
        <w:tc>
          <w:tcPr>
            <w:tcW w:w="180" w:type="pct"/>
            <w:noWrap/>
            <w:vAlign w:val="center"/>
            <w:hideMark/>
          </w:tcPr>
          <w:p w14:paraId="35D2DB1B"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752C6D0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45EA32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DA6805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7973E2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03884B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348F20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07A705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4352B8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6D3CF9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6D046E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F3DAED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C6A3A0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2415EB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0DC289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90EF27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7D789A7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16CBB6C2"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45707891" w14:textId="77777777" w:rsidTr="006100BC">
        <w:trPr>
          <w:trHeight w:val="300"/>
        </w:trPr>
        <w:tc>
          <w:tcPr>
            <w:tcW w:w="461" w:type="pct"/>
            <w:tcBorders>
              <w:top w:val="nil"/>
              <w:bottom w:val="nil"/>
            </w:tcBorders>
            <w:shd w:val="clear" w:color="auto" w:fill="66BFFF"/>
            <w:noWrap/>
            <w:vAlign w:val="center"/>
            <w:hideMark/>
          </w:tcPr>
          <w:p w14:paraId="41A11CAD"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289" w:type="pct"/>
            <w:noWrap/>
            <w:vAlign w:val="center"/>
            <w:hideMark/>
          </w:tcPr>
          <w:p w14:paraId="5CD5EA4B"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Infection </w:t>
            </w:r>
          </w:p>
        </w:tc>
        <w:tc>
          <w:tcPr>
            <w:tcW w:w="180" w:type="pct"/>
            <w:noWrap/>
            <w:vAlign w:val="center"/>
            <w:hideMark/>
          </w:tcPr>
          <w:p w14:paraId="158A2A19"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707DB54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1A1625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746070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4899C6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E42AA2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E85BE7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5BE85BC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7C14DF5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7C9F45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9AF635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882706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F1FB01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DB2EF1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48B40E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D4618A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52C17E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179EE2D3"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667396D3" w14:textId="77777777" w:rsidTr="006100BC">
        <w:trPr>
          <w:trHeight w:val="300"/>
        </w:trPr>
        <w:tc>
          <w:tcPr>
            <w:tcW w:w="461" w:type="pct"/>
            <w:tcBorders>
              <w:top w:val="nil"/>
              <w:bottom w:val="nil"/>
            </w:tcBorders>
            <w:shd w:val="clear" w:color="auto" w:fill="66BFFF"/>
            <w:noWrap/>
            <w:vAlign w:val="center"/>
            <w:hideMark/>
          </w:tcPr>
          <w:p w14:paraId="06CE2A32"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289" w:type="pct"/>
            <w:noWrap/>
            <w:vAlign w:val="center"/>
            <w:hideMark/>
          </w:tcPr>
          <w:p w14:paraId="2E3579A3"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Injection site reaction</w:t>
            </w:r>
          </w:p>
        </w:tc>
        <w:tc>
          <w:tcPr>
            <w:tcW w:w="180" w:type="pct"/>
            <w:noWrap/>
            <w:vAlign w:val="center"/>
            <w:hideMark/>
          </w:tcPr>
          <w:p w14:paraId="548821E7"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058983E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795AE0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442011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3315C5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7B09F9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2DE84FB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446AE6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69D11C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2C0359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2D4DF7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B8C8FA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A6FA37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7DF66C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077740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1AB1B2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C3E066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42879533"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0D457174" w14:textId="77777777" w:rsidTr="006100BC">
        <w:trPr>
          <w:trHeight w:val="300"/>
        </w:trPr>
        <w:tc>
          <w:tcPr>
            <w:tcW w:w="461" w:type="pct"/>
            <w:tcBorders>
              <w:top w:val="nil"/>
              <w:bottom w:val="nil"/>
            </w:tcBorders>
            <w:shd w:val="clear" w:color="auto" w:fill="66BFFF"/>
            <w:noWrap/>
            <w:vAlign w:val="center"/>
            <w:hideMark/>
          </w:tcPr>
          <w:p w14:paraId="7B6DF98F"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289" w:type="pct"/>
            <w:noWrap/>
            <w:vAlign w:val="center"/>
            <w:hideMark/>
          </w:tcPr>
          <w:p w14:paraId="450BEC25"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Additional hospital visits </w:t>
            </w:r>
          </w:p>
        </w:tc>
        <w:tc>
          <w:tcPr>
            <w:tcW w:w="180" w:type="pct"/>
            <w:noWrap/>
            <w:vAlign w:val="center"/>
            <w:hideMark/>
          </w:tcPr>
          <w:p w14:paraId="756F1165"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40FB343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01025B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068476C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2CCEC0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A87EA8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B3E36A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5CC49D0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DC9245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88498D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01E84B9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7A8D7B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3695F7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C80B8C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13E05A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36CDE6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29D928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78" w:type="pct"/>
            <w:noWrap/>
            <w:vAlign w:val="center"/>
            <w:hideMark/>
          </w:tcPr>
          <w:p w14:paraId="520B0ED9"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23C532A1" w14:textId="77777777" w:rsidTr="006100BC">
        <w:trPr>
          <w:trHeight w:val="300"/>
        </w:trPr>
        <w:tc>
          <w:tcPr>
            <w:tcW w:w="461" w:type="pct"/>
            <w:tcBorders>
              <w:top w:val="nil"/>
              <w:bottom w:val="nil"/>
            </w:tcBorders>
            <w:shd w:val="clear" w:color="auto" w:fill="66BFFF"/>
            <w:noWrap/>
            <w:vAlign w:val="center"/>
            <w:hideMark/>
          </w:tcPr>
          <w:p w14:paraId="3C1E21B8"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289" w:type="pct"/>
            <w:noWrap/>
            <w:vAlign w:val="center"/>
            <w:hideMark/>
          </w:tcPr>
          <w:p w14:paraId="6B005A9F"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Injection site pain </w:t>
            </w:r>
          </w:p>
        </w:tc>
        <w:tc>
          <w:tcPr>
            <w:tcW w:w="180" w:type="pct"/>
            <w:noWrap/>
            <w:vAlign w:val="center"/>
            <w:hideMark/>
          </w:tcPr>
          <w:p w14:paraId="07A16A3F"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5675965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814EB2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558D504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94E181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3FF628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6773C10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5EC0867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AF3CFD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67A071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26E9A8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82A139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13E61B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136BB5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BBDABA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66E341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CD0AF0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3CD71ECB"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351B0793" w14:textId="77777777" w:rsidTr="006100BC">
        <w:trPr>
          <w:trHeight w:val="315"/>
        </w:trPr>
        <w:tc>
          <w:tcPr>
            <w:tcW w:w="461" w:type="pct"/>
            <w:tcBorders>
              <w:top w:val="nil"/>
            </w:tcBorders>
            <w:shd w:val="clear" w:color="auto" w:fill="66BFFF"/>
            <w:noWrap/>
            <w:vAlign w:val="center"/>
            <w:hideMark/>
          </w:tcPr>
          <w:p w14:paraId="5F341F01"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289" w:type="pct"/>
            <w:noWrap/>
            <w:vAlign w:val="center"/>
            <w:hideMark/>
          </w:tcPr>
          <w:p w14:paraId="6D96655E"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Peripheral neuropathy</w:t>
            </w:r>
          </w:p>
        </w:tc>
        <w:tc>
          <w:tcPr>
            <w:tcW w:w="180" w:type="pct"/>
            <w:noWrap/>
            <w:vAlign w:val="center"/>
            <w:hideMark/>
          </w:tcPr>
          <w:p w14:paraId="3DBBB897"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65A552F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26DC7D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8978C3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8EA29E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A55CD7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8B9476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6F5BC4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C4397B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81F8D9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3D86977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F6E8FD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F92225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43C7CF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3F93A27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DCD988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36194A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01910FE2"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766C96" w:rsidRPr="006100BC" w14:paraId="4F452BBE" w14:textId="77777777" w:rsidTr="006100BC">
        <w:trPr>
          <w:trHeight w:val="300"/>
        </w:trPr>
        <w:tc>
          <w:tcPr>
            <w:tcW w:w="1750" w:type="pct"/>
            <w:gridSpan w:val="2"/>
            <w:shd w:val="clear" w:color="auto" w:fill="BFE4FF"/>
            <w:noWrap/>
            <w:vAlign w:val="center"/>
            <w:hideMark/>
          </w:tcPr>
          <w:p w14:paraId="03D90035" w14:textId="692DEE24" w:rsidR="00766C96" w:rsidRPr="006100BC" w:rsidRDefault="00766C96" w:rsidP="00766C96">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Administration</w:t>
            </w:r>
            <w:r w:rsidR="00DA7A98" w:rsidRPr="006100BC">
              <w:rPr>
                <w:rFonts w:ascii="Arial Narrow" w:hAnsi="Arial Narrow" w:cs="Arial"/>
                <w:b/>
                <w:bCs/>
                <w:i/>
                <w:iCs/>
                <w:sz w:val="16"/>
                <w:szCs w:val="16"/>
              </w:rPr>
              <w:t xml:space="preserve"> </w:t>
            </w:r>
            <w:r w:rsidRPr="006100BC">
              <w:rPr>
                <w:rFonts w:ascii="Arial Narrow" w:hAnsi="Arial Narrow" w:cs="Arial"/>
                <w:b/>
                <w:bCs/>
                <w:i/>
                <w:iCs/>
                <w:sz w:val="16"/>
                <w:szCs w:val="16"/>
              </w:rPr>
              <w:t>domain </w:t>
            </w:r>
          </w:p>
        </w:tc>
        <w:tc>
          <w:tcPr>
            <w:tcW w:w="180" w:type="pct"/>
            <w:shd w:val="clear" w:color="auto" w:fill="BFE4FF"/>
            <w:noWrap/>
            <w:vAlign w:val="center"/>
            <w:hideMark/>
          </w:tcPr>
          <w:p w14:paraId="36E9B6CA" w14:textId="77777777" w:rsidR="00766C96" w:rsidRPr="006100BC" w:rsidRDefault="00766C96" w:rsidP="00766C96">
            <w:pPr>
              <w:spacing w:line="240" w:lineRule="auto"/>
              <w:jc w:val="center"/>
              <w:rPr>
                <w:rFonts w:ascii="Arial Narrow" w:hAnsi="Arial Narrow" w:cs="Arial"/>
                <w:b/>
                <w:bCs/>
                <w:i/>
                <w:iCs/>
                <w:color w:val="000000"/>
                <w:sz w:val="16"/>
                <w:szCs w:val="16"/>
              </w:rPr>
            </w:pPr>
            <w:r w:rsidRPr="006100BC">
              <w:rPr>
                <w:rFonts w:ascii="Arial Narrow" w:hAnsi="Arial Narrow" w:cs="Arial"/>
                <w:b/>
                <w:bCs/>
                <w:i/>
                <w:iCs/>
                <w:sz w:val="16"/>
                <w:szCs w:val="16"/>
              </w:rPr>
              <w:t>12</w:t>
            </w:r>
          </w:p>
        </w:tc>
        <w:tc>
          <w:tcPr>
            <w:tcW w:w="181" w:type="pct"/>
            <w:shd w:val="clear" w:color="auto" w:fill="BFE4FF"/>
            <w:noWrap/>
            <w:vAlign w:val="center"/>
            <w:hideMark/>
          </w:tcPr>
          <w:p w14:paraId="3F162C70"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50B3A259"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16680C1F"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30A5C84C"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6301C693"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562BF3BB"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6F323036"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73707B4E"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3D374A8F"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0D342718"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24CC80B6"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54729A69"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4B9A953F"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045C6955"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68419461"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36E6376A"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78" w:type="pct"/>
            <w:shd w:val="clear" w:color="auto" w:fill="BFE4FF"/>
            <w:noWrap/>
            <w:vAlign w:val="center"/>
            <w:hideMark/>
          </w:tcPr>
          <w:p w14:paraId="38E89FBF" w14:textId="77777777" w:rsidR="00766C96" w:rsidRPr="006100BC" w:rsidRDefault="00766C96" w:rsidP="00E110EC">
            <w:pPr>
              <w:spacing w:line="240" w:lineRule="auto"/>
              <w:jc w:val="center"/>
              <w:rPr>
                <w:rFonts w:ascii="Arial Narrow" w:hAnsi="Arial Narrow" w:cs="Arial"/>
                <w:i/>
                <w:iCs/>
                <w:sz w:val="16"/>
                <w:szCs w:val="16"/>
              </w:rPr>
            </w:pPr>
            <w:r w:rsidRPr="006100BC">
              <w:rPr>
                <w:rFonts w:ascii="Arial Narrow" w:hAnsi="Arial Narrow" w:cs="Arial"/>
                <w:i/>
                <w:iCs/>
                <w:sz w:val="16"/>
                <w:szCs w:val="16"/>
              </w:rPr>
              <w:t> </w:t>
            </w:r>
          </w:p>
        </w:tc>
      </w:tr>
      <w:tr w:rsidR="00E110EC" w:rsidRPr="0099276F" w14:paraId="6CDF7185" w14:textId="77777777" w:rsidTr="006100BC">
        <w:trPr>
          <w:trHeight w:val="300"/>
        </w:trPr>
        <w:tc>
          <w:tcPr>
            <w:tcW w:w="461" w:type="pct"/>
            <w:vMerge w:val="restart"/>
            <w:shd w:val="clear" w:color="auto" w:fill="9D73F7"/>
            <w:vAlign w:val="center"/>
            <w:hideMark/>
          </w:tcPr>
          <w:p w14:paraId="2BABEB32" w14:textId="392026A2" w:rsidR="00E110EC" w:rsidRPr="0099276F" w:rsidRDefault="00E110EC" w:rsidP="0040294E">
            <w:pPr>
              <w:spacing w:line="240" w:lineRule="auto"/>
              <w:rPr>
                <w:rFonts w:ascii="Arial Narrow" w:hAnsi="Arial Narrow" w:cs="Arial"/>
                <w:color w:val="FFFFFF"/>
                <w:sz w:val="16"/>
                <w:szCs w:val="16"/>
              </w:rPr>
            </w:pPr>
            <w:r w:rsidRPr="0099276F">
              <w:rPr>
                <w:rFonts w:ascii="Arial Narrow" w:hAnsi="Arial Narrow" w:cs="Arial"/>
                <w:color w:val="FFFFFF"/>
                <w:sz w:val="16"/>
                <w:szCs w:val="16"/>
              </w:rPr>
              <w:t>Mode,</w:t>
            </w:r>
            <w:r w:rsidR="00DA7A98" w:rsidRPr="0099276F">
              <w:rPr>
                <w:rFonts w:ascii="Arial Narrow" w:hAnsi="Arial Narrow" w:cs="Arial"/>
                <w:color w:val="FFFFFF"/>
                <w:sz w:val="16"/>
                <w:szCs w:val="16"/>
              </w:rPr>
              <w:t xml:space="preserve"> </w:t>
            </w:r>
            <w:r w:rsidRPr="0099276F">
              <w:rPr>
                <w:rFonts w:ascii="Arial Narrow" w:hAnsi="Arial Narrow" w:cs="Arial"/>
                <w:color w:val="FFFFFF"/>
                <w:sz w:val="16"/>
                <w:szCs w:val="16"/>
              </w:rPr>
              <w:t xml:space="preserve">frequency, and location </w:t>
            </w:r>
          </w:p>
        </w:tc>
        <w:tc>
          <w:tcPr>
            <w:tcW w:w="1289" w:type="pct"/>
            <w:noWrap/>
            <w:vAlign w:val="center"/>
            <w:hideMark/>
          </w:tcPr>
          <w:p w14:paraId="7D6AA877"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Mode, frequency, and location of administration</w:t>
            </w:r>
          </w:p>
        </w:tc>
        <w:tc>
          <w:tcPr>
            <w:tcW w:w="180" w:type="pct"/>
            <w:noWrap/>
            <w:vAlign w:val="center"/>
            <w:hideMark/>
          </w:tcPr>
          <w:p w14:paraId="7FCDCC1F"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2</w:t>
            </w:r>
          </w:p>
        </w:tc>
        <w:tc>
          <w:tcPr>
            <w:tcW w:w="181" w:type="pct"/>
            <w:noWrap/>
            <w:vAlign w:val="center"/>
            <w:hideMark/>
          </w:tcPr>
          <w:p w14:paraId="151CBAE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0A39CF5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6D4C7C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0C01D2F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D07699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06A4BC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8E9D22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D31141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EDC86F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3D330FB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AEFCD9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CAE93A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062AB3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044EE5A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1CDD40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04BAA2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bottom"/>
            <w:hideMark/>
          </w:tcPr>
          <w:p w14:paraId="61CC121B" w14:textId="77777777" w:rsidR="00E110EC" w:rsidRPr="0099276F" w:rsidRDefault="00E110EC" w:rsidP="00E110EC">
            <w:pPr>
              <w:spacing w:line="240" w:lineRule="auto"/>
              <w:rPr>
                <w:rFonts w:ascii="Arial Narrow" w:hAnsi="Arial Narrow" w:cs="Arial"/>
                <w:sz w:val="16"/>
                <w:szCs w:val="16"/>
              </w:rPr>
            </w:pPr>
            <w:r w:rsidRPr="0099276F">
              <w:rPr>
                <w:rFonts w:ascii="Arial Narrow" w:hAnsi="Arial Narrow" w:cs="Arial"/>
                <w:sz w:val="16"/>
                <w:szCs w:val="16"/>
              </w:rPr>
              <w:t> </w:t>
            </w:r>
          </w:p>
        </w:tc>
      </w:tr>
      <w:tr w:rsidR="00E110EC" w:rsidRPr="0099276F" w14:paraId="2C04079F" w14:textId="77777777" w:rsidTr="006100BC">
        <w:trPr>
          <w:trHeight w:val="315"/>
        </w:trPr>
        <w:tc>
          <w:tcPr>
            <w:tcW w:w="461" w:type="pct"/>
            <w:vMerge/>
            <w:shd w:val="clear" w:color="auto" w:fill="9D73F7"/>
            <w:vAlign w:val="center"/>
            <w:hideMark/>
          </w:tcPr>
          <w:p w14:paraId="5312E1BE" w14:textId="77777777" w:rsidR="00E110EC" w:rsidRPr="0099276F" w:rsidRDefault="00E110EC" w:rsidP="0040294E">
            <w:pPr>
              <w:spacing w:line="240" w:lineRule="auto"/>
              <w:rPr>
                <w:rFonts w:ascii="Arial Narrow" w:hAnsi="Arial Narrow" w:cs="Arial"/>
                <w:color w:val="FFFFFF"/>
                <w:sz w:val="16"/>
                <w:szCs w:val="16"/>
              </w:rPr>
            </w:pPr>
          </w:p>
        </w:tc>
        <w:tc>
          <w:tcPr>
            <w:tcW w:w="1289" w:type="pct"/>
            <w:noWrap/>
            <w:vAlign w:val="center"/>
            <w:hideMark/>
          </w:tcPr>
          <w:p w14:paraId="166B1B8E"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Administration </w:t>
            </w:r>
          </w:p>
        </w:tc>
        <w:tc>
          <w:tcPr>
            <w:tcW w:w="180" w:type="pct"/>
            <w:noWrap/>
            <w:vAlign w:val="center"/>
            <w:hideMark/>
          </w:tcPr>
          <w:p w14:paraId="260CCEC9"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3</w:t>
            </w:r>
          </w:p>
        </w:tc>
        <w:tc>
          <w:tcPr>
            <w:tcW w:w="181" w:type="pct"/>
            <w:noWrap/>
            <w:vAlign w:val="center"/>
            <w:hideMark/>
          </w:tcPr>
          <w:p w14:paraId="5465B15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C51128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D416AB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1A6B60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3A13CE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BAB0D8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C333ED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54FFE5C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81DD09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AD8028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BE5CE9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A33064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2852EC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A5F954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5FEEA59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153D27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67BF2BE6"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X</w:t>
            </w:r>
          </w:p>
        </w:tc>
      </w:tr>
      <w:tr w:rsidR="00E110EC" w:rsidRPr="0099276F" w14:paraId="04C291BA" w14:textId="77777777" w:rsidTr="006100BC">
        <w:trPr>
          <w:trHeight w:val="300"/>
        </w:trPr>
        <w:tc>
          <w:tcPr>
            <w:tcW w:w="461" w:type="pct"/>
            <w:vMerge/>
            <w:shd w:val="clear" w:color="auto" w:fill="9D73F7"/>
            <w:vAlign w:val="center"/>
            <w:hideMark/>
          </w:tcPr>
          <w:p w14:paraId="31A53C46" w14:textId="77777777" w:rsidR="00E110EC" w:rsidRPr="0099276F" w:rsidRDefault="00E110EC" w:rsidP="0040294E">
            <w:pPr>
              <w:spacing w:line="240" w:lineRule="auto"/>
              <w:rPr>
                <w:rFonts w:ascii="Arial Narrow" w:hAnsi="Arial Narrow" w:cs="Arial"/>
                <w:color w:val="FFFFFF"/>
                <w:sz w:val="16"/>
                <w:szCs w:val="16"/>
              </w:rPr>
            </w:pPr>
          </w:p>
        </w:tc>
        <w:tc>
          <w:tcPr>
            <w:tcW w:w="1289" w:type="pct"/>
            <w:noWrap/>
            <w:vAlign w:val="center"/>
            <w:hideMark/>
          </w:tcPr>
          <w:p w14:paraId="2B061748"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Dosing </w:t>
            </w:r>
          </w:p>
        </w:tc>
        <w:tc>
          <w:tcPr>
            <w:tcW w:w="180" w:type="pct"/>
            <w:noWrap/>
            <w:vAlign w:val="center"/>
            <w:hideMark/>
          </w:tcPr>
          <w:p w14:paraId="23B7F46F"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6329008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706B38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72141F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1ED76D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DF5714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C07497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0E996B0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EAC233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1CCEF05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9E7BFE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ABAE46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ED82BB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610DF9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05EB03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B9A502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A0271F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2AD9E8BE"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44378EF1" w14:textId="77777777" w:rsidTr="006100BC">
        <w:trPr>
          <w:trHeight w:val="300"/>
        </w:trPr>
        <w:tc>
          <w:tcPr>
            <w:tcW w:w="461" w:type="pct"/>
            <w:vMerge w:val="restart"/>
            <w:shd w:val="clear" w:color="auto" w:fill="C4ABFA"/>
            <w:vAlign w:val="center"/>
            <w:hideMark/>
          </w:tcPr>
          <w:p w14:paraId="375D31BC"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Other administration AEs</w:t>
            </w:r>
          </w:p>
        </w:tc>
        <w:tc>
          <w:tcPr>
            <w:tcW w:w="1289" w:type="pct"/>
            <w:noWrap/>
            <w:vAlign w:val="center"/>
            <w:hideMark/>
          </w:tcPr>
          <w:p w14:paraId="0D49D6BC"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Waiting time in hospital </w:t>
            </w:r>
          </w:p>
        </w:tc>
        <w:tc>
          <w:tcPr>
            <w:tcW w:w="180" w:type="pct"/>
            <w:noWrap/>
            <w:vAlign w:val="center"/>
            <w:hideMark/>
          </w:tcPr>
          <w:p w14:paraId="64BFB12D"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28FD051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DB9BD0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99524F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9B8ABE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CA81E1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7896B89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9342BB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17E8BA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EC0AD5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0C769A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D2E081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9F8FF9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0724E9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C3F12E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AC4624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AFC546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6D3FD0BB"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176E73DF" w14:textId="77777777" w:rsidTr="006100BC">
        <w:trPr>
          <w:trHeight w:val="300"/>
        </w:trPr>
        <w:tc>
          <w:tcPr>
            <w:tcW w:w="461" w:type="pct"/>
            <w:vMerge/>
            <w:shd w:val="clear" w:color="auto" w:fill="C4ABFA"/>
            <w:vAlign w:val="center"/>
            <w:hideMark/>
          </w:tcPr>
          <w:p w14:paraId="22739AE1" w14:textId="77777777" w:rsidR="00E110EC" w:rsidRPr="0099276F" w:rsidRDefault="00E110EC" w:rsidP="0040294E">
            <w:pPr>
              <w:spacing w:line="240" w:lineRule="auto"/>
              <w:rPr>
                <w:rFonts w:ascii="Arial Narrow" w:hAnsi="Arial Narrow" w:cs="Arial"/>
                <w:color w:val="000000"/>
                <w:sz w:val="16"/>
                <w:szCs w:val="16"/>
              </w:rPr>
            </w:pPr>
          </w:p>
        </w:tc>
        <w:tc>
          <w:tcPr>
            <w:tcW w:w="1289" w:type="pct"/>
            <w:noWrap/>
            <w:vAlign w:val="center"/>
            <w:hideMark/>
          </w:tcPr>
          <w:p w14:paraId="48096FB9"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Convenience </w:t>
            </w:r>
          </w:p>
        </w:tc>
        <w:tc>
          <w:tcPr>
            <w:tcW w:w="180" w:type="pct"/>
            <w:noWrap/>
            <w:vAlign w:val="center"/>
            <w:hideMark/>
          </w:tcPr>
          <w:p w14:paraId="2D0FD8B6"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2</w:t>
            </w:r>
          </w:p>
        </w:tc>
        <w:tc>
          <w:tcPr>
            <w:tcW w:w="181" w:type="pct"/>
            <w:noWrap/>
            <w:vAlign w:val="center"/>
            <w:hideMark/>
          </w:tcPr>
          <w:p w14:paraId="53F9830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62567C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040A55B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B8832D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31238C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D18A3E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3555841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CB8CA1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82E5BA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357EFA7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35ACD0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D77F7F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E7136B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084DF9B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27150C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4034825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3979F9BC"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20A64C7E" w14:textId="77777777" w:rsidTr="006100BC">
        <w:trPr>
          <w:trHeight w:val="300"/>
        </w:trPr>
        <w:tc>
          <w:tcPr>
            <w:tcW w:w="461" w:type="pct"/>
            <w:vMerge/>
            <w:shd w:val="clear" w:color="auto" w:fill="C4ABFA"/>
            <w:vAlign w:val="center"/>
            <w:hideMark/>
          </w:tcPr>
          <w:p w14:paraId="035FEBEF" w14:textId="77777777" w:rsidR="00E110EC" w:rsidRPr="0099276F" w:rsidRDefault="00E110EC" w:rsidP="0040294E">
            <w:pPr>
              <w:spacing w:line="240" w:lineRule="auto"/>
              <w:rPr>
                <w:rFonts w:ascii="Arial Narrow" w:hAnsi="Arial Narrow" w:cs="Arial"/>
                <w:color w:val="000000"/>
                <w:sz w:val="16"/>
                <w:szCs w:val="16"/>
              </w:rPr>
            </w:pPr>
          </w:p>
        </w:tc>
        <w:tc>
          <w:tcPr>
            <w:tcW w:w="1289" w:type="pct"/>
            <w:noWrap/>
            <w:vAlign w:val="center"/>
            <w:hideMark/>
          </w:tcPr>
          <w:p w14:paraId="11EAF2F7"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Steroids </w:t>
            </w:r>
          </w:p>
        </w:tc>
        <w:tc>
          <w:tcPr>
            <w:tcW w:w="180" w:type="pct"/>
            <w:noWrap/>
            <w:vAlign w:val="center"/>
            <w:hideMark/>
          </w:tcPr>
          <w:p w14:paraId="7D77979D"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2</w:t>
            </w:r>
          </w:p>
        </w:tc>
        <w:tc>
          <w:tcPr>
            <w:tcW w:w="181" w:type="pct"/>
            <w:noWrap/>
            <w:vAlign w:val="center"/>
            <w:hideMark/>
          </w:tcPr>
          <w:p w14:paraId="7000507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71C4EA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4016F7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761F426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842B57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239816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3265C6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1B4C62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F225FA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4BC0D7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D5E585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770CD9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D8CD42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3EB4C1E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77E8E0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D1CAD9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78" w:type="pct"/>
            <w:noWrap/>
            <w:vAlign w:val="center"/>
            <w:hideMark/>
          </w:tcPr>
          <w:p w14:paraId="203B5E88"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06759FD8" w14:textId="77777777" w:rsidTr="006100BC">
        <w:trPr>
          <w:trHeight w:val="315"/>
        </w:trPr>
        <w:tc>
          <w:tcPr>
            <w:tcW w:w="461" w:type="pct"/>
            <w:vMerge/>
            <w:shd w:val="clear" w:color="auto" w:fill="C4ABFA"/>
            <w:vAlign w:val="center"/>
            <w:hideMark/>
          </w:tcPr>
          <w:p w14:paraId="26D14362" w14:textId="77777777" w:rsidR="00E110EC" w:rsidRPr="0099276F" w:rsidRDefault="00E110EC" w:rsidP="0040294E">
            <w:pPr>
              <w:spacing w:line="240" w:lineRule="auto"/>
              <w:rPr>
                <w:rFonts w:ascii="Arial Narrow" w:hAnsi="Arial Narrow" w:cs="Arial"/>
                <w:color w:val="000000"/>
                <w:sz w:val="16"/>
                <w:szCs w:val="16"/>
              </w:rPr>
            </w:pPr>
          </w:p>
        </w:tc>
        <w:tc>
          <w:tcPr>
            <w:tcW w:w="1289" w:type="pct"/>
            <w:noWrap/>
            <w:vAlign w:val="center"/>
            <w:hideMark/>
          </w:tcPr>
          <w:p w14:paraId="4512D6A0"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Food restrictions </w:t>
            </w:r>
          </w:p>
        </w:tc>
        <w:tc>
          <w:tcPr>
            <w:tcW w:w="180" w:type="pct"/>
            <w:noWrap/>
            <w:vAlign w:val="center"/>
            <w:hideMark/>
          </w:tcPr>
          <w:p w14:paraId="7EC091A9"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3CA102E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7F9DB6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7628C5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AAF50A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2B60F7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D7BA77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BD531D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CE6C1C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BA3D41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70D55E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5A5FC1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BC5424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98D10B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3C6EB4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13E23B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7EC300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78" w:type="pct"/>
            <w:noWrap/>
            <w:vAlign w:val="center"/>
            <w:hideMark/>
          </w:tcPr>
          <w:p w14:paraId="7AFAE6CF"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766C96" w:rsidRPr="006100BC" w14:paraId="559469C2" w14:textId="77777777" w:rsidTr="006100BC">
        <w:trPr>
          <w:trHeight w:val="315"/>
        </w:trPr>
        <w:tc>
          <w:tcPr>
            <w:tcW w:w="1750" w:type="pct"/>
            <w:gridSpan w:val="2"/>
            <w:shd w:val="clear" w:color="auto" w:fill="BFE4FF"/>
            <w:noWrap/>
            <w:vAlign w:val="center"/>
            <w:hideMark/>
          </w:tcPr>
          <w:p w14:paraId="347CDD77" w14:textId="78EC8B21" w:rsidR="00766C96" w:rsidRPr="006100BC" w:rsidRDefault="00766C96" w:rsidP="00766C96">
            <w:pPr>
              <w:spacing w:line="240" w:lineRule="auto"/>
              <w:rPr>
                <w:rFonts w:ascii="Arial Narrow" w:hAnsi="Arial Narrow" w:cs="Arial"/>
                <w:i/>
                <w:iCs/>
                <w:color w:val="000000"/>
                <w:sz w:val="16"/>
                <w:szCs w:val="16"/>
              </w:rPr>
            </w:pPr>
            <w:r w:rsidRPr="006100BC">
              <w:rPr>
                <w:rFonts w:ascii="Arial Narrow" w:hAnsi="Arial Narrow" w:cs="Arial"/>
                <w:b/>
                <w:bCs/>
                <w:i/>
                <w:iCs/>
                <w:sz w:val="16"/>
                <w:szCs w:val="16"/>
              </w:rPr>
              <w:t>Out-of-pocket-costs domain</w:t>
            </w:r>
            <w:r w:rsidRPr="006100BC">
              <w:rPr>
                <w:rFonts w:ascii="Arial Narrow" w:hAnsi="Arial Narrow" w:cs="Arial"/>
                <w:i/>
                <w:iCs/>
                <w:sz w:val="16"/>
                <w:szCs w:val="16"/>
              </w:rPr>
              <w:t> </w:t>
            </w:r>
          </w:p>
        </w:tc>
        <w:tc>
          <w:tcPr>
            <w:tcW w:w="180" w:type="pct"/>
            <w:shd w:val="clear" w:color="auto" w:fill="BFE4FF"/>
            <w:noWrap/>
            <w:vAlign w:val="center"/>
            <w:hideMark/>
          </w:tcPr>
          <w:p w14:paraId="3549002A" w14:textId="77777777" w:rsidR="00766C96" w:rsidRPr="006100BC" w:rsidRDefault="00766C96" w:rsidP="00766C96">
            <w:pPr>
              <w:spacing w:line="240" w:lineRule="auto"/>
              <w:jc w:val="center"/>
              <w:rPr>
                <w:rFonts w:ascii="Arial Narrow" w:hAnsi="Arial Narrow" w:cs="Arial"/>
                <w:b/>
                <w:bCs/>
                <w:i/>
                <w:iCs/>
                <w:color w:val="000000"/>
                <w:sz w:val="16"/>
                <w:szCs w:val="16"/>
              </w:rPr>
            </w:pPr>
            <w:r w:rsidRPr="006100BC">
              <w:rPr>
                <w:rFonts w:ascii="Arial Narrow" w:hAnsi="Arial Narrow" w:cs="Arial"/>
                <w:b/>
                <w:bCs/>
                <w:i/>
                <w:iCs/>
                <w:sz w:val="16"/>
                <w:szCs w:val="16"/>
              </w:rPr>
              <w:t>5</w:t>
            </w:r>
          </w:p>
        </w:tc>
        <w:tc>
          <w:tcPr>
            <w:tcW w:w="181" w:type="pct"/>
            <w:shd w:val="clear" w:color="auto" w:fill="BFE4FF"/>
            <w:noWrap/>
            <w:vAlign w:val="center"/>
            <w:hideMark/>
          </w:tcPr>
          <w:p w14:paraId="4C980E3E"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00674934"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156FF9DA"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03D0EF40"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01771DF0"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51C421E3"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6C54D91C"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0E1A0847"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17BC3E13"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2BA60DCF"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1C6C8CCD"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0B625CB5"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578B4320"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149B0562"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1A2A4384"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626CDA4B" w14:textId="77777777" w:rsidR="00766C96" w:rsidRPr="006100BC" w:rsidRDefault="00766C96"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78" w:type="pct"/>
            <w:shd w:val="clear" w:color="auto" w:fill="BFE4FF"/>
            <w:noWrap/>
            <w:vAlign w:val="center"/>
            <w:hideMark/>
          </w:tcPr>
          <w:p w14:paraId="04FF6A0F" w14:textId="77777777" w:rsidR="00766C96" w:rsidRPr="006100BC" w:rsidRDefault="00766C96" w:rsidP="00E110EC">
            <w:pPr>
              <w:spacing w:line="240" w:lineRule="auto"/>
              <w:jc w:val="center"/>
              <w:rPr>
                <w:rFonts w:ascii="Arial Narrow" w:hAnsi="Arial Narrow" w:cs="Arial"/>
                <w:i/>
                <w:iCs/>
                <w:sz w:val="16"/>
                <w:szCs w:val="16"/>
              </w:rPr>
            </w:pPr>
            <w:r w:rsidRPr="006100BC">
              <w:rPr>
                <w:rFonts w:ascii="Arial Narrow" w:hAnsi="Arial Narrow" w:cs="Arial"/>
                <w:i/>
                <w:iCs/>
                <w:sz w:val="16"/>
                <w:szCs w:val="16"/>
              </w:rPr>
              <w:t> </w:t>
            </w:r>
          </w:p>
        </w:tc>
      </w:tr>
      <w:tr w:rsidR="00E110EC" w:rsidRPr="0099276F" w14:paraId="6068716B" w14:textId="77777777" w:rsidTr="006100BC">
        <w:trPr>
          <w:trHeight w:val="315"/>
        </w:trPr>
        <w:tc>
          <w:tcPr>
            <w:tcW w:w="461" w:type="pct"/>
            <w:shd w:val="clear" w:color="auto" w:fill="67BB6E"/>
            <w:noWrap/>
            <w:vAlign w:val="center"/>
            <w:hideMark/>
          </w:tcPr>
          <w:p w14:paraId="39AA2D0A" w14:textId="77777777" w:rsidR="00E110EC" w:rsidRPr="0099276F" w:rsidRDefault="00E110EC" w:rsidP="0040294E">
            <w:pPr>
              <w:spacing w:line="240" w:lineRule="auto"/>
              <w:rPr>
                <w:rFonts w:ascii="Arial Narrow" w:hAnsi="Arial Narrow" w:cs="Arial"/>
                <w:color w:val="FFFFFF"/>
                <w:sz w:val="16"/>
                <w:szCs w:val="16"/>
              </w:rPr>
            </w:pPr>
            <w:r w:rsidRPr="0099276F">
              <w:rPr>
                <w:rFonts w:ascii="Arial Narrow" w:hAnsi="Arial Narrow" w:cs="Arial"/>
                <w:color w:val="FFFFFF"/>
                <w:sz w:val="16"/>
                <w:szCs w:val="16"/>
              </w:rPr>
              <w:t xml:space="preserve">Out-of-pocket-costs </w:t>
            </w:r>
          </w:p>
        </w:tc>
        <w:tc>
          <w:tcPr>
            <w:tcW w:w="1289" w:type="pct"/>
            <w:noWrap/>
            <w:vAlign w:val="center"/>
            <w:hideMark/>
          </w:tcPr>
          <w:p w14:paraId="508EB23F"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Out-of-pocket cost</w:t>
            </w:r>
          </w:p>
        </w:tc>
        <w:tc>
          <w:tcPr>
            <w:tcW w:w="180" w:type="pct"/>
            <w:noWrap/>
            <w:vAlign w:val="center"/>
            <w:hideMark/>
          </w:tcPr>
          <w:p w14:paraId="0D58FE05"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5</w:t>
            </w:r>
          </w:p>
        </w:tc>
        <w:tc>
          <w:tcPr>
            <w:tcW w:w="181" w:type="pct"/>
            <w:noWrap/>
            <w:vAlign w:val="center"/>
            <w:hideMark/>
          </w:tcPr>
          <w:p w14:paraId="2A15C53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203B4F5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E602C6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A93424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E63859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3B09219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6859692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922EC5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5BD14E7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0" w:type="pct"/>
            <w:noWrap/>
            <w:vAlign w:val="center"/>
            <w:hideMark/>
          </w:tcPr>
          <w:p w14:paraId="07BB55E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8DAC39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B8DBDA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7B0EAE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92FC3A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872D36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8253DE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67C3DFAA"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0C1CED" w:rsidRPr="006100BC" w14:paraId="1103D149" w14:textId="77777777" w:rsidTr="006100BC">
        <w:trPr>
          <w:trHeight w:val="300"/>
        </w:trPr>
        <w:tc>
          <w:tcPr>
            <w:tcW w:w="461" w:type="pct"/>
            <w:tcBorders>
              <w:bottom w:val="single" w:sz="4" w:space="0" w:color="auto"/>
            </w:tcBorders>
            <w:shd w:val="clear" w:color="auto" w:fill="BFE4FF"/>
            <w:noWrap/>
            <w:vAlign w:val="center"/>
            <w:hideMark/>
          </w:tcPr>
          <w:p w14:paraId="21D40EF5" w14:textId="7DFC0DB9" w:rsidR="00E110EC" w:rsidRPr="006100BC" w:rsidRDefault="00E110EC" w:rsidP="0040294E">
            <w:pPr>
              <w:spacing w:line="240" w:lineRule="auto"/>
              <w:rPr>
                <w:rFonts w:ascii="Arial Narrow" w:hAnsi="Arial Narrow" w:cs="Arial"/>
                <w:b/>
                <w:bCs/>
                <w:i/>
                <w:iCs/>
                <w:color w:val="000000"/>
                <w:sz w:val="16"/>
                <w:szCs w:val="16"/>
              </w:rPr>
            </w:pPr>
            <w:r w:rsidRPr="006100BC">
              <w:rPr>
                <w:rFonts w:ascii="Arial Narrow" w:hAnsi="Arial Narrow" w:cs="Arial"/>
                <w:b/>
                <w:bCs/>
                <w:i/>
                <w:iCs/>
                <w:sz w:val="16"/>
                <w:szCs w:val="16"/>
              </w:rPr>
              <w:t xml:space="preserve">Other </w:t>
            </w:r>
            <w:r w:rsidR="00766C96" w:rsidRPr="006100BC">
              <w:rPr>
                <w:rFonts w:ascii="Arial Narrow" w:hAnsi="Arial Narrow" w:cs="Arial"/>
                <w:b/>
                <w:bCs/>
                <w:i/>
                <w:iCs/>
                <w:sz w:val="16"/>
                <w:szCs w:val="16"/>
              </w:rPr>
              <w:t>domain</w:t>
            </w:r>
          </w:p>
        </w:tc>
        <w:tc>
          <w:tcPr>
            <w:tcW w:w="1289" w:type="pct"/>
            <w:shd w:val="clear" w:color="auto" w:fill="BFE4FF"/>
            <w:noWrap/>
            <w:vAlign w:val="center"/>
            <w:hideMark/>
          </w:tcPr>
          <w:p w14:paraId="5F4E94DC" w14:textId="77777777" w:rsidR="00E110EC" w:rsidRPr="006100BC" w:rsidRDefault="00E110EC" w:rsidP="0040294E">
            <w:pPr>
              <w:spacing w:line="240" w:lineRule="auto"/>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64B19D2D" w14:textId="77777777" w:rsidR="00E110EC" w:rsidRPr="006100BC" w:rsidRDefault="00E110EC" w:rsidP="00766C96">
            <w:pPr>
              <w:spacing w:line="240" w:lineRule="auto"/>
              <w:jc w:val="center"/>
              <w:rPr>
                <w:rFonts w:ascii="Arial Narrow" w:hAnsi="Arial Narrow" w:cs="Arial"/>
                <w:b/>
                <w:bCs/>
                <w:i/>
                <w:iCs/>
                <w:color w:val="000000"/>
                <w:sz w:val="16"/>
                <w:szCs w:val="16"/>
              </w:rPr>
            </w:pPr>
            <w:r w:rsidRPr="006100BC">
              <w:rPr>
                <w:rFonts w:ascii="Arial Narrow" w:hAnsi="Arial Narrow" w:cs="Arial"/>
                <w:b/>
                <w:bCs/>
                <w:i/>
                <w:iCs/>
                <w:sz w:val="16"/>
                <w:szCs w:val="16"/>
              </w:rPr>
              <w:t>5</w:t>
            </w:r>
          </w:p>
        </w:tc>
        <w:tc>
          <w:tcPr>
            <w:tcW w:w="181" w:type="pct"/>
            <w:shd w:val="clear" w:color="auto" w:fill="BFE4FF"/>
            <w:noWrap/>
            <w:vAlign w:val="center"/>
            <w:hideMark/>
          </w:tcPr>
          <w:p w14:paraId="0CE7BEB6"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318C0D28"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64E1847B"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3AA4516E"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4CD4AE45"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162E6795"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0D4882CB"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31CE5A0C"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54614FF5"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34453C6D"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5F2BF3F1"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343A564B"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3D0D4ABF"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0" w:type="pct"/>
            <w:shd w:val="clear" w:color="auto" w:fill="BFE4FF"/>
            <w:noWrap/>
            <w:vAlign w:val="center"/>
            <w:hideMark/>
          </w:tcPr>
          <w:p w14:paraId="41F95083"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1492843D"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81" w:type="pct"/>
            <w:shd w:val="clear" w:color="auto" w:fill="BFE4FF"/>
            <w:noWrap/>
            <w:vAlign w:val="center"/>
            <w:hideMark/>
          </w:tcPr>
          <w:p w14:paraId="53E7D90C" w14:textId="77777777" w:rsidR="00E110EC" w:rsidRPr="006100BC" w:rsidRDefault="00E110EC" w:rsidP="00E110EC">
            <w:pPr>
              <w:spacing w:line="240" w:lineRule="auto"/>
              <w:jc w:val="center"/>
              <w:rPr>
                <w:rFonts w:ascii="Arial Narrow" w:hAnsi="Arial Narrow" w:cs="Arial"/>
                <w:i/>
                <w:iCs/>
                <w:color w:val="000000"/>
                <w:sz w:val="16"/>
                <w:szCs w:val="16"/>
              </w:rPr>
            </w:pPr>
            <w:r w:rsidRPr="006100BC">
              <w:rPr>
                <w:rFonts w:ascii="Arial Narrow" w:hAnsi="Arial Narrow" w:cs="Arial"/>
                <w:i/>
                <w:iCs/>
                <w:sz w:val="16"/>
                <w:szCs w:val="16"/>
              </w:rPr>
              <w:t> </w:t>
            </w:r>
          </w:p>
        </w:tc>
        <w:tc>
          <w:tcPr>
            <w:tcW w:w="178" w:type="pct"/>
            <w:shd w:val="clear" w:color="auto" w:fill="BFE4FF"/>
            <w:noWrap/>
            <w:vAlign w:val="center"/>
            <w:hideMark/>
          </w:tcPr>
          <w:p w14:paraId="007E86BE" w14:textId="77777777" w:rsidR="00E110EC" w:rsidRPr="006100BC" w:rsidRDefault="00E110EC" w:rsidP="00E110EC">
            <w:pPr>
              <w:spacing w:line="240" w:lineRule="auto"/>
              <w:jc w:val="center"/>
              <w:rPr>
                <w:rFonts w:ascii="Arial Narrow" w:hAnsi="Arial Narrow" w:cs="Arial"/>
                <w:i/>
                <w:iCs/>
                <w:sz w:val="16"/>
                <w:szCs w:val="16"/>
              </w:rPr>
            </w:pPr>
            <w:r w:rsidRPr="006100BC">
              <w:rPr>
                <w:rFonts w:ascii="Arial Narrow" w:hAnsi="Arial Narrow" w:cs="Arial"/>
                <w:i/>
                <w:iCs/>
                <w:sz w:val="16"/>
                <w:szCs w:val="16"/>
              </w:rPr>
              <w:t> </w:t>
            </w:r>
          </w:p>
        </w:tc>
      </w:tr>
      <w:tr w:rsidR="00E110EC" w:rsidRPr="0099276F" w14:paraId="686BFEC0" w14:textId="77777777" w:rsidTr="006100BC">
        <w:trPr>
          <w:trHeight w:val="300"/>
        </w:trPr>
        <w:tc>
          <w:tcPr>
            <w:tcW w:w="461" w:type="pct"/>
            <w:tcBorders>
              <w:bottom w:val="nil"/>
            </w:tcBorders>
            <w:shd w:val="clear" w:color="auto" w:fill="0DBDBA"/>
            <w:noWrap/>
            <w:vAlign w:val="center"/>
            <w:hideMark/>
          </w:tcPr>
          <w:p w14:paraId="5A80A214"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Other </w:t>
            </w:r>
          </w:p>
        </w:tc>
        <w:tc>
          <w:tcPr>
            <w:tcW w:w="1289" w:type="pct"/>
            <w:noWrap/>
            <w:vAlign w:val="center"/>
            <w:hideMark/>
          </w:tcPr>
          <w:p w14:paraId="13D6C654"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Extra appointment </w:t>
            </w:r>
          </w:p>
        </w:tc>
        <w:tc>
          <w:tcPr>
            <w:tcW w:w="180" w:type="pct"/>
            <w:noWrap/>
            <w:vAlign w:val="center"/>
            <w:hideMark/>
          </w:tcPr>
          <w:p w14:paraId="31833346"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1152C51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F5FFA3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00E06C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52736D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C6EDC0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53FC965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1C1F991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340BDE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5C229B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64C874A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92F391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3AD800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2150BD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0C752B8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6129DE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340569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26460CF6"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41143D02" w14:textId="77777777" w:rsidTr="006100BC">
        <w:trPr>
          <w:trHeight w:val="300"/>
        </w:trPr>
        <w:tc>
          <w:tcPr>
            <w:tcW w:w="461" w:type="pct"/>
            <w:tcBorders>
              <w:top w:val="nil"/>
              <w:bottom w:val="nil"/>
            </w:tcBorders>
            <w:shd w:val="clear" w:color="auto" w:fill="0DBDBA"/>
            <w:noWrap/>
            <w:vAlign w:val="center"/>
            <w:hideMark/>
          </w:tcPr>
          <w:p w14:paraId="1218ED3C"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289" w:type="pct"/>
            <w:noWrap/>
            <w:vAlign w:val="center"/>
            <w:hideMark/>
          </w:tcPr>
          <w:p w14:paraId="6151D656" w14:textId="1B15C673"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Q</w:t>
            </w:r>
            <w:r w:rsidR="00673FDC" w:rsidRPr="0099276F">
              <w:rPr>
                <w:rFonts w:ascii="Arial Narrow" w:hAnsi="Arial Narrow" w:cs="Arial"/>
                <w:sz w:val="16"/>
                <w:szCs w:val="16"/>
              </w:rPr>
              <w:t>O</w:t>
            </w:r>
            <w:r w:rsidRPr="0099276F">
              <w:rPr>
                <w:rFonts w:ascii="Arial Narrow" w:hAnsi="Arial Narrow" w:cs="Arial"/>
                <w:sz w:val="16"/>
                <w:szCs w:val="16"/>
              </w:rPr>
              <w:t>L</w:t>
            </w:r>
          </w:p>
        </w:tc>
        <w:tc>
          <w:tcPr>
            <w:tcW w:w="180" w:type="pct"/>
            <w:noWrap/>
            <w:vAlign w:val="center"/>
            <w:hideMark/>
          </w:tcPr>
          <w:p w14:paraId="1B987C48"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43E4A43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57D4F9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3640E4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083B3B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79381F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0ED1FC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3E88FE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BE5416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50AAD8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5B0458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668F17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304216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081FE4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603BFE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8E706C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51FB905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3ADCBB8F"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69B6ACB9" w14:textId="77777777" w:rsidTr="006100BC">
        <w:trPr>
          <w:trHeight w:val="300"/>
        </w:trPr>
        <w:tc>
          <w:tcPr>
            <w:tcW w:w="461" w:type="pct"/>
            <w:tcBorders>
              <w:top w:val="nil"/>
              <w:bottom w:val="nil"/>
            </w:tcBorders>
            <w:shd w:val="clear" w:color="auto" w:fill="0DBDBA"/>
            <w:noWrap/>
            <w:vAlign w:val="center"/>
            <w:hideMark/>
          </w:tcPr>
          <w:p w14:paraId="40754A52"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289" w:type="pct"/>
            <w:noWrap/>
            <w:vAlign w:val="center"/>
            <w:hideMark/>
          </w:tcPr>
          <w:p w14:paraId="6EB10866" w14:textId="01823984"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Generic vs</w:t>
            </w:r>
            <w:r w:rsidR="00214B35" w:rsidRPr="0099276F">
              <w:rPr>
                <w:rFonts w:ascii="Arial Narrow" w:hAnsi="Arial Narrow" w:cs="Arial"/>
                <w:sz w:val="16"/>
                <w:szCs w:val="16"/>
              </w:rPr>
              <w:t xml:space="preserve">. </w:t>
            </w:r>
            <w:r w:rsidRPr="0099276F">
              <w:rPr>
                <w:rFonts w:ascii="Arial Narrow" w:hAnsi="Arial Narrow" w:cs="Arial"/>
                <w:sz w:val="16"/>
                <w:szCs w:val="16"/>
              </w:rPr>
              <w:t xml:space="preserve">brand name </w:t>
            </w:r>
          </w:p>
        </w:tc>
        <w:tc>
          <w:tcPr>
            <w:tcW w:w="180" w:type="pct"/>
            <w:noWrap/>
            <w:vAlign w:val="center"/>
            <w:hideMark/>
          </w:tcPr>
          <w:p w14:paraId="189C1E61"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3846235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5C5971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384338A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5E262E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8F7E1E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38A2FD91"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5FE66D8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605BE2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55D72C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2D0A13F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6ADB1D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08D6D2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CA0A95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A8C347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FC656DB"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6FEF94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2EAE2463"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0133E3CD" w14:textId="77777777" w:rsidTr="006100BC">
        <w:trPr>
          <w:trHeight w:val="300"/>
        </w:trPr>
        <w:tc>
          <w:tcPr>
            <w:tcW w:w="461" w:type="pct"/>
            <w:tcBorders>
              <w:top w:val="nil"/>
              <w:bottom w:val="nil"/>
            </w:tcBorders>
            <w:shd w:val="clear" w:color="auto" w:fill="0DBDBA"/>
            <w:noWrap/>
            <w:vAlign w:val="center"/>
            <w:hideMark/>
          </w:tcPr>
          <w:p w14:paraId="200D2F58"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289" w:type="pct"/>
            <w:noWrap/>
            <w:vAlign w:val="center"/>
            <w:hideMark/>
          </w:tcPr>
          <w:p w14:paraId="34DDF94B"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Required blood work </w:t>
            </w:r>
          </w:p>
        </w:tc>
        <w:tc>
          <w:tcPr>
            <w:tcW w:w="180" w:type="pct"/>
            <w:noWrap/>
            <w:vAlign w:val="center"/>
            <w:hideMark/>
          </w:tcPr>
          <w:p w14:paraId="42B1802C"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2E8EEE3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3C56038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AD257C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X</w:t>
            </w:r>
          </w:p>
        </w:tc>
        <w:tc>
          <w:tcPr>
            <w:tcW w:w="181" w:type="pct"/>
            <w:noWrap/>
            <w:vAlign w:val="center"/>
            <w:hideMark/>
          </w:tcPr>
          <w:p w14:paraId="027EC2F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40B3F3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E863DD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0EFF257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D4C2CB3"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E5BC844"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21E8848"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85F191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35310A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4B39DF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9BF831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4313EC7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E6310D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698A7EEB"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 </w:t>
            </w:r>
          </w:p>
        </w:tc>
      </w:tr>
      <w:tr w:rsidR="00E110EC" w:rsidRPr="0099276F" w14:paraId="6F076373" w14:textId="77777777" w:rsidTr="006100BC">
        <w:trPr>
          <w:trHeight w:val="300"/>
        </w:trPr>
        <w:tc>
          <w:tcPr>
            <w:tcW w:w="461" w:type="pct"/>
            <w:tcBorders>
              <w:top w:val="nil"/>
            </w:tcBorders>
            <w:shd w:val="clear" w:color="auto" w:fill="0DBDBA"/>
            <w:noWrap/>
            <w:vAlign w:val="center"/>
            <w:hideMark/>
          </w:tcPr>
          <w:p w14:paraId="3EB6EE90"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w:t>
            </w:r>
          </w:p>
        </w:tc>
        <w:tc>
          <w:tcPr>
            <w:tcW w:w="1289" w:type="pct"/>
            <w:noWrap/>
            <w:vAlign w:val="center"/>
            <w:hideMark/>
          </w:tcPr>
          <w:p w14:paraId="0AEAE1E9" w14:textId="77777777" w:rsidR="00E110EC" w:rsidRPr="0099276F" w:rsidRDefault="00E110EC" w:rsidP="0040294E">
            <w:pPr>
              <w:spacing w:line="240" w:lineRule="auto"/>
              <w:rPr>
                <w:rFonts w:ascii="Arial Narrow" w:hAnsi="Arial Narrow" w:cs="Arial"/>
                <w:color w:val="000000"/>
                <w:sz w:val="16"/>
                <w:szCs w:val="16"/>
              </w:rPr>
            </w:pPr>
            <w:r w:rsidRPr="0099276F">
              <w:rPr>
                <w:rFonts w:ascii="Arial Narrow" w:hAnsi="Arial Narrow" w:cs="Arial"/>
                <w:sz w:val="16"/>
                <w:szCs w:val="16"/>
              </w:rPr>
              <w:t xml:space="preserve">Work loss due to treatment </w:t>
            </w:r>
          </w:p>
        </w:tc>
        <w:tc>
          <w:tcPr>
            <w:tcW w:w="180" w:type="pct"/>
            <w:noWrap/>
            <w:vAlign w:val="center"/>
            <w:hideMark/>
          </w:tcPr>
          <w:p w14:paraId="6FE94D2E" w14:textId="77777777" w:rsidR="00E110EC" w:rsidRPr="0099276F" w:rsidRDefault="00E110EC" w:rsidP="00766C96">
            <w:pPr>
              <w:spacing w:line="240" w:lineRule="auto"/>
              <w:jc w:val="center"/>
              <w:rPr>
                <w:rFonts w:ascii="Arial Narrow" w:hAnsi="Arial Narrow" w:cs="Arial"/>
                <w:color w:val="000000"/>
                <w:sz w:val="16"/>
                <w:szCs w:val="16"/>
              </w:rPr>
            </w:pPr>
            <w:r w:rsidRPr="0099276F">
              <w:rPr>
                <w:rFonts w:ascii="Arial Narrow" w:hAnsi="Arial Narrow" w:cs="Arial"/>
                <w:sz w:val="16"/>
                <w:szCs w:val="16"/>
              </w:rPr>
              <w:t>1</w:t>
            </w:r>
          </w:p>
        </w:tc>
        <w:tc>
          <w:tcPr>
            <w:tcW w:w="181" w:type="pct"/>
            <w:noWrap/>
            <w:vAlign w:val="center"/>
            <w:hideMark/>
          </w:tcPr>
          <w:p w14:paraId="6442DDF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44B0B8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E06F57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C04B185"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0B1B37ED"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E3D3546"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7D317E6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ECBAD5A"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6C657D9"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5224E6F0"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6CBC6D7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13C12842"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74322957"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0" w:type="pct"/>
            <w:noWrap/>
            <w:vAlign w:val="center"/>
            <w:hideMark/>
          </w:tcPr>
          <w:p w14:paraId="4368E5BE"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2A427CAC"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81" w:type="pct"/>
            <w:noWrap/>
            <w:vAlign w:val="center"/>
            <w:hideMark/>
          </w:tcPr>
          <w:p w14:paraId="53B5935F" w14:textId="77777777" w:rsidR="00E110EC" w:rsidRPr="0099276F" w:rsidRDefault="00E110EC" w:rsidP="00E110EC">
            <w:pPr>
              <w:spacing w:line="240" w:lineRule="auto"/>
              <w:jc w:val="center"/>
              <w:rPr>
                <w:rFonts w:ascii="Arial Narrow" w:hAnsi="Arial Narrow" w:cs="Arial"/>
                <w:color w:val="000000"/>
                <w:sz w:val="16"/>
                <w:szCs w:val="16"/>
              </w:rPr>
            </w:pPr>
            <w:r w:rsidRPr="0099276F">
              <w:rPr>
                <w:rFonts w:ascii="Arial Narrow" w:hAnsi="Arial Narrow" w:cs="Arial"/>
                <w:sz w:val="16"/>
                <w:szCs w:val="16"/>
              </w:rPr>
              <w:t> </w:t>
            </w:r>
          </w:p>
        </w:tc>
        <w:tc>
          <w:tcPr>
            <w:tcW w:w="178" w:type="pct"/>
            <w:noWrap/>
            <w:vAlign w:val="center"/>
            <w:hideMark/>
          </w:tcPr>
          <w:p w14:paraId="77E388E3" w14:textId="77777777" w:rsidR="00E110EC" w:rsidRPr="0099276F" w:rsidRDefault="00E110EC" w:rsidP="00E110EC">
            <w:pPr>
              <w:spacing w:line="240" w:lineRule="auto"/>
              <w:jc w:val="center"/>
              <w:rPr>
                <w:rFonts w:ascii="Arial Narrow" w:hAnsi="Arial Narrow" w:cs="Arial"/>
                <w:sz w:val="16"/>
                <w:szCs w:val="16"/>
              </w:rPr>
            </w:pPr>
            <w:r w:rsidRPr="0099276F">
              <w:rPr>
                <w:rFonts w:ascii="Arial Narrow" w:hAnsi="Arial Narrow" w:cs="Arial"/>
                <w:sz w:val="16"/>
                <w:szCs w:val="16"/>
              </w:rPr>
              <w:t>X</w:t>
            </w:r>
          </w:p>
        </w:tc>
      </w:tr>
    </w:tbl>
    <w:p w14:paraId="3BD20C47" w14:textId="7FC4F612" w:rsidR="008C428B" w:rsidRDefault="00C73D34" w:rsidP="00C73D34">
      <w:pPr>
        <w:pStyle w:val="HSTablenote"/>
      </w:pPr>
      <w:r w:rsidRPr="004050F5">
        <w:t>AE = adverse event; CNS = central nervous system; ED = emergency department; GI = gastrointestinal; OS = overall survival; PFS = progression-free survival; PSA = probabilistic sensitivity analysis; QOL = quality of life; SE = </w:t>
      </w:r>
      <w:r w:rsidR="001337C1">
        <w:t>side effect</w:t>
      </w:r>
      <w:r w:rsidRPr="004050F5">
        <w:t>; SSE = symptomatic skeletal event.</w:t>
      </w:r>
      <w:bookmarkEnd w:id="1"/>
    </w:p>
    <w:p w14:paraId="481EF255" w14:textId="6AFE4862" w:rsidR="00626AAA" w:rsidRDefault="00626AAA" w:rsidP="00C73D34">
      <w:pPr>
        <w:pStyle w:val="HSTablenote"/>
      </w:pPr>
    </w:p>
    <w:sectPr w:rsidR="00626AAA" w:rsidSect="000C1CED">
      <w:footnotePr>
        <w:numRestart w:val="eachPage"/>
      </w:footnotePr>
      <w:type w:val="continuous"/>
      <w:pgSz w:w="15840" w:h="12240" w:orient="landscape" w:code="1"/>
      <w:pgMar w:top="720" w:right="720" w:bottom="720" w:left="720" w:header="1080" w:footer="720" w:gutter="0"/>
      <w:cols w:space="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681AC" w14:textId="77777777" w:rsidR="001B097E" w:rsidRDefault="001B097E">
      <w:r>
        <w:separator/>
      </w:r>
    </w:p>
  </w:endnote>
  <w:endnote w:type="continuationSeparator" w:id="0">
    <w:p w14:paraId="127B3085" w14:textId="77777777" w:rsidR="001B097E" w:rsidRDefault="001B097E">
      <w:r>
        <w:continuationSeparator/>
      </w:r>
    </w:p>
  </w:endnote>
  <w:endnote w:type="continuationNotice" w:id="1">
    <w:p w14:paraId="1170BD4D" w14:textId="77777777" w:rsidR="001B097E" w:rsidRDefault="001B09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ptos Narrow">
    <w:altName w:val="Arial"/>
    <w:charset w:val="00"/>
    <w:family w:val="swiss"/>
    <w:pitch w:val="variable"/>
    <w:sig w:usb0="00000001" w:usb1="0000000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1457928"/>
      <w:docPartObj>
        <w:docPartGallery w:val="Page Numbers (Bottom of Page)"/>
        <w:docPartUnique/>
      </w:docPartObj>
    </w:sdtPr>
    <w:sdtEndPr>
      <w:rPr>
        <w:noProof/>
      </w:rPr>
    </w:sdtEndPr>
    <w:sdtContent>
      <w:p w14:paraId="54A7328E" w14:textId="088C1E0C" w:rsidR="000C5398" w:rsidRDefault="000C5398">
        <w:pPr>
          <w:pStyle w:val="Footer"/>
          <w:jc w:val="right"/>
        </w:pPr>
        <w:r>
          <w:fldChar w:fldCharType="begin"/>
        </w:r>
        <w:r>
          <w:instrText xml:space="preserve"> PAGE   \* MERGEFORMAT </w:instrText>
        </w:r>
        <w:r>
          <w:fldChar w:fldCharType="separate"/>
        </w:r>
        <w:r w:rsidR="005760E5">
          <w:rPr>
            <w:noProof/>
          </w:rPr>
          <w:t>5</w:t>
        </w:r>
        <w:r>
          <w:rPr>
            <w:noProof/>
          </w:rPr>
          <w:fldChar w:fldCharType="end"/>
        </w:r>
      </w:p>
    </w:sdtContent>
  </w:sdt>
  <w:p w14:paraId="6E74C5A5" w14:textId="77777777" w:rsidR="000C5398" w:rsidRDefault="000C53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8E344" w14:textId="77777777" w:rsidR="001B097E" w:rsidRDefault="001B097E">
      <w:r>
        <w:separator/>
      </w:r>
    </w:p>
  </w:footnote>
  <w:footnote w:type="continuationSeparator" w:id="0">
    <w:p w14:paraId="19D7367F" w14:textId="77777777" w:rsidR="001B097E" w:rsidRDefault="001B097E">
      <w:r>
        <w:continuationSeparator/>
      </w:r>
    </w:p>
  </w:footnote>
  <w:footnote w:type="continuationNotice" w:id="1">
    <w:p w14:paraId="24EB1AB1" w14:textId="77777777" w:rsidR="001B097E" w:rsidRDefault="001B097E">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110E83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64014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C78787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7C89C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B36E330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37640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D3298F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3B20B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9"/>
    <w:multiLevelType w:val="singleLevel"/>
    <w:tmpl w:val="57CEEFA0"/>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2982312"/>
    <w:multiLevelType w:val="hybridMultilevel"/>
    <w:tmpl w:val="F2C0408C"/>
    <w:lvl w:ilvl="0" w:tplc="B78ABAF6">
      <w:start w:val="1"/>
      <w:numFmt w:val="decimal"/>
      <w:pStyle w:val="TableTitle"/>
      <w:lvlText w:val="Tabl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F074DB"/>
    <w:multiLevelType w:val="hybridMultilevel"/>
    <w:tmpl w:val="AF34D43A"/>
    <w:lvl w:ilvl="0" w:tplc="35B23B00">
      <w:start w:val="1"/>
      <w:numFmt w:val="bullet"/>
      <w:pStyle w:val="HSBullet2"/>
      <w:lvlText w:val="-"/>
      <w:lvlJc w:val="left"/>
      <w:pPr>
        <w:tabs>
          <w:tab w:val="num" w:pos="2520"/>
        </w:tabs>
        <w:ind w:left="2520" w:hanging="360"/>
      </w:pPr>
      <w:rPr>
        <w:rFonts w:ascii="Courier New" w:hAnsi="Courier New" w:hint="default"/>
      </w:rPr>
    </w:lvl>
    <w:lvl w:ilvl="1" w:tplc="0C486EFC">
      <w:start w:val="1"/>
      <w:numFmt w:val="bullet"/>
      <w:lvlText w:val=""/>
      <w:lvlJc w:val="left"/>
      <w:pPr>
        <w:tabs>
          <w:tab w:val="num" w:pos="3240"/>
        </w:tabs>
        <w:ind w:left="3240" w:hanging="360"/>
      </w:pPr>
      <w:rPr>
        <w:rFonts w:ascii="Wingdings" w:hAnsi="Wingdings"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1">
    <w:nsid w:val="16781F60"/>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DF15142"/>
    <w:multiLevelType w:val="hybridMultilevel"/>
    <w:tmpl w:val="E3C4715E"/>
    <w:lvl w:ilvl="0" w:tplc="7DB4E0D4">
      <w:numFmt w:val="bullet"/>
      <w:pStyle w:val="HSTablebullet1"/>
      <w:lvlText w:val=""/>
      <w:lvlJc w:val="left"/>
      <w:pPr>
        <w:tabs>
          <w:tab w:val="num" w:pos="765"/>
        </w:tabs>
        <w:ind w:left="765" w:hanging="405"/>
      </w:pPr>
      <w:rPr>
        <w:rFonts w:ascii="Wingdings" w:hAnsi="Wingdings"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1F955201"/>
    <w:multiLevelType w:val="hybridMultilevel"/>
    <w:tmpl w:val="0F54603E"/>
    <w:lvl w:ilvl="0" w:tplc="914C8120">
      <w:start w:val="1"/>
      <w:numFmt w:val="bullet"/>
      <w:pStyle w:val="Tablebullet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F36013"/>
    <w:multiLevelType w:val="hybridMultilevel"/>
    <w:tmpl w:val="1884F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1268DF"/>
    <w:multiLevelType w:val="hybridMultilevel"/>
    <w:tmpl w:val="E2428D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FF78CA"/>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4C00630E"/>
    <w:multiLevelType w:val="hybridMultilevel"/>
    <w:tmpl w:val="50541800"/>
    <w:lvl w:ilvl="0" w:tplc="02B4F1D8">
      <w:start w:val="1"/>
      <w:numFmt w:val="bullet"/>
      <w:pStyle w:val="HSTablebullet2"/>
      <w:lvlText w:val=""/>
      <w:lvlJc w:val="left"/>
      <w:pPr>
        <w:ind w:left="547"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8">
    <w:nsid w:val="4EEB50AA"/>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3616A95"/>
    <w:multiLevelType w:val="hybridMultilevel"/>
    <w:tmpl w:val="265C0826"/>
    <w:lvl w:ilvl="0" w:tplc="ACB400F6">
      <w:start w:val="1"/>
      <w:numFmt w:val="bullet"/>
      <w:pStyle w:val="HSBullet1"/>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B5649F6"/>
    <w:multiLevelType w:val="multilevel"/>
    <w:tmpl w:val="9926C082"/>
    <w:lvl w:ilvl="0">
      <w:start w:val="1"/>
      <w:numFmt w:val="decimal"/>
      <w:pStyle w:val="Heading1"/>
      <w:lvlText w:val="%1"/>
      <w:lvlJc w:val="left"/>
      <w:pPr>
        <w:ind w:left="360" w:hanging="360"/>
      </w:pPr>
      <w:rPr>
        <w:rFonts w:ascii="Arial" w:hAnsi="Arial" w:cs="Arial" w:hint="default"/>
        <w:b/>
        <w:bCs/>
        <w:i w:val="0"/>
        <w:iCs w:val="0"/>
        <w:smallCaps w:val="0"/>
        <w:strike w:val="0"/>
        <w:dstrike w:val="0"/>
        <w:vanish w:val="0"/>
        <w:color w:val="auto"/>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180"/>
        </w:tabs>
        <w:ind w:left="0" w:firstLine="0"/>
      </w:pPr>
      <w:rPr>
        <w:rFonts w:ascii="Arial" w:hAnsi="Arial" w:cs="Arial" w:hint="default"/>
        <w:b/>
        <w:bCs/>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0"/>
        </w:tabs>
        <w:ind w:left="0" w:firstLine="0"/>
      </w:pPr>
      <w:rPr>
        <w:specVanish w:val="0"/>
      </w:rPr>
    </w:lvl>
    <w:lvl w:ilvl="3">
      <w:start w:val="1"/>
      <w:numFmt w:val="decimal"/>
      <w:pStyle w:val="Heading4"/>
      <w:lvlText w:val="%1.%2.%3.%4"/>
      <w:lvlJc w:val="left"/>
      <w:pPr>
        <w:tabs>
          <w:tab w:val="num" w:pos="540"/>
        </w:tabs>
        <w:ind w:left="540" w:hanging="540"/>
      </w:pPr>
      <w:rPr>
        <w:rFonts w:ascii="Arial" w:hAnsi="Arial" w:cs="Arial" w:hint="default"/>
        <w:b/>
        <w:i w:val="0"/>
        <w:color w:val="auto"/>
        <w:sz w:val="22"/>
        <w:szCs w:val="22"/>
      </w:rPr>
    </w:lvl>
    <w:lvl w:ilvl="4">
      <w:start w:val="1"/>
      <w:numFmt w:val="decimal"/>
      <w:lvlRestart w:val="0"/>
      <w:lvlText w:val="%1.%2.%3.%4.%5"/>
      <w:lvlJc w:val="left"/>
      <w:pPr>
        <w:tabs>
          <w:tab w:val="num" w:pos="-3402"/>
        </w:tabs>
        <w:ind w:left="-3402" w:hanging="1008"/>
      </w:pPr>
      <w:rPr>
        <w:rFonts w:ascii="Arial" w:hAnsi="Arial" w:cs="Franklin Gothic Demi" w:hint="default"/>
        <w:sz w:val="20"/>
      </w:rPr>
    </w:lvl>
    <w:lvl w:ilvl="5">
      <w:start w:val="1"/>
      <w:numFmt w:val="decimal"/>
      <w:lvlRestart w:val="0"/>
      <w:lvlText w:val="%1.%2.%3.%4.%5.%6"/>
      <w:lvlJc w:val="left"/>
      <w:pPr>
        <w:tabs>
          <w:tab w:val="num" w:pos="-3258"/>
        </w:tabs>
        <w:ind w:left="-3258" w:hanging="1152"/>
      </w:pPr>
      <w:rPr>
        <w:rFonts w:cs="Franklin Gothic Demi" w:hint="default"/>
      </w:rPr>
    </w:lvl>
    <w:lvl w:ilvl="6">
      <w:start w:val="1"/>
      <w:numFmt w:val="decimal"/>
      <w:lvlText w:val="%1.%2.%3.%4.%5.%6.%7"/>
      <w:lvlJc w:val="left"/>
      <w:pPr>
        <w:tabs>
          <w:tab w:val="num" w:pos="-3114"/>
        </w:tabs>
        <w:ind w:left="-3114" w:hanging="1296"/>
      </w:pPr>
      <w:rPr>
        <w:rFonts w:cs="Franklin Gothic Demi" w:hint="default"/>
      </w:rPr>
    </w:lvl>
    <w:lvl w:ilvl="7">
      <w:start w:val="1"/>
      <w:numFmt w:val="decimal"/>
      <w:lvlText w:val="%1.%2.%3.%4.%5.%6.%7.%8"/>
      <w:lvlJc w:val="left"/>
      <w:pPr>
        <w:tabs>
          <w:tab w:val="num" w:pos="-2970"/>
        </w:tabs>
        <w:ind w:left="-2970" w:hanging="1440"/>
      </w:pPr>
      <w:rPr>
        <w:rFonts w:cs="Franklin Gothic Demi" w:hint="default"/>
      </w:rPr>
    </w:lvl>
    <w:lvl w:ilvl="8">
      <w:start w:val="1"/>
      <w:numFmt w:val="decimal"/>
      <w:lvlText w:val="%1.%2.%3.%4.%5.%6.%7.%8.%9"/>
      <w:lvlJc w:val="left"/>
      <w:pPr>
        <w:tabs>
          <w:tab w:val="num" w:pos="-2826"/>
        </w:tabs>
        <w:ind w:left="-2826" w:hanging="1584"/>
      </w:pPr>
      <w:rPr>
        <w:rFonts w:cs="Franklin Gothic Demi" w:hint="default"/>
      </w:rPr>
    </w:lvl>
  </w:abstractNum>
  <w:abstractNum w:abstractNumId="21">
    <w:nsid w:val="683D2BEC"/>
    <w:multiLevelType w:val="hybridMultilevel"/>
    <w:tmpl w:val="2B1C2836"/>
    <w:lvl w:ilvl="0" w:tplc="FFA281C4">
      <w:start w:val="1"/>
      <w:numFmt w:val="decimal"/>
      <w:pStyle w:val="FigureTitle"/>
      <w:lvlText w:val="Figure %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num w:numId="1">
    <w:abstractNumId w:val="21"/>
  </w:num>
  <w:num w:numId="2">
    <w:abstractNumId w:val="9"/>
  </w:num>
  <w:num w:numId="3">
    <w:abstractNumId w:val="13"/>
  </w:num>
  <w:num w:numId="4">
    <w:abstractNumId w:val="15"/>
  </w:num>
  <w:num w:numId="5">
    <w:abstractNumId w:val="11"/>
  </w:num>
  <w:num w:numId="6">
    <w:abstractNumId w:val="18"/>
  </w:num>
  <w:num w:numId="7">
    <w:abstractNumId w:val="16"/>
  </w:num>
  <w:num w:numId="8">
    <w:abstractNumId w:val="20"/>
  </w:num>
  <w:num w:numId="9">
    <w:abstractNumId w:val="19"/>
  </w:num>
  <w:num w:numId="10">
    <w:abstractNumId w:val="10"/>
  </w:num>
  <w:num w:numId="11">
    <w:abstractNumId w:val="12"/>
  </w:num>
  <w:num w:numId="12">
    <w:abstractNumId w:val="17"/>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_HS_2024-numbers-bracket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f20wsrapazsfevaabx959btwdvf0apzxw0&quot;&gt;0307420 ENL&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2&lt;/item&gt;&lt;item&gt;23&lt;/item&gt;&lt;item&gt;24&lt;/item&gt;&lt;item&gt;25&lt;/item&gt;&lt;item&gt;26&lt;/item&gt;&lt;item&gt;27&lt;/item&gt;&lt;item&gt;28&lt;/item&gt;&lt;item&gt;29&lt;/item&gt;&lt;item&gt;30&lt;/item&gt;&lt;item&gt;31&lt;/item&gt;&lt;item&gt;32&lt;/item&gt;&lt;item&gt;33&lt;/item&gt;&lt;item&gt;34&lt;/item&gt;&lt;item&gt;36&lt;/item&gt;&lt;item&gt;37&lt;/item&gt;&lt;item&gt;38&lt;/item&gt;&lt;item&gt;39&lt;/item&gt;&lt;item&gt;40&lt;/item&gt;&lt;item&gt;41&lt;/item&gt;&lt;item&gt;42&lt;/item&gt;&lt;item&gt;44&lt;/item&gt;&lt;item&gt;45&lt;/item&gt;&lt;item&gt;46&lt;/item&gt;&lt;item&gt;47&lt;/item&gt;&lt;item&gt;49&lt;/item&gt;&lt;item&gt;51&lt;/item&gt;&lt;item&gt;54&lt;/item&gt;&lt;item&gt;55&lt;/item&gt;&lt;item&gt;58&lt;/item&gt;&lt;/record-ids&gt;&lt;/item&gt;&lt;/Libraries&gt;"/>
  </w:docVars>
  <w:rsids>
    <w:rsidRoot w:val="00600FF2"/>
    <w:rsid w:val="000003ED"/>
    <w:rsid w:val="00001096"/>
    <w:rsid w:val="0000141A"/>
    <w:rsid w:val="000017B3"/>
    <w:rsid w:val="00001A12"/>
    <w:rsid w:val="00001A3A"/>
    <w:rsid w:val="00001D6E"/>
    <w:rsid w:val="00001F3E"/>
    <w:rsid w:val="000020EC"/>
    <w:rsid w:val="00002117"/>
    <w:rsid w:val="00002487"/>
    <w:rsid w:val="00002C64"/>
    <w:rsid w:val="00002CBF"/>
    <w:rsid w:val="00002CF9"/>
    <w:rsid w:val="0000332D"/>
    <w:rsid w:val="00004055"/>
    <w:rsid w:val="00004643"/>
    <w:rsid w:val="00004C8F"/>
    <w:rsid w:val="00004CE8"/>
    <w:rsid w:val="00004E63"/>
    <w:rsid w:val="00005028"/>
    <w:rsid w:val="00005379"/>
    <w:rsid w:val="00005FEE"/>
    <w:rsid w:val="000068AC"/>
    <w:rsid w:val="000069CF"/>
    <w:rsid w:val="00006E48"/>
    <w:rsid w:val="0000700C"/>
    <w:rsid w:val="000072B5"/>
    <w:rsid w:val="00007868"/>
    <w:rsid w:val="00007BA9"/>
    <w:rsid w:val="00007BEE"/>
    <w:rsid w:val="00007EBC"/>
    <w:rsid w:val="000103C9"/>
    <w:rsid w:val="00010472"/>
    <w:rsid w:val="000124DB"/>
    <w:rsid w:val="0001255E"/>
    <w:rsid w:val="0001283A"/>
    <w:rsid w:val="0001287E"/>
    <w:rsid w:val="000129A5"/>
    <w:rsid w:val="00012A87"/>
    <w:rsid w:val="0001330E"/>
    <w:rsid w:val="0001398A"/>
    <w:rsid w:val="000139AA"/>
    <w:rsid w:val="00013EDF"/>
    <w:rsid w:val="000142CA"/>
    <w:rsid w:val="00014713"/>
    <w:rsid w:val="000147F1"/>
    <w:rsid w:val="00014A30"/>
    <w:rsid w:val="00015F2C"/>
    <w:rsid w:val="00015F51"/>
    <w:rsid w:val="00015FBB"/>
    <w:rsid w:val="000167CD"/>
    <w:rsid w:val="00016B89"/>
    <w:rsid w:val="00016D8D"/>
    <w:rsid w:val="00017000"/>
    <w:rsid w:val="000170D7"/>
    <w:rsid w:val="00017538"/>
    <w:rsid w:val="0002055B"/>
    <w:rsid w:val="000208D4"/>
    <w:rsid w:val="0002114B"/>
    <w:rsid w:val="00021B4E"/>
    <w:rsid w:val="00021CF3"/>
    <w:rsid w:val="00021EE6"/>
    <w:rsid w:val="00022042"/>
    <w:rsid w:val="000228FE"/>
    <w:rsid w:val="00022D6F"/>
    <w:rsid w:val="00022EE5"/>
    <w:rsid w:val="00023010"/>
    <w:rsid w:val="000231D2"/>
    <w:rsid w:val="00023C91"/>
    <w:rsid w:val="00023F8C"/>
    <w:rsid w:val="0002456D"/>
    <w:rsid w:val="00024C71"/>
    <w:rsid w:val="00025309"/>
    <w:rsid w:val="00025969"/>
    <w:rsid w:val="00026452"/>
    <w:rsid w:val="00026854"/>
    <w:rsid w:val="000269F1"/>
    <w:rsid w:val="00026C3F"/>
    <w:rsid w:val="000273CD"/>
    <w:rsid w:val="00027B18"/>
    <w:rsid w:val="00027B9A"/>
    <w:rsid w:val="00030034"/>
    <w:rsid w:val="000304CA"/>
    <w:rsid w:val="00030732"/>
    <w:rsid w:val="000307C6"/>
    <w:rsid w:val="000314BC"/>
    <w:rsid w:val="00031C6C"/>
    <w:rsid w:val="000322BB"/>
    <w:rsid w:val="0003250A"/>
    <w:rsid w:val="00032BE9"/>
    <w:rsid w:val="00032D9E"/>
    <w:rsid w:val="00032EC8"/>
    <w:rsid w:val="00033774"/>
    <w:rsid w:val="00033DE1"/>
    <w:rsid w:val="00033E02"/>
    <w:rsid w:val="000344BE"/>
    <w:rsid w:val="0003488A"/>
    <w:rsid w:val="00034AB9"/>
    <w:rsid w:val="00034AF5"/>
    <w:rsid w:val="0003531B"/>
    <w:rsid w:val="0003536F"/>
    <w:rsid w:val="000355A1"/>
    <w:rsid w:val="000365E4"/>
    <w:rsid w:val="000367B7"/>
    <w:rsid w:val="000368E4"/>
    <w:rsid w:val="00037156"/>
    <w:rsid w:val="00037396"/>
    <w:rsid w:val="00037617"/>
    <w:rsid w:val="00037776"/>
    <w:rsid w:val="0003793A"/>
    <w:rsid w:val="00037B41"/>
    <w:rsid w:val="00037EF9"/>
    <w:rsid w:val="00040256"/>
    <w:rsid w:val="0004080A"/>
    <w:rsid w:val="00040F76"/>
    <w:rsid w:val="00041D76"/>
    <w:rsid w:val="00041DEC"/>
    <w:rsid w:val="00042369"/>
    <w:rsid w:val="00042CED"/>
    <w:rsid w:val="00042D52"/>
    <w:rsid w:val="00042FCB"/>
    <w:rsid w:val="0004339D"/>
    <w:rsid w:val="00043A35"/>
    <w:rsid w:val="00043D6E"/>
    <w:rsid w:val="00043FBB"/>
    <w:rsid w:val="00044048"/>
    <w:rsid w:val="00044179"/>
    <w:rsid w:val="00044A5D"/>
    <w:rsid w:val="00044BB4"/>
    <w:rsid w:val="00044FAE"/>
    <w:rsid w:val="00045D51"/>
    <w:rsid w:val="00046243"/>
    <w:rsid w:val="00046248"/>
    <w:rsid w:val="00046460"/>
    <w:rsid w:val="0004666D"/>
    <w:rsid w:val="00046988"/>
    <w:rsid w:val="00046A61"/>
    <w:rsid w:val="00046EBF"/>
    <w:rsid w:val="00047BD2"/>
    <w:rsid w:val="00047D9D"/>
    <w:rsid w:val="00047DEB"/>
    <w:rsid w:val="00047E81"/>
    <w:rsid w:val="00050281"/>
    <w:rsid w:val="000505DE"/>
    <w:rsid w:val="00050850"/>
    <w:rsid w:val="00050AA2"/>
    <w:rsid w:val="00050D1D"/>
    <w:rsid w:val="000512C6"/>
    <w:rsid w:val="000519C9"/>
    <w:rsid w:val="000519E1"/>
    <w:rsid w:val="000524E8"/>
    <w:rsid w:val="00052671"/>
    <w:rsid w:val="00052839"/>
    <w:rsid w:val="00052F36"/>
    <w:rsid w:val="00053079"/>
    <w:rsid w:val="000530E0"/>
    <w:rsid w:val="00053306"/>
    <w:rsid w:val="00053E47"/>
    <w:rsid w:val="0005411C"/>
    <w:rsid w:val="000542D1"/>
    <w:rsid w:val="00054340"/>
    <w:rsid w:val="00054682"/>
    <w:rsid w:val="000555CD"/>
    <w:rsid w:val="00055A14"/>
    <w:rsid w:val="00055C60"/>
    <w:rsid w:val="0005684B"/>
    <w:rsid w:val="0005685A"/>
    <w:rsid w:val="00057560"/>
    <w:rsid w:val="00057A4C"/>
    <w:rsid w:val="00057A67"/>
    <w:rsid w:val="00057F9F"/>
    <w:rsid w:val="000601D3"/>
    <w:rsid w:val="000606B5"/>
    <w:rsid w:val="00060C3D"/>
    <w:rsid w:val="00061312"/>
    <w:rsid w:val="000614FE"/>
    <w:rsid w:val="00061870"/>
    <w:rsid w:val="00061BD3"/>
    <w:rsid w:val="00061D59"/>
    <w:rsid w:val="00061F83"/>
    <w:rsid w:val="0006201B"/>
    <w:rsid w:val="00062267"/>
    <w:rsid w:val="000623EA"/>
    <w:rsid w:val="00062E61"/>
    <w:rsid w:val="000636BB"/>
    <w:rsid w:val="000637C5"/>
    <w:rsid w:val="00063BDC"/>
    <w:rsid w:val="00063D71"/>
    <w:rsid w:val="00063D89"/>
    <w:rsid w:val="000642D5"/>
    <w:rsid w:val="000647ED"/>
    <w:rsid w:val="00064F01"/>
    <w:rsid w:val="000658A0"/>
    <w:rsid w:val="0006592A"/>
    <w:rsid w:val="00065CF9"/>
    <w:rsid w:val="00066091"/>
    <w:rsid w:val="000661CE"/>
    <w:rsid w:val="00066369"/>
    <w:rsid w:val="0006649E"/>
    <w:rsid w:val="00066824"/>
    <w:rsid w:val="0006696F"/>
    <w:rsid w:val="00067134"/>
    <w:rsid w:val="00070659"/>
    <w:rsid w:val="00070D9E"/>
    <w:rsid w:val="00070E36"/>
    <w:rsid w:val="00070E93"/>
    <w:rsid w:val="00070F4E"/>
    <w:rsid w:val="000711F7"/>
    <w:rsid w:val="00071344"/>
    <w:rsid w:val="00072031"/>
    <w:rsid w:val="00072428"/>
    <w:rsid w:val="000724D2"/>
    <w:rsid w:val="0007260F"/>
    <w:rsid w:val="00072AD7"/>
    <w:rsid w:val="00073E13"/>
    <w:rsid w:val="00073EA5"/>
    <w:rsid w:val="00074CE8"/>
    <w:rsid w:val="00074D6F"/>
    <w:rsid w:val="000755D1"/>
    <w:rsid w:val="000756A7"/>
    <w:rsid w:val="00075A77"/>
    <w:rsid w:val="000761F5"/>
    <w:rsid w:val="00076313"/>
    <w:rsid w:val="00076789"/>
    <w:rsid w:val="000767DC"/>
    <w:rsid w:val="000769D2"/>
    <w:rsid w:val="00076B3E"/>
    <w:rsid w:val="00077067"/>
    <w:rsid w:val="0007751B"/>
    <w:rsid w:val="0007757F"/>
    <w:rsid w:val="000776C6"/>
    <w:rsid w:val="00077A0E"/>
    <w:rsid w:val="00080C4B"/>
    <w:rsid w:val="00081B19"/>
    <w:rsid w:val="00081F32"/>
    <w:rsid w:val="0008219D"/>
    <w:rsid w:val="00082382"/>
    <w:rsid w:val="00083A65"/>
    <w:rsid w:val="00083C56"/>
    <w:rsid w:val="00083C9F"/>
    <w:rsid w:val="00083DAE"/>
    <w:rsid w:val="00083E98"/>
    <w:rsid w:val="00084C9C"/>
    <w:rsid w:val="0008520B"/>
    <w:rsid w:val="0008548D"/>
    <w:rsid w:val="0008554F"/>
    <w:rsid w:val="00085945"/>
    <w:rsid w:val="00085B7A"/>
    <w:rsid w:val="00086464"/>
    <w:rsid w:val="00086541"/>
    <w:rsid w:val="00086AB0"/>
    <w:rsid w:val="00086C89"/>
    <w:rsid w:val="0008730C"/>
    <w:rsid w:val="0008744B"/>
    <w:rsid w:val="000879E2"/>
    <w:rsid w:val="00087E3A"/>
    <w:rsid w:val="00087F75"/>
    <w:rsid w:val="000902C9"/>
    <w:rsid w:val="00090FBF"/>
    <w:rsid w:val="00091082"/>
    <w:rsid w:val="000916FC"/>
    <w:rsid w:val="00091C53"/>
    <w:rsid w:val="00091E07"/>
    <w:rsid w:val="00092188"/>
    <w:rsid w:val="00092AE0"/>
    <w:rsid w:val="00093EBD"/>
    <w:rsid w:val="00094149"/>
    <w:rsid w:val="000949CB"/>
    <w:rsid w:val="00094AA0"/>
    <w:rsid w:val="00094BC9"/>
    <w:rsid w:val="00094CF0"/>
    <w:rsid w:val="00095881"/>
    <w:rsid w:val="00095915"/>
    <w:rsid w:val="00095C77"/>
    <w:rsid w:val="00095D73"/>
    <w:rsid w:val="0009620B"/>
    <w:rsid w:val="00096AD9"/>
    <w:rsid w:val="00096F72"/>
    <w:rsid w:val="0009729D"/>
    <w:rsid w:val="000972A2"/>
    <w:rsid w:val="000973E8"/>
    <w:rsid w:val="0009792C"/>
    <w:rsid w:val="00097DD3"/>
    <w:rsid w:val="00097F92"/>
    <w:rsid w:val="000A0472"/>
    <w:rsid w:val="000A0D44"/>
    <w:rsid w:val="000A0EE5"/>
    <w:rsid w:val="000A134B"/>
    <w:rsid w:val="000A1703"/>
    <w:rsid w:val="000A17BE"/>
    <w:rsid w:val="000A1C4F"/>
    <w:rsid w:val="000A1E8F"/>
    <w:rsid w:val="000A28F7"/>
    <w:rsid w:val="000A2B90"/>
    <w:rsid w:val="000A2D3C"/>
    <w:rsid w:val="000A2FE0"/>
    <w:rsid w:val="000A3285"/>
    <w:rsid w:val="000A3771"/>
    <w:rsid w:val="000A3F48"/>
    <w:rsid w:val="000A42FE"/>
    <w:rsid w:val="000A478E"/>
    <w:rsid w:val="000A482B"/>
    <w:rsid w:val="000A48C0"/>
    <w:rsid w:val="000A4B47"/>
    <w:rsid w:val="000A4EA1"/>
    <w:rsid w:val="000A5299"/>
    <w:rsid w:val="000A5AE3"/>
    <w:rsid w:val="000A5D8E"/>
    <w:rsid w:val="000A5E50"/>
    <w:rsid w:val="000A6116"/>
    <w:rsid w:val="000A633F"/>
    <w:rsid w:val="000A64C8"/>
    <w:rsid w:val="000A698D"/>
    <w:rsid w:val="000A69F8"/>
    <w:rsid w:val="000A6DBB"/>
    <w:rsid w:val="000A7A0E"/>
    <w:rsid w:val="000B0018"/>
    <w:rsid w:val="000B0609"/>
    <w:rsid w:val="000B11E3"/>
    <w:rsid w:val="000B1490"/>
    <w:rsid w:val="000B1812"/>
    <w:rsid w:val="000B1C51"/>
    <w:rsid w:val="000B1F1A"/>
    <w:rsid w:val="000B2319"/>
    <w:rsid w:val="000B2C69"/>
    <w:rsid w:val="000B3122"/>
    <w:rsid w:val="000B3197"/>
    <w:rsid w:val="000B35DC"/>
    <w:rsid w:val="000B3B02"/>
    <w:rsid w:val="000B3D91"/>
    <w:rsid w:val="000B3EDB"/>
    <w:rsid w:val="000B4536"/>
    <w:rsid w:val="000B4BB4"/>
    <w:rsid w:val="000B4FDC"/>
    <w:rsid w:val="000B5D40"/>
    <w:rsid w:val="000B64FE"/>
    <w:rsid w:val="000B6796"/>
    <w:rsid w:val="000B6FA0"/>
    <w:rsid w:val="000B70F2"/>
    <w:rsid w:val="000B76BF"/>
    <w:rsid w:val="000B7C1A"/>
    <w:rsid w:val="000C013D"/>
    <w:rsid w:val="000C02E8"/>
    <w:rsid w:val="000C11AC"/>
    <w:rsid w:val="000C17B6"/>
    <w:rsid w:val="000C19F4"/>
    <w:rsid w:val="000C1B41"/>
    <w:rsid w:val="000C1B50"/>
    <w:rsid w:val="000C1CBD"/>
    <w:rsid w:val="000C1CED"/>
    <w:rsid w:val="000C1D61"/>
    <w:rsid w:val="000C2875"/>
    <w:rsid w:val="000C28A1"/>
    <w:rsid w:val="000C2939"/>
    <w:rsid w:val="000C2FAF"/>
    <w:rsid w:val="000C359F"/>
    <w:rsid w:val="000C37C0"/>
    <w:rsid w:val="000C3BC8"/>
    <w:rsid w:val="000C3D9E"/>
    <w:rsid w:val="000C4240"/>
    <w:rsid w:val="000C4272"/>
    <w:rsid w:val="000C4C8F"/>
    <w:rsid w:val="000C5272"/>
    <w:rsid w:val="000C5373"/>
    <w:rsid w:val="000C5398"/>
    <w:rsid w:val="000C57D1"/>
    <w:rsid w:val="000C5CAC"/>
    <w:rsid w:val="000C6212"/>
    <w:rsid w:val="000C6387"/>
    <w:rsid w:val="000C6408"/>
    <w:rsid w:val="000C67C7"/>
    <w:rsid w:val="000C68FD"/>
    <w:rsid w:val="000C6C56"/>
    <w:rsid w:val="000C6E40"/>
    <w:rsid w:val="000C740C"/>
    <w:rsid w:val="000C7DC3"/>
    <w:rsid w:val="000D0161"/>
    <w:rsid w:val="000D04B3"/>
    <w:rsid w:val="000D08A9"/>
    <w:rsid w:val="000D134B"/>
    <w:rsid w:val="000D1394"/>
    <w:rsid w:val="000D1408"/>
    <w:rsid w:val="000D1844"/>
    <w:rsid w:val="000D1850"/>
    <w:rsid w:val="000D1960"/>
    <w:rsid w:val="000D1C29"/>
    <w:rsid w:val="000D2A6C"/>
    <w:rsid w:val="000D320A"/>
    <w:rsid w:val="000D35C8"/>
    <w:rsid w:val="000D362F"/>
    <w:rsid w:val="000D3911"/>
    <w:rsid w:val="000D3A77"/>
    <w:rsid w:val="000D4164"/>
    <w:rsid w:val="000D46D1"/>
    <w:rsid w:val="000D4A96"/>
    <w:rsid w:val="000D5046"/>
    <w:rsid w:val="000D57B6"/>
    <w:rsid w:val="000D5CB4"/>
    <w:rsid w:val="000D60F0"/>
    <w:rsid w:val="000D637F"/>
    <w:rsid w:val="000D66E2"/>
    <w:rsid w:val="000D709F"/>
    <w:rsid w:val="000D7103"/>
    <w:rsid w:val="000D7704"/>
    <w:rsid w:val="000D7903"/>
    <w:rsid w:val="000D7C64"/>
    <w:rsid w:val="000D7E94"/>
    <w:rsid w:val="000E0034"/>
    <w:rsid w:val="000E0041"/>
    <w:rsid w:val="000E04F1"/>
    <w:rsid w:val="000E0C67"/>
    <w:rsid w:val="000E133A"/>
    <w:rsid w:val="000E1367"/>
    <w:rsid w:val="000E1A22"/>
    <w:rsid w:val="000E1B15"/>
    <w:rsid w:val="000E1B22"/>
    <w:rsid w:val="000E1F8D"/>
    <w:rsid w:val="000E2037"/>
    <w:rsid w:val="000E28CF"/>
    <w:rsid w:val="000E2B08"/>
    <w:rsid w:val="000E3AEF"/>
    <w:rsid w:val="000E4266"/>
    <w:rsid w:val="000E4601"/>
    <w:rsid w:val="000E473C"/>
    <w:rsid w:val="000E4A23"/>
    <w:rsid w:val="000E4AE6"/>
    <w:rsid w:val="000E4EEA"/>
    <w:rsid w:val="000E5E43"/>
    <w:rsid w:val="000E609B"/>
    <w:rsid w:val="000E6A67"/>
    <w:rsid w:val="000E7376"/>
    <w:rsid w:val="000E78A5"/>
    <w:rsid w:val="000E7A74"/>
    <w:rsid w:val="000F0279"/>
    <w:rsid w:val="000F0520"/>
    <w:rsid w:val="000F076E"/>
    <w:rsid w:val="000F0902"/>
    <w:rsid w:val="000F0A98"/>
    <w:rsid w:val="000F1584"/>
    <w:rsid w:val="000F1698"/>
    <w:rsid w:val="000F18F8"/>
    <w:rsid w:val="000F1A9C"/>
    <w:rsid w:val="000F1C1F"/>
    <w:rsid w:val="000F1D8C"/>
    <w:rsid w:val="000F206F"/>
    <w:rsid w:val="000F29CB"/>
    <w:rsid w:val="000F2A04"/>
    <w:rsid w:val="000F2B6B"/>
    <w:rsid w:val="000F3629"/>
    <w:rsid w:val="000F36E0"/>
    <w:rsid w:val="000F39CD"/>
    <w:rsid w:val="000F405A"/>
    <w:rsid w:val="000F4832"/>
    <w:rsid w:val="000F4960"/>
    <w:rsid w:val="000F4BFB"/>
    <w:rsid w:val="000F4C26"/>
    <w:rsid w:val="000F4F1D"/>
    <w:rsid w:val="000F5200"/>
    <w:rsid w:val="000F520C"/>
    <w:rsid w:val="000F6A95"/>
    <w:rsid w:val="000F6C45"/>
    <w:rsid w:val="000F7031"/>
    <w:rsid w:val="000F72EE"/>
    <w:rsid w:val="000F7522"/>
    <w:rsid w:val="000F76F5"/>
    <w:rsid w:val="000F7CB0"/>
    <w:rsid w:val="000F7EB5"/>
    <w:rsid w:val="001003B9"/>
    <w:rsid w:val="00100463"/>
    <w:rsid w:val="00100D1D"/>
    <w:rsid w:val="00100E92"/>
    <w:rsid w:val="001010AD"/>
    <w:rsid w:val="001011C7"/>
    <w:rsid w:val="001015C7"/>
    <w:rsid w:val="00101642"/>
    <w:rsid w:val="0010196B"/>
    <w:rsid w:val="00101B55"/>
    <w:rsid w:val="00101DA4"/>
    <w:rsid w:val="00101EB6"/>
    <w:rsid w:val="001020F7"/>
    <w:rsid w:val="001021AD"/>
    <w:rsid w:val="00102B48"/>
    <w:rsid w:val="00102B80"/>
    <w:rsid w:val="00102C66"/>
    <w:rsid w:val="00102E82"/>
    <w:rsid w:val="001033A6"/>
    <w:rsid w:val="00103686"/>
    <w:rsid w:val="00103948"/>
    <w:rsid w:val="00104EE1"/>
    <w:rsid w:val="00105C50"/>
    <w:rsid w:val="00105CB6"/>
    <w:rsid w:val="001077E5"/>
    <w:rsid w:val="0011020D"/>
    <w:rsid w:val="00110B2F"/>
    <w:rsid w:val="0011162B"/>
    <w:rsid w:val="00111A74"/>
    <w:rsid w:val="00112085"/>
    <w:rsid w:val="0011224C"/>
    <w:rsid w:val="00112400"/>
    <w:rsid w:val="00112FDB"/>
    <w:rsid w:val="00113B7A"/>
    <w:rsid w:val="00113C07"/>
    <w:rsid w:val="00114DB9"/>
    <w:rsid w:val="0011518C"/>
    <w:rsid w:val="00115EFA"/>
    <w:rsid w:val="0011606C"/>
    <w:rsid w:val="00116771"/>
    <w:rsid w:val="00116C9B"/>
    <w:rsid w:val="00117572"/>
    <w:rsid w:val="001175B3"/>
    <w:rsid w:val="00117A0B"/>
    <w:rsid w:val="00117E58"/>
    <w:rsid w:val="0012088C"/>
    <w:rsid w:val="00120BDD"/>
    <w:rsid w:val="00121189"/>
    <w:rsid w:val="0012127F"/>
    <w:rsid w:val="0012181C"/>
    <w:rsid w:val="00121D97"/>
    <w:rsid w:val="0012212E"/>
    <w:rsid w:val="0012252C"/>
    <w:rsid w:val="00122713"/>
    <w:rsid w:val="0012294C"/>
    <w:rsid w:val="00122B24"/>
    <w:rsid w:val="00122D15"/>
    <w:rsid w:val="00122F79"/>
    <w:rsid w:val="001231FC"/>
    <w:rsid w:val="001233D9"/>
    <w:rsid w:val="001235F2"/>
    <w:rsid w:val="00123D21"/>
    <w:rsid w:val="00123D4C"/>
    <w:rsid w:val="0012438C"/>
    <w:rsid w:val="001248D4"/>
    <w:rsid w:val="00124E1F"/>
    <w:rsid w:val="00124FC9"/>
    <w:rsid w:val="00125196"/>
    <w:rsid w:val="0012586E"/>
    <w:rsid w:val="00125AD1"/>
    <w:rsid w:val="00126668"/>
    <w:rsid w:val="00126874"/>
    <w:rsid w:val="0012697A"/>
    <w:rsid w:val="0012719F"/>
    <w:rsid w:val="001272A5"/>
    <w:rsid w:val="001272F0"/>
    <w:rsid w:val="00127A66"/>
    <w:rsid w:val="001303D7"/>
    <w:rsid w:val="001305FE"/>
    <w:rsid w:val="00130A5C"/>
    <w:rsid w:val="00130DB9"/>
    <w:rsid w:val="00131B07"/>
    <w:rsid w:val="00131BA6"/>
    <w:rsid w:val="00131EB0"/>
    <w:rsid w:val="001320E2"/>
    <w:rsid w:val="0013260F"/>
    <w:rsid w:val="00132982"/>
    <w:rsid w:val="001337C1"/>
    <w:rsid w:val="00133900"/>
    <w:rsid w:val="001339D8"/>
    <w:rsid w:val="00133C5C"/>
    <w:rsid w:val="00134074"/>
    <w:rsid w:val="001347A3"/>
    <w:rsid w:val="00135208"/>
    <w:rsid w:val="00135400"/>
    <w:rsid w:val="00135A61"/>
    <w:rsid w:val="00135D96"/>
    <w:rsid w:val="001360F5"/>
    <w:rsid w:val="00136145"/>
    <w:rsid w:val="0013642E"/>
    <w:rsid w:val="00136450"/>
    <w:rsid w:val="00136492"/>
    <w:rsid w:val="00136906"/>
    <w:rsid w:val="00136B2C"/>
    <w:rsid w:val="00136C6C"/>
    <w:rsid w:val="00137D04"/>
    <w:rsid w:val="00140081"/>
    <w:rsid w:val="00140304"/>
    <w:rsid w:val="001407A4"/>
    <w:rsid w:val="001409F9"/>
    <w:rsid w:val="00140AFC"/>
    <w:rsid w:val="00140B30"/>
    <w:rsid w:val="00140FFE"/>
    <w:rsid w:val="001411C5"/>
    <w:rsid w:val="00141BAF"/>
    <w:rsid w:val="00142609"/>
    <w:rsid w:val="0014383C"/>
    <w:rsid w:val="0014387D"/>
    <w:rsid w:val="0014399C"/>
    <w:rsid w:val="001439BA"/>
    <w:rsid w:val="00143D37"/>
    <w:rsid w:val="00144199"/>
    <w:rsid w:val="001444F2"/>
    <w:rsid w:val="001451CE"/>
    <w:rsid w:val="001456CC"/>
    <w:rsid w:val="00145799"/>
    <w:rsid w:val="00145DA6"/>
    <w:rsid w:val="0014629B"/>
    <w:rsid w:val="001472C9"/>
    <w:rsid w:val="00147E49"/>
    <w:rsid w:val="0015066C"/>
    <w:rsid w:val="0015071E"/>
    <w:rsid w:val="00150835"/>
    <w:rsid w:val="00151205"/>
    <w:rsid w:val="00151284"/>
    <w:rsid w:val="001512E1"/>
    <w:rsid w:val="001515C8"/>
    <w:rsid w:val="00151D42"/>
    <w:rsid w:val="00151DCF"/>
    <w:rsid w:val="00151E0B"/>
    <w:rsid w:val="00152070"/>
    <w:rsid w:val="001522EA"/>
    <w:rsid w:val="0015291C"/>
    <w:rsid w:val="00152B77"/>
    <w:rsid w:val="00153600"/>
    <w:rsid w:val="0015365D"/>
    <w:rsid w:val="00153750"/>
    <w:rsid w:val="001538E1"/>
    <w:rsid w:val="00153B8C"/>
    <w:rsid w:val="00153C2C"/>
    <w:rsid w:val="00153CE2"/>
    <w:rsid w:val="00154274"/>
    <w:rsid w:val="0015481E"/>
    <w:rsid w:val="001548BB"/>
    <w:rsid w:val="00154A7E"/>
    <w:rsid w:val="00154E0D"/>
    <w:rsid w:val="00154EF9"/>
    <w:rsid w:val="00155326"/>
    <w:rsid w:val="00155853"/>
    <w:rsid w:val="00155A32"/>
    <w:rsid w:val="00155C93"/>
    <w:rsid w:val="00155D34"/>
    <w:rsid w:val="001562F0"/>
    <w:rsid w:val="0015649F"/>
    <w:rsid w:val="00156FBE"/>
    <w:rsid w:val="0015743B"/>
    <w:rsid w:val="0015798F"/>
    <w:rsid w:val="0016051E"/>
    <w:rsid w:val="001606AC"/>
    <w:rsid w:val="00160A0D"/>
    <w:rsid w:val="0016101A"/>
    <w:rsid w:val="00161578"/>
    <w:rsid w:val="00161754"/>
    <w:rsid w:val="001617B1"/>
    <w:rsid w:val="00161874"/>
    <w:rsid w:val="0016190A"/>
    <w:rsid w:val="00161A6E"/>
    <w:rsid w:val="00161B5B"/>
    <w:rsid w:val="00161E9B"/>
    <w:rsid w:val="0016264A"/>
    <w:rsid w:val="00162706"/>
    <w:rsid w:val="00162D3C"/>
    <w:rsid w:val="00162F55"/>
    <w:rsid w:val="00163FD0"/>
    <w:rsid w:val="001643EA"/>
    <w:rsid w:val="0016441F"/>
    <w:rsid w:val="00164476"/>
    <w:rsid w:val="001645FE"/>
    <w:rsid w:val="001646E4"/>
    <w:rsid w:val="00164BC4"/>
    <w:rsid w:val="001650BC"/>
    <w:rsid w:val="00165B65"/>
    <w:rsid w:val="0016608C"/>
    <w:rsid w:val="00166385"/>
    <w:rsid w:val="001665E1"/>
    <w:rsid w:val="00166BB5"/>
    <w:rsid w:val="00166C67"/>
    <w:rsid w:val="0016702E"/>
    <w:rsid w:val="0016756C"/>
    <w:rsid w:val="001676E0"/>
    <w:rsid w:val="00167CD8"/>
    <w:rsid w:val="00167EF5"/>
    <w:rsid w:val="001702DD"/>
    <w:rsid w:val="0017082A"/>
    <w:rsid w:val="00170EEE"/>
    <w:rsid w:val="0017124D"/>
    <w:rsid w:val="00171562"/>
    <w:rsid w:val="00172C73"/>
    <w:rsid w:val="00173865"/>
    <w:rsid w:val="001744AC"/>
    <w:rsid w:val="00174768"/>
    <w:rsid w:val="00174B91"/>
    <w:rsid w:val="00174F7C"/>
    <w:rsid w:val="0017513B"/>
    <w:rsid w:val="001753A5"/>
    <w:rsid w:val="00175594"/>
    <w:rsid w:val="00175637"/>
    <w:rsid w:val="00175A9E"/>
    <w:rsid w:val="00175FE1"/>
    <w:rsid w:val="00176249"/>
    <w:rsid w:val="00176D27"/>
    <w:rsid w:val="00177E2D"/>
    <w:rsid w:val="0018038D"/>
    <w:rsid w:val="001804C1"/>
    <w:rsid w:val="00180EE4"/>
    <w:rsid w:val="00180F84"/>
    <w:rsid w:val="00181411"/>
    <w:rsid w:val="00181789"/>
    <w:rsid w:val="0018212B"/>
    <w:rsid w:val="00182139"/>
    <w:rsid w:val="0018249B"/>
    <w:rsid w:val="00182557"/>
    <w:rsid w:val="00182B70"/>
    <w:rsid w:val="0018345F"/>
    <w:rsid w:val="001834C3"/>
    <w:rsid w:val="001838AE"/>
    <w:rsid w:val="0018467E"/>
    <w:rsid w:val="00184EB3"/>
    <w:rsid w:val="001850D5"/>
    <w:rsid w:val="001854C5"/>
    <w:rsid w:val="00185699"/>
    <w:rsid w:val="001858A1"/>
    <w:rsid w:val="00185A4D"/>
    <w:rsid w:val="00186295"/>
    <w:rsid w:val="00186511"/>
    <w:rsid w:val="001866F1"/>
    <w:rsid w:val="00186953"/>
    <w:rsid w:val="00186AAE"/>
    <w:rsid w:val="00186D0A"/>
    <w:rsid w:val="001873E3"/>
    <w:rsid w:val="001873F6"/>
    <w:rsid w:val="00187562"/>
    <w:rsid w:val="0018779C"/>
    <w:rsid w:val="0019051A"/>
    <w:rsid w:val="00190DBB"/>
    <w:rsid w:val="00190F86"/>
    <w:rsid w:val="00190FD7"/>
    <w:rsid w:val="00191061"/>
    <w:rsid w:val="00191E7D"/>
    <w:rsid w:val="00192595"/>
    <w:rsid w:val="001926AD"/>
    <w:rsid w:val="00192A9C"/>
    <w:rsid w:val="00192BBC"/>
    <w:rsid w:val="0019338F"/>
    <w:rsid w:val="00193F55"/>
    <w:rsid w:val="00194098"/>
    <w:rsid w:val="00194238"/>
    <w:rsid w:val="001944FE"/>
    <w:rsid w:val="0019457D"/>
    <w:rsid w:val="00194AFA"/>
    <w:rsid w:val="00194B5B"/>
    <w:rsid w:val="00194D01"/>
    <w:rsid w:val="001957FA"/>
    <w:rsid w:val="00195924"/>
    <w:rsid w:val="00195A9A"/>
    <w:rsid w:val="0019606B"/>
    <w:rsid w:val="0019660B"/>
    <w:rsid w:val="00196664"/>
    <w:rsid w:val="00196ACC"/>
    <w:rsid w:val="00196AF8"/>
    <w:rsid w:val="00197323"/>
    <w:rsid w:val="001A01CB"/>
    <w:rsid w:val="001A0695"/>
    <w:rsid w:val="001A0ACA"/>
    <w:rsid w:val="001A0BA8"/>
    <w:rsid w:val="001A0C59"/>
    <w:rsid w:val="001A0FD1"/>
    <w:rsid w:val="001A1161"/>
    <w:rsid w:val="001A11F2"/>
    <w:rsid w:val="001A1592"/>
    <w:rsid w:val="001A171C"/>
    <w:rsid w:val="001A1F10"/>
    <w:rsid w:val="001A1F1D"/>
    <w:rsid w:val="001A24D0"/>
    <w:rsid w:val="001A29AF"/>
    <w:rsid w:val="001A2A56"/>
    <w:rsid w:val="001A308B"/>
    <w:rsid w:val="001A34CD"/>
    <w:rsid w:val="001A392E"/>
    <w:rsid w:val="001A3F45"/>
    <w:rsid w:val="001A573E"/>
    <w:rsid w:val="001A57D1"/>
    <w:rsid w:val="001A5A46"/>
    <w:rsid w:val="001A6034"/>
    <w:rsid w:val="001A6388"/>
    <w:rsid w:val="001A646E"/>
    <w:rsid w:val="001A67B9"/>
    <w:rsid w:val="001A6914"/>
    <w:rsid w:val="001A69C1"/>
    <w:rsid w:val="001A6E4C"/>
    <w:rsid w:val="001A75DC"/>
    <w:rsid w:val="001A7DCF"/>
    <w:rsid w:val="001B02AE"/>
    <w:rsid w:val="001B097E"/>
    <w:rsid w:val="001B115F"/>
    <w:rsid w:val="001B16ED"/>
    <w:rsid w:val="001B1737"/>
    <w:rsid w:val="001B1F39"/>
    <w:rsid w:val="001B2050"/>
    <w:rsid w:val="001B328B"/>
    <w:rsid w:val="001B3316"/>
    <w:rsid w:val="001B3459"/>
    <w:rsid w:val="001B35DC"/>
    <w:rsid w:val="001B44AA"/>
    <w:rsid w:val="001B49E3"/>
    <w:rsid w:val="001B4A20"/>
    <w:rsid w:val="001B4B65"/>
    <w:rsid w:val="001B4C88"/>
    <w:rsid w:val="001B4E3C"/>
    <w:rsid w:val="001B4FC8"/>
    <w:rsid w:val="001B5260"/>
    <w:rsid w:val="001B5CAA"/>
    <w:rsid w:val="001B62A8"/>
    <w:rsid w:val="001B6A90"/>
    <w:rsid w:val="001B6E27"/>
    <w:rsid w:val="001B7022"/>
    <w:rsid w:val="001B756C"/>
    <w:rsid w:val="001B788C"/>
    <w:rsid w:val="001B7A28"/>
    <w:rsid w:val="001B7E7C"/>
    <w:rsid w:val="001C1A7C"/>
    <w:rsid w:val="001C1D5C"/>
    <w:rsid w:val="001C1E49"/>
    <w:rsid w:val="001C2003"/>
    <w:rsid w:val="001C2736"/>
    <w:rsid w:val="001C29D8"/>
    <w:rsid w:val="001C2B60"/>
    <w:rsid w:val="001C2DFC"/>
    <w:rsid w:val="001C332C"/>
    <w:rsid w:val="001C36E4"/>
    <w:rsid w:val="001C418C"/>
    <w:rsid w:val="001C431A"/>
    <w:rsid w:val="001C4CD8"/>
    <w:rsid w:val="001C508B"/>
    <w:rsid w:val="001C566B"/>
    <w:rsid w:val="001C575B"/>
    <w:rsid w:val="001C5A56"/>
    <w:rsid w:val="001C5D39"/>
    <w:rsid w:val="001C647A"/>
    <w:rsid w:val="001C67FA"/>
    <w:rsid w:val="001C6E0E"/>
    <w:rsid w:val="001D00DC"/>
    <w:rsid w:val="001D067E"/>
    <w:rsid w:val="001D08B1"/>
    <w:rsid w:val="001D23DE"/>
    <w:rsid w:val="001D24D9"/>
    <w:rsid w:val="001D26F2"/>
    <w:rsid w:val="001D2DC4"/>
    <w:rsid w:val="001D2E58"/>
    <w:rsid w:val="001D2F3E"/>
    <w:rsid w:val="001D2FF5"/>
    <w:rsid w:val="001D3994"/>
    <w:rsid w:val="001D4D6A"/>
    <w:rsid w:val="001D5A44"/>
    <w:rsid w:val="001D5AE7"/>
    <w:rsid w:val="001D6848"/>
    <w:rsid w:val="001D6B89"/>
    <w:rsid w:val="001D7C13"/>
    <w:rsid w:val="001E0546"/>
    <w:rsid w:val="001E0B30"/>
    <w:rsid w:val="001E16E5"/>
    <w:rsid w:val="001E1770"/>
    <w:rsid w:val="001E1B83"/>
    <w:rsid w:val="001E20B5"/>
    <w:rsid w:val="001E22D8"/>
    <w:rsid w:val="001E2760"/>
    <w:rsid w:val="001E2903"/>
    <w:rsid w:val="001E32D1"/>
    <w:rsid w:val="001E3570"/>
    <w:rsid w:val="001E4215"/>
    <w:rsid w:val="001E4291"/>
    <w:rsid w:val="001E470F"/>
    <w:rsid w:val="001E50A7"/>
    <w:rsid w:val="001E5140"/>
    <w:rsid w:val="001E52EA"/>
    <w:rsid w:val="001E5713"/>
    <w:rsid w:val="001E5BDB"/>
    <w:rsid w:val="001E6270"/>
    <w:rsid w:val="001E6D3C"/>
    <w:rsid w:val="001E6DCB"/>
    <w:rsid w:val="001E6F10"/>
    <w:rsid w:val="001E7463"/>
    <w:rsid w:val="001E78CE"/>
    <w:rsid w:val="001E78FB"/>
    <w:rsid w:val="001E7B02"/>
    <w:rsid w:val="001E7BE7"/>
    <w:rsid w:val="001E7D18"/>
    <w:rsid w:val="001E7E95"/>
    <w:rsid w:val="001F01A4"/>
    <w:rsid w:val="001F024C"/>
    <w:rsid w:val="001F03C3"/>
    <w:rsid w:val="001F0674"/>
    <w:rsid w:val="001F0D9E"/>
    <w:rsid w:val="001F1344"/>
    <w:rsid w:val="001F1897"/>
    <w:rsid w:val="001F1AF7"/>
    <w:rsid w:val="001F2947"/>
    <w:rsid w:val="001F2B37"/>
    <w:rsid w:val="001F30A2"/>
    <w:rsid w:val="001F30BB"/>
    <w:rsid w:val="001F39DF"/>
    <w:rsid w:val="001F3AEB"/>
    <w:rsid w:val="001F3E7F"/>
    <w:rsid w:val="001F4334"/>
    <w:rsid w:val="001F46CE"/>
    <w:rsid w:val="001F4972"/>
    <w:rsid w:val="001F5249"/>
    <w:rsid w:val="001F531D"/>
    <w:rsid w:val="001F533A"/>
    <w:rsid w:val="001F5C9B"/>
    <w:rsid w:val="001F652D"/>
    <w:rsid w:val="001F6E78"/>
    <w:rsid w:val="001F6FF8"/>
    <w:rsid w:val="001F7286"/>
    <w:rsid w:val="001F72B4"/>
    <w:rsid w:val="002001D2"/>
    <w:rsid w:val="0020097C"/>
    <w:rsid w:val="00200CE9"/>
    <w:rsid w:val="00200D09"/>
    <w:rsid w:val="00200D72"/>
    <w:rsid w:val="002010CB"/>
    <w:rsid w:val="00201202"/>
    <w:rsid w:val="00201614"/>
    <w:rsid w:val="002016E3"/>
    <w:rsid w:val="002022C7"/>
    <w:rsid w:val="00202527"/>
    <w:rsid w:val="00202570"/>
    <w:rsid w:val="002026F2"/>
    <w:rsid w:val="00202842"/>
    <w:rsid w:val="00202C6C"/>
    <w:rsid w:val="00202FB2"/>
    <w:rsid w:val="0020452D"/>
    <w:rsid w:val="0020457E"/>
    <w:rsid w:val="00204842"/>
    <w:rsid w:val="00204C45"/>
    <w:rsid w:val="002058B2"/>
    <w:rsid w:val="002059BC"/>
    <w:rsid w:val="00206A34"/>
    <w:rsid w:val="00206F55"/>
    <w:rsid w:val="00207215"/>
    <w:rsid w:val="00207271"/>
    <w:rsid w:val="002078E1"/>
    <w:rsid w:val="0020796F"/>
    <w:rsid w:val="00207BBF"/>
    <w:rsid w:val="00207C61"/>
    <w:rsid w:val="00210726"/>
    <w:rsid w:val="00210A9C"/>
    <w:rsid w:val="0021134B"/>
    <w:rsid w:val="0021148D"/>
    <w:rsid w:val="00211AC3"/>
    <w:rsid w:val="00212405"/>
    <w:rsid w:val="00212507"/>
    <w:rsid w:val="002126CF"/>
    <w:rsid w:val="00212864"/>
    <w:rsid w:val="00212AFB"/>
    <w:rsid w:val="0021312E"/>
    <w:rsid w:val="002131E3"/>
    <w:rsid w:val="00213377"/>
    <w:rsid w:val="00213479"/>
    <w:rsid w:val="002137C8"/>
    <w:rsid w:val="00214143"/>
    <w:rsid w:val="00214A6A"/>
    <w:rsid w:val="00214A72"/>
    <w:rsid w:val="00214B35"/>
    <w:rsid w:val="002153BB"/>
    <w:rsid w:val="002154F0"/>
    <w:rsid w:val="002157C0"/>
    <w:rsid w:val="002159B8"/>
    <w:rsid w:val="00215A35"/>
    <w:rsid w:val="00215A3C"/>
    <w:rsid w:val="00215ADB"/>
    <w:rsid w:val="00215C05"/>
    <w:rsid w:val="00216181"/>
    <w:rsid w:val="002164B5"/>
    <w:rsid w:val="00216774"/>
    <w:rsid w:val="00216BBF"/>
    <w:rsid w:val="00217157"/>
    <w:rsid w:val="002204BE"/>
    <w:rsid w:val="0022064B"/>
    <w:rsid w:val="00220E55"/>
    <w:rsid w:val="002210DA"/>
    <w:rsid w:val="00221342"/>
    <w:rsid w:val="002219BC"/>
    <w:rsid w:val="00221DFE"/>
    <w:rsid w:val="00222233"/>
    <w:rsid w:val="00222290"/>
    <w:rsid w:val="00222419"/>
    <w:rsid w:val="00222571"/>
    <w:rsid w:val="00222D72"/>
    <w:rsid w:val="002236CC"/>
    <w:rsid w:val="00223BF6"/>
    <w:rsid w:val="00223D66"/>
    <w:rsid w:val="00223EB8"/>
    <w:rsid w:val="00223F4E"/>
    <w:rsid w:val="002240DF"/>
    <w:rsid w:val="0022421F"/>
    <w:rsid w:val="00224CD2"/>
    <w:rsid w:val="002250F1"/>
    <w:rsid w:val="00225A51"/>
    <w:rsid w:val="00226F6C"/>
    <w:rsid w:val="0022715F"/>
    <w:rsid w:val="002273E7"/>
    <w:rsid w:val="002276AD"/>
    <w:rsid w:val="00227A1C"/>
    <w:rsid w:val="00230343"/>
    <w:rsid w:val="00230534"/>
    <w:rsid w:val="00230DA8"/>
    <w:rsid w:val="002318A2"/>
    <w:rsid w:val="00231ACE"/>
    <w:rsid w:val="00232075"/>
    <w:rsid w:val="0023267C"/>
    <w:rsid w:val="0023281A"/>
    <w:rsid w:val="00232C7D"/>
    <w:rsid w:val="00232E17"/>
    <w:rsid w:val="00232FBE"/>
    <w:rsid w:val="0023377D"/>
    <w:rsid w:val="002338F5"/>
    <w:rsid w:val="002339FA"/>
    <w:rsid w:val="00233AA8"/>
    <w:rsid w:val="00233F70"/>
    <w:rsid w:val="002346C7"/>
    <w:rsid w:val="00234B44"/>
    <w:rsid w:val="00234DB1"/>
    <w:rsid w:val="0023592B"/>
    <w:rsid w:val="00235E84"/>
    <w:rsid w:val="002363EE"/>
    <w:rsid w:val="002365A9"/>
    <w:rsid w:val="0023662F"/>
    <w:rsid w:val="00236F95"/>
    <w:rsid w:val="002370CE"/>
    <w:rsid w:val="00237BA4"/>
    <w:rsid w:val="00237BF6"/>
    <w:rsid w:val="00237F79"/>
    <w:rsid w:val="0024051F"/>
    <w:rsid w:val="002407A7"/>
    <w:rsid w:val="0024098A"/>
    <w:rsid w:val="00240F2A"/>
    <w:rsid w:val="0024133D"/>
    <w:rsid w:val="00241ED8"/>
    <w:rsid w:val="002423BE"/>
    <w:rsid w:val="002424AF"/>
    <w:rsid w:val="00242C0A"/>
    <w:rsid w:val="00242E8D"/>
    <w:rsid w:val="002438E2"/>
    <w:rsid w:val="00243E45"/>
    <w:rsid w:val="0024445C"/>
    <w:rsid w:val="00244646"/>
    <w:rsid w:val="00244711"/>
    <w:rsid w:val="002448FF"/>
    <w:rsid w:val="00244EDE"/>
    <w:rsid w:val="002456E0"/>
    <w:rsid w:val="00245AFB"/>
    <w:rsid w:val="002460F1"/>
    <w:rsid w:val="00246254"/>
    <w:rsid w:val="00246A37"/>
    <w:rsid w:val="002471A0"/>
    <w:rsid w:val="002471E1"/>
    <w:rsid w:val="00247313"/>
    <w:rsid w:val="00247506"/>
    <w:rsid w:val="00247A3B"/>
    <w:rsid w:val="00250397"/>
    <w:rsid w:val="002503CF"/>
    <w:rsid w:val="0025123C"/>
    <w:rsid w:val="00251C07"/>
    <w:rsid w:val="0025243A"/>
    <w:rsid w:val="00252859"/>
    <w:rsid w:val="0025388F"/>
    <w:rsid w:val="002539A7"/>
    <w:rsid w:val="00253AE9"/>
    <w:rsid w:val="00253EA9"/>
    <w:rsid w:val="00253F54"/>
    <w:rsid w:val="00254AB2"/>
    <w:rsid w:val="002558FB"/>
    <w:rsid w:val="00255E66"/>
    <w:rsid w:val="00255ED7"/>
    <w:rsid w:val="00256368"/>
    <w:rsid w:val="002564C9"/>
    <w:rsid w:val="00256656"/>
    <w:rsid w:val="00256ABB"/>
    <w:rsid w:val="00256DC1"/>
    <w:rsid w:val="00257443"/>
    <w:rsid w:val="0025778F"/>
    <w:rsid w:val="00257FCC"/>
    <w:rsid w:val="002604E1"/>
    <w:rsid w:val="00260651"/>
    <w:rsid w:val="002607ED"/>
    <w:rsid w:val="0026108B"/>
    <w:rsid w:val="00261447"/>
    <w:rsid w:val="00261601"/>
    <w:rsid w:val="00261616"/>
    <w:rsid w:val="00261F80"/>
    <w:rsid w:val="0026208E"/>
    <w:rsid w:val="00262A3B"/>
    <w:rsid w:val="00262C34"/>
    <w:rsid w:val="00262F13"/>
    <w:rsid w:val="002633D1"/>
    <w:rsid w:val="002636FF"/>
    <w:rsid w:val="002640D6"/>
    <w:rsid w:val="00264975"/>
    <w:rsid w:val="00264AB3"/>
    <w:rsid w:val="00264C68"/>
    <w:rsid w:val="00264D48"/>
    <w:rsid w:val="00265252"/>
    <w:rsid w:val="00265601"/>
    <w:rsid w:val="00265634"/>
    <w:rsid w:val="002656F2"/>
    <w:rsid w:val="00265773"/>
    <w:rsid w:val="002658FE"/>
    <w:rsid w:val="00266211"/>
    <w:rsid w:val="00266472"/>
    <w:rsid w:val="00266D45"/>
    <w:rsid w:val="002670EC"/>
    <w:rsid w:val="0026750D"/>
    <w:rsid w:val="00267DCA"/>
    <w:rsid w:val="00267DD4"/>
    <w:rsid w:val="0027012D"/>
    <w:rsid w:val="00270167"/>
    <w:rsid w:val="002701CC"/>
    <w:rsid w:val="00270B86"/>
    <w:rsid w:val="00271252"/>
    <w:rsid w:val="00271457"/>
    <w:rsid w:val="002718D4"/>
    <w:rsid w:val="00271A23"/>
    <w:rsid w:val="00272590"/>
    <w:rsid w:val="002729EF"/>
    <w:rsid w:val="00272B02"/>
    <w:rsid w:val="00272CBA"/>
    <w:rsid w:val="00272D26"/>
    <w:rsid w:val="00272E78"/>
    <w:rsid w:val="00272F76"/>
    <w:rsid w:val="0027342C"/>
    <w:rsid w:val="00273E08"/>
    <w:rsid w:val="00274561"/>
    <w:rsid w:val="00274B2E"/>
    <w:rsid w:val="002764A0"/>
    <w:rsid w:val="002767A0"/>
    <w:rsid w:val="00276878"/>
    <w:rsid w:val="00277489"/>
    <w:rsid w:val="002776DC"/>
    <w:rsid w:val="00277731"/>
    <w:rsid w:val="002803C3"/>
    <w:rsid w:val="00280958"/>
    <w:rsid w:val="00280A9F"/>
    <w:rsid w:val="00280C7F"/>
    <w:rsid w:val="00280F3C"/>
    <w:rsid w:val="002817E8"/>
    <w:rsid w:val="00281B9E"/>
    <w:rsid w:val="00281FB7"/>
    <w:rsid w:val="002820EC"/>
    <w:rsid w:val="002827A3"/>
    <w:rsid w:val="00282B09"/>
    <w:rsid w:val="002834BA"/>
    <w:rsid w:val="0028391B"/>
    <w:rsid w:val="00283BEE"/>
    <w:rsid w:val="00284630"/>
    <w:rsid w:val="00284BB2"/>
    <w:rsid w:val="0028618D"/>
    <w:rsid w:val="00286392"/>
    <w:rsid w:val="00286566"/>
    <w:rsid w:val="00286AD2"/>
    <w:rsid w:val="002870AD"/>
    <w:rsid w:val="002907B8"/>
    <w:rsid w:val="00290AE2"/>
    <w:rsid w:val="00290C52"/>
    <w:rsid w:val="00291637"/>
    <w:rsid w:val="00291979"/>
    <w:rsid w:val="00291AE9"/>
    <w:rsid w:val="00291EDE"/>
    <w:rsid w:val="00291F4D"/>
    <w:rsid w:val="00291FCE"/>
    <w:rsid w:val="0029205C"/>
    <w:rsid w:val="0029224E"/>
    <w:rsid w:val="00292854"/>
    <w:rsid w:val="00292BF1"/>
    <w:rsid w:val="00292E5D"/>
    <w:rsid w:val="00293777"/>
    <w:rsid w:val="00294243"/>
    <w:rsid w:val="0029425C"/>
    <w:rsid w:val="0029451D"/>
    <w:rsid w:val="0029455A"/>
    <w:rsid w:val="0029485C"/>
    <w:rsid w:val="0029514E"/>
    <w:rsid w:val="002954EA"/>
    <w:rsid w:val="002959B5"/>
    <w:rsid w:val="00296075"/>
    <w:rsid w:val="00296218"/>
    <w:rsid w:val="002976D7"/>
    <w:rsid w:val="002977D4"/>
    <w:rsid w:val="00297A91"/>
    <w:rsid w:val="002A03A7"/>
    <w:rsid w:val="002A03C4"/>
    <w:rsid w:val="002A0976"/>
    <w:rsid w:val="002A0ABD"/>
    <w:rsid w:val="002A0C19"/>
    <w:rsid w:val="002A0D1A"/>
    <w:rsid w:val="002A0DFB"/>
    <w:rsid w:val="002A10C7"/>
    <w:rsid w:val="002A12EE"/>
    <w:rsid w:val="002A1A41"/>
    <w:rsid w:val="002A1E2A"/>
    <w:rsid w:val="002A1EBC"/>
    <w:rsid w:val="002A1EC0"/>
    <w:rsid w:val="002A2339"/>
    <w:rsid w:val="002A27E0"/>
    <w:rsid w:val="002A2B15"/>
    <w:rsid w:val="002A357F"/>
    <w:rsid w:val="002A3639"/>
    <w:rsid w:val="002A3AE0"/>
    <w:rsid w:val="002A3C71"/>
    <w:rsid w:val="002A405E"/>
    <w:rsid w:val="002A4531"/>
    <w:rsid w:val="002A4F9F"/>
    <w:rsid w:val="002A5173"/>
    <w:rsid w:val="002A52DD"/>
    <w:rsid w:val="002A559B"/>
    <w:rsid w:val="002A559E"/>
    <w:rsid w:val="002A5792"/>
    <w:rsid w:val="002A57B2"/>
    <w:rsid w:val="002A58ED"/>
    <w:rsid w:val="002A5F02"/>
    <w:rsid w:val="002A6257"/>
    <w:rsid w:val="002A62FC"/>
    <w:rsid w:val="002A639B"/>
    <w:rsid w:val="002A67DA"/>
    <w:rsid w:val="002A69A1"/>
    <w:rsid w:val="002A70F2"/>
    <w:rsid w:val="002A7136"/>
    <w:rsid w:val="002A734F"/>
    <w:rsid w:val="002A770D"/>
    <w:rsid w:val="002A7EFF"/>
    <w:rsid w:val="002B03A9"/>
    <w:rsid w:val="002B06BC"/>
    <w:rsid w:val="002B089F"/>
    <w:rsid w:val="002B0B44"/>
    <w:rsid w:val="002B0DFE"/>
    <w:rsid w:val="002B0FF3"/>
    <w:rsid w:val="002B12E6"/>
    <w:rsid w:val="002B1981"/>
    <w:rsid w:val="002B1B91"/>
    <w:rsid w:val="002B22F8"/>
    <w:rsid w:val="002B28BE"/>
    <w:rsid w:val="002B2BD2"/>
    <w:rsid w:val="002B2CAC"/>
    <w:rsid w:val="002B2F05"/>
    <w:rsid w:val="002B2F82"/>
    <w:rsid w:val="002B355D"/>
    <w:rsid w:val="002B3792"/>
    <w:rsid w:val="002B385B"/>
    <w:rsid w:val="002B38FE"/>
    <w:rsid w:val="002B39B9"/>
    <w:rsid w:val="002B40C1"/>
    <w:rsid w:val="002B4568"/>
    <w:rsid w:val="002B4B42"/>
    <w:rsid w:val="002B4F4E"/>
    <w:rsid w:val="002B5114"/>
    <w:rsid w:val="002B6722"/>
    <w:rsid w:val="002B6746"/>
    <w:rsid w:val="002B691A"/>
    <w:rsid w:val="002B6EA5"/>
    <w:rsid w:val="002B777B"/>
    <w:rsid w:val="002B779B"/>
    <w:rsid w:val="002B7992"/>
    <w:rsid w:val="002C00ED"/>
    <w:rsid w:val="002C0354"/>
    <w:rsid w:val="002C0655"/>
    <w:rsid w:val="002C0ABC"/>
    <w:rsid w:val="002C0D38"/>
    <w:rsid w:val="002C166D"/>
    <w:rsid w:val="002C1F6F"/>
    <w:rsid w:val="002C246E"/>
    <w:rsid w:val="002C24A6"/>
    <w:rsid w:val="002C29F7"/>
    <w:rsid w:val="002C2D2F"/>
    <w:rsid w:val="002C2FB3"/>
    <w:rsid w:val="002C2FE0"/>
    <w:rsid w:val="002C3702"/>
    <w:rsid w:val="002C39DC"/>
    <w:rsid w:val="002C3CD7"/>
    <w:rsid w:val="002C3E82"/>
    <w:rsid w:val="002C4897"/>
    <w:rsid w:val="002C4963"/>
    <w:rsid w:val="002C4B94"/>
    <w:rsid w:val="002C4E34"/>
    <w:rsid w:val="002C532F"/>
    <w:rsid w:val="002C6067"/>
    <w:rsid w:val="002C6636"/>
    <w:rsid w:val="002C68D3"/>
    <w:rsid w:val="002C6D86"/>
    <w:rsid w:val="002C7206"/>
    <w:rsid w:val="002C7A1C"/>
    <w:rsid w:val="002C7C1C"/>
    <w:rsid w:val="002C7E34"/>
    <w:rsid w:val="002D0169"/>
    <w:rsid w:val="002D0A4F"/>
    <w:rsid w:val="002D0BAC"/>
    <w:rsid w:val="002D0C84"/>
    <w:rsid w:val="002D0E50"/>
    <w:rsid w:val="002D1122"/>
    <w:rsid w:val="002D1890"/>
    <w:rsid w:val="002D2727"/>
    <w:rsid w:val="002D2910"/>
    <w:rsid w:val="002D2A10"/>
    <w:rsid w:val="002D2B32"/>
    <w:rsid w:val="002D3940"/>
    <w:rsid w:val="002D3A07"/>
    <w:rsid w:val="002D3AC8"/>
    <w:rsid w:val="002D3C4F"/>
    <w:rsid w:val="002D3ECD"/>
    <w:rsid w:val="002D402F"/>
    <w:rsid w:val="002D4B70"/>
    <w:rsid w:val="002D4DB6"/>
    <w:rsid w:val="002D5046"/>
    <w:rsid w:val="002D551C"/>
    <w:rsid w:val="002D5738"/>
    <w:rsid w:val="002D5746"/>
    <w:rsid w:val="002D5C0A"/>
    <w:rsid w:val="002D5E92"/>
    <w:rsid w:val="002D5ECB"/>
    <w:rsid w:val="002D6380"/>
    <w:rsid w:val="002D6672"/>
    <w:rsid w:val="002D6C10"/>
    <w:rsid w:val="002D6FE4"/>
    <w:rsid w:val="002D7157"/>
    <w:rsid w:val="002D7194"/>
    <w:rsid w:val="002D7BA6"/>
    <w:rsid w:val="002E07F8"/>
    <w:rsid w:val="002E08B4"/>
    <w:rsid w:val="002E0AB0"/>
    <w:rsid w:val="002E109D"/>
    <w:rsid w:val="002E10F2"/>
    <w:rsid w:val="002E15F9"/>
    <w:rsid w:val="002E1938"/>
    <w:rsid w:val="002E1BC5"/>
    <w:rsid w:val="002E1F75"/>
    <w:rsid w:val="002E2460"/>
    <w:rsid w:val="002E3225"/>
    <w:rsid w:val="002E35F5"/>
    <w:rsid w:val="002E380F"/>
    <w:rsid w:val="002E5478"/>
    <w:rsid w:val="002E5696"/>
    <w:rsid w:val="002E58D1"/>
    <w:rsid w:val="002E62AC"/>
    <w:rsid w:val="002E67CF"/>
    <w:rsid w:val="002E70A1"/>
    <w:rsid w:val="002E716E"/>
    <w:rsid w:val="002E736F"/>
    <w:rsid w:val="002E7643"/>
    <w:rsid w:val="002E7B77"/>
    <w:rsid w:val="002E7C36"/>
    <w:rsid w:val="002F035D"/>
    <w:rsid w:val="002F0FE1"/>
    <w:rsid w:val="002F1468"/>
    <w:rsid w:val="002F14E7"/>
    <w:rsid w:val="002F1661"/>
    <w:rsid w:val="002F19C8"/>
    <w:rsid w:val="002F1C89"/>
    <w:rsid w:val="002F1CAA"/>
    <w:rsid w:val="002F1CFC"/>
    <w:rsid w:val="002F1E71"/>
    <w:rsid w:val="002F1FFF"/>
    <w:rsid w:val="002F2008"/>
    <w:rsid w:val="002F230F"/>
    <w:rsid w:val="002F2353"/>
    <w:rsid w:val="002F264D"/>
    <w:rsid w:val="002F3549"/>
    <w:rsid w:val="002F3667"/>
    <w:rsid w:val="002F397A"/>
    <w:rsid w:val="002F3A70"/>
    <w:rsid w:val="002F3C34"/>
    <w:rsid w:val="002F49C5"/>
    <w:rsid w:val="002F5587"/>
    <w:rsid w:val="002F5A3C"/>
    <w:rsid w:val="002F5E4F"/>
    <w:rsid w:val="002F5E50"/>
    <w:rsid w:val="002F5EB4"/>
    <w:rsid w:val="002F619D"/>
    <w:rsid w:val="002F69D0"/>
    <w:rsid w:val="00300AA5"/>
    <w:rsid w:val="00300CF4"/>
    <w:rsid w:val="00300EDE"/>
    <w:rsid w:val="00300F71"/>
    <w:rsid w:val="00301016"/>
    <w:rsid w:val="00301534"/>
    <w:rsid w:val="0030200C"/>
    <w:rsid w:val="00302133"/>
    <w:rsid w:val="00302B9A"/>
    <w:rsid w:val="00302EFE"/>
    <w:rsid w:val="0030308D"/>
    <w:rsid w:val="0030359D"/>
    <w:rsid w:val="003035A4"/>
    <w:rsid w:val="0030377E"/>
    <w:rsid w:val="00303F87"/>
    <w:rsid w:val="00304728"/>
    <w:rsid w:val="003049E9"/>
    <w:rsid w:val="00304A93"/>
    <w:rsid w:val="00304D0D"/>
    <w:rsid w:val="00304FF0"/>
    <w:rsid w:val="00305C2F"/>
    <w:rsid w:val="0030659D"/>
    <w:rsid w:val="00306861"/>
    <w:rsid w:val="00306B4F"/>
    <w:rsid w:val="003072D7"/>
    <w:rsid w:val="00307642"/>
    <w:rsid w:val="00307691"/>
    <w:rsid w:val="00310D3E"/>
    <w:rsid w:val="0031115E"/>
    <w:rsid w:val="00311174"/>
    <w:rsid w:val="00311177"/>
    <w:rsid w:val="0031141B"/>
    <w:rsid w:val="0031157E"/>
    <w:rsid w:val="0031157F"/>
    <w:rsid w:val="00311A99"/>
    <w:rsid w:val="00311E7D"/>
    <w:rsid w:val="003121DE"/>
    <w:rsid w:val="00312213"/>
    <w:rsid w:val="0031231F"/>
    <w:rsid w:val="0031240D"/>
    <w:rsid w:val="003127F4"/>
    <w:rsid w:val="00314814"/>
    <w:rsid w:val="00314A02"/>
    <w:rsid w:val="00315051"/>
    <w:rsid w:val="00315C53"/>
    <w:rsid w:val="003167FC"/>
    <w:rsid w:val="00316BEA"/>
    <w:rsid w:val="00316D28"/>
    <w:rsid w:val="003171FD"/>
    <w:rsid w:val="00320B2F"/>
    <w:rsid w:val="00320E33"/>
    <w:rsid w:val="00320E8C"/>
    <w:rsid w:val="003210B7"/>
    <w:rsid w:val="003212EC"/>
    <w:rsid w:val="00321451"/>
    <w:rsid w:val="00321530"/>
    <w:rsid w:val="00321BE5"/>
    <w:rsid w:val="00321FCE"/>
    <w:rsid w:val="00322367"/>
    <w:rsid w:val="00322607"/>
    <w:rsid w:val="00322760"/>
    <w:rsid w:val="00323870"/>
    <w:rsid w:val="00323BDD"/>
    <w:rsid w:val="00324224"/>
    <w:rsid w:val="00324279"/>
    <w:rsid w:val="0032435B"/>
    <w:rsid w:val="00324C8A"/>
    <w:rsid w:val="00324FB4"/>
    <w:rsid w:val="003250EF"/>
    <w:rsid w:val="003250FD"/>
    <w:rsid w:val="00325115"/>
    <w:rsid w:val="00325583"/>
    <w:rsid w:val="00325935"/>
    <w:rsid w:val="0032597A"/>
    <w:rsid w:val="00325A15"/>
    <w:rsid w:val="00326039"/>
    <w:rsid w:val="003260CA"/>
    <w:rsid w:val="00326107"/>
    <w:rsid w:val="003261C7"/>
    <w:rsid w:val="00326877"/>
    <w:rsid w:val="00326DA8"/>
    <w:rsid w:val="00327293"/>
    <w:rsid w:val="00330652"/>
    <w:rsid w:val="003308FF"/>
    <w:rsid w:val="00330A74"/>
    <w:rsid w:val="00330F11"/>
    <w:rsid w:val="0033178F"/>
    <w:rsid w:val="00331D22"/>
    <w:rsid w:val="0033207D"/>
    <w:rsid w:val="00332895"/>
    <w:rsid w:val="00332A39"/>
    <w:rsid w:val="00332D1D"/>
    <w:rsid w:val="00332E32"/>
    <w:rsid w:val="003330DB"/>
    <w:rsid w:val="003332E2"/>
    <w:rsid w:val="003332F9"/>
    <w:rsid w:val="0033365D"/>
    <w:rsid w:val="00333EE3"/>
    <w:rsid w:val="003340F2"/>
    <w:rsid w:val="0033437C"/>
    <w:rsid w:val="00334460"/>
    <w:rsid w:val="00334B69"/>
    <w:rsid w:val="00334E50"/>
    <w:rsid w:val="0033523F"/>
    <w:rsid w:val="0033572B"/>
    <w:rsid w:val="003357E8"/>
    <w:rsid w:val="003359EF"/>
    <w:rsid w:val="00335A73"/>
    <w:rsid w:val="00335AEA"/>
    <w:rsid w:val="00335C42"/>
    <w:rsid w:val="00335DBA"/>
    <w:rsid w:val="003362A8"/>
    <w:rsid w:val="00336D5B"/>
    <w:rsid w:val="00336D8D"/>
    <w:rsid w:val="00336E52"/>
    <w:rsid w:val="00337436"/>
    <w:rsid w:val="003379BA"/>
    <w:rsid w:val="003402C5"/>
    <w:rsid w:val="00340557"/>
    <w:rsid w:val="00340857"/>
    <w:rsid w:val="00340A18"/>
    <w:rsid w:val="003411DA"/>
    <w:rsid w:val="0034126A"/>
    <w:rsid w:val="00341EF6"/>
    <w:rsid w:val="0034293B"/>
    <w:rsid w:val="00342977"/>
    <w:rsid w:val="003429D6"/>
    <w:rsid w:val="003429F6"/>
    <w:rsid w:val="00342D88"/>
    <w:rsid w:val="00343219"/>
    <w:rsid w:val="003439FF"/>
    <w:rsid w:val="00343B89"/>
    <w:rsid w:val="00343BB1"/>
    <w:rsid w:val="00343D87"/>
    <w:rsid w:val="00343FED"/>
    <w:rsid w:val="00344E1B"/>
    <w:rsid w:val="00345303"/>
    <w:rsid w:val="003456DE"/>
    <w:rsid w:val="00345717"/>
    <w:rsid w:val="0034664E"/>
    <w:rsid w:val="00346745"/>
    <w:rsid w:val="0034679F"/>
    <w:rsid w:val="003469B5"/>
    <w:rsid w:val="0034717F"/>
    <w:rsid w:val="003473AC"/>
    <w:rsid w:val="00347543"/>
    <w:rsid w:val="003503D3"/>
    <w:rsid w:val="003504E7"/>
    <w:rsid w:val="0035065D"/>
    <w:rsid w:val="00350C4D"/>
    <w:rsid w:val="00351460"/>
    <w:rsid w:val="0035169D"/>
    <w:rsid w:val="00352324"/>
    <w:rsid w:val="0035239A"/>
    <w:rsid w:val="00352A3C"/>
    <w:rsid w:val="00352C8E"/>
    <w:rsid w:val="00352DEE"/>
    <w:rsid w:val="0035399F"/>
    <w:rsid w:val="003539FB"/>
    <w:rsid w:val="00353EA5"/>
    <w:rsid w:val="00353F11"/>
    <w:rsid w:val="00354552"/>
    <w:rsid w:val="0035496F"/>
    <w:rsid w:val="00354BBC"/>
    <w:rsid w:val="003551F0"/>
    <w:rsid w:val="00355C7A"/>
    <w:rsid w:val="0035667E"/>
    <w:rsid w:val="0035670B"/>
    <w:rsid w:val="003569C9"/>
    <w:rsid w:val="003570FC"/>
    <w:rsid w:val="0035750C"/>
    <w:rsid w:val="0035773A"/>
    <w:rsid w:val="0035773B"/>
    <w:rsid w:val="00357CA1"/>
    <w:rsid w:val="0036010B"/>
    <w:rsid w:val="003602E8"/>
    <w:rsid w:val="003603C6"/>
    <w:rsid w:val="003604D4"/>
    <w:rsid w:val="00360B8C"/>
    <w:rsid w:val="003611FB"/>
    <w:rsid w:val="00361AD7"/>
    <w:rsid w:val="00361DC7"/>
    <w:rsid w:val="003620A9"/>
    <w:rsid w:val="003625A9"/>
    <w:rsid w:val="003626F1"/>
    <w:rsid w:val="00362918"/>
    <w:rsid w:val="00362A34"/>
    <w:rsid w:val="003633B1"/>
    <w:rsid w:val="003634F7"/>
    <w:rsid w:val="00363547"/>
    <w:rsid w:val="00363564"/>
    <w:rsid w:val="003639B9"/>
    <w:rsid w:val="00363D32"/>
    <w:rsid w:val="00363D64"/>
    <w:rsid w:val="00363E94"/>
    <w:rsid w:val="00364033"/>
    <w:rsid w:val="00364A8E"/>
    <w:rsid w:val="00364CE9"/>
    <w:rsid w:val="003650FA"/>
    <w:rsid w:val="0036513E"/>
    <w:rsid w:val="0036528F"/>
    <w:rsid w:val="0036570A"/>
    <w:rsid w:val="00365C84"/>
    <w:rsid w:val="00366147"/>
    <w:rsid w:val="00366CA6"/>
    <w:rsid w:val="00366CCD"/>
    <w:rsid w:val="00366F4D"/>
    <w:rsid w:val="003675CC"/>
    <w:rsid w:val="00370342"/>
    <w:rsid w:val="00370453"/>
    <w:rsid w:val="003705BD"/>
    <w:rsid w:val="003709D3"/>
    <w:rsid w:val="00370A85"/>
    <w:rsid w:val="00370AA6"/>
    <w:rsid w:val="00370DB9"/>
    <w:rsid w:val="00370FD0"/>
    <w:rsid w:val="00371798"/>
    <w:rsid w:val="00371975"/>
    <w:rsid w:val="003723CE"/>
    <w:rsid w:val="00372C01"/>
    <w:rsid w:val="00372C51"/>
    <w:rsid w:val="00372D6E"/>
    <w:rsid w:val="003730EA"/>
    <w:rsid w:val="00373443"/>
    <w:rsid w:val="003734FA"/>
    <w:rsid w:val="00374871"/>
    <w:rsid w:val="00374946"/>
    <w:rsid w:val="00374965"/>
    <w:rsid w:val="00374B7C"/>
    <w:rsid w:val="00375B6A"/>
    <w:rsid w:val="0037654C"/>
    <w:rsid w:val="0037677C"/>
    <w:rsid w:val="00376AB4"/>
    <w:rsid w:val="00377B62"/>
    <w:rsid w:val="003800C2"/>
    <w:rsid w:val="0038021C"/>
    <w:rsid w:val="00380613"/>
    <w:rsid w:val="00380773"/>
    <w:rsid w:val="00380B5E"/>
    <w:rsid w:val="00380DEF"/>
    <w:rsid w:val="00381D33"/>
    <w:rsid w:val="00381F24"/>
    <w:rsid w:val="003821CC"/>
    <w:rsid w:val="00382674"/>
    <w:rsid w:val="00382EFD"/>
    <w:rsid w:val="00383904"/>
    <w:rsid w:val="003843EA"/>
    <w:rsid w:val="00384507"/>
    <w:rsid w:val="00384C09"/>
    <w:rsid w:val="00385143"/>
    <w:rsid w:val="00385190"/>
    <w:rsid w:val="0038568D"/>
    <w:rsid w:val="0038625E"/>
    <w:rsid w:val="0038694D"/>
    <w:rsid w:val="00386E82"/>
    <w:rsid w:val="003871E2"/>
    <w:rsid w:val="003871E8"/>
    <w:rsid w:val="00387C65"/>
    <w:rsid w:val="00387CA3"/>
    <w:rsid w:val="00390446"/>
    <w:rsid w:val="00390882"/>
    <w:rsid w:val="00390C2B"/>
    <w:rsid w:val="003910F6"/>
    <w:rsid w:val="003911C8"/>
    <w:rsid w:val="003912DD"/>
    <w:rsid w:val="0039133B"/>
    <w:rsid w:val="00391577"/>
    <w:rsid w:val="0039178D"/>
    <w:rsid w:val="00391862"/>
    <w:rsid w:val="00391A55"/>
    <w:rsid w:val="00391E9F"/>
    <w:rsid w:val="00391FCE"/>
    <w:rsid w:val="00392909"/>
    <w:rsid w:val="00392D60"/>
    <w:rsid w:val="003937BF"/>
    <w:rsid w:val="003937EE"/>
    <w:rsid w:val="00393CF4"/>
    <w:rsid w:val="00393E7F"/>
    <w:rsid w:val="00393F65"/>
    <w:rsid w:val="003940D1"/>
    <w:rsid w:val="003943BD"/>
    <w:rsid w:val="003947B5"/>
    <w:rsid w:val="003948B4"/>
    <w:rsid w:val="003951E2"/>
    <w:rsid w:val="00395E54"/>
    <w:rsid w:val="00396807"/>
    <w:rsid w:val="00397C57"/>
    <w:rsid w:val="00397EA3"/>
    <w:rsid w:val="003A01D6"/>
    <w:rsid w:val="003A0A38"/>
    <w:rsid w:val="003A0C0B"/>
    <w:rsid w:val="003A1DCD"/>
    <w:rsid w:val="003A20B8"/>
    <w:rsid w:val="003A26C4"/>
    <w:rsid w:val="003A2AF5"/>
    <w:rsid w:val="003A2EE6"/>
    <w:rsid w:val="003A331F"/>
    <w:rsid w:val="003A3964"/>
    <w:rsid w:val="003A3F72"/>
    <w:rsid w:val="003A4125"/>
    <w:rsid w:val="003A41A4"/>
    <w:rsid w:val="003A43B6"/>
    <w:rsid w:val="003A4852"/>
    <w:rsid w:val="003A4A72"/>
    <w:rsid w:val="003A4E39"/>
    <w:rsid w:val="003A5206"/>
    <w:rsid w:val="003A5697"/>
    <w:rsid w:val="003A56A6"/>
    <w:rsid w:val="003A5AD0"/>
    <w:rsid w:val="003A5CA2"/>
    <w:rsid w:val="003A5DA1"/>
    <w:rsid w:val="003A62B5"/>
    <w:rsid w:val="003A69A7"/>
    <w:rsid w:val="003A6DD0"/>
    <w:rsid w:val="003A7221"/>
    <w:rsid w:val="003A73A3"/>
    <w:rsid w:val="003A74BA"/>
    <w:rsid w:val="003B00DC"/>
    <w:rsid w:val="003B03A1"/>
    <w:rsid w:val="003B107E"/>
    <w:rsid w:val="003B14D0"/>
    <w:rsid w:val="003B1872"/>
    <w:rsid w:val="003B1C0F"/>
    <w:rsid w:val="003B1D4E"/>
    <w:rsid w:val="003B2626"/>
    <w:rsid w:val="003B2A13"/>
    <w:rsid w:val="003B2BAB"/>
    <w:rsid w:val="003B2E5D"/>
    <w:rsid w:val="003B364C"/>
    <w:rsid w:val="003B3A17"/>
    <w:rsid w:val="003B3A28"/>
    <w:rsid w:val="003B3D00"/>
    <w:rsid w:val="003B3D76"/>
    <w:rsid w:val="003B401B"/>
    <w:rsid w:val="003B4BE1"/>
    <w:rsid w:val="003B4D72"/>
    <w:rsid w:val="003B5D46"/>
    <w:rsid w:val="003B6EA9"/>
    <w:rsid w:val="003B6EB5"/>
    <w:rsid w:val="003B6F6F"/>
    <w:rsid w:val="003B7187"/>
    <w:rsid w:val="003B7F73"/>
    <w:rsid w:val="003C0A9F"/>
    <w:rsid w:val="003C0EED"/>
    <w:rsid w:val="003C11FE"/>
    <w:rsid w:val="003C178D"/>
    <w:rsid w:val="003C1DF1"/>
    <w:rsid w:val="003C216E"/>
    <w:rsid w:val="003C21A5"/>
    <w:rsid w:val="003C22E5"/>
    <w:rsid w:val="003C2511"/>
    <w:rsid w:val="003C26F4"/>
    <w:rsid w:val="003C275A"/>
    <w:rsid w:val="003C2B4C"/>
    <w:rsid w:val="003C339A"/>
    <w:rsid w:val="003C34E3"/>
    <w:rsid w:val="003C3573"/>
    <w:rsid w:val="003C389E"/>
    <w:rsid w:val="003C39DC"/>
    <w:rsid w:val="003C3A1A"/>
    <w:rsid w:val="003C3BE7"/>
    <w:rsid w:val="003C3CB8"/>
    <w:rsid w:val="003C3DA6"/>
    <w:rsid w:val="003C417F"/>
    <w:rsid w:val="003C4A4F"/>
    <w:rsid w:val="003C4D79"/>
    <w:rsid w:val="003C4FB6"/>
    <w:rsid w:val="003C526B"/>
    <w:rsid w:val="003C52A6"/>
    <w:rsid w:val="003C59E3"/>
    <w:rsid w:val="003C5BBE"/>
    <w:rsid w:val="003C5EC5"/>
    <w:rsid w:val="003C62C3"/>
    <w:rsid w:val="003C6359"/>
    <w:rsid w:val="003C66AD"/>
    <w:rsid w:val="003C6C7B"/>
    <w:rsid w:val="003C6D83"/>
    <w:rsid w:val="003C6F74"/>
    <w:rsid w:val="003C6F8F"/>
    <w:rsid w:val="003C7013"/>
    <w:rsid w:val="003C7497"/>
    <w:rsid w:val="003D060F"/>
    <w:rsid w:val="003D080B"/>
    <w:rsid w:val="003D1050"/>
    <w:rsid w:val="003D1226"/>
    <w:rsid w:val="003D1A09"/>
    <w:rsid w:val="003D1BFA"/>
    <w:rsid w:val="003D1C7F"/>
    <w:rsid w:val="003D1CD7"/>
    <w:rsid w:val="003D210D"/>
    <w:rsid w:val="003D24EB"/>
    <w:rsid w:val="003D25E2"/>
    <w:rsid w:val="003D2705"/>
    <w:rsid w:val="003D275D"/>
    <w:rsid w:val="003D27E3"/>
    <w:rsid w:val="003D2847"/>
    <w:rsid w:val="003D2DEF"/>
    <w:rsid w:val="003D3303"/>
    <w:rsid w:val="003D33ED"/>
    <w:rsid w:val="003D3E25"/>
    <w:rsid w:val="003D3FC1"/>
    <w:rsid w:val="003D448E"/>
    <w:rsid w:val="003D4A84"/>
    <w:rsid w:val="003D4E5E"/>
    <w:rsid w:val="003D5287"/>
    <w:rsid w:val="003D5937"/>
    <w:rsid w:val="003D5B9D"/>
    <w:rsid w:val="003D5D9C"/>
    <w:rsid w:val="003D6533"/>
    <w:rsid w:val="003D6DC0"/>
    <w:rsid w:val="003D78C0"/>
    <w:rsid w:val="003D7B9F"/>
    <w:rsid w:val="003D7C31"/>
    <w:rsid w:val="003D7D37"/>
    <w:rsid w:val="003E0023"/>
    <w:rsid w:val="003E014F"/>
    <w:rsid w:val="003E039F"/>
    <w:rsid w:val="003E05DE"/>
    <w:rsid w:val="003E129B"/>
    <w:rsid w:val="003E1813"/>
    <w:rsid w:val="003E186E"/>
    <w:rsid w:val="003E1E8E"/>
    <w:rsid w:val="003E227D"/>
    <w:rsid w:val="003E2773"/>
    <w:rsid w:val="003E2FA1"/>
    <w:rsid w:val="003E335A"/>
    <w:rsid w:val="003E3B2A"/>
    <w:rsid w:val="003E3B3A"/>
    <w:rsid w:val="003E431A"/>
    <w:rsid w:val="003E486B"/>
    <w:rsid w:val="003E496B"/>
    <w:rsid w:val="003E4B6E"/>
    <w:rsid w:val="003E56FB"/>
    <w:rsid w:val="003E5C6F"/>
    <w:rsid w:val="003E5C7D"/>
    <w:rsid w:val="003E657A"/>
    <w:rsid w:val="003E65CA"/>
    <w:rsid w:val="003E6A26"/>
    <w:rsid w:val="003E6E8C"/>
    <w:rsid w:val="003E7CA9"/>
    <w:rsid w:val="003E7F7A"/>
    <w:rsid w:val="003F0317"/>
    <w:rsid w:val="003F0371"/>
    <w:rsid w:val="003F09E1"/>
    <w:rsid w:val="003F0DC3"/>
    <w:rsid w:val="003F13DB"/>
    <w:rsid w:val="003F13F5"/>
    <w:rsid w:val="003F17CC"/>
    <w:rsid w:val="003F19FD"/>
    <w:rsid w:val="003F1CB5"/>
    <w:rsid w:val="003F1EA9"/>
    <w:rsid w:val="003F2207"/>
    <w:rsid w:val="003F2290"/>
    <w:rsid w:val="003F2382"/>
    <w:rsid w:val="003F2478"/>
    <w:rsid w:val="003F2743"/>
    <w:rsid w:val="003F2B5C"/>
    <w:rsid w:val="003F35AE"/>
    <w:rsid w:val="003F412C"/>
    <w:rsid w:val="003F4233"/>
    <w:rsid w:val="003F4295"/>
    <w:rsid w:val="003F4622"/>
    <w:rsid w:val="003F4C0A"/>
    <w:rsid w:val="003F4CDB"/>
    <w:rsid w:val="003F4D02"/>
    <w:rsid w:val="003F4F76"/>
    <w:rsid w:val="003F4FC2"/>
    <w:rsid w:val="003F63B1"/>
    <w:rsid w:val="003F6893"/>
    <w:rsid w:val="003F6FF8"/>
    <w:rsid w:val="003F7800"/>
    <w:rsid w:val="004005E7"/>
    <w:rsid w:val="0040064A"/>
    <w:rsid w:val="004006B3"/>
    <w:rsid w:val="00400A34"/>
    <w:rsid w:val="00400CBC"/>
    <w:rsid w:val="00400E5E"/>
    <w:rsid w:val="004016F9"/>
    <w:rsid w:val="004018F7"/>
    <w:rsid w:val="00401BC0"/>
    <w:rsid w:val="00401E73"/>
    <w:rsid w:val="0040294E"/>
    <w:rsid w:val="00402CFD"/>
    <w:rsid w:val="00402DC2"/>
    <w:rsid w:val="00402E4D"/>
    <w:rsid w:val="00402F96"/>
    <w:rsid w:val="00403794"/>
    <w:rsid w:val="004037E5"/>
    <w:rsid w:val="00403986"/>
    <w:rsid w:val="00403AB2"/>
    <w:rsid w:val="00403AC0"/>
    <w:rsid w:val="004042B4"/>
    <w:rsid w:val="004050F5"/>
    <w:rsid w:val="0040513C"/>
    <w:rsid w:val="00405496"/>
    <w:rsid w:val="004056DC"/>
    <w:rsid w:val="00405793"/>
    <w:rsid w:val="00405A06"/>
    <w:rsid w:val="00405AC2"/>
    <w:rsid w:val="004064A2"/>
    <w:rsid w:val="00407A5B"/>
    <w:rsid w:val="00407ACD"/>
    <w:rsid w:val="00407B7D"/>
    <w:rsid w:val="00407D26"/>
    <w:rsid w:val="004104D6"/>
    <w:rsid w:val="00410858"/>
    <w:rsid w:val="00411030"/>
    <w:rsid w:val="004110CA"/>
    <w:rsid w:val="004117B2"/>
    <w:rsid w:val="004117D2"/>
    <w:rsid w:val="0041212E"/>
    <w:rsid w:val="0041276E"/>
    <w:rsid w:val="004129D9"/>
    <w:rsid w:val="00412C1B"/>
    <w:rsid w:val="00412DA5"/>
    <w:rsid w:val="00412F48"/>
    <w:rsid w:val="00413436"/>
    <w:rsid w:val="004135B2"/>
    <w:rsid w:val="00413617"/>
    <w:rsid w:val="0041366D"/>
    <w:rsid w:val="00413867"/>
    <w:rsid w:val="00413E18"/>
    <w:rsid w:val="00413E9E"/>
    <w:rsid w:val="00414085"/>
    <w:rsid w:val="0041463C"/>
    <w:rsid w:val="0041587B"/>
    <w:rsid w:val="00415D64"/>
    <w:rsid w:val="00415DB1"/>
    <w:rsid w:val="00416679"/>
    <w:rsid w:val="0041669C"/>
    <w:rsid w:val="00416963"/>
    <w:rsid w:val="00416967"/>
    <w:rsid w:val="0041711F"/>
    <w:rsid w:val="0041724F"/>
    <w:rsid w:val="004179B4"/>
    <w:rsid w:val="00417DF9"/>
    <w:rsid w:val="00417F72"/>
    <w:rsid w:val="00420442"/>
    <w:rsid w:val="004205A0"/>
    <w:rsid w:val="004207AC"/>
    <w:rsid w:val="00420BAF"/>
    <w:rsid w:val="00420C12"/>
    <w:rsid w:val="00421393"/>
    <w:rsid w:val="00421677"/>
    <w:rsid w:val="00421A39"/>
    <w:rsid w:val="00421B4A"/>
    <w:rsid w:val="00421E4D"/>
    <w:rsid w:val="00421FB5"/>
    <w:rsid w:val="00422081"/>
    <w:rsid w:val="00422132"/>
    <w:rsid w:val="00422228"/>
    <w:rsid w:val="004222AC"/>
    <w:rsid w:val="0042270C"/>
    <w:rsid w:val="00422864"/>
    <w:rsid w:val="00422EE3"/>
    <w:rsid w:val="00423036"/>
    <w:rsid w:val="004236D2"/>
    <w:rsid w:val="00423CE3"/>
    <w:rsid w:val="00424714"/>
    <w:rsid w:val="00424EC1"/>
    <w:rsid w:val="00424F50"/>
    <w:rsid w:val="00424FBF"/>
    <w:rsid w:val="0042508A"/>
    <w:rsid w:val="00425133"/>
    <w:rsid w:val="00425177"/>
    <w:rsid w:val="004251DA"/>
    <w:rsid w:val="004258A1"/>
    <w:rsid w:val="00425D0D"/>
    <w:rsid w:val="00426435"/>
    <w:rsid w:val="00426861"/>
    <w:rsid w:val="00426AA6"/>
    <w:rsid w:val="00426B4C"/>
    <w:rsid w:val="00426CD6"/>
    <w:rsid w:val="00426D12"/>
    <w:rsid w:val="004272A2"/>
    <w:rsid w:val="004273D3"/>
    <w:rsid w:val="00427DC1"/>
    <w:rsid w:val="00427FF1"/>
    <w:rsid w:val="0043019A"/>
    <w:rsid w:val="0043056E"/>
    <w:rsid w:val="004306FF"/>
    <w:rsid w:val="0043082B"/>
    <w:rsid w:val="00431D6B"/>
    <w:rsid w:val="00432400"/>
    <w:rsid w:val="00432631"/>
    <w:rsid w:val="0043267D"/>
    <w:rsid w:val="00432735"/>
    <w:rsid w:val="004327EA"/>
    <w:rsid w:val="004328EF"/>
    <w:rsid w:val="00432BB1"/>
    <w:rsid w:val="00432F8F"/>
    <w:rsid w:val="00433477"/>
    <w:rsid w:val="0043347F"/>
    <w:rsid w:val="004334EB"/>
    <w:rsid w:val="00433F2B"/>
    <w:rsid w:val="00433FCC"/>
    <w:rsid w:val="00434026"/>
    <w:rsid w:val="0043458C"/>
    <w:rsid w:val="004347F5"/>
    <w:rsid w:val="00434D0F"/>
    <w:rsid w:val="00434FA0"/>
    <w:rsid w:val="004354A2"/>
    <w:rsid w:val="0043584E"/>
    <w:rsid w:val="00435E42"/>
    <w:rsid w:val="00436365"/>
    <w:rsid w:val="0043694A"/>
    <w:rsid w:val="00436A22"/>
    <w:rsid w:val="004373D7"/>
    <w:rsid w:val="004376ED"/>
    <w:rsid w:val="00437719"/>
    <w:rsid w:val="00437F38"/>
    <w:rsid w:val="00440195"/>
    <w:rsid w:val="0044080D"/>
    <w:rsid w:val="004409A5"/>
    <w:rsid w:val="00441175"/>
    <w:rsid w:val="00441352"/>
    <w:rsid w:val="004419BC"/>
    <w:rsid w:val="0044298A"/>
    <w:rsid w:val="00442E62"/>
    <w:rsid w:val="004430A6"/>
    <w:rsid w:val="00443375"/>
    <w:rsid w:val="0044339E"/>
    <w:rsid w:val="00443A9E"/>
    <w:rsid w:val="00443D07"/>
    <w:rsid w:val="00443EE4"/>
    <w:rsid w:val="00444091"/>
    <w:rsid w:val="0044416A"/>
    <w:rsid w:val="00444377"/>
    <w:rsid w:val="00444479"/>
    <w:rsid w:val="004449B7"/>
    <w:rsid w:val="0044598F"/>
    <w:rsid w:val="00445B67"/>
    <w:rsid w:val="00445E28"/>
    <w:rsid w:val="00445EEB"/>
    <w:rsid w:val="00446002"/>
    <w:rsid w:val="0044602D"/>
    <w:rsid w:val="004462DA"/>
    <w:rsid w:val="0044640A"/>
    <w:rsid w:val="004466FD"/>
    <w:rsid w:val="00446CBD"/>
    <w:rsid w:val="00447169"/>
    <w:rsid w:val="004473F6"/>
    <w:rsid w:val="0044777F"/>
    <w:rsid w:val="004500D8"/>
    <w:rsid w:val="00450927"/>
    <w:rsid w:val="00450B89"/>
    <w:rsid w:val="00450C81"/>
    <w:rsid w:val="00450DBE"/>
    <w:rsid w:val="00451753"/>
    <w:rsid w:val="00451841"/>
    <w:rsid w:val="00451CDD"/>
    <w:rsid w:val="00451DD9"/>
    <w:rsid w:val="00451FD1"/>
    <w:rsid w:val="00452188"/>
    <w:rsid w:val="00452651"/>
    <w:rsid w:val="0045289F"/>
    <w:rsid w:val="0045430B"/>
    <w:rsid w:val="00454FB0"/>
    <w:rsid w:val="00455168"/>
    <w:rsid w:val="0045551B"/>
    <w:rsid w:val="00455753"/>
    <w:rsid w:val="00455BE8"/>
    <w:rsid w:val="004563CB"/>
    <w:rsid w:val="0045693C"/>
    <w:rsid w:val="00456CA0"/>
    <w:rsid w:val="00457149"/>
    <w:rsid w:val="00457340"/>
    <w:rsid w:val="0045750E"/>
    <w:rsid w:val="00457987"/>
    <w:rsid w:val="00457C19"/>
    <w:rsid w:val="00457C76"/>
    <w:rsid w:val="00457CB4"/>
    <w:rsid w:val="00457E00"/>
    <w:rsid w:val="00457E31"/>
    <w:rsid w:val="00460317"/>
    <w:rsid w:val="00460671"/>
    <w:rsid w:val="004613F0"/>
    <w:rsid w:val="00461529"/>
    <w:rsid w:val="004620D5"/>
    <w:rsid w:val="00462187"/>
    <w:rsid w:val="00462574"/>
    <w:rsid w:val="0046257A"/>
    <w:rsid w:val="00462AFC"/>
    <w:rsid w:val="00462CE8"/>
    <w:rsid w:val="00462DF7"/>
    <w:rsid w:val="00462EB6"/>
    <w:rsid w:val="00463312"/>
    <w:rsid w:val="00463441"/>
    <w:rsid w:val="004634A0"/>
    <w:rsid w:val="004635F2"/>
    <w:rsid w:val="0046393D"/>
    <w:rsid w:val="00463BE9"/>
    <w:rsid w:val="00463D7C"/>
    <w:rsid w:val="00464726"/>
    <w:rsid w:val="00464D5B"/>
    <w:rsid w:val="0046545F"/>
    <w:rsid w:val="00465AD8"/>
    <w:rsid w:val="00465F08"/>
    <w:rsid w:val="00466033"/>
    <w:rsid w:val="00466068"/>
    <w:rsid w:val="004663BF"/>
    <w:rsid w:val="0046667D"/>
    <w:rsid w:val="0046693F"/>
    <w:rsid w:val="0046695C"/>
    <w:rsid w:val="00466E74"/>
    <w:rsid w:val="00467300"/>
    <w:rsid w:val="00467995"/>
    <w:rsid w:val="00467B29"/>
    <w:rsid w:val="00467E0F"/>
    <w:rsid w:val="00467F1D"/>
    <w:rsid w:val="00467F3C"/>
    <w:rsid w:val="00470002"/>
    <w:rsid w:val="00470048"/>
    <w:rsid w:val="00470535"/>
    <w:rsid w:val="004706E5"/>
    <w:rsid w:val="004708F8"/>
    <w:rsid w:val="004711BC"/>
    <w:rsid w:val="0047132C"/>
    <w:rsid w:val="0047169E"/>
    <w:rsid w:val="004718A0"/>
    <w:rsid w:val="004719A9"/>
    <w:rsid w:val="00472245"/>
    <w:rsid w:val="00472B2F"/>
    <w:rsid w:val="00473CCF"/>
    <w:rsid w:val="00474078"/>
    <w:rsid w:val="0047411D"/>
    <w:rsid w:val="004741F6"/>
    <w:rsid w:val="00474600"/>
    <w:rsid w:val="004751B5"/>
    <w:rsid w:val="004752BF"/>
    <w:rsid w:val="004752F6"/>
    <w:rsid w:val="00475375"/>
    <w:rsid w:val="004753C6"/>
    <w:rsid w:val="004760B0"/>
    <w:rsid w:val="0047635A"/>
    <w:rsid w:val="004765A6"/>
    <w:rsid w:val="00476885"/>
    <w:rsid w:val="00476BD4"/>
    <w:rsid w:val="00476CC8"/>
    <w:rsid w:val="004770A1"/>
    <w:rsid w:val="00477ABB"/>
    <w:rsid w:val="004803C5"/>
    <w:rsid w:val="004803F8"/>
    <w:rsid w:val="004809E8"/>
    <w:rsid w:val="00480A84"/>
    <w:rsid w:val="00480B76"/>
    <w:rsid w:val="00480DF4"/>
    <w:rsid w:val="00481021"/>
    <w:rsid w:val="004811FF"/>
    <w:rsid w:val="0048147B"/>
    <w:rsid w:val="004815F3"/>
    <w:rsid w:val="00481A11"/>
    <w:rsid w:val="00481A87"/>
    <w:rsid w:val="00482956"/>
    <w:rsid w:val="00482D82"/>
    <w:rsid w:val="004832B9"/>
    <w:rsid w:val="00483348"/>
    <w:rsid w:val="00483820"/>
    <w:rsid w:val="00483963"/>
    <w:rsid w:val="004848F2"/>
    <w:rsid w:val="00484B94"/>
    <w:rsid w:val="00484F9C"/>
    <w:rsid w:val="0048500E"/>
    <w:rsid w:val="004851EF"/>
    <w:rsid w:val="004852EE"/>
    <w:rsid w:val="00485A05"/>
    <w:rsid w:val="0048611A"/>
    <w:rsid w:val="00486807"/>
    <w:rsid w:val="00486B35"/>
    <w:rsid w:val="00486CB2"/>
    <w:rsid w:val="00487011"/>
    <w:rsid w:val="00487186"/>
    <w:rsid w:val="004878AA"/>
    <w:rsid w:val="00487D78"/>
    <w:rsid w:val="0049014E"/>
    <w:rsid w:val="00490A8B"/>
    <w:rsid w:val="00490D29"/>
    <w:rsid w:val="00490E44"/>
    <w:rsid w:val="00490EF9"/>
    <w:rsid w:val="004915F4"/>
    <w:rsid w:val="00491BF9"/>
    <w:rsid w:val="00491CFD"/>
    <w:rsid w:val="00491FF0"/>
    <w:rsid w:val="00492588"/>
    <w:rsid w:val="0049265F"/>
    <w:rsid w:val="00492D3A"/>
    <w:rsid w:val="00493071"/>
    <w:rsid w:val="004931D1"/>
    <w:rsid w:val="00493332"/>
    <w:rsid w:val="00493986"/>
    <w:rsid w:val="00494108"/>
    <w:rsid w:val="0049479C"/>
    <w:rsid w:val="00494BFC"/>
    <w:rsid w:val="0049590B"/>
    <w:rsid w:val="00495F36"/>
    <w:rsid w:val="0049669D"/>
    <w:rsid w:val="0049699C"/>
    <w:rsid w:val="004972F6"/>
    <w:rsid w:val="00497423"/>
    <w:rsid w:val="00497507"/>
    <w:rsid w:val="00497595"/>
    <w:rsid w:val="004979C6"/>
    <w:rsid w:val="00497A28"/>
    <w:rsid w:val="004A043A"/>
    <w:rsid w:val="004A0884"/>
    <w:rsid w:val="004A090C"/>
    <w:rsid w:val="004A0C0E"/>
    <w:rsid w:val="004A0E29"/>
    <w:rsid w:val="004A1032"/>
    <w:rsid w:val="004A13B9"/>
    <w:rsid w:val="004A1837"/>
    <w:rsid w:val="004A1964"/>
    <w:rsid w:val="004A1D0B"/>
    <w:rsid w:val="004A1D14"/>
    <w:rsid w:val="004A22AD"/>
    <w:rsid w:val="004A22FF"/>
    <w:rsid w:val="004A2490"/>
    <w:rsid w:val="004A330A"/>
    <w:rsid w:val="004A3526"/>
    <w:rsid w:val="004A3929"/>
    <w:rsid w:val="004A3A1A"/>
    <w:rsid w:val="004A3A20"/>
    <w:rsid w:val="004A3E8A"/>
    <w:rsid w:val="004A42FE"/>
    <w:rsid w:val="004A4601"/>
    <w:rsid w:val="004A479C"/>
    <w:rsid w:val="004A48AC"/>
    <w:rsid w:val="004A4B92"/>
    <w:rsid w:val="004A4BA4"/>
    <w:rsid w:val="004A4C01"/>
    <w:rsid w:val="004A4C63"/>
    <w:rsid w:val="004A4FD5"/>
    <w:rsid w:val="004A5549"/>
    <w:rsid w:val="004A61C8"/>
    <w:rsid w:val="004A65A9"/>
    <w:rsid w:val="004A6867"/>
    <w:rsid w:val="004A689C"/>
    <w:rsid w:val="004A69C9"/>
    <w:rsid w:val="004A6AF5"/>
    <w:rsid w:val="004A6E0A"/>
    <w:rsid w:val="004A6E86"/>
    <w:rsid w:val="004A7017"/>
    <w:rsid w:val="004A71FE"/>
    <w:rsid w:val="004A73C4"/>
    <w:rsid w:val="004A74D2"/>
    <w:rsid w:val="004A757C"/>
    <w:rsid w:val="004A75B9"/>
    <w:rsid w:val="004A76F8"/>
    <w:rsid w:val="004A77EE"/>
    <w:rsid w:val="004B03CD"/>
    <w:rsid w:val="004B045B"/>
    <w:rsid w:val="004B057E"/>
    <w:rsid w:val="004B0C33"/>
    <w:rsid w:val="004B0E56"/>
    <w:rsid w:val="004B13A2"/>
    <w:rsid w:val="004B1F72"/>
    <w:rsid w:val="004B2850"/>
    <w:rsid w:val="004B2F0D"/>
    <w:rsid w:val="004B30A9"/>
    <w:rsid w:val="004B3891"/>
    <w:rsid w:val="004B3A7B"/>
    <w:rsid w:val="004B3AC3"/>
    <w:rsid w:val="004B4071"/>
    <w:rsid w:val="004B571C"/>
    <w:rsid w:val="004B59C7"/>
    <w:rsid w:val="004B5C1A"/>
    <w:rsid w:val="004B5E0C"/>
    <w:rsid w:val="004B5EE8"/>
    <w:rsid w:val="004B69F6"/>
    <w:rsid w:val="004B6C4F"/>
    <w:rsid w:val="004B6CF8"/>
    <w:rsid w:val="004B6E36"/>
    <w:rsid w:val="004B6EDA"/>
    <w:rsid w:val="004B7016"/>
    <w:rsid w:val="004B7D6B"/>
    <w:rsid w:val="004B7E11"/>
    <w:rsid w:val="004C0A31"/>
    <w:rsid w:val="004C0D17"/>
    <w:rsid w:val="004C0E2D"/>
    <w:rsid w:val="004C12AF"/>
    <w:rsid w:val="004C15B0"/>
    <w:rsid w:val="004C15E6"/>
    <w:rsid w:val="004C1CE6"/>
    <w:rsid w:val="004C2414"/>
    <w:rsid w:val="004C2530"/>
    <w:rsid w:val="004C257F"/>
    <w:rsid w:val="004C2B62"/>
    <w:rsid w:val="004C2EF1"/>
    <w:rsid w:val="004C309F"/>
    <w:rsid w:val="004C31BF"/>
    <w:rsid w:val="004C3A01"/>
    <w:rsid w:val="004C3BD0"/>
    <w:rsid w:val="004C4189"/>
    <w:rsid w:val="004C4CA5"/>
    <w:rsid w:val="004C5D3E"/>
    <w:rsid w:val="004C5E73"/>
    <w:rsid w:val="004C6082"/>
    <w:rsid w:val="004C6463"/>
    <w:rsid w:val="004C6BA9"/>
    <w:rsid w:val="004C750C"/>
    <w:rsid w:val="004C7C34"/>
    <w:rsid w:val="004D0262"/>
    <w:rsid w:val="004D0781"/>
    <w:rsid w:val="004D07AC"/>
    <w:rsid w:val="004D16BA"/>
    <w:rsid w:val="004D1744"/>
    <w:rsid w:val="004D1E71"/>
    <w:rsid w:val="004D1F7F"/>
    <w:rsid w:val="004D1F83"/>
    <w:rsid w:val="004D269C"/>
    <w:rsid w:val="004D2A3E"/>
    <w:rsid w:val="004D2B0A"/>
    <w:rsid w:val="004D2CEC"/>
    <w:rsid w:val="004D375C"/>
    <w:rsid w:val="004D376F"/>
    <w:rsid w:val="004D3801"/>
    <w:rsid w:val="004D3967"/>
    <w:rsid w:val="004D3F58"/>
    <w:rsid w:val="004D4824"/>
    <w:rsid w:val="004D48DD"/>
    <w:rsid w:val="004D4CE8"/>
    <w:rsid w:val="004D526C"/>
    <w:rsid w:val="004D58A2"/>
    <w:rsid w:val="004D5B01"/>
    <w:rsid w:val="004D6175"/>
    <w:rsid w:val="004D62D3"/>
    <w:rsid w:val="004D6654"/>
    <w:rsid w:val="004D6D84"/>
    <w:rsid w:val="004D7A8E"/>
    <w:rsid w:val="004E000E"/>
    <w:rsid w:val="004E0230"/>
    <w:rsid w:val="004E0709"/>
    <w:rsid w:val="004E0B9B"/>
    <w:rsid w:val="004E0D85"/>
    <w:rsid w:val="004E0E74"/>
    <w:rsid w:val="004E0EF2"/>
    <w:rsid w:val="004E13CF"/>
    <w:rsid w:val="004E1B50"/>
    <w:rsid w:val="004E28E6"/>
    <w:rsid w:val="004E2C5A"/>
    <w:rsid w:val="004E313A"/>
    <w:rsid w:val="004E3BCA"/>
    <w:rsid w:val="004E3C10"/>
    <w:rsid w:val="004E4459"/>
    <w:rsid w:val="004E4C34"/>
    <w:rsid w:val="004E4C7B"/>
    <w:rsid w:val="004E4F0B"/>
    <w:rsid w:val="004E51C3"/>
    <w:rsid w:val="004E5D2C"/>
    <w:rsid w:val="004E612C"/>
    <w:rsid w:val="004E6290"/>
    <w:rsid w:val="004E6974"/>
    <w:rsid w:val="004E710E"/>
    <w:rsid w:val="004E73FB"/>
    <w:rsid w:val="004E79AA"/>
    <w:rsid w:val="004E79BE"/>
    <w:rsid w:val="004E7AA0"/>
    <w:rsid w:val="004E7D08"/>
    <w:rsid w:val="004F00FA"/>
    <w:rsid w:val="004F0288"/>
    <w:rsid w:val="004F092C"/>
    <w:rsid w:val="004F1107"/>
    <w:rsid w:val="004F1BD1"/>
    <w:rsid w:val="004F1E8D"/>
    <w:rsid w:val="004F1FA5"/>
    <w:rsid w:val="004F295C"/>
    <w:rsid w:val="004F31FD"/>
    <w:rsid w:val="004F33A3"/>
    <w:rsid w:val="004F3BC6"/>
    <w:rsid w:val="004F49A1"/>
    <w:rsid w:val="004F4A1A"/>
    <w:rsid w:val="004F55C1"/>
    <w:rsid w:val="004F5DC5"/>
    <w:rsid w:val="004F5F3B"/>
    <w:rsid w:val="004F6102"/>
    <w:rsid w:val="004F62DE"/>
    <w:rsid w:val="004F6632"/>
    <w:rsid w:val="004F695C"/>
    <w:rsid w:val="004F75AC"/>
    <w:rsid w:val="004F7D1A"/>
    <w:rsid w:val="00501609"/>
    <w:rsid w:val="00501F14"/>
    <w:rsid w:val="00501F9A"/>
    <w:rsid w:val="00502426"/>
    <w:rsid w:val="005024C5"/>
    <w:rsid w:val="00502EB1"/>
    <w:rsid w:val="005036BC"/>
    <w:rsid w:val="00504176"/>
    <w:rsid w:val="00504A15"/>
    <w:rsid w:val="00504EF8"/>
    <w:rsid w:val="005052B1"/>
    <w:rsid w:val="00505495"/>
    <w:rsid w:val="005054B7"/>
    <w:rsid w:val="005059C9"/>
    <w:rsid w:val="005062E9"/>
    <w:rsid w:val="00506599"/>
    <w:rsid w:val="00506A8B"/>
    <w:rsid w:val="00506DE9"/>
    <w:rsid w:val="00506E90"/>
    <w:rsid w:val="00507574"/>
    <w:rsid w:val="00507687"/>
    <w:rsid w:val="00510574"/>
    <w:rsid w:val="005109FF"/>
    <w:rsid w:val="00510B77"/>
    <w:rsid w:val="00510DA9"/>
    <w:rsid w:val="00510E9E"/>
    <w:rsid w:val="00510FCE"/>
    <w:rsid w:val="00511BD3"/>
    <w:rsid w:val="00511CE1"/>
    <w:rsid w:val="00512945"/>
    <w:rsid w:val="00512B13"/>
    <w:rsid w:val="00512BA4"/>
    <w:rsid w:val="00512C55"/>
    <w:rsid w:val="005130E5"/>
    <w:rsid w:val="005131DF"/>
    <w:rsid w:val="00513471"/>
    <w:rsid w:val="005136ED"/>
    <w:rsid w:val="00513FB0"/>
    <w:rsid w:val="0051427F"/>
    <w:rsid w:val="005144FE"/>
    <w:rsid w:val="00514822"/>
    <w:rsid w:val="00514AAD"/>
    <w:rsid w:val="00514AC9"/>
    <w:rsid w:val="00514BDD"/>
    <w:rsid w:val="005151CE"/>
    <w:rsid w:val="00515E8C"/>
    <w:rsid w:val="00515F9B"/>
    <w:rsid w:val="00516129"/>
    <w:rsid w:val="0051613A"/>
    <w:rsid w:val="00516638"/>
    <w:rsid w:val="00516790"/>
    <w:rsid w:val="00516986"/>
    <w:rsid w:val="00517003"/>
    <w:rsid w:val="00517646"/>
    <w:rsid w:val="00520034"/>
    <w:rsid w:val="005200BB"/>
    <w:rsid w:val="005207BC"/>
    <w:rsid w:val="0052080F"/>
    <w:rsid w:val="005209A8"/>
    <w:rsid w:val="00520C9F"/>
    <w:rsid w:val="00520D7C"/>
    <w:rsid w:val="00521513"/>
    <w:rsid w:val="00521873"/>
    <w:rsid w:val="00521A33"/>
    <w:rsid w:val="005220E0"/>
    <w:rsid w:val="005221F3"/>
    <w:rsid w:val="005222FC"/>
    <w:rsid w:val="005226BE"/>
    <w:rsid w:val="0052277B"/>
    <w:rsid w:val="00522A49"/>
    <w:rsid w:val="00522F7F"/>
    <w:rsid w:val="00523030"/>
    <w:rsid w:val="0052310C"/>
    <w:rsid w:val="00523189"/>
    <w:rsid w:val="00523FEC"/>
    <w:rsid w:val="00524349"/>
    <w:rsid w:val="005250AD"/>
    <w:rsid w:val="00525177"/>
    <w:rsid w:val="00525226"/>
    <w:rsid w:val="005254C2"/>
    <w:rsid w:val="0052552A"/>
    <w:rsid w:val="005255A5"/>
    <w:rsid w:val="00525616"/>
    <w:rsid w:val="00525A0A"/>
    <w:rsid w:val="00525D84"/>
    <w:rsid w:val="00527251"/>
    <w:rsid w:val="00527DD6"/>
    <w:rsid w:val="00527DF8"/>
    <w:rsid w:val="005302E7"/>
    <w:rsid w:val="00530651"/>
    <w:rsid w:val="0053085B"/>
    <w:rsid w:val="00530A95"/>
    <w:rsid w:val="00530B8A"/>
    <w:rsid w:val="00530DC7"/>
    <w:rsid w:val="00530FB7"/>
    <w:rsid w:val="0053112E"/>
    <w:rsid w:val="0053133B"/>
    <w:rsid w:val="00531592"/>
    <w:rsid w:val="00531AD4"/>
    <w:rsid w:val="00531C6C"/>
    <w:rsid w:val="0053271C"/>
    <w:rsid w:val="00532829"/>
    <w:rsid w:val="0053288E"/>
    <w:rsid w:val="0053337B"/>
    <w:rsid w:val="00533464"/>
    <w:rsid w:val="005337F4"/>
    <w:rsid w:val="00533B3B"/>
    <w:rsid w:val="00533CB4"/>
    <w:rsid w:val="005341B8"/>
    <w:rsid w:val="005343C3"/>
    <w:rsid w:val="005345A3"/>
    <w:rsid w:val="0053489C"/>
    <w:rsid w:val="0053559E"/>
    <w:rsid w:val="005367CA"/>
    <w:rsid w:val="00537001"/>
    <w:rsid w:val="0053766C"/>
    <w:rsid w:val="00537780"/>
    <w:rsid w:val="005379F0"/>
    <w:rsid w:val="00537CFE"/>
    <w:rsid w:val="00540348"/>
    <w:rsid w:val="00540C87"/>
    <w:rsid w:val="00541732"/>
    <w:rsid w:val="005421C6"/>
    <w:rsid w:val="00542335"/>
    <w:rsid w:val="005423F0"/>
    <w:rsid w:val="00542FE2"/>
    <w:rsid w:val="005430F3"/>
    <w:rsid w:val="0054325A"/>
    <w:rsid w:val="00543438"/>
    <w:rsid w:val="005434CF"/>
    <w:rsid w:val="00543891"/>
    <w:rsid w:val="00543A5A"/>
    <w:rsid w:val="00543D4B"/>
    <w:rsid w:val="0054403A"/>
    <w:rsid w:val="005440AD"/>
    <w:rsid w:val="005447B9"/>
    <w:rsid w:val="00544B41"/>
    <w:rsid w:val="00544D0E"/>
    <w:rsid w:val="00544E8A"/>
    <w:rsid w:val="005456A8"/>
    <w:rsid w:val="0054577E"/>
    <w:rsid w:val="00545A25"/>
    <w:rsid w:val="00545C70"/>
    <w:rsid w:val="00545DAE"/>
    <w:rsid w:val="00545FB7"/>
    <w:rsid w:val="00546064"/>
    <w:rsid w:val="00546389"/>
    <w:rsid w:val="005467C1"/>
    <w:rsid w:val="00546872"/>
    <w:rsid w:val="00546890"/>
    <w:rsid w:val="00547271"/>
    <w:rsid w:val="005472EF"/>
    <w:rsid w:val="00547625"/>
    <w:rsid w:val="0054771C"/>
    <w:rsid w:val="00547A1F"/>
    <w:rsid w:val="00550682"/>
    <w:rsid w:val="0055138F"/>
    <w:rsid w:val="005516B2"/>
    <w:rsid w:val="005517C3"/>
    <w:rsid w:val="00551955"/>
    <w:rsid w:val="00551C22"/>
    <w:rsid w:val="00552499"/>
    <w:rsid w:val="00552F16"/>
    <w:rsid w:val="00553310"/>
    <w:rsid w:val="00553389"/>
    <w:rsid w:val="00553476"/>
    <w:rsid w:val="005538EC"/>
    <w:rsid w:val="00553AE1"/>
    <w:rsid w:val="00553E56"/>
    <w:rsid w:val="005546D6"/>
    <w:rsid w:val="00555640"/>
    <w:rsid w:val="00555A59"/>
    <w:rsid w:val="0055602D"/>
    <w:rsid w:val="00556586"/>
    <w:rsid w:val="00556A41"/>
    <w:rsid w:val="00556E95"/>
    <w:rsid w:val="00556F17"/>
    <w:rsid w:val="00557767"/>
    <w:rsid w:val="0056000A"/>
    <w:rsid w:val="0056027B"/>
    <w:rsid w:val="005605DC"/>
    <w:rsid w:val="00560775"/>
    <w:rsid w:val="00560C0D"/>
    <w:rsid w:val="00561C40"/>
    <w:rsid w:val="00561FC1"/>
    <w:rsid w:val="00562268"/>
    <w:rsid w:val="00562CE6"/>
    <w:rsid w:val="00563152"/>
    <w:rsid w:val="005633E1"/>
    <w:rsid w:val="0056342D"/>
    <w:rsid w:val="00563A32"/>
    <w:rsid w:val="00564641"/>
    <w:rsid w:val="00564CAF"/>
    <w:rsid w:val="00564CEC"/>
    <w:rsid w:val="005655D4"/>
    <w:rsid w:val="00566C6E"/>
    <w:rsid w:val="005671B0"/>
    <w:rsid w:val="00567219"/>
    <w:rsid w:val="005678A3"/>
    <w:rsid w:val="005704D0"/>
    <w:rsid w:val="00570579"/>
    <w:rsid w:val="005706EF"/>
    <w:rsid w:val="00570A7F"/>
    <w:rsid w:val="00570D15"/>
    <w:rsid w:val="00570ECD"/>
    <w:rsid w:val="00570F48"/>
    <w:rsid w:val="00571899"/>
    <w:rsid w:val="00571F35"/>
    <w:rsid w:val="005722B2"/>
    <w:rsid w:val="005722B7"/>
    <w:rsid w:val="005723F8"/>
    <w:rsid w:val="00572B41"/>
    <w:rsid w:val="00572B54"/>
    <w:rsid w:val="00572F94"/>
    <w:rsid w:val="0057342C"/>
    <w:rsid w:val="0057392B"/>
    <w:rsid w:val="00573B50"/>
    <w:rsid w:val="0057484F"/>
    <w:rsid w:val="00574992"/>
    <w:rsid w:val="00574B0C"/>
    <w:rsid w:val="00574C5A"/>
    <w:rsid w:val="00574E40"/>
    <w:rsid w:val="005751E8"/>
    <w:rsid w:val="005753AE"/>
    <w:rsid w:val="005758A3"/>
    <w:rsid w:val="005760E5"/>
    <w:rsid w:val="005763A7"/>
    <w:rsid w:val="00576C4D"/>
    <w:rsid w:val="005771D3"/>
    <w:rsid w:val="005776C0"/>
    <w:rsid w:val="005800B7"/>
    <w:rsid w:val="0058027E"/>
    <w:rsid w:val="0058078C"/>
    <w:rsid w:val="005807F6"/>
    <w:rsid w:val="0058096A"/>
    <w:rsid w:val="00580B44"/>
    <w:rsid w:val="00580C9E"/>
    <w:rsid w:val="00580D23"/>
    <w:rsid w:val="00580D26"/>
    <w:rsid w:val="00581256"/>
    <w:rsid w:val="00581C85"/>
    <w:rsid w:val="00581D79"/>
    <w:rsid w:val="00582352"/>
    <w:rsid w:val="00582821"/>
    <w:rsid w:val="00583554"/>
    <w:rsid w:val="005837B5"/>
    <w:rsid w:val="00583F67"/>
    <w:rsid w:val="0058439C"/>
    <w:rsid w:val="005845BC"/>
    <w:rsid w:val="00584830"/>
    <w:rsid w:val="005851E3"/>
    <w:rsid w:val="00585980"/>
    <w:rsid w:val="0058635E"/>
    <w:rsid w:val="00586B2C"/>
    <w:rsid w:val="00590297"/>
    <w:rsid w:val="005902DC"/>
    <w:rsid w:val="00590649"/>
    <w:rsid w:val="005907C4"/>
    <w:rsid w:val="00590C75"/>
    <w:rsid w:val="00590F94"/>
    <w:rsid w:val="005919B4"/>
    <w:rsid w:val="005920A9"/>
    <w:rsid w:val="00592102"/>
    <w:rsid w:val="00592514"/>
    <w:rsid w:val="00592A62"/>
    <w:rsid w:val="00592AFA"/>
    <w:rsid w:val="00592CAF"/>
    <w:rsid w:val="005937EE"/>
    <w:rsid w:val="00593FC0"/>
    <w:rsid w:val="0059405A"/>
    <w:rsid w:val="0059476A"/>
    <w:rsid w:val="005947E7"/>
    <w:rsid w:val="005956B4"/>
    <w:rsid w:val="005958C9"/>
    <w:rsid w:val="005960DB"/>
    <w:rsid w:val="005960E0"/>
    <w:rsid w:val="005970E2"/>
    <w:rsid w:val="005972DE"/>
    <w:rsid w:val="00597B04"/>
    <w:rsid w:val="005A0102"/>
    <w:rsid w:val="005A09E9"/>
    <w:rsid w:val="005A0B86"/>
    <w:rsid w:val="005A0F24"/>
    <w:rsid w:val="005A1021"/>
    <w:rsid w:val="005A119E"/>
    <w:rsid w:val="005A1BEA"/>
    <w:rsid w:val="005A2085"/>
    <w:rsid w:val="005A25C1"/>
    <w:rsid w:val="005A2BDA"/>
    <w:rsid w:val="005A2CB4"/>
    <w:rsid w:val="005A31B2"/>
    <w:rsid w:val="005A39E9"/>
    <w:rsid w:val="005A3B47"/>
    <w:rsid w:val="005A3E6A"/>
    <w:rsid w:val="005A43A2"/>
    <w:rsid w:val="005A454E"/>
    <w:rsid w:val="005A4936"/>
    <w:rsid w:val="005A4E67"/>
    <w:rsid w:val="005A4F7B"/>
    <w:rsid w:val="005A564E"/>
    <w:rsid w:val="005A58C0"/>
    <w:rsid w:val="005A5CB6"/>
    <w:rsid w:val="005A641E"/>
    <w:rsid w:val="005A6750"/>
    <w:rsid w:val="005A7C3F"/>
    <w:rsid w:val="005A7DE8"/>
    <w:rsid w:val="005B1022"/>
    <w:rsid w:val="005B10AA"/>
    <w:rsid w:val="005B11FB"/>
    <w:rsid w:val="005B16FC"/>
    <w:rsid w:val="005B1E03"/>
    <w:rsid w:val="005B26B4"/>
    <w:rsid w:val="005B27E1"/>
    <w:rsid w:val="005B2C15"/>
    <w:rsid w:val="005B2E9A"/>
    <w:rsid w:val="005B3114"/>
    <w:rsid w:val="005B3730"/>
    <w:rsid w:val="005B3892"/>
    <w:rsid w:val="005B3D1F"/>
    <w:rsid w:val="005B3DC8"/>
    <w:rsid w:val="005B4190"/>
    <w:rsid w:val="005B43A3"/>
    <w:rsid w:val="005B4C47"/>
    <w:rsid w:val="005B59E9"/>
    <w:rsid w:val="005B5E5C"/>
    <w:rsid w:val="005B5F2B"/>
    <w:rsid w:val="005B600D"/>
    <w:rsid w:val="005B60A9"/>
    <w:rsid w:val="005B613A"/>
    <w:rsid w:val="005B61D7"/>
    <w:rsid w:val="005B6627"/>
    <w:rsid w:val="005B68F9"/>
    <w:rsid w:val="005B6BE0"/>
    <w:rsid w:val="005B7A13"/>
    <w:rsid w:val="005C0031"/>
    <w:rsid w:val="005C00F1"/>
    <w:rsid w:val="005C01DA"/>
    <w:rsid w:val="005C0EF3"/>
    <w:rsid w:val="005C1461"/>
    <w:rsid w:val="005C158A"/>
    <w:rsid w:val="005C161A"/>
    <w:rsid w:val="005C18EC"/>
    <w:rsid w:val="005C1B84"/>
    <w:rsid w:val="005C237A"/>
    <w:rsid w:val="005C2B11"/>
    <w:rsid w:val="005C2FED"/>
    <w:rsid w:val="005C3F4A"/>
    <w:rsid w:val="005C4233"/>
    <w:rsid w:val="005C4274"/>
    <w:rsid w:val="005C55F1"/>
    <w:rsid w:val="005C5953"/>
    <w:rsid w:val="005C5A40"/>
    <w:rsid w:val="005C6DF6"/>
    <w:rsid w:val="005C7238"/>
    <w:rsid w:val="005C7374"/>
    <w:rsid w:val="005C7B0C"/>
    <w:rsid w:val="005D00A1"/>
    <w:rsid w:val="005D00D0"/>
    <w:rsid w:val="005D01E9"/>
    <w:rsid w:val="005D0208"/>
    <w:rsid w:val="005D02D8"/>
    <w:rsid w:val="005D043C"/>
    <w:rsid w:val="005D11C5"/>
    <w:rsid w:val="005D131F"/>
    <w:rsid w:val="005D1468"/>
    <w:rsid w:val="005D17CF"/>
    <w:rsid w:val="005D18F8"/>
    <w:rsid w:val="005D197B"/>
    <w:rsid w:val="005D1A79"/>
    <w:rsid w:val="005D249B"/>
    <w:rsid w:val="005D3100"/>
    <w:rsid w:val="005D3123"/>
    <w:rsid w:val="005D3ADD"/>
    <w:rsid w:val="005D4F74"/>
    <w:rsid w:val="005D57FD"/>
    <w:rsid w:val="005D586D"/>
    <w:rsid w:val="005D5966"/>
    <w:rsid w:val="005D612A"/>
    <w:rsid w:val="005D64EC"/>
    <w:rsid w:val="005D735D"/>
    <w:rsid w:val="005D7382"/>
    <w:rsid w:val="005D79C9"/>
    <w:rsid w:val="005D7D55"/>
    <w:rsid w:val="005D7E3E"/>
    <w:rsid w:val="005E068B"/>
    <w:rsid w:val="005E07BA"/>
    <w:rsid w:val="005E09F6"/>
    <w:rsid w:val="005E0FC9"/>
    <w:rsid w:val="005E1BF0"/>
    <w:rsid w:val="005E1C97"/>
    <w:rsid w:val="005E2776"/>
    <w:rsid w:val="005E28AC"/>
    <w:rsid w:val="005E2B92"/>
    <w:rsid w:val="005E3777"/>
    <w:rsid w:val="005E3B78"/>
    <w:rsid w:val="005E3B7A"/>
    <w:rsid w:val="005E4915"/>
    <w:rsid w:val="005E50FA"/>
    <w:rsid w:val="005E520A"/>
    <w:rsid w:val="005E5366"/>
    <w:rsid w:val="005E5795"/>
    <w:rsid w:val="005E588B"/>
    <w:rsid w:val="005E6113"/>
    <w:rsid w:val="005E6FD5"/>
    <w:rsid w:val="005E768F"/>
    <w:rsid w:val="005E797F"/>
    <w:rsid w:val="005E7DCE"/>
    <w:rsid w:val="005F0BA5"/>
    <w:rsid w:val="005F0D20"/>
    <w:rsid w:val="005F0E99"/>
    <w:rsid w:val="005F0EEB"/>
    <w:rsid w:val="005F12CF"/>
    <w:rsid w:val="005F1841"/>
    <w:rsid w:val="005F19B6"/>
    <w:rsid w:val="005F1D5B"/>
    <w:rsid w:val="005F2C0E"/>
    <w:rsid w:val="005F2C4A"/>
    <w:rsid w:val="005F310E"/>
    <w:rsid w:val="005F3656"/>
    <w:rsid w:val="005F36A0"/>
    <w:rsid w:val="005F3F0E"/>
    <w:rsid w:val="005F3FC0"/>
    <w:rsid w:val="005F452C"/>
    <w:rsid w:val="005F4953"/>
    <w:rsid w:val="005F4C27"/>
    <w:rsid w:val="005F4DCC"/>
    <w:rsid w:val="005F53E3"/>
    <w:rsid w:val="005F56F5"/>
    <w:rsid w:val="005F5709"/>
    <w:rsid w:val="005F659C"/>
    <w:rsid w:val="005F6B79"/>
    <w:rsid w:val="005F77B2"/>
    <w:rsid w:val="005F77DB"/>
    <w:rsid w:val="006006AA"/>
    <w:rsid w:val="00600A79"/>
    <w:rsid w:val="00600D37"/>
    <w:rsid w:val="00600FF2"/>
    <w:rsid w:val="00601892"/>
    <w:rsid w:val="00602103"/>
    <w:rsid w:val="0060234B"/>
    <w:rsid w:val="0060240D"/>
    <w:rsid w:val="00602CDA"/>
    <w:rsid w:val="006030AC"/>
    <w:rsid w:val="00603662"/>
    <w:rsid w:val="006036E7"/>
    <w:rsid w:val="00603DC6"/>
    <w:rsid w:val="00603DD8"/>
    <w:rsid w:val="00604BBD"/>
    <w:rsid w:val="00604ECD"/>
    <w:rsid w:val="006053A6"/>
    <w:rsid w:val="00605B18"/>
    <w:rsid w:val="00605BBE"/>
    <w:rsid w:val="00605F32"/>
    <w:rsid w:val="00606270"/>
    <w:rsid w:val="00606FD1"/>
    <w:rsid w:val="006073AC"/>
    <w:rsid w:val="006073C4"/>
    <w:rsid w:val="006100BC"/>
    <w:rsid w:val="0061091C"/>
    <w:rsid w:val="00611BCD"/>
    <w:rsid w:val="00611FC1"/>
    <w:rsid w:val="00612B5A"/>
    <w:rsid w:val="00612DA0"/>
    <w:rsid w:val="00613080"/>
    <w:rsid w:val="0061347B"/>
    <w:rsid w:val="006135E4"/>
    <w:rsid w:val="0061362B"/>
    <w:rsid w:val="00613FCF"/>
    <w:rsid w:val="006142EC"/>
    <w:rsid w:val="006157C1"/>
    <w:rsid w:val="00615FB5"/>
    <w:rsid w:val="00616156"/>
    <w:rsid w:val="006163C7"/>
    <w:rsid w:val="0061678F"/>
    <w:rsid w:val="006168C1"/>
    <w:rsid w:val="00616D7B"/>
    <w:rsid w:val="006171B4"/>
    <w:rsid w:val="006178EE"/>
    <w:rsid w:val="00617D52"/>
    <w:rsid w:val="00620028"/>
    <w:rsid w:val="00620118"/>
    <w:rsid w:val="0062022B"/>
    <w:rsid w:val="006204C4"/>
    <w:rsid w:val="006206ED"/>
    <w:rsid w:val="00620A09"/>
    <w:rsid w:val="00620F63"/>
    <w:rsid w:val="00621694"/>
    <w:rsid w:val="00621ADF"/>
    <w:rsid w:val="00621CFC"/>
    <w:rsid w:val="00621E70"/>
    <w:rsid w:val="006221D2"/>
    <w:rsid w:val="00622715"/>
    <w:rsid w:val="00622DEE"/>
    <w:rsid w:val="00623280"/>
    <w:rsid w:val="0062338F"/>
    <w:rsid w:val="00623751"/>
    <w:rsid w:val="006239F9"/>
    <w:rsid w:val="00623C14"/>
    <w:rsid w:val="00623EE2"/>
    <w:rsid w:val="0062411F"/>
    <w:rsid w:val="00624AFB"/>
    <w:rsid w:val="00624B69"/>
    <w:rsid w:val="00624FFD"/>
    <w:rsid w:val="0062547F"/>
    <w:rsid w:val="0062559C"/>
    <w:rsid w:val="00625D6D"/>
    <w:rsid w:val="00625DDD"/>
    <w:rsid w:val="00625F25"/>
    <w:rsid w:val="00626A28"/>
    <w:rsid w:val="00626AAA"/>
    <w:rsid w:val="00626F79"/>
    <w:rsid w:val="00627054"/>
    <w:rsid w:val="00627140"/>
    <w:rsid w:val="00627205"/>
    <w:rsid w:val="00627A7E"/>
    <w:rsid w:val="00627DA3"/>
    <w:rsid w:val="006300CD"/>
    <w:rsid w:val="006310EB"/>
    <w:rsid w:val="00631500"/>
    <w:rsid w:val="00631670"/>
    <w:rsid w:val="0063167A"/>
    <w:rsid w:val="0063192D"/>
    <w:rsid w:val="00631A0C"/>
    <w:rsid w:val="00631C53"/>
    <w:rsid w:val="00631D7B"/>
    <w:rsid w:val="00632246"/>
    <w:rsid w:val="00633854"/>
    <w:rsid w:val="00633D49"/>
    <w:rsid w:val="006340F6"/>
    <w:rsid w:val="00635226"/>
    <w:rsid w:val="00635262"/>
    <w:rsid w:val="0063590F"/>
    <w:rsid w:val="00636623"/>
    <w:rsid w:val="0063662B"/>
    <w:rsid w:val="006366A5"/>
    <w:rsid w:val="00636AB5"/>
    <w:rsid w:val="006372B8"/>
    <w:rsid w:val="00637CE1"/>
    <w:rsid w:val="006403C4"/>
    <w:rsid w:val="00640664"/>
    <w:rsid w:val="00640C47"/>
    <w:rsid w:val="006410FB"/>
    <w:rsid w:val="0064182C"/>
    <w:rsid w:val="0064227B"/>
    <w:rsid w:val="006424FB"/>
    <w:rsid w:val="006429A8"/>
    <w:rsid w:val="00644286"/>
    <w:rsid w:val="00644D80"/>
    <w:rsid w:val="0064542A"/>
    <w:rsid w:val="00645502"/>
    <w:rsid w:val="00645516"/>
    <w:rsid w:val="00645B1E"/>
    <w:rsid w:val="00645B3C"/>
    <w:rsid w:val="00645EAA"/>
    <w:rsid w:val="0064657C"/>
    <w:rsid w:val="0064691D"/>
    <w:rsid w:val="00646E39"/>
    <w:rsid w:val="00646E65"/>
    <w:rsid w:val="006475D2"/>
    <w:rsid w:val="0064792B"/>
    <w:rsid w:val="00647AE7"/>
    <w:rsid w:val="00647F9D"/>
    <w:rsid w:val="006500F2"/>
    <w:rsid w:val="00650D63"/>
    <w:rsid w:val="006513F7"/>
    <w:rsid w:val="0065185F"/>
    <w:rsid w:val="0065311E"/>
    <w:rsid w:val="00653392"/>
    <w:rsid w:val="0065368F"/>
    <w:rsid w:val="00653F39"/>
    <w:rsid w:val="00654181"/>
    <w:rsid w:val="0065458C"/>
    <w:rsid w:val="006547BC"/>
    <w:rsid w:val="00655013"/>
    <w:rsid w:val="006550FE"/>
    <w:rsid w:val="00655556"/>
    <w:rsid w:val="006556A1"/>
    <w:rsid w:val="00655F3E"/>
    <w:rsid w:val="00656071"/>
    <w:rsid w:val="006562FE"/>
    <w:rsid w:val="006568C3"/>
    <w:rsid w:val="00656A49"/>
    <w:rsid w:val="00656DF4"/>
    <w:rsid w:val="00656F10"/>
    <w:rsid w:val="0065709B"/>
    <w:rsid w:val="00657422"/>
    <w:rsid w:val="00657556"/>
    <w:rsid w:val="006576B9"/>
    <w:rsid w:val="0065773D"/>
    <w:rsid w:val="00657DBF"/>
    <w:rsid w:val="00660413"/>
    <w:rsid w:val="006608A1"/>
    <w:rsid w:val="00660B71"/>
    <w:rsid w:val="00660B95"/>
    <w:rsid w:val="00660C70"/>
    <w:rsid w:val="006615F2"/>
    <w:rsid w:val="00661E1A"/>
    <w:rsid w:val="00661F19"/>
    <w:rsid w:val="0066219C"/>
    <w:rsid w:val="00662F85"/>
    <w:rsid w:val="00662FD3"/>
    <w:rsid w:val="0066303E"/>
    <w:rsid w:val="006632DB"/>
    <w:rsid w:val="00663360"/>
    <w:rsid w:val="006649CE"/>
    <w:rsid w:val="00664FEA"/>
    <w:rsid w:val="00664FFC"/>
    <w:rsid w:val="00665240"/>
    <w:rsid w:val="00665975"/>
    <w:rsid w:val="00665B00"/>
    <w:rsid w:val="00666071"/>
    <w:rsid w:val="006662DD"/>
    <w:rsid w:val="00666389"/>
    <w:rsid w:val="00666D86"/>
    <w:rsid w:val="0066746D"/>
    <w:rsid w:val="006675D3"/>
    <w:rsid w:val="00667765"/>
    <w:rsid w:val="00667E9C"/>
    <w:rsid w:val="00667F29"/>
    <w:rsid w:val="0067035A"/>
    <w:rsid w:val="00671274"/>
    <w:rsid w:val="00671810"/>
    <w:rsid w:val="00671919"/>
    <w:rsid w:val="00672162"/>
    <w:rsid w:val="006724EA"/>
    <w:rsid w:val="00672B39"/>
    <w:rsid w:val="0067347C"/>
    <w:rsid w:val="00673CE9"/>
    <w:rsid w:val="00673FDC"/>
    <w:rsid w:val="006743B5"/>
    <w:rsid w:val="006744C7"/>
    <w:rsid w:val="006748BB"/>
    <w:rsid w:val="00674FBB"/>
    <w:rsid w:val="00675124"/>
    <w:rsid w:val="006751A0"/>
    <w:rsid w:val="00675233"/>
    <w:rsid w:val="00675271"/>
    <w:rsid w:val="0067553B"/>
    <w:rsid w:val="00675F08"/>
    <w:rsid w:val="006763A6"/>
    <w:rsid w:val="00676588"/>
    <w:rsid w:val="00676AD6"/>
    <w:rsid w:val="00676C5E"/>
    <w:rsid w:val="00676DA1"/>
    <w:rsid w:val="00676E96"/>
    <w:rsid w:val="006770CF"/>
    <w:rsid w:val="00677EF8"/>
    <w:rsid w:val="00677FA9"/>
    <w:rsid w:val="006804CA"/>
    <w:rsid w:val="00680AB5"/>
    <w:rsid w:val="0068123B"/>
    <w:rsid w:val="00681443"/>
    <w:rsid w:val="00681617"/>
    <w:rsid w:val="00681BF1"/>
    <w:rsid w:val="006825DA"/>
    <w:rsid w:val="00682B0F"/>
    <w:rsid w:val="006830EC"/>
    <w:rsid w:val="006832C7"/>
    <w:rsid w:val="00683839"/>
    <w:rsid w:val="00683C45"/>
    <w:rsid w:val="00683D52"/>
    <w:rsid w:val="00683EE6"/>
    <w:rsid w:val="006842EE"/>
    <w:rsid w:val="00685D8F"/>
    <w:rsid w:val="006868C9"/>
    <w:rsid w:val="00686C50"/>
    <w:rsid w:val="00686F0D"/>
    <w:rsid w:val="00687225"/>
    <w:rsid w:val="006872A7"/>
    <w:rsid w:val="00690672"/>
    <w:rsid w:val="00690DFD"/>
    <w:rsid w:val="006914C7"/>
    <w:rsid w:val="006919DD"/>
    <w:rsid w:val="00692B64"/>
    <w:rsid w:val="00692DB6"/>
    <w:rsid w:val="00693730"/>
    <w:rsid w:val="0069383A"/>
    <w:rsid w:val="00693967"/>
    <w:rsid w:val="00693B5E"/>
    <w:rsid w:val="00693FAB"/>
    <w:rsid w:val="0069520A"/>
    <w:rsid w:val="00695285"/>
    <w:rsid w:val="006952C7"/>
    <w:rsid w:val="006958A4"/>
    <w:rsid w:val="00695A6F"/>
    <w:rsid w:val="00695DE8"/>
    <w:rsid w:val="0069633A"/>
    <w:rsid w:val="0069670B"/>
    <w:rsid w:val="006971B3"/>
    <w:rsid w:val="006977CB"/>
    <w:rsid w:val="00697F3C"/>
    <w:rsid w:val="006A08FC"/>
    <w:rsid w:val="006A0E08"/>
    <w:rsid w:val="006A21C8"/>
    <w:rsid w:val="006A2260"/>
    <w:rsid w:val="006A227C"/>
    <w:rsid w:val="006A22F2"/>
    <w:rsid w:val="006A273E"/>
    <w:rsid w:val="006A2D1B"/>
    <w:rsid w:val="006A3487"/>
    <w:rsid w:val="006A437C"/>
    <w:rsid w:val="006A4720"/>
    <w:rsid w:val="006A5DE8"/>
    <w:rsid w:val="006A6D7D"/>
    <w:rsid w:val="006A72C6"/>
    <w:rsid w:val="006A73D5"/>
    <w:rsid w:val="006A7BEA"/>
    <w:rsid w:val="006B041F"/>
    <w:rsid w:val="006B08D9"/>
    <w:rsid w:val="006B0F27"/>
    <w:rsid w:val="006B107C"/>
    <w:rsid w:val="006B1190"/>
    <w:rsid w:val="006B16C7"/>
    <w:rsid w:val="006B1AD8"/>
    <w:rsid w:val="006B1B1D"/>
    <w:rsid w:val="006B1F89"/>
    <w:rsid w:val="006B1FC3"/>
    <w:rsid w:val="006B2291"/>
    <w:rsid w:val="006B2565"/>
    <w:rsid w:val="006B2661"/>
    <w:rsid w:val="006B284A"/>
    <w:rsid w:val="006B2C6B"/>
    <w:rsid w:val="006B3210"/>
    <w:rsid w:val="006B33FB"/>
    <w:rsid w:val="006B3EE9"/>
    <w:rsid w:val="006B3F17"/>
    <w:rsid w:val="006B4089"/>
    <w:rsid w:val="006B44C3"/>
    <w:rsid w:val="006B4795"/>
    <w:rsid w:val="006B4860"/>
    <w:rsid w:val="006B4CA8"/>
    <w:rsid w:val="006B4ECF"/>
    <w:rsid w:val="006B4FFB"/>
    <w:rsid w:val="006B5451"/>
    <w:rsid w:val="006B54A5"/>
    <w:rsid w:val="006B58D1"/>
    <w:rsid w:val="006B658E"/>
    <w:rsid w:val="006B68FB"/>
    <w:rsid w:val="006B6B88"/>
    <w:rsid w:val="006B7D1C"/>
    <w:rsid w:val="006B7D2B"/>
    <w:rsid w:val="006C082C"/>
    <w:rsid w:val="006C095E"/>
    <w:rsid w:val="006C0CAC"/>
    <w:rsid w:val="006C0E38"/>
    <w:rsid w:val="006C10A7"/>
    <w:rsid w:val="006C11D2"/>
    <w:rsid w:val="006C13AA"/>
    <w:rsid w:val="006C184E"/>
    <w:rsid w:val="006C20BE"/>
    <w:rsid w:val="006C2498"/>
    <w:rsid w:val="006C2519"/>
    <w:rsid w:val="006C2755"/>
    <w:rsid w:val="006C28A2"/>
    <w:rsid w:val="006C3B92"/>
    <w:rsid w:val="006C3C73"/>
    <w:rsid w:val="006C3D8C"/>
    <w:rsid w:val="006C44A7"/>
    <w:rsid w:val="006C4B87"/>
    <w:rsid w:val="006C4D32"/>
    <w:rsid w:val="006C4DA9"/>
    <w:rsid w:val="006C4E78"/>
    <w:rsid w:val="006C50C8"/>
    <w:rsid w:val="006C51E7"/>
    <w:rsid w:val="006C56C2"/>
    <w:rsid w:val="006C58F3"/>
    <w:rsid w:val="006C66DD"/>
    <w:rsid w:val="006C69B9"/>
    <w:rsid w:val="006C6BB3"/>
    <w:rsid w:val="006C78F3"/>
    <w:rsid w:val="006D008B"/>
    <w:rsid w:val="006D0555"/>
    <w:rsid w:val="006D0675"/>
    <w:rsid w:val="006D0C10"/>
    <w:rsid w:val="006D0C5C"/>
    <w:rsid w:val="006D0DA4"/>
    <w:rsid w:val="006D0FBD"/>
    <w:rsid w:val="006D10E4"/>
    <w:rsid w:val="006D1F1B"/>
    <w:rsid w:val="006D22D1"/>
    <w:rsid w:val="006D22F0"/>
    <w:rsid w:val="006D277B"/>
    <w:rsid w:val="006D296C"/>
    <w:rsid w:val="006D2A5B"/>
    <w:rsid w:val="006D2AD6"/>
    <w:rsid w:val="006D2F66"/>
    <w:rsid w:val="006D3224"/>
    <w:rsid w:val="006D3516"/>
    <w:rsid w:val="006D3A39"/>
    <w:rsid w:val="006D49BC"/>
    <w:rsid w:val="006D4E59"/>
    <w:rsid w:val="006D50E7"/>
    <w:rsid w:val="006D51AA"/>
    <w:rsid w:val="006D52C3"/>
    <w:rsid w:val="006D5413"/>
    <w:rsid w:val="006D5456"/>
    <w:rsid w:val="006D5686"/>
    <w:rsid w:val="006D5B63"/>
    <w:rsid w:val="006D63A5"/>
    <w:rsid w:val="006D6B82"/>
    <w:rsid w:val="006D6DAD"/>
    <w:rsid w:val="006D7CA5"/>
    <w:rsid w:val="006E0032"/>
    <w:rsid w:val="006E02BD"/>
    <w:rsid w:val="006E0C1E"/>
    <w:rsid w:val="006E1B56"/>
    <w:rsid w:val="006E1BDC"/>
    <w:rsid w:val="006E1E05"/>
    <w:rsid w:val="006E2086"/>
    <w:rsid w:val="006E25A0"/>
    <w:rsid w:val="006E29A6"/>
    <w:rsid w:val="006E2D9A"/>
    <w:rsid w:val="006E2E4A"/>
    <w:rsid w:val="006E3332"/>
    <w:rsid w:val="006E3CEC"/>
    <w:rsid w:val="006E3FB3"/>
    <w:rsid w:val="006E41AB"/>
    <w:rsid w:val="006E4603"/>
    <w:rsid w:val="006E4E66"/>
    <w:rsid w:val="006E4F08"/>
    <w:rsid w:val="006E506D"/>
    <w:rsid w:val="006E571D"/>
    <w:rsid w:val="006E623A"/>
    <w:rsid w:val="006E6FBF"/>
    <w:rsid w:val="006E7439"/>
    <w:rsid w:val="006E770E"/>
    <w:rsid w:val="006E7A32"/>
    <w:rsid w:val="006F02E3"/>
    <w:rsid w:val="006F056F"/>
    <w:rsid w:val="006F073D"/>
    <w:rsid w:val="006F0A85"/>
    <w:rsid w:val="006F11BC"/>
    <w:rsid w:val="006F1B6C"/>
    <w:rsid w:val="006F207F"/>
    <w:rsid w:val="006F2E76"/>
    <w:rsid w:val="006F2F5B"/>
    <w:rsid w:val="006F3053"/>
    <w:rsid w:val="006F370F"/>
    <w:rsid w:val="006F3B4B"/>
    <w:rsid w:val="006F3C55"/>
    <w:rsid w:val="006F439D"/>
    <w:rsid w:val="006F46DB"/>
    <w:rsid w:val="006F5108"/>
    <w:rsid w:val="006F52FA"/>
    <w:rsid w:val="006F5C68"/>
    <w:rsid w:val="006F5C6A"/>
    <w:rsid w:val="006F5CC0"/>
    <w:rsid w:val="006F6030"/>
    <w:rsid w:val="006F608F"/>
    <w:rsid w:val="006F68EF"/>
    <w:rsid w:val="006F6C9C"/>
    <w:rsid w:val="006F7338"/>
    <w:rsid w:val="006F7F81"/>
    <w:rsid w:val="007009F7"/>
    <w:rsid w:val="00700ACB"/>
    <w:rsid w:val="00700B1F"/>
    <w:rsid w:val="00700CAA"/>
    <w:rsid w:val="00700CD2"/>
    <w:rsid w:val="00700E3B"/>
    <w:rsid w:val="007012E3"/>
    <w:rsid w:val="00701379"/>
    <w:rsid w:val="00701EDB"/>
    <w:rsid w:val="007027DD"/>
    <w:rsid w:val="007029CC"/>
    <w:rsid w:val="007034CB"/>
    <w:rsid w:val="00703926"/>
    <w:rsid w:val="00703DDC"/>
    <w:rsid w:val="00704174"/>
    <w:rsid w:val="007055F0"/>
    <w:rsid w:val="00705EFD"/>
    <w:rsid w:val="007065AA"/>
    <w:rsid w:val="00706DA6"/>
    <w:rsid w:val="007071C5"/>
    <w:rsid w:val="007073AA"/>
    <w:rsid w:val="007073FF"/>
    <w:rsid w:val="00707A8E"/>
    <w:rsid w:val="00707B73"/>
    <w:rsid w:val="00707D2C"/>
    <w:rsid w:val="0071029D"/>
    <w:rsid w:val="00710809"/>
    <w:rsid w:val="00710C89"/>
    <w:rsid w:val="00710E54"/>
    <w:rsid w:val="00711B34"/>
    <w:rsid w:val="0071239C"/>
    <w:rsid w:val="0071240C"/>
    <w:rsid w:val="007128AA"/>
    <w:rsid w:val="00712B95"/>
    <w:rsid w:val="00712C29"/>
    <w:rsid w:val="0071316A"/>
    <w:rsid w:val="007133DC"/>
    <w:rsid w:val="00713AD7"/>
    <w:rsid w:val="00713DF5"/>
    <w:rsid w:val="00713EF7"/>
    <w:rsid w:val="00713F31"/>
    <w:rsid w:val="007147FF"/>
    <w:rsid w:val="007148DE"/>
    <w:rsid w:val="00714E79"/>
    <w:rsid w:val="00715DE9"/>
    <w:rsid w:val="007160C1"/>
    <w:rsid w:val="007161A5"/>
    <w:rsid w:val="007169FD"/>
    <w:rsid w:val="00716E57"/>
    <w:rsid w:val="00716E95"/>
    <w:rsid w:val="00717186"/>
    <w:rsid w:val="00717240"/>
    <w:rsid w:val="007173D9"/>
    <w:rsid w:val="0072026C"/>
    <w:rsid w:val="00720623"/>
    <w:rsid w:val="007209AA"/>
    <w:rsid w:val="007209F7"/>
    <w:rsid w:val="00720A58"/>
    <w:rsid w:val="007213B3"/>
    <w:rsid w:val="007213BD"/>
    <w:rsid w:val="00721414"/>
    <w:rsid w:val="00721BB9"/>
    <w:rsid w:val="00721CF1"/>
    <w:rsid w:val="00722365"/>
    <w:rsid w:val="00722982"/>
    <w:rsid w:val="00722A7B"/>
    <w:rsid w:val="00722FC1"/>
    <w:rsid w:val="00722FE6"/>
    <w:rsid w:val="00723233"/>
    <w:rsid w:val="00723360"/>
    <w:rsid w:val="007233E7"/>
    <w:rsid w:val="0072340D"/>
    <w:rsid w:val="00723BEE"/>
    <w:rsid w:val="0072407B"/>
    <w:rsid w:val="00724D4E"/>
    <w:rsid w:val="00724D72"/>
    <w:rsid w:val="00724DA7"/>
    <w:rsid w:val="00724FA8"/>
    <w:rsid w:val="00725528"/>
    <w:rsid w:val="00725732"/>
    <w:rsid w:val="007257AD"/>
    <w:rsid w:val="00725819"/>
    <w:rsid w:val="00725EB0"/>
    <w:rsid w:val="0073024A"/>
    <w:rsid w:val="00731035"/>
    <w:rsid w:val="00731139"/>
    <w:rsid w:val="0073114E"/>
    <w:rsid w:val="007319AE"/>
    <w:rsid w:val="00732BAB"/>
    <w:rsid w:val="00732E22"/>
    <w:rsid w:val="00732F14"/>
    <w:rsid w:val="00733037"/>
    <w:rsid w:val="007335F5"/>
    <w:rsid w:val="0073429D"/>
    <w:rsid w:val="00734D2F"/>
    <w:rsid w:val="00735374"/>
    <w:rsid w:val="007353B1"/>
    <w:rsid w:val="007353F9"/>
    <w:rsid w:val="007355BA"/>
    <w:rsid w:val="00735BB6"/>
    <w:rsid w:val="00735C73"/>
    <w:rsid w:val="00735C9F"/>
    <w:rsid w:val="0073614F"/>
    <w:rsid w:val="007371AD"/>
    <w:rsid w:val="007371B3"/>
    <w:rsid w:val="00737D9E"/>
    <w:rsid w:val="007400C0"/>
    <w:rsid w:val="00740414"/>
    <w:rsid w:val="007408F9"/>
    <w:rsid w:val="00740A1A"/>
    <w:rsid w:val="007411CF"/>
    <w:rsid w:val="007413C3"/>
    <w:rsid w:val="00741484"/>
    <w:rsid w:val="0074150F"/>
    <w:rsid w:val="0074151F"/>
    <w:rsid w:val="0074153C"/>
    <w:rsid w:val="00742187"/>
    <w:rsid w:val="0074255B"/>
    <w:rsid w:val="007425B1"/>
    <w:rsid w:val="00742660"/>
    <w:rsid w:val="007428EE"/>
    <w:rsid w:val="007429EF"/>
    <w:rsid w:val="00742D36"/>
    <w:rsid w:val="00742F8A"/>
    <w:rsid w:val="00743167"/>
    <w:rsid w:val="00743BB3"/>
    <w:rsid w:val="00744823"/>
    <w:rsid w:val="00744CB8"/>
    <w:rsid w:val="00744E3A"/>
    <w:rsid w:val="00745634"/>
    <w:rsid w:val="0074568C"/>
    <w:rsid w:val="00746380"/>
    <w:rsid w:val="00746DB7"/>
    <w:rsid w:val="007470FB"/>
    <w:rsid w:val="00747196"/>
    <w:rsid w:val="007479EC"/>
    <w:rsid w:val="00750515"/>
    <w:rsid w:val="00750FFA"/>
    <w:rsid w:val="00751FAC"/>
    <w:rsid w:val="007528C6"/>
    <w:rsid w:val="00752F37"/>
    <w:rsid w:val="00752F80"/>
    <w:rsid w:val="007531E6"/>
    <w:rsid w:val="0075352F"/>
    <w:rsid w:val="00753613"/>
    <w:rsid w:val="00753937"/>
    <w:rsid w:val="00753A39"/>
    <w:rsid w:val="00753A74"/>
    <w:rsid w:val="00753E00"/>
    <w:rsid w:val="00753E05"/>
    <w:rsid w:val="00753F5A"/>
    <w:rsid w:val="00753F77"/>
    <w:rsid w:val="007540F7"/>
    <w:rsid w:val="0075411B"/>
    <w:rsid w:val="00754198"/>
    <w:rsid w:val="0075480E"/>
    <w:rsid w:val="00754C2A"/>
    <w:rsid w:val="00754EDA"/>
    <w:rsid w:val="00755824"/>
    <w:rsid w:val="00755D60"/>
    <w:rsid w:val="00756110"/>
    <w:rsid w:val="00756389"/>
    <w:rsid w:val="00756769"/>
    <w:rsid w:val="0075676B"/>
    <w:rsid w:val="007568A1"/>
    <w:rsid w:val="007570C4"/>
    <w:rsid w:val="007573EB"/>
    <w:rsid w:val="00757EFC"/>
    <w:rsid w:val="00757FD6"/>
    <w:rsid w:val="0076035F"/>
    <w:rsid w:val="0076076E"/>
    <w:rsid w:val="00760E80"/>
    <w:rsid w:val="00761079"/>
    <w:rsid w:val="007611E4"/>
    <w:rsid w:val="007615A9"/>
    <w:rsid w:val="0076163D"/>
    <w:rsid w:val="0076175B"/>
    <w:rsid w:val="007618CE"/>
    <w:rsid w:val="00762655"/>
    <w:rsid w:val="007638CB"/>
    <w:rsid w:val="007639E8"/>
    <w:rsid w:val="00763AC2"/>
    <w:rsid w:val="00763E7E"/>
    <w:rsid w:val="00764221"/>
    <w:rsid w:val="007646D6"/>
    <w:rsid w:val="00764953"/>
    <w:rsid w:val="007651FA"/>
    <w:rsid w:val="007654A5"/>
    <w:rsid w:val="007658BB"/>
    <w:rsid w:val="00765F46"/>
    <w:rsid w:val="007663AE"/>
    <w:rsid w:val="007663E7"/>
    <w:rsid w:val="00766C96"/>
    <w:rsid w:val="0076734E"/>
    <w:rsid w:val="00767DA3"/>
    <w:rsid w:val="00767ED8"/>
    <w:rsid w:val="007706E3"/>
    <w:rsid w:val="007707A7"/>
    <w:rsid w:val="007708CB"/>
    <w:rsid w:val="00771081"/>
    <w:rsid w:val="0077109C"/>
    <w:rsid w:val="00771761"/>
    <w:rsid w:val="00771CAA"/>
    <w:rsid w:val="00771DB2"/>
    <w:rsid w:val="00771E55"/>
    <w:rsid w:val="00772827"/>
    <w:rsid w:val="00772A02"/>
    <w:rsid w:val="00772ADF"/>
    <w:rsid w:val="00772C27"/>
    <w:rsid w:val="00772CC2"/>
    <w:rsid w:val="00772EA0"/>
    <w:rsid w:val="00773C87"/>
    <w:rsid w:val="00773FF0"/>
    <w:rsid w:val="007743F5"/>
    <w:rsid w:val="00774F1D"/>
    <w:rsid w:val="00775342"/>
    <w:rsid w:val="0077563C"/>
    <w:rsid w:val="00775B29"/>
    <w:rsid w:val="00775BC0"/>
    <w:rsid w:val="00775BDB"/>
    <w:rsid w:val="00775E0E"/>
    <w:rsid w:val="007760C8"/>
    <w:rsid w:val="0077648C"/>
    <w:rsid w:val="00776613"/>
    <w:rsid w:val="00776918"/>
    <w:rsid w:val="00776C8E"/>
    <w:rsid w:val="00776CFB"/>
    <w:rsid w:val="0077708B"/>
    <w:rsid w:val="00777169"/>
    <w:rsid w:val="00777B66"/>
    <w:rsid w:val="007801DB"/>
    <w:rsid w:val="00780EBD"/>
    <w:rsid w:val="00781666"/>
    <w:rsid w:val="00781762"/>
    <w:rsid w:val="00781764"/>
    <w:rsid w:val="00781DD2"/>
    <w:rsid w:val="00782027"/>
    <w:rsid w:val="00783EE8"/>
    <w:rsid w:val="00783FCC"/>
    <w:rsid w:val="0078402D"/>
    <w:rsid w:val="00784119"/>
    <w:rsid w:val="007847B9"/>
    <w:rsid w:val="00784992"/>
    <w:rsid w:val="00784B2B"/>
    <w:rsid w:val="0078504A"/>
    <w:rsid w:val="0078539F"/>
    <w:rsid w:val="00785464"/>
    <w:rsid w:val="00785634"/>
    <w:rsid w:val="0078587C"/>
    <w:rsid w:val="00785EEB"/>
    <w:rsid w:val="0078604E"/>
    <w:rsid w:val="0078643E"/>
    <w:rsid w:val="00786806"/>
    <w:rsid w:val="00786C6D"/>
    <w:rsid w:val="00786D4E"/>
    <w:rsid w:val="007870FC"/>
    <w:rsid w:val="00787274"/>
    <w:rsid w:val="0078753D"/>
    <w:rsid w:val="00787AA9"/>
    <w:rsid w:val="00787BCB"/>
    <w:rsid w:val="00787E0B"/>
    <w:rsid w:val="00790461"/>
    <w:rsid w:val="007907BA"/>
    <w:rsid w:val="007907BC"/>
    <w:rsid w:val="007907DD"/>
    <w:rsid w:val="007909DC"/>
    <w:rsid w:val="00790AEF"/>
    <w:rsid w:val="00790E13"/>
    <w:rsid w:val="00792076"/>
    <w:rsid w:val="00792153"/>
    <w:rsid w:val="007925E1"/>
    <w:rsid w:val="00792753"/>
    <w:rsid w:val="00792858"/>
    <w:rsid w:val="00792B93"/>
    <w:rsid w:val="00793134"/>
    <w:rsid w:val="0079317C"/>
    <w:rsid w:val="00793229"/>
    <w:rsid w:val="0079327D"/>
    <w:rsid w:val="00793723"/>
    <w:rsid w:val="007939EE"/>
    <w:rsid w:val="00793B7F"/>
    <w:rsid w:val="00793F3F"/>
    <w:rsid w:val="00794291"/>
    <w:rsid w:val="00794434"/>
    <w:rsid w:val="0079473F"/>
    <w:rsid w:val="00794953"/>
    <w:rsid w:val="00794B3A"/>
    <w:rsid w:val="00794EB0"/>
    <w:rsid w:val="007953CC"/>
    <w:rsid w:val="0079628A"/>
    <w:rsid w:val="007968AA"/>
    <w:rsid w:val="0079698C"/>
    <w:rsid w:val="00796EDF"/>
    <w:rsid w:val="007973EA"/>
    <w:rsid w:val="007A00AD"/>
    <w:rsid w:val="007A026E"/>
    <w:rsid w:val="007A0721"/>
    <w:rsid w:val="007A0E14"/>
    <w:rsid w:val="007A13B2"/>
    <w:rsid w:val="007A140E"/>
    <w:rsid w:val="007A176F"/>
    <w:rsid w:val="007A1917"/>
    <w:rsid w:val="007A1B9F"/>
    <w:rsid w:val="007A1E56"/>
    <w:rsid w:val="007A1EF5"/>
    <w:rsid w:val="007A257E"/>
    <w:rsid w:val="007A27B8"/>
    <w:rsid w:val="007A35DF"/>
    <w:rsid w:val="007A4281"/>
    <w:rsid w:val="007A4570"/>
    <w:rsid w:val="007A481C"/>
    <w:rsid w:val="007A4A43"/>
    <w:rsid w:val="007A4AFE"/>
    <w:rsid w:val="007A4D11"/>
    <w:rsid w:val="007A56F0"/>
    <w:rsid w:val="007A644B"/>
    <w:rsid w:val="007A6604"/>
    <w:rsid w:val="007A6691"/>
    <w:rsid w:val="007A66E2"/>
    <w:rsid w:val="007A68B7"/>
    <w:rsid w:val="007A6E97"/>
    <w:rsid w:val="007A710C"/>
    <w:rsid w:val="007A7BE6"/>
    <w:rsid w:val="007A7C89"/>
    <w:rsid w:val="007A7F7B"/>
    <w:rsid w:val="007B07C5"/>
    <w:rsid w:val="007B0DF2"/>
    <w:rsid w:val="007B1125"/>
    <w:rsid w:val="007B14F0"/>
    <w:rsid w:val="007B1A54"/>
    <w:rsid w:val="007B1A8B"/>
    <w:rsid w:val="007B1C4A"/>
    <w:rsid w:val="007B1F50"/>
    <w:rsid w:val="007B2509"/>
    <w:rsid w:val="007B2AFA"/>
    <w:rsid w:val="007B2E00"/>
    <w:rsid w:val="007B30FF"/>
    <w:rsid w:val="007B376F"/>
    <w:rsid w:val="007B3862"/>
    <w:rsid w:val="007B3B95"/>
    <w:rsid w:val="007B3C8B"/>
    <w:rsid w:val="007B3D26"/>
    <w:rsid w:val="007B434C"/>
    <w:rsid w:val="007B4464"/>
    <w:rsid w:val="007B4AFE"/>
    <w:rsid w:val="007B4F79"/>
    <w:rsid w:val="007B5BA0"/>
    <w:rsid w:val="007B691D"/>
    <w:rsid w:val="007B77F9"/>
    <w:rsid w:val="007B7C02"/>
    <w:rsid w:val="007B7FB9"/>
    <w:rsid w:val="007C0246"/>
    <w:rsid w:val="007C05EC"/>
    <w:rsid w:val="007C0879"/>
    <w:rsid w:val="007C0EF5"/>
    <w:rsid w:val="007C189B"/>
    <w:rsid w:val="007C1AE8"/>
    <w:rsid w:val="007C2074"/>
    <w:rsid w:val="007C21ED"/>
    <w:rsid w:val="007C234D"/>
    <w:rsid w:val="007C2D14"/>
    <w:rsid w:val="007C3854"/>
    <w:rsid w:val="007C397E"/>
    <w:rsid w:val="007C4A50"/>
    <w:rsid w:val="007C4F92"/>
    <w:rsid w:val="007C5A03"/>
    <w:rsid w:val="007C5B09"/>
    <w:rsid w:val="007C608E"/>
    <w:rsid w:val="007C61A9"/>
    <w:rsid w:val="007C69DC"/>
    <w:rsid w:val="007C7F7B"/>
    <w:rsid w:val="007D0103"/>
    <w:rsid w:val="007D0170"/>
    <w:rsid w:val="007D033D"/>
    <w:rsid w:val="007D0692"/>
    <w:rsid w:val="007D080B"/>
    <w:rsid w:val="007D0822"/>
    <w:rsid w:val="007D1042"/>
    <w:rsid w:val="007D10C7"/>
    <w:rsid w:val="007D1903"/>
    <w:rsid w:val="007D19DC"/>
    <w:rsid w:val="007D200F"/>
    <w:rsid w:val="007D2B66"/>
    <w:rsid w:val="007D30EB"/>
    <w:rsid w:val="007D3856"/>
    <w:rsid w:val="007D4A13"/>
    <w:rsid w:val="007D4BB0"/>
    <w:rsid w:val="007D5005"/>
    <w:rsid w:val="007D53DD"/>
    <w:rsid w:val="007D53E5"/>
    <w:rsid w:val="007D57C6"/>
    <w:rsid w:val="007D5D73"/>
    <w:rsid w:val="007D5EAC"/>
    <w:rsid w:val="007D6284"/>
    <w:rsid w:val="007D6624"/>
    <w:rsid w:val="007D6876"/>
    <w:rsid w:val="007D7048"/>
    <w:rsid w:val="007D70D6"/>
    <w:rsid w:val="007D7B16"/>
    <w:rsid w:val="007D7DF1"/>
    <w:rsid w:val="007D7F18"/>
    <w:rsid w:val="007E08FC"/>
    <w:rsid w:val="007E0909"/>
    <w:rsid w:val="007E0B59"/>
    <w:rsid w:val="007E0FF1"/>
    <w:rsid w:val="007E107D"/>
    <w:rsid w:val="007E1816"/>
    <w:rsid w:val="007E187D"/>
    <w:rsid w:val="007E1A30"/>
    <w:rsid w:val="007E28ED"/>
    <w:rsid w:val="007E2BA6"/>
    <w:rsid w:val="007E2CCC"/>
    <w:rsid w:val="007E2D71"/>
    <w:rsid w:val="007E3644"/>
    <w:rsid w:val="007E39C3"/>
    <w:rsid w:val="007E49A9"/>
    <w:rsid w:val="007E50EA"/>
    <w:rsid w:val="007E5334"/>
    <w:rsid w:val="007E53FB"/>
    <w:rsid w:val="007E5815"/>
    <w:rsid w:val="007E5C25"/>
    <w:rsid w:val="007E604F"/>
    <w:rsid w:val="007E608D"/>
    <w:rsid w:val="007E719B"/>
    <w:rsid w:val="007E7F31"/>
    <w:rsid w:val="007E7F9B"/>
    <w:rsid w:val="007F0DD4"/>
    <w:rsid w:val="007F10DC"/>
    <w:rsid w:val="007F11C3"/>
    <w:rsid w:val="007F1459"/>
    <w:rsid w:val="007F2127"/>
    <w:rsid w:val="007F2297"/>
    <w:rsid w:val="007F2645"/>
    <w:rsid w:val="007F2D36"/>
    <w:rsid w:val="007F3002"/>
    <w:rsid w:val="007F302E"/>
    <w:rsid w:val="007F3070"/>
    <w:rsid w:val="007F3562"/>
    <w:rsid w:val="007F3AA8"/>
    <w:rsid w:val="007F3AE6"/>
    <w:rsid w:val="007F4271"/>
    <w:rsid w:val="007F4E18"/>
    <w:rsid w:val="007F4FBA"/>
    <w:rsid w:val="007F61DA"/>
    <w:rsid w:val="007F67AA"/>
    <w:rsid w:val="007F6FE4"/>
    <w:rsid w:val="007F7463"/>
    <w:rsid w:val="007F764F"/>
    <w:rsid w:val="007F78BE"/>
    <w:rsid w:val="0080023E"/>
    <w:rsid w:val="00800381"/>
    <w:rsid w:val="008008E4"/>
    <w:rsid w:val="00801209"/>
    <w:rsid w:val="00801EF0"/>
    <w:rsid w:val="00802673"/>
    <w:rsid w:val="00802B06"/>
    <w:rsid w:val="00802D68"/>
    <w:rsid w:val="008032B7"/>
    <w:rsid w:val="008036C1"/>
    <w:rsid w:val="00803914"/>
    <w:rsid w:val="008040B2"/>
    <w:rsid w:val="008043A8"/>
    <w:rsid w:val="00804748"/>
    <w:rsid w:val="00804A02"/>
    <w:rsid w:val="00804DD2"/>
    <w:rsid w:val="008057D8"/>
    <w:rsid w:val="008059A1"/>
    <w:rsid w:val="00805C00"/>
    <w:rsid w:val="008063A3"/>
    <w:rsid w:val="00806565"/>
    <w:rsid w:val="0080700F"/>
    <w:rsid w:val="00807086"/>
    <w:rsid w:val="0080714B"/>
    <w:rsid w:val="00807760"/>
    <w:rsid w:val="00807A93"/>
    <w:rsid w:val="00807E2F"/>
    <w:rsid w:val="00807E3D"/>
    <w:rsid w:val="0081027D"/>
    <w:rsid w:val="00810720"/>
    <w:rsid w:val="008109CA"/>
    <w:rsid w:val="00810A07"/>
    <w:rsid w:val="00810A77"/>
    <w:rsid w:val="00810AAE"/>
    <w:rsid w:val="00810EA9"/>
    <w:rsid w:val="00811455"/>
    <w:rsid w:val="00812634"/>
    <w:rsid w:val="0081264F"/>
    <w:rsid w:val="008127C2"/>
    <w:rsid w:val="00812C50"/>
    <w:rsid w:val="00813078"/>
    <w:rsid w:val="00813D72"/>
    <w:rsid w:val="00813E9E"/>
    <w:rsid w:val="00813F1E"/>
    <w:rsid w:val="00813F37"/>
    <w:rsid w:val="00814233"/>
    <w:rsid w:val="008144E2"/>
    <w:rsid w:val="008147F7"/>
    <w:rsid w:val="008148E4"/>
    <w:rsid w:val="00814BEC"/>
    <w:rsid w:val="008158C0"/>
    <w:rsid w:val="00815EF8"/>
    <w:rsid w:val="00815F00"/>
    <w:rsid w:val="008164B1"/>
    <w:rsid w:val="008164B9"/>
    <w:rsid w:val="008166F8"/>
    <w:rsid w:val="00816D66"/>
    <w:rsid w:val="00817BF1"/>
    <w:rsid w:val="00817DF0"/>
    <w:rsid w:val="00820AA4"/>
    <w:rsid w:val="00820C30"/>
    <w:rsid w:val="0082119A"/>
    <w:rsid w:val="00821200"/>
    <w:rsid w:val="008216C6"/>
    <w:rsid w:val="00821EA8"/>
    <w:rsid w:val="008221D4"/>
    <w:rsid w:val="008221E1"/>
    <w:rsid w:val="00822744"/>
    <w:rsid w:val="00822978"/>
    <w:rsid w:val="00822A7B"/>
    <w:rsid w:val="00822E22"/>
    <w:rsid w:val="008234F0"/>
    <w:rsid w:val="0082360C"/>
    <w:rsid w:val="008236F1"/>
    <w:rsid w:val="00823A9A"/>
    <w:rsid w:val="00823DA2"/>
    <w:rsid w:val="00824324"/>
    <w:rsid w:val="00824BEC"/>
    <w:rsid w:val="0082549D"/>
    <w:rsid w:val="00825532"/>
    <w:rsid w:val="008257D3"/>
    <w:rsid w:val="0082591E"/>
    <w:rsid w:val="008265D0"/>
    <w:rsid w:val="00826AA7"/>
    <w:rsid w:val="00826B3F"/>
    <w:rsid w:val="00827001"/>
    <w:rsid w:val="008271E0"/>
    <w:rsid w:val="008273FA"/>
    <w:rsid w:val="00827841"/>
    <w:rsid w:val="00827910"/>
    <w:rsid w:val="00827CB6"/>
    <w:rsid w:val="00830139"/>
    <w:rsid w:val="008303A3"/>
    <w:rsid w:val="0083096C"/>
    <w:rsid w:val="00830C2F"/>
    <w:rsid w:val="00830D16"/>
    <w:rsid w:val="008310F4"/>
    <w:rsid w:val="00831568"/>
    <w:rsid w:val="00831D45"/>
    <w:rsid w:val="00831F4D"/>
    <w:rsid w:val="008320E7"/>
    <w:rsid w:val="00832E8E"/>
    <w:rsid w:val="00832F4B"/>
    <w:rsid w:val="00833CD5"/>
    <w:rsid w:val="00834FAA"/>
    <w:rsid w:val="008353E8"/>
    <w:rsid w:val="008355FF"/>
    <w:rsid w:val="0083590A"/>
    <w:rsid w:val="00836325"/>
    <w:rsid w:val="00836938"/>
    <w:rsid w:val="00836DAF"/>
    <w:rsid w:val="008371C4"/>
    <w:rsid w:val="00837915"/>
    <w:rsid w:val="00840412"/>
    <w:rsid w:val="008408F4"/>
    <w:rsid w:val="00840AD1"/>
    <w:rsid w:val="00840EC7"/>
    <w:rsid w:val="008420AE"/>
    <w:rsid w:val="00842748"/>
    <w:rsid w:val="0084348A"/>
    <w:rsid w:val="00843AC0"/>
    <w:rsid w:val="00843D0E"/>
    <w:rsid w:val="00844301"/>
    <w:rsid w:val="00844B94"/>
    <w:rsid w:val="0084543D"/>
    <w:rsid w:val="00845A7D"/>
    <w:rsid w:val="00845C21"/>
    <w:rsid w:val="00846382"/>
    <w:rsid w:val="00846A76"/>
    <w:rsid w:val="00846D1C"/>
    <w:rsid w:val="00847115"/>
    <w:rsid w:val="0084743E"/>
    <w:rsid w:val="0084756A"/>
    <w:rsid w:val="00850295"/>
    <w:rsid w:val="0085095C"/>
    <w:rsid w:val="00850ACD"/>
    <w:rsid w:val="00850B24"/>
    <w:rsid w:val="00850FA7"/>
    <w:rsid w:val="008510CC"/>
    <w:rsid w:val="00851618"/>
    <w:rsid w:val="008516FD"/>
    <w:rsid w:val="00851FFD"/>
    <w:rsid w:val="0085262A"/>
    <w:rsid w:val="00852A88"/>
    <w:rsid w:val="008533B5"/>
    <w:rsid w:val="00853562"/>
    <w:rsid w:val="008535AD"/>
    <w:rsid w:val="008536C0"/>
    <w:rsid w:val="00854480"/>
    <w:rsid w:val="008544B5"/>
    <w:rsid w:val="00854B12"/>
    <w:rsid w:val="008550C1"/>
    <w:rsid w:val="00855483"/>
    <w:rsid w:val="008557A9"/>
    <w:rsid w:val="0085595D"/>
    <w:rsid w:val="0085597D"/>
    <w:rsid w:val="00855A2E"/>
    <w:rsid w:val="00855F40"/>
    <w:rsid w:val="00855FAD"/>
    <w:rsid w:val="00856545"/>
    <w:rsid w:val="008566C5"/>
    <w:rsid w:val="00856761"/>
    <w:rsid w:val="00856F48"/>
    <w:rsid w:val="008574AF"/>
    <w:rsid w:val="008574D3"/>
    <w:rsid w:val="00857549"/>
    <w:rsid w:val="0085766E"/>
    <w:rsid w:val="0085796C"/>
    <w:rsid w:val="00857970"/>
    <w:rsid w:val="00857A23"/>
    <w:rsid w:val="00857BA7"/>
    <w:rsid w:val="008607BD"/>
    <w:rsid w:val="00860AC1"/>
    <w:rsid w:val="00861319"/>
    <w:rsid w:val="0086195F"/>
    <w:rsid w:val="00861BFE"/>
    <w:rsid w:val="00861EA0"/>
    <w:rsid w:val="00862FBB"/>
    <w:rsid w:val="00863079"/>
    <w:rsid w:val="00863219"/>
    <w:rsid w:val="008634FF"/>
    <w:rsid w:val="00863CA6"/>
    <w:rsid w:val="00863E80"/>
    <w:rsid w:val="00863F5E"/>
    <w:rsid w:val="008647D3"/>
    <w:rsid w:val="00864B32"/>
    <w:rsid w:val="00864C12"/>
    <w:rsid w:val="00865A29"/>
    <w:rsid w:val="00865E72"/>
    <w:rsid w:val="00866478"/>
    <w:rsid w:val="008666D1"/>
    <w:rsid w:val="008679B8"/>
    <w:rsid w:val="0087033F"/>
    <w:rsid w:val="00870598"/>
    <w:rsid w:val="00870992"/>
    <w:rsid w:val="008709A2"/>
    <w:rsid w:val="00870FC4"/>
    <w:rsid w:val="008712F4"/>
    <w:rsid w:val="008717A0"/>
    <w:rsid w:val="00872265"/>
    <w:rsid w:val="00872C73"/>
    <w:rsid w:val="0087390D"/>
    <w:rsid w:val="00873A6D"/>
    <w:rsid w:val="00873D67"/>
    <w:rsid w:val="00873D88"/>
    <w:rsid w:val="00873FFF"/>
    <w:rsid w:val="008746FC"/>
    <w:rsid w:val="008747AB"/>
    <w:rsid w:val="00874B00"/>
    <w:rsid w:val="00874D08"/>
    <w:rsid w:val="00874D21"/>
    <w:rsid w:val="00875273"/>
    <w:rsid w:val="00875385"/>
    <w:rsid w:val="0087578C"/>
    <w:rsid w:val="00875C17"/>
    <w:rsid w:val="0087656E"/>
    <w:rsid w:val="008767FB"/>
    <w:rsid w:val="00876E6C"/>
    <w:rsid w:val="00877706"/>
    <w:rsid w:val="00877AB7"/>
    <w:rsid w:val="00877FF2"/>
    <w:rsid w:val="00880641"/>
    <w:rsid w:val="0088071A"/>
    <w:rsid w:val="008809FA"/>
    <w:rsid w:val="00880D14"/>
    <w:rsid w:val="0088132F"/>
    <w:rsid w:val="008819E3"/>
    <w:rsid w:val="00881BE2"/>
    <w:rsid w:val="00881CC2"/>
    <w:rsid w:val="008820B8"/>
    <w:rsid w:val="008820FE"/>
    <w:rsid w:val="00882C22"/>
    <w:rsid w:val="00882C26"/>
    <w:rsid w:val="00882C77"/>
    <w:rsid w:val="00882D7A"/>
    <w:rsid w:val="00883098"/>
    <w:rsid w:val="008830D3"/>
    <w:rsid w:val="00883269"/>
    <w:rsid w:val="008834B4"/>
    <w:rsid w:val="00883823"/>
    <w:rsid w:val="00883AD2"/>
    <w:rsid w:val="00884373"/>
    <w:rsid w:val="008843BA"/>
    <w:rsid w:val="008847C9"/>
    <w:rsid w:val="0088492E"/>
    <w:rsid w:val="00884BF3"/>
    <w:rsid w:val="00885015"/>
    <w:rsid w:val="00885118"/>
    <w:rsid w:val="0088588B"/>
    <w:rsid w:val="00885B9C"/>
    <w:rsid w:val="00885CC4"/>
    <w:rsid w:val="00885FF6"/>
    <w:rsid w:val="0088669F"/>
    <w:rsid w:val="00887B15"/>
    <w:rsid w:val="00887BA4"/>
    <w:rsid w:val="0088D37E"/>
    <w:rsid w:val="008903AA"/>
    <w:rsid w:val="0089073E"/>
    <w:rsid w:val="00890C16"/>
    <w:rsid w:val="00891463"/>
    <w:rsid w:val="00891610"/>
    <w:rsid w:val="00891A6A"/>
    <w:rsid w:val="00891C30"/>
    <w:rsid w:val="00891EBD"/>
    <w:rsid w:val="00892195"/>
    <w:rsid w:val="00893152"/>
    <w:rsid w:val="0089330F"/>
    <w:rsid w:val="008937FA"/>
    <w:rsid w:val="00893FC7"/>
    <w:rsid w:val="00894BB6"/>
    <w:rsid w:val="00894D7D"/>
    <w:rsid w:val="0089506C"/>
    <w:rsid w:val="008951CC"/>
    <w:rsid w:val="008951DA"/>
    <w:rsid w:val="008952F3"/>
    <w:rsid w:val="008955AE"/>
    <w:rsid w:val="00895B9B"/>
    <w:rsid w:val="00895C2D"/>
    <w:rsid w:val="00896090"/>
    <w:rsid w:val="008964BD"/>
    <w:rsid w:val="00896516"/>
    <w:rsid w:val="008968BD"/>
    <w:rsid w:val="00897566"/>
    <w:rsid w:val="00897B6A"/>
    <w:rsid w:val="00897DFE"/>
    <w:rsid w:val="008A0129"/>
    <w:rsid w:val="008A0496"/>
    <w:rsid w:val="008A069E"/>
    <w:rsid w:val="008A09D9"/>
    <w:rsid w:val="008A13E2"/>
    <w:rsid w:val="008A140B"/>
    <w:rsid w:val="008A1410"/>
    <w:rsid w:val="008A16F3"/>
    <w:rsid w:val="008A192B"/>
    <w:rsid w:val="008A1F63"/>
    <w:rsid w:val="008A2068"/>
    <w:rsid w:val="008A2A6A"/>
    <w:rsid w:val="008A2CE3"/>
    <w:rsid w:val="008A2DB7"/>
    <w:rsid w:val="008A2FCC"/>
    <w:rsid w:val="008A2FE9"/>
    <w:rsid w:val="008A321D"/>
    <w:rsid w:val="008A32EF"/>
    <w:rsid w:val="008A35BC"/>
    <w:rsid w:val="008A401F"/>
    <w:rsid w:val="008A435A"/>
    <w:rsid w:val="008A45D4"/>
    <w:rsid w:val="008A4DDE"/>
    <w:rsid w:val="008A5130"/>
    <w:rsid w:val="008A5272"/>
    <w:rsid w:val="008A535F"/>
    <w:rsid w:val="008A5887"/>
    <w:rsid w:val="008A5FA6"/>
    <w:rsid w:val="008A6CDC"/>
    <w:rsid w:val="008A6CE4"/>
    <w:rsid w:val="008A6FA0"/>
    <w:rsid w:val="008A7065"/>
    <w:rsid w:val="008A76E3"/>
    <w:rsid w:val="008A7A99"/>
    <w:rsid w:val="008A7B79"/>
    <w:rsid w:val="008A7BE3"/>
    <w:rsid w:val="008A7E4A"/>
    <w:rsid w:val="008A7E70"/>
    <w:rsid w:val="008A7F45"/>
    <w:rsid w:val="008B0171"/>
    <w:rsid w:val="008B074A"/>
    <w:rsid w:val="008B08FB"/>
    <w:rsid w:val="008B0F97"/>
    <w:rsid w:val="008B263B"/>
    <w:rsid w:val="008B2BD8"/>
    <w:rsid w:val="008B30B3"/>
    <w:rsid w:val="008B3355"/>
    <w:rsid w:val="008B35AD"/>
    <w:rsid w:val="008B43C6"/>
    <w:rsid w:val="008B45A5"/>
    <w:rsid w:val="008B4F2D"/>
    <w:rsid w:val="008B5A30"/>
    <w:rsid w:val="008B6363"/>
    <w:rsid w:val="008B646F"/>
    <w:rsid w:val="008B66BC"/>
    <w:rsid w:val="008B67BF"/>
    <w:rsid w:val="008B6808"/>
    <w:rsid w:val="008B6B2D"/>
    <w:rsid w:val="008B6D24"/>
    <w:rsid w:val="008B71BB"/>
    <w:rsid w:val="008B7C50"/>
    <w:rsid w:val="008B7CC1"/>
    <w:rsid w:val="008C0875"/>
    <w:rsid w:val="008C0DB2"/>
    <w:rsid w:val="008C1010"/>
    <w:rsid w:val="008C1553"/>
    <w:rsid w:val="008C1B0D"/>
    <w:rsid w:val="008C256D"/>
    <w:rsid w:val="008C2A19"/>
    <w:rsid w:val="008C2A6A"/>
    <w:rsid w:val="008C33B8"/>
    <w:rsid w:val="008C38C3"/>
    <w:rsid w:val="008C3960"/>
    <w:rsid w:val="008C4255"/>
    <w:rsid w:val="008C428B"/>
    <w:rsid w:val="008C4652"/>
    <w:rsid w:val="008C4659"/>
    <w:rsid w:val="008C4D25"/>
    <w:rsid w:val="008C51FB"/>
    <w:rsid w:val="008C53B8"/>
    <w:rsid w:val="008C5CFB"/>
    <w:rsid w:val="008C6093"/>
    <w:rsid w:val="008C6A25"/>
    <w:rsid w:val="008C6F8C"/>
    <w:rsid w:val="008C7590"/>
    <w:rsid w:val="008C76B4"/>
    <w:rsid w:val="008C7A71"/>
    <w:rsid w:val="008D038C"/>
    <w:rsid w:val="008D11F6"/>
    <w:rsid w:val="008D1A0E"/>
    <w:rsid w:val="008D1A15"/>
    <w:rsid w:val="008D251B"/>
    <w:rsid w:val="008D25C8"/>
    <w:rsid w:val="008D278C"/>
    <w:rsid w:val="008D2883"/>
    <w:rsid w:val="008D29C9"/>
    <w:rsid w:val="008D2B41"/>
    <w:rsid w:val="008D305A"/>
    <w:rsid w:val="008D3185"/>
    <w:rsid w:val="008D31A1"/>
    <w:rsid w:val="008D335E"/>
    <w:rsid w:val="008D37A9"/>
    <w:rsid w:val="008D382D"/>
    <w:rsid w:val="008D38B4"/>
    <w:rsid w:val="008D3AF6"/>
    <w:rsid w:val="008D3C48"/>
    <w:rsid w:val="008D3D77"/>
    <w:rsid w:val="008D3DE4"/>
    <w:rsid w:val="008D406F"/>
    <w:rsid w:val="008D4539"/>
    <w:rsid w:val="008D4C4A"/>
    <w:rsid w:val="008D53E0"/>
    <w:rsid w:val="008D5B02"/>
    <w:rsid w:val="008D5CBD"/>
    <w:rsid w:val="008D5E05"/>
    <w:rsid w:val="008D5F52"/>
    <w:rsid w:val="008D6435"/>
    <w:rsid w:val="008D6A16"/>
    <w:rsid w:val="008D6A90"/>
    <w:rsid w:val="008D6F29"/>
    <w:rsid w:val="008D72A5"/>
    <w:rsid w:val="008D7367"/>
    <w:rsid w:val="008D7632"/>
    <w:rsid w:val="008D7ACE"/>
    <w:rsid w:val="008D7CBF"/>
    <w:rsid w:val="008D7CEE"/>
    <w:rsid w:val="008E04C5"/>
    <w:rsid w:val="008E04D7"/>
    <w:rsid w:val="008E0849"/>
    <w:rsid w:val="008E0CD0"/>
    <w:rsid w:val="008E0E83"/>
    <w:rsid w:val="008E1B93"/>
    <w:rsid w:val="008E1CCA"/>
    <w:rsid w:val="008E2AF4"/>
    <w:rsid w:val="008E2D38"/>
    <w:rsid w:val="008E2DA3"/>
    <w:rsid w:val="008E2DEF"/>
    <w:rsid w:val="008E3361"/>
    <w:rsid w:val="008E3711"/>
    <w:rsid w:val="008E37C5"/>
    <w:rsid w:val="008E3A50"/>
    <w:rsid w:val="008E3C2B"/>
    <w:rsid w:val="008E3D03"/>
    <w:rsid w:val="008E3FF3"/>
    <w:rsid w:val="008E4642"/>
    <w:rsid w:val="008E4A7E"/>
    <w:rsid w:val="008E51C8"/>
    <w:rsid w:val="008E5419"/>
    <w:rsid w:val="008E55F0"/>
    <w:rsid w:val="008E5F96"/>
    <w:rsid w:val="008E6A84"/>
    <w:rsid w:val="008E6AD9"/>
    <w:rsid w:val="008E7A09"/>
    <w:rsid w:val="008E7C11"/>
    <w:rsid w:val="008F01A3"/>
    <w:rsid w:val="008F0292"/>
    <w:rsid w:val="008F0E5D"/>
    <w:rsid w:val="008F1243"/>
    <w:rsid w:val="008F149F"/>
    <w:rsid w:val="008F14A7"/>
    <w:rsid w:val="008F14CF"/>
    <w:rsid w:val="008F15AD"/>
    <w:rsid w:val="008F15DE"/>
    <w:rsid w:val="008F18E3"/>
    <w:rsid w:val="008F1BD8"/>
    <w:rsid w:val="008F2B8A"/>
    <w:rsid w:val="008F32F4"/>
    <w:rsid w:val="008F4205"/>
    <w:rsid w:val="008F4AA2"/>
    <w:rsid w:val="008F4E5E"/>
    <w:rsid w:val="008F50C3"/>
    <w:rsid w:val="008F5225"/>
    <w:rsid w:val="008F5292"/>
    <w:rsid w:val="008F5498"/>
    <w:rsid w:val="008F55C7"/>
    <w:rsid w:val="008F5724"/>
    <w:rsid w:val="008F5853"/>
    <w:rsid w:val="008F590C"/>
    <w:rsid w:val="008F5B50"/>
    <w:rsid w:val="008F5E24"/>
    <w:rsid w:val="008F5E66"/>
    <w:rsid w:val="008F5F0B"/>
    <w:rsid w:val="008F608E"/>
    <w:rsid w:val="008F6116"/>
    <w:rsid w:val="008F6379"/>
    <w:rsid w:val="008F63D5"/>
    <w:rsid w:val="008F6410"/>
    <w:rsid w:val="008F6434"/>
    <w:rsid w:val="008F657C"/>
    <w:rsid w:val="008F67DF"/>
    <w:rsid w:val="008F6C06"/>
    <w:rsid w:val="008F6C80"/>
    <w:rsid w:val="008F778C"/>
    <w:rsid w:val="008F77F2"/>
    <w:rsid w:val="00900084"/>
    <w:rsid w:val="00900187"/>
    <w:rsid w:val="009005DD"/>
    <w:rsid w:val="009007ED"/>
    <w:rsid w:val="00900804"/>
    <w:rsid w:val="009009A4"/>
    <w:rsid w:val="00900AB6"/>
    <w:rsid w:val="00900EE5"/>
    <w:rsid w:val="00901177"/>
    <w:rsid w:val="00901381"/>
    <w:rsid w:val="009015C1"/>
    <w:rsid w:val="0090275A"/>
    <w:rsid w:val="00902C2A"/>
    <w:rsid w:val="009035B8"/>
    <w:rsid w:val="0090387F"/>
    <w:rsid w:val="00903FEE"/>
    <w:rsid w:val="00904695"/>
    <w:rsid w:val="00904714"/>
    <w:rsid w:val="00904756"/>
    <w:rsid w:val="00904F04"/>
    <w:rsid w:val="0090515D"/>
    <w:rsid w:val="009054F7"/>
    <w:rsid w:val="009056B3"/>
    <w:rsid w:val="00905D88"/>
    <w:rsid w:val="00906266"/>
    <w:rsid w:val="00906C4A"/>
    <w:rsid w:val="00906D7D"/>
    <w:rsid w:val="00906F2E"/>
    <w:rsid w:val="00906F83"/>
    <w:rsid w:val="00907182"/>
    <w:rsid w:val="009071E4"/>
    <w:rsid w:val="0091025E"/>
    <w:rsid w:val="0091049A"/>
    <w:rsid w:val="00910A4F"/>
    <w:rsid w:val="00910B46"/>
    <w:rsid w:val="00910CC4"/>
    <w:rsid w:val="0091106C"/>
    <w:rsid w:val="00911577"/>
    <w:rsid w:val="009117F9"/>
    <w:rsid w:val="00911A8F"/>
    <w:rsid w:val="00911E19"/>
    <w:rsid w:val="00912DAC"/>
    <w:rsid w:val="009130BA"/>
    <w:rsid w:val="00913652"/>
    <w:rsid w:val="009138CC"/>
    <w:rsid w:val="00913ACE"/>
    <w:rsid w:val="00913B5C"/>
    <w:rsid w:val="00913DF2"/>
    <w:rsid w:val="009147B3"/>
    <w:rsid w:val="00914AF4"/>
    <w:rsid w:val="00915192"/>
    <w:rsid w:val="009151F5"/>
    <w:rsid w:val="009153FF"/>
    <w:rsid w:val="0091598A"/>
    <w:rsid w:val="00915C49"/>
    <w:rsid w:val="00915F33"/>
    <w:rsid w:val="00915F7C"/>
    <w:rsid w:val="00916AEA"/>
    <w:rsid w:val="00917237"/>
    <w:rsid w:val="00917596"/>
    <w:rsid w:val="00917986"/>
    <w:rsid w:val="00917D58"/>
    <w:rsid w:val="00917DEC"/>
    <w:rsid w:val="00920AF2"/>
    <w:rsid w:val="00920B1B"/>
    <w:rsid w:val="00920E19"/>
    <w:rsid w:val="009216CE"/>
    <w:rsid w:val="00921C72"/>
    <w:rsid w:val="0092235D"/>
    <w:rsid w:val="009227A3"/>
    <w:rsid w:val="00923176"/>
    <w:rsid w:val="0092320F"/>
    <w:rsid w:val="009233C9"/>
    <w:rsid w:val="009234E7"/>
    <w:rsid w:val="009239A2"/>
    <w:rsid w:val="0092472E"/>
    <w:rsid w:val="00925005"/>
    <w:rsid w:val="00925315"/>
    <w:rsid w:val="00925B8D"/>
    <w:rsid w:val="00925C6D"/>
    <w:rsid w:val="00925C87"/>
    <w:rsid w:val="00925E83"/>
    <w:rsid w:val="00926236"/>
    <w:rsid w:val="00926257"/>
    <w:rsid w:val="00926C7B"/>
    <w:rsid w:val="00926F10"/>
    <w:rsid w:val="0092705C"/>
    <w:rsid w:val="0092707D"/>
    <w:rsid w:val="00927374"/>
    <w:rsid w:val="009273BA"/>
    <w:rsid w:val="00927416"/>
    <w:rsid w:val="00930233"/>
    <w:rsid w:val="00930334"/>
    <w:rsid w:val="0093057A"/>
    <w:rsid w:val="009305E5"/>
    <w:rsid w:val="00930617"/>
    <w:rsid w:val="00930623"/>
    <w:rsid w:val="009306D1"/>
    <w:rsid w:val="00930817"/>
    <w:rsid w:val="00930EED"/>
    <w:rsid w:val="009314E4"/>
    <w:rsid w:val="00931899"/>
    <w:rsid w:val="00931B42"/>
    <w:rsid w:val="00931DA4"/>
    <w:rsid w:val="00931DEB"/>
    <w:rsid w:val="009325E5"/>
    <w:rsid w:val="00932B2C"/>
    <w:rsid w:val="00932CF9"/>
    <w:rsid w:val="00933006"/>
    <w:rsid w:val="009338C4"/>
    <w:rsid w:val="009338EC"/>
    <w:rsid w:val="00933E3B"/>
    <w:rsid w:val="00933F6D"/>
    <w:rsid w:val="009342C4"/>
    <w:rsid w:val="009356F6"/>
    <w:rsid w:val="00935783"/>
    <w:rsid w:val="00935F87"/>
    <w:rsid w:val="00936569"/>
    <w:rsid w:val="00936A74"/>
    <w:rsid w:val="00936B38"/>
    <w:rsid w:val="00936BDA"/>
    <w:rsid w:val="00936DCA"/>
    <w:rsid w:val="00937FDF"/>
    <w:rsid w:val="0093805B"/>
    <w:rsid w:val="0094010B"/>
    <w:rsid w:val="0094035C"/>
    <w:rsid w:val="00940B99"/>
    <w:rsid w:val="00940C6C"/>
    <w:rsid w:val="00940E46"/>
    <w:rsid w:val="00941136"/>
    <w:rsid w:val="00941C2B"/>
    <w:rsid w:val="0094220D"/>
    <w:rsid w:val="00942750"/>
    <w:rsid w:val="0094311A"/>
    <w:rsid w:val="009439EA"/>
    <w:rsid w:val="00944062"/>
    <w:rsid w:val="00944357"/>
    <w:rsid w:val="0094583E"/>
    <w:rsid w:val="00945B83"/>
    <w:rsid w:val="00945BA8"/>
    <w:rsid w:val="00945C35"/>
    <w:rsid w:val="009464DE"/>
    <w:rsid w:val="00946676"/>
    <w:rsid w:val="00946814"/>
    <w:rsid w:val="00946E4C"/>
    <w:rsid w:val="0094701C"/>
    <w:rsid w:val="0094709B"/>
    <w:rsid w:val="0094726B"/>
    <w:rsid w:val="0094736F"/>
    <w:rsid w:val="009476F7"/>
    <w:rsid w:val="0094780C"/>
    <w:rsid w:val="009479A4"/>
    <w:rsid w:val="00947A20"/>
    <w:rsid w:val="00947E67"/>
    <w:rsid w:val="00947F08"/>
    <w:rsid w:val="0095059E"/>
    <w:rsid w:val="00951154"/>
    <w:rsid w:val="00951162"/>
    <w:rsid w:val="00951479"/>
    <w:rsid w:val="0095186F"/>
    <w:rsid w:val="00952E28"/>
    <w:rsid w:val="00952ED2"/>
    <w:rsid w:val="0095323F"/>
    <w:rsid w:val="00953450"/>
    <w:rsid w:val="009536A8"/>
    <w:rsid w:val="009539FD"/>
    <w:rsid w:val="00954047"/>
    <w:rsid w:val="0095422A"/>
    <w:rsid w:val="00954765"/>
    <w:rsid w:val="0095491E"/>
    <w:rsid w:val="00955701"/>
    <w:rsid w:val="00955F00"/>
    <w:rsid w:val="009561CE"/>
    <w:rsid w:val="009561D1"/>
    <w:rsid w:val="009567F9"/>
    <w:rsid w:val="00956980"/>
    <w:rsid w:val="00956A63"/>
    <w:rsid w:val="00957023"/>
    <w:rsid w:val="009574E2"/>
    <w:rsid w:val="009577CA"/>
    <w:rsid w:val="00957D1C"/>
    <w:rsid w:val="00960694"/>
    <w:rsid w:val="00960887"/>
    <w:rsid w:val="00960A1E"/>
    <w:rsid w:val="00960ABA"/>
    <w:rsid w:val="009610D6"/>
    <w:rsid w:val="009610FA"/>
    <w:rsid w:val="009617ED"/>
    <w:rsid w:val="00961891"/>
    <w:rsid w:val="009618FA"/>
    <w:rsid w:val="00962322"/>
    <w:rsid w:val="0096292C"/>
    <w:rsid w:val="00962AF4"/>
    <w:rsid w:val="00962E40"/>
    <w:rsid w:val="009631E4"/>
    <w:rsid w:val="00963861"/>
    <w:rsid w:val="00963955"/>
    <w:rsid w:val="0096395A"/>
    <w:rsid w:val="00963A2F"/>
    <w:rsid w:val="00963C33"/>
    <w:rsid w:val="00963E70"/>
    <w:rsid w:val="00964160"/>
    <w:rsid w:val="009643CF"/>
    <w:rsid w:val="009645FE"/>
    <w:rsid w:val="00964727"/>
    <w:rsid w:val="00964B43"/>
    <w:rsid w:val="00964B66"/>
    <w:rsid w:val="00964F03"/>
    <w:rsid w:val="009653D9"/>
    <w:rsid w:val="00965401"/>
    <w:rsid w:val="00965708"/>
    <w:rsid w:val="009657A7"/>
    <w:rsid w:val="00965862"/>
    <w:rsid w:val="009663ED"/>
    <w:rsid w:val="0096679D"/>
    <w:rsid w:val="00966BE6"/>
    <w:rsid w:val="00966C65"/>
    <w:rsid w:val="00966D96"/>
    <w:rsid w:val="00966F92"/>
    <w:rsid w:val="009670A1"/>
    <w:rsid w:val="0096781F"/>
    <w:rsid w:val="0097012B"/>
    <w:rsid w:val="00970781"/>
    <w:rsid w:val="00970899"/>
    <w:rsid w:val="00971225"/>
    <w:rsid w:val="00971B8F"/>
    <w:rsid w:val="00971F79"/>
    <w:rsid w:val="009720E6"/>
    <w:rsid w:val="009725AC"/>
    <w:rsid w:val="009728A3"/>
    <w:rsid w:val="00972A0F"/>
    <w:rsid w:val="00972ACD"/>
    <w:rsid w:val="00972B23"/>
    <w:rsid w:val="00972BFA"/>
    <w:rsid w:val="00973128"/>
    <w:rsid w:val="0097320A"/>
    <w:rsid w:val="0097353D"/>
    <w:rsid w:val="00973B85"/>
    <w:rsid w:val="00973FB1"/>
    <w:rsid w:val="009743BB"/>
    <w:rsid w:val="0097474A"/>
    <w:rsid w:val="00974D74"/>
    <w:rsid w:val="0097503D"/>
    <w:rsid w:val="009752F7"/>
    <w:rsid w:val="00975E94"/>
    <w:rsid w:val="00975F59"/>
    <w:rsid w:val="00976370"/>
    <w:rsid w:val="009764D0"/>
    <w:rsid w:val="0097669D"/>
    <w:rsid w:val="009769AB"/>
    <w:rsid w:val="009776CD"/>
    <w:rsid w:val="00977B99"/>
    <w:rsid w:val="00980826"/>
    <w:rsid w:val="00980CFA"/>
    <w:rsid w:val="00980D19"/>
    <w:rsid w:val="00980E0A"/>
    <w:rsid w:val="00980ED4"/>
    <w:rsid w:val="00982850"/>
    <w:rsid w:val="00982BCD"/>
    <w:rsid w:val="00982E96"/>
    <w:rsid w:val="009833C9"/>
    <w:rsid w:val="009833EB"/>
    <w:rsid w:val="009840E8"/>
    <w:rsid w:val="00984C55"/>
    <w:rsid w:val="0098508B"/>
    <w:rsid w:val="00985337"/>
    <w:rsid w:val="009856B4"/>
    <w:rsid w:val="0098630A"/>
    <w:rsid w:val="00986A0C"/>
    <w:rsid w:val="00986CAA"/>
    <w:rsid w:val="00987289"/>
    <w:rsid w:val="009872B9"/>
    <w:rsid w:val="00987668"/>
    <w:rsid w:val="0099012F"/>
    <w:rsid w:val="00990290"/>
    <w:rsid w:val="0099079B"/>
    <w:rsid w:val="009915B9"/>
    <w:rsid w:val="00991746"/>
    <w:rsid w:val="00991EBE"/>
    <w:rsid w:val="00992579"/>
    <w:rsid w:val="0099276F"/>
    <w:rsid w:val="00992987"/>
    <w:rsid w:val="00992A6C"/>
    <w:rsid w:val="00992CD8"/>
    <w:rsid w:val="00992D55"/>
    <w:rsid w:val="00992F33"/>
    <w:rsid w:val="00993010"/>
    <w:rsid w:val="0099335A"/>
    <w:rsid w:val="00993536"/>
    <w:rsid w:val="0099357E"/>
    <w:rsid w:val="0099375A"/>
    <w:rsid w:val="00993AA8"/>
    <w:rsid w:val="00993B8F"/>
    <w:rsid w:val="009953CD"/>
    <w:rsid w:val="00995C2E"/>
    <w:rsid w:val="00995C58"/>
    <w:rsid w:val="0099631F"/>
    <w:rsid w:val="009967E6"/>
    <w:rsid w:val="009967EC"/>
    <w:rsid w:val="00996A04"/>
    <w:rsid w:val="00997655"/>
    <w:rsid w:val="0099794C"/>
    <w:rsid w:val="00997C8B"/>
    <w:rsid w:val="00997E64"/>
    <w:rsid w:val="009A0771"/>
    <w:rsid w:val="009A0F71"/>
    <w:rsid w:val="009A0F79"/>
    <w:rsid w:val="009A1464"/>
    <w:rsid w:val="009A2365"/>
    <w:rsid w:val="009A2951"/>
    <w:rsid w:val="009A2965"/>
    <w:rsid w:val="009A31BC"/>
    <w:rsid w:val="009A33BD"/>
    <w:rsid w:val="009A34AD"/>
    <w:rsid w:val="009A34B5"/>
    <w:rsid w:val="009A3A88"/>
    <w:rsid w:val="009A43AA"/>
    <w:rsid w:val="009A45D7"/>
    <w:rsid w:val="009A49C3"/>
    <w:rsid w:val="009A4C42"/>
    <w:rsid w:val="009A546A"/>
    <w:rsid w:val="009A562A"/>
    <w:rsid w:val="009A5819"/>
    <w:rsid w:val="009A5CE5"/>
    <w:rsid w:val="009A63BD"/>
    <w:rsid w:val="009A66C4"/>
    <w:rsid w:val="009A6D3E"/>
    <w:rsid w:val="009B027C"/>
    <w:rsid w:val="009B060B"/>
    <w:rsid w:val="009B1091"/>
    <w:rsid w:val="009B17E0"/>
    <w:rsid w:val="009B19B2"/>
    <w:rsid w:val="009B20DF"/>
    <w:rsid w:val="009B2467"/>
    <w:rsid w:val="009B2961"/>
    <w:rsid w:val="009B2BBA"/>
    <w:rsid w:val="009B2D3D"/>
    <w:rsid w:val="009B2D44"/>
    <w:rsid w:val="009B40B2"/>
    <w:rsid w:val="009B4388"/>
    <w:rsid w:val="009B4521"/>
    <w:rsid w:val="009B475B"/>
    <w:rsid w:val="009B47DF"/>
    <w:rsid w:val="009B50C8"/>
    <w:rsid w:val="009B5134"/>
    <w:rsid w:val="009B530A"/>
    <w:rsid w:val="009B5672"/>
    <w:rsid w:val="009B5983"/>
    <w:rsid w:val="009B5B1C"/>
    <w:rsid w:val="009B5F85"/>
    <w:rsid w:val="009B6083"/>
    <w:rsid w:val="009B61F9"/>
    <w:rsid w:val="009B6636"/>
    <w:rsid w:val="009B6D90"/>
    <w:rsid w:val="009B72D3"/>
    <w:rsid w:val="009B73B4"/>
    <w:rsid w:val="009B73BA"/>
    <w:rsid w:val="009B747E"/>
    <w:rsid w:val="009B7A1E"/>
    <w:rsid w:val="009B7D25"/>
    <w:rsid w:val="009B7DEF"/>
    <w:rsid w:val="009C00F8"/>
    <w:rsid w:val="009C02CC"/>
    <w:rsid w:val="009C03D3"/>
    <w:rsid w:val="009C0445"/>
    <w:rsid w:val="009C0610"/>
    <w:rsid w:val="009C07B5"/>
    <w:rsid w:val="009C0A49"/>
    <w:rsid w:val="009C0EA8"/>
    <w:rsid w:val="009C108A"/>
    <w:rsid w:val="009C132E"/>
    <w:rsid w:val="009C1512"/>
    <w:rsid w:val="009C17B3"/>
    <w:rsid w:val="009C18C8"/>
    <w:rsid w:val="009C1D4E"/>
    <w:rsid w:val="009C2177"/>
    <w:rsid w:val="009C2517"/>
    <w:rsid w:val="009C26B8"/>
    <w:rsid w:val="009C428C"/>
    <w:rsid w:val="009C47B9"/>
    <w:rsid w:val="009C4831"/>
    <w:rsid w:val="009C49D5"/>
    <w:rsid w:val="009C4DCB"/>
    <w:rsid w:val="009C51C9"/>
    <w:rsid w:val="009C5248"/>
    <w:rsid w:val="009C526C"/>
    <w:rsid w:val="009C568F"/>
    <w:rsid w:val="009C5835"/>
    <w:rsid w:val="009C5AE4"/>
    <w:rsid w:val="009C6195"/>
    <w:rsid w:val="009C62EA"/>
    <w:rsid w:val="009C6E92"/>
    <w:rsid w:val="009C743F"/>
    <w:rsid w:val="009C7536"/>
    <w:rsid w:val="009C7A2B"/>
    <w:rsid w:val="009C7B1B"/>
    <w:rsid w:val="009C7BBF"/>
    <w:rsid w:val="009D068F"/>
    <w:rsid w:val="009D07B2"/>
    <w:rsid w:val="009D0913"/>
    <w:rsid w:val="009D0958"/>
    <w:rsid w:val="009D13E3"/>
    <w:rsid w:val="009D27BC"/>
    <w:rsid w:val="009D2F92"/>
    <w:rsid w:val="009D3716"/>
    <w:rsid w:val="009D426D"/>
    <w:rsid w:val="009D4F3E"/>
    <w:rsid w:val="009D51DA"/>
    <w:rsid w:val="009D5933"/>
    <w:rsid w:val="009D5D3D"/>
    <w:rsid w:val="009D6300"/>
    <w:rsid w:val="009D64C8"/>
    <w:rsid w:val="009D6DEF"/>
    <w:rsid w:val="009D6EFD"/>
    <w:rsid w:val="009D70BC"/>
    <w:rsid w:val="009D72FA"/>
    <w:rsid w:val="009D73F9"/>
    <w:rsid w:val="009D756F"/>
    <w:rsid w:val="009D7C78"/>
    <w:rsid w:val="009E0842"/>
    <w:rsid w:val="009E0EC0"/>
    <w:rsid w:val="009E152D"/>
    <w:rsid w:val="009E22D1"/>
    <w:rsid w:val="009E26C9"/>
    <w:rsid w:val="009E282C"/>
    <w:rsid w:val="009E294C"/>
    <w:rsid w:val="009E2998"/>
    <w:rsid w:val="009E2B67"/>
    <w:rsid w:val="009E31AB"/>
    <w:rsid w:val="009E33CA"/>
    <w:rsid w:val="009E38FB"/>
    <w:rsid w:val="009E3B92"/>
    <w:rsid w:val="009E458C"/>
    <w:rsid w:val="009E4C03"/>
    <w:rsid w:val="009E4C14"/>
    <w:rsid w:val="009E5F92"/>
    <w:rsid w:val="009E64BD"/>
    <w:rsid w:val="009E6527"/>
    <w:rsid w:val="009E6F25"/>
    <w:rsid w:val="009E708A"/>
    <w:rsid w:val="009E70E2"/>
    <w:rsid w:val="009E71EF"/>
    <w:rsid w:val="009E744C"/>
    <w:rsid w:val="009E77E1"/>
    <w:rsid w:val="009E7CE2"/>
    <w:rsid w:val="009F05F3"/>
    <w:rsid w:val="009F0782"/>
    <w:rsid w:val="009F0D97"/>
    <w:rsid w:val="009F1E06"/>
    <w:rsid w:val="009F254D"/>
    <w:rsid w:val="009F2B2D"/>
    <w:rsid w:val="009F2D27"/>
    <w:rsid w:val="009F320C"/>
    <w:rsid w:val="009F3949"/>
    <w:rsid w:val="009F3B33"/>
    <w:rsid w:val="009F3BED"/>
    <w:rsid w:val="009F3F6C"/>
    <w:rsid w:val="009F44D6"/>
    <w:rsid w:val="009F5973"/>
    <w:rsid w:val="009F5BA9"/>
    <w:rsid w:val="009F5DFC"/>
    <w:rsid w:val="009F6059"/>
    <w:rsid w:val="009F63EF"/>
    <w:rsid w:val="009F6D8D"/>
    <w:rsid w:val="009F721D"/>
    <w:rsid w:val="009F7BCD"/>
    <w:rsid w:val="009F7C9D"/>
    <w:rsid w:val="009F7DCE"/>
    <w:rsid w:val="009F7FF5"/>
    <w:rsid w:val="00A002A6"/>
    <w:rsid w:val="00A00716"/>
    <w:rsid w:val="00A00837"/>
    <w:rsid w:val="00A00B58"/>
    <w:rsid w:val="00A00D6F"/>
    <w:rsid w:val="00A01211"/>
    <w:rsid w:val="00A012A5"/>
    <w:rsid w:val="00A021A6"/>
    <w:rsid w:val="00A0242E"/>
    <w:rsid w:val="00A02B16"/>
    <w:rsid w:val="00A0330D"/>
    <w:rsid w:val="00A03D2C"/>
    <w:rsid w:val="00A04B59"/>
    <w:rsid w:val="00A053D6"/>
    <w:rsid w:val="00A057FF"/>
    <w:rsid w:val="00A05CBF"/>
    <w:rsid w:val="00A05E04"/>
    <w:rsid w:val="00A06439"/>
    <w:rsid w:val="00A06CF3"/>
    <w:rsid w:val="00A072F7"/>
    <w:rsid w:val="00A07329"/>
    <w:rsid w:val="00A0738F"/>
    <w:rsid w:val="00A077E9"/>
    <w:rsid w:val="00A10015"/>
    <w:rsid w:val="00A10A6C"/>
    <w:rsid w:val="00A1119B"/>
    <w:rsid w:val="00A112EF"/>
    <w:rsid w:val="00A11378"/>
    <w:rsid w:val="00A11A42"/>
    <w:rsid w:val="00A11CC5"/>
    <w:rsid w:val="00A12347"/>
    <w:rsid w:val="00A125A7"/>
    <w:rsid w:val="00A1273C"/>
    <w:rsid w:val="00A127AB"/>
    <w:rsid w:val="00A1290D"/>
    <w:rsid w:val="00A12C1C"/>
    <w:rsid w:val="00A12DA4"/>
    <w:rsid w:val="00A137D0"/>
    <w:rsid w:val="00A138A5"/>
    <w:rsid w:val="00A13A06"/>
    <w:rsid w:val="00A13D07"/>
    <w:rsid w:val="00A13D63"/>
    <w:rsid w:val="00A13DDD"/>
    <w:rsid w:val="00A15353"/>
    <w:rsid w:val="00A153DB"/>
    <w:rsid w:val="00A159CB"/>
    <w:rsid w:val="00A1678E"/>
    <w:rsid w:val="00A17911"/>
    <w:rsid w:val="00A17A5C"/>
    <w:rsid w:val="00A20294"/>
    <w:rsid w:val="00A20CC2"/>
    <w:rsid w:val="00A2156F"/>
    <w:rsid w:val="00A21688"/>
    <w:rsid w:val="00A217EA"/>
    <w:rsid w:val="00A21876"/>
    <w:rsid w:val="00A21BD9"/>
    <w:rsid w:val="00A22220"/>
    <w:rsid w:val="00A231EF"/>
    <w:rsid w:val="00A23407"/>
    <w:rsid w:val="00A23734"/>
    <w:rsid w:val="00A23B42"/>
    <w:rsid w:val="00A24A32"/>
    <w:rsid w:val="00A24D6A"/>
    <w:rsid w:val="00A24DBD"/>
    <w:rsid w:val="00A24F14"/>
    <w:rsid w:val="00A2541B"/>
    <w:rsid w:val="00A25732"/>
    <w:rsid w:val="00A26D92"/>
    <w:rsid w:val="00A26F77"/>
    <w:rsid w:val="00A27F0E"/>
    <w:rsid w:val="00A30160"/>
    <w:rsid w:val="00A30209"/>
    <w:rsid w:val="00A30535"/>
    <w:rsid w:val="00A3079C"/>
    <w:rsid w:val="00A30928"/>
    <w:rsid w:val="00A30945"/>
    <w:rsid w:val="00A30F8F"/>
    <w:rsid w:val="00A3111D"/>
    <w:rsid w:val="00A31A56"/>
    <w:rsid w:val="00A32024"/>
    <w:rsid w:val="00A32047"/>
    <w:rsid w:val="00A3258B"/>
    <w:rsid w:val="00A3372B"/>
    <w:rsid w:val="00A3391D"/>
    <w:rsid w:val="00A33E63"/>
    <w:rsid w:val="00A342FD"/>
    <w:rsid w:val="00A342FE"/>
    <w:rsid w:val="00A34A7C"/>
    <w:rsid w:val="00A34AE3"/>
    <w:rsid w:val="00A354CF"/>
    <w:rsid w:val="00A35B93"/>
    <w:rsid w:val="00A35C86"/>
    <w:rsid w:val="00A35D23"/>
    <w:rsid w:val="00A35E78"/>
    <w:rsid w:val="00A360B5"/>
    <w:rsid w:val="00A36B27"/>
    <w:rsid w:val="00A37223"/>
    <w:rsid w:val="00A374F5"/>
    <w:rsid w:val="00A37981"/>
    <w:rsid w:val="00A37AD1"/>
    <w:rsid w:val="00A37D1E"/>
    <w:rsid w:val="00A37D68"/>
    <w:rsid w:val="00A4119F"/>
    <w:rsid w:val="00A41925"/>
    <w:rsid w:val="00A41AF8"/>
    <w:rsid w:val="00A41F58"/>
    <w:rsid w:val="00A42257"/>
    <w:rsid w:val="00A427F0"/>
    <w:rsid w:val="00A42A71"/>
    <w:rsid w:val="00A42D3B"/>
    <w:rsid w:val="00A439A8"/>
    <w:rsid w:val="00A44094"/>
    <w:rsid w:val="00A44A2B"/>
    <w:rsid w:val="00A44ABE"/>
    <w:rsid w:val="00A44B3D"/>
    <w:rsid w:val="00A45221"/>
    <w:rsid w:val="00A45383"/>
    <w:rsid w:val="00A4542D"/>
    <w:rsid w:val="00A45477"/>
    <w:rsid w:val="00A457B1"/>
    <w:rsid w:val="00A45B65"/>
    <w:rsid w:val="00A45CB1"/>
    <w:rsid w:val="00A45F3B"/>
    <w:rsid w:val="00A46024"/>
    <w:rsid w:val="00A46905"/>
    <w:rsid w:val="00A46BC4"/>
    <w:rsid w:val="00A4743A"/>
    <w:rsid w:val="00A47527"/>
    <w:rsid w:val="00A478A1"/>
    <w:rsid w:val="00A47972"/>
    <w:rsid w:val="00A47A1B"/>
    <w:rsid w:val="00A47A9E"/>
    <w:rsid w:val="00A47A9F"/>
    <w:rsid w:val="00A5094A"/>
    <w:rsid w:val="00A50CBA"/>
    <w:rsid w:val="00A50E4E"/>
    <w:rsid w:val="00A511F9"/>
    <w:rsid w:val="00A5142E"/>
    <w:rsid w:val="00A51755"/>
    <w:rsid w:val="00A5191B"/>
    <w:rsid w:val="00A526AB"/>
    <w:rsid w:val="00A52C90"/>
    <w:rsid w:val="00A53016"/>
    <w:rsid w:val="00A53399"/>
    <w:rsid w:val="00A53894"/>
    <w:rsid w:val="00A53DFF"/>
    <w:rsid w:val="00A54187"/>
    <w:rsid w:val="00A54488"/>
    <w:rsid w:val="00A546D2"/>
    <w:rsid w:val="00A555A0"/>
    <w:rsid w:val="00A55A08"/>
    <w:rsid w:val="00A56362"/>
    <w:rsid w:val="00A56D1E"/>
    <w:rsid w:val="00A5711E"/>
    <w:rsid w:val="00A575F1"/>
    <w:rsid w:val="00A57F0E"/>
    <w:rsid w:val="00A60398"/>
    <w:rsid w:val="00A60A55"/>
    <w:rsid w:val="00A60DA9"/>
    <w:rsid w:val="00A6173A"/>
    <w:rsid w:val="00A619E4"/>
    <w:rsid w:val="00A61E5E"/>
    <w:rsid w:val="00A61ECB"/>
    <w:rsid w:val="00A62104"/>
    <w:rsid w:val="00A626BD"/>
    <w:rsid w:val="00A6286E"/>
    <w:rsid w:val="00A63204"/>
    <w:rsid w:val="00A635EB"/>
    <w:rsid w:val="00A63C5F"/>
    <w:rsid w:val="00A63D0E"/>
    <w:rsid w:val="00A64B5D"/>
    <w:rsid w:val="00A65A7C"/>
    <w:rsid w:val="00A66093"/>
    <w:rsid w:val="00A660D1"/>
    <w:rsid w:val="00A66487"/>
    <w:rsid w:val="00A6674C"/>
    <w:rsid w:val="00A66785"/>
    <w:rsid w:val="00A669AF"/>
    <w:rsid w:val="00A66B2B"/>
    <w:rsid w:val="00A67485"/>
    <w:rsid w:val="00A67553"/>
    <w:rsid w:val="00A675C6"/>
    <w:rsid w:val="00A70577"/>
    <w:rsid w:val="00A707DA"/>
    <w:rsid w:val="00A70AAE"/>
    <w:rsid w:val="00A714BE"/>
    <w:rsid w:val="00A7162F"/>
    <w:rsid w:val="00A71E86"/>
    <w:rsid w:val="00A72263"/>
    <w:rsid w:val="00A7236A"/>
    <w:rsid w:val="00A72998"/>
    <w:rsid w:val="00A72F93"/>
    <w:rsid w:val="00A737BE"/>
    <w:rsid w:val="00A73964"/>
    <w:rsid w:val="00A73C81"/>
    <w:rsid w:val="00A743D1"/>
    <w:rsid w:val="00A7474C"/>
    <w:rsid w:val="00A74D0E"/>
    <w:rsid w:val="00A74D44"/>
    <w:rsid w:val="00A754D6"/>
    <w:rsid w:val="00A75E80"/>
    <w:rsid w:val="00A763DE"/>
    <w:rsid w:val="00A767A5"/>
    <w:rsid w:val="00A76ABF"/>
    <w:rsid w:val="00A76F54"/>
    <w:rsid w:val="00A77825"/>
    <w:rsid w:val="00A77F33"/>
    <w:rsid w:val="00A802EB"/>
    <w:rsid w:val="00A8063A"/>
    <w:rsid w:val="00A80886"/>
    <w:rsid w:val="00A80D0D"/>
    <w:rsid w:val="00A80DD8"/>
    <w:rsid w:val="00A81423"/>
    <w:rsid w:val="00A81535"/>
    <w:rsid w:val="00A816FA"/>
    <w:rsid w:val="00A820D5"/>
    <w:rsid w:val="00A82322"/>
    <w:rsid w:val="00A8272C"/>
    <w:rsid w:val="00A827C5"/>
    <w:rsid w:val="00A82878"/>
    <w:rsid w:val="00A82CC5"/>
    <w:rsid w:val="00A82F8A"/>
    <w:rsid w:val="00A83C5D"/>
    <w:rsid w:val="00A840F9"/>
    <w:rsid w:val="00A84340"/>
    <w:rsid w:val="00A84355"/>
    <w:rsid w:val="00A84910"/>
    <w:rsid w:val="00A84BDD"/>
    <w:rsid w:val="00A84DE9"/>
    <w:rsid w:val="00A855FC"/>
    <w:rsid w:val="00A85987"/>
    <w:rsid w:val="00A85D69"/>
    <w:rsid w:val="00A85D72"/>
    <w:rsid w:val="00A860FD"/>
    <w:rsid w:val="00A8629E"/>
    <w:rsid w:val="00A864D1"/>
    <w:rsid w:val="00A86869"/>
    <w:rsid w:val="00A8695C"/>
    <w:rsid w:val="00A86ECE"/>
    <w:rsid w:val="00A87170"/>
    <w:rsid w:val="00A874FB"/>
    <w:rsid w:val="00A90315"/>
    <w:rsid w:val="00A9061B"/>
    <w:rsid w:val="00A90E98"/>
    <w:rsid w:val="00A91036"/>
    <w:rsid w:val="00A91790"/>
    <w:rsid w:val="00A92199"/>
    <w:rsid w:val="00A9225D"/>
    <w:rsid w:val="00A927FC"/>
    <w:rsid w:val="00A9289E"/>
    <w:rsid w:val="00A9297A"/>
    <w:rsid w:val="00A92993"/>
    <w:rsid w:val="00A92B0D"/>
    <w:rsid w:val="00A930B5"/>
    <w:rsid w:val="00A930CF"/>
    <w:rsid w:val="00A9311F"/>
    <w:rsid w:val="00A9395E"/>
    <w:rsid w:val="00A93E9A"/>
    <w:rsid w:val="00A9412D"/>
    <w:rsid w:val="00A948E5"/>
    <w:rsid w:val="00A953F0"/>
    <w:rsid w:val="00A95E23"/>
    <w:rsid w:val="00A9607E"/>
    <w:rsid w:val="00A962F1"/>
    <w:rsid w:val="00A9659D"/>
    <w:rsid w:val="00A96845"/>
    <w:rsid w:val="00A96FB1"/>
    <w:rsid w:val="00A973AB"/>
    <w:rsid w:val="00A97593"/>
    <w:rsid w:val="00A97EC6"/>
    <w:rsid w:val="00AA0B53"/>
    <w:rsid w:val="00AA0F12"/>
    <w:rsid w:val="00AA1112"/>
    <w:rsid w:val="00AA168F"/>
    <w:rsid w:val="00AA1CB7"/>
    <w:rsid w:val="00AA1F53"/>
    <w:rsid w:val="00AA2089"/>
    <w:rsid w:val="00AA2E0C"/>
    <w:rsid w:val="00AA336C"/>
    <w:rsid w:val="00AA4F80"/>
    <w:rsid w:val="00AA50F0"/>
    <w:rsid w:val="00AA5339"/>
    <w:rsid w:val="00AA579D"/>
    <w:rsid w:val="00AA5A03"/>
    <w:rsid w:val="00AA6196"/>
    <w:rsid w:val="00AA6240"/>
    <w:rsid w:val="00AA6396"/>
    <w:rsid w:val="00AA63CA"/>
    <w:rsid w:val="00AA65DF"/>
    <w:rsid w:val="00AA6740"/>
    <w:rsid w:val="00AA6EFB"/>
    <w:rsid w:val="00AA7028"/>
    <w:rsid w:val="00AA71E9"/>
    <w:rsid w:val="00AA7381"/>
    <w:rsid w:val="00AA7CCC"/>
    <w:rsid w:val="00AB099E"/>
    <w:rsid w:val="00AB0A9A"/>
    <w:rsid w:val="00AB0CF0"/>
    <w:rsid w:val="00AB0EB8"/>
    <w:rsid w:val="00AB170D"/>
    <w:rsid w:val="00AB18E0"/>
    <w:rsid w:val="00AB1B0B"/>
    <w:rsid w:val="00AB23F6"/>
    <w:rsid w:val="00AB25EC"/>
    <w:rsid w:val="00AB2ECA"/>
    <w:rsid w:val="00AB36D0"/>
    <w:rsid w:val="00AB394C"/>
    <w:rsid w:val="00AB3DA6"/>
    <w:rsid w:val="00AB412F"/>
    <w:rsid w:val="00AB43BE"/>
    <w:rsid w:val="00AB4A44"/>
    <w:rsid w:val="00AB4D6C"/>
    <w:rsid w:val="00AB50D8"/>
    <w:rsid w:val="00AB5807"/>
    <w:rsid w:val="00AB5E59"/>
    <w:rsid w:val="00AB600E"/>
    <w:rsid w:val="00AB6047"/>
    <w:rsid w:val="00AB66F6"/>
    <w:rsid w:val="00AB6E86"/>
    <w:rsid w:val="00AB72F6"/>
    <w:rsid w:val="00AB79D1"/>
    <w:rsid w:val="00AC0201"/>
    <w:rsid w:val="00AC099D"/>
    <w:rsid w:val="00AC0BA7"/>
    <w:rsid w:val="00AC1538"/>
    <w:rsid w:val="00AC1635"/>
    <w:rsid w:val="00AC1BBB"/>
    <w:rsid w:val="00AC2182"/>
    <w:rsid w:val="00AC24AF"/>
    <w:rsid w:val="00AC2894"/>
    <w:rsid w:val="00AC2A44"/>
    <w:rsid w:val="00AC2A83"/>
    <w:rsid w:val="00AC2F0C"/>
    <w:rsid w:val="00AC3260"/>
    <w:rsid w:val="00AC34B4"/>
    <w:rsid w:val="00AC36A5"/>
    <w:rsid w:val="00AC398E"/>
    <w:rsid w:val="00AC3CEF"/>
    <w:rsid w:val="00AC4CCA"/>
    <w:rsid w:val="00AC4CFB"/>
    <w:rsid w:val="00AC514B"/>
    <w:rsid w:val="00AC59A1"/>
    <w:rsid w:val="00AC61ED"/>
    <w:rsid w:val="00AC709F"/>
    <w:rsid w:val="00AC715D"/>
    <w:rsid w:val="00AC732C"/>
    <w:rsid w:val="00AC73B3"/>
    <w:rsid w:val="00AC78A5"/>
    <w:rsid w:val="00AC79F4"/>
    <w:rsid w:val="00AC7E6F"/>
    <w:rsid w:val="00AD009C"/>
    <w:rsid w:val="00AD01ED"/>
    <w:rsid w:val="00AD076A"/>
    <w:rsid w:val="00AD0A78"/>
    <w:rsid w:val="00AD0FF0"/>
    <w:rsid w:val="00AD19AB"/>
    <w:rsid w:val="00AD1E2E"/>
    <w:rsid w:val="00AD2195"/>
    <w:rsid w:val="00AD21C0"/>
    <w:rsid w:val="00AD2563"/>
    <w:rsid w:val="00AD2681"/>
    <w:rsid w:val="00AD2815"/>
    <w:rsid w:val="00AD2AD5"/>
    <w:rsid w:val="00AD2D51"/>
    <w:rsid w:val="00AD370D"/>
    <w:rsid w:val="00AD38B2"/>
    <w:rsid w:val="00AD3EBB"/>
    <w:rsid w:val="00AD4E09"/>
    <w:rsid w:val="00AD4F51"/>
    <w:rsid w:val="00AD5115"/>
    <w:rsid w:val="00AD587A"/>
    <w:rsid w:val="00AD5B51"/>
    <w:rsid w:val="00AD5BF2"/>
    <w:rsid w:val="00AD6422"/>
    <w:rsid w:val="00AD64A6"/>
    <w:rsid w:val="00AD69CD"/>
    <w:rsid w:val="00AD6D4F"/>
    <w:rsid w:val="00AD6DFE"/>
    <w:rsid w:val="00AD6E8E"/>
    <w:rsid w:val="00AD7656"/>
    <w:rsid w:val="00AD79FB"/>
    <w:rsid w:val="00AD7C69"/>
    <w:rsid w:val="00AE05B1"/>
    <w:rsid w:val="00AE0C10"/>
    <w:rsid w:val="00AE0C2F"/>
    <w:rsid w:val="00AE0CD3"/>
    <w:rsid w:val="00AE1738"/>
    <w:rsid w:val="00AE17A6"/>
    <w:rsid w:val="00AE1D0A"/>
    <w:rsid w:val="00AE2090"/>
    <w:rsid w:val="00AE224E"/>
    <w:rsid w:val="00AE2649"/>
    <w:rsid w:val="00AE279F"/>
    <w:rsid w:val="00AE3B01"/>
    <w:rsid w:val="00AE3C05"/>
    <w:rsid w:val="00AE4646"/>
    <w:rsid w:val="00AE4A21"/>
    <w:rsid w:val="00AE4A23"/>
    <w:rsid w:val="00AE4B0F"/>
    <w:rsid w:val="00AE534B"/>
    <w:rsid w:val="00AE55DC"/>
    <w:rsid w:val="00AE5D85"/>
    <w:rsid w:val="00AE61D2"/>
    <w:rsid w:val="00AE6A2B"/>
    <w:rsid w:val="00AE6CFD"/>
    <w:rsid w:val="00AE7095"/>
    <w:rsid w:val="00AE7F28"/>
    <w:rsid w:val="00AF0680"/>
    <w:rsid w:val="00AF0B0B"/>
    <w:rsid w:val="00AF101D"/>
    <w:rsid w:val="00AF192F"/>
    <w:rsid w:val="00AF2533"/>
    <w:rsid w:val="00AF31AB"/>
    <w:rsid w:val="00AF36C6"/>
    <w:rsid w:val="00AF3BC8"/>
    <w:rsid w:val="00AF3D9A"/>
    <w:rsid w:val="00AF4045"/>
    <w:rsid w:val="00AF4E90"/>
    <w:rsid w:val="00AF51F1"/>
    <w:rsid w:val="00AF5311"/>
    <w:rsid w:val="00AF538D"/>
    <w:rsid w:val="00AF5680"/>
    <w:rsid w:val="00AF5E1A"/>
    <w:rsid w:val="00AF7323"/>
    <w:rsid w:val="00AF757E"/>
    <w:rsid w:val="00AF7A08"/>
    <w:rsid w:val="00AF7A2C"/>
    <w:rsid w:val="00AF7A61"/>
    <w:rsid w:val="00B00057"/>
    <w:rsid w:val="00B004A2"/>
    <w:rsid w:val="00B0110E"/>
    <w:rsid w:val="00B016B5"/>
    <w:rsid w:val="00B01B01"/>
    <w:rsid w:val="00B01BA5"/>
    <w:rsid w:val="00B020C8"/>
    <w:rsid w:val="00B022CB"/>
    <w:rsid w:val="00B023F2"/>
    <w:rsid w:val="00B02547"/>
    <w:rsid w:val="00B02702"/>
    <w:rsid w:val="00B02724"/>
    <w:rsid w:val="00B02A44"/>
    <w:rsid w:val="00B02FE1"/>
    <w:rsid w:val="00B038E3"/>
    <w:rsid w:val="00B03B2C"/>
    <w:rsid w:val="00B03BFE"/>
    <w:rsid w:val="00B03DAD"/>
    <w:rsid w:val="00B03F6D"/>
    <w:rsid w:val="00B04939"/>
    <w:rsid w:val="00B04AC9"/>
    <w:rsid w:val="00B051DB"/>
    <w:rsid w:val="00B05CB0"/>
    <w:rsid w:val="00B05FE8"/>
    <w:rsid w:val="00B061C2"/>
    <w:rsid w:val="00B066B7"/>
    <w:rsid w:val="00B0677F"/>
    <w:rsid w:val="00B0784E"/>
    <w:rsid w:val="00B10617"/>
    <w:rsid w:val="00B1068B"/>
    <w:rsid w:val="00B10CF4"/>
    <w:rsid w:val="00B11474"/>
    <w:rsid w:val="00B118A3"/>
    <w:rsid w:val="00B11AE9"/>
    <w:rsid w:val="00B11C56"/>
    <w:rsid w:val="00B11F2D"/>
    <w:rsid w:val="00B12413"/>
    <w:rsid w:val="00B124EF"/>
    <w:rsid w:val="00B12634"/>
    <w:rsid w:val="00B128B8"/>
    <w:rsid w:val="00B1300F"/>
    <w:rsid w:val="00B13899"/>
    <w:rsid w:val="00B13A93"/>
    <w:rsid w:val="00B1444C"/>
    <w:rsid w:val="00B14EC1"/>
    <w:rsid w:val="00B163EF"/>
    <w:rsid w:val="00B16749"/>
    <w:rsid w:val="00B1679B"/>
    <w:rsid w:val="00B16A8D"/>
    <w:rsid w:val="00B16E86"/>
    <w:rsid w:val="00B16EAA"/>
    <w:rsid w:val="00B16F49"/>
    <w:rsid w:val="00B16F80"/>
    <w:rsid w:val="00B173D5"/>
    <w:rsid w:val="00B174C8"/>
    <w:rsid w:val="00B175BC"/>
    <w:rsid w:val="00B17AC6"/>
    <w:rsid w:val="00B2049B"/>
    <w:rsid w:val="00B206AF"/>
    <w:rsid w:val="00B2082F"/>
    <w:rsid w:val="00B210C8"/>
    <w:rsid w:val="00B21461"/>
    <w:rsid w:val="00B214F4"/>
    <w:rsid w:val="00B21BAE"/>
    <w:rsid w:val="00B21BE3"/>
    <w:rsid w:val="00B21F53"/>
    <w:rsid w:val="00B22099"/>
    <w:rsid w:val="00B226A6"/>
    <w:rsid w:val="00B22DB2"/>
    <w:rsid w:val="00B22FF3"/>
    <w:rsid w:val="00B23047"/>
    <w:rsid w:val="00B2312B"/>
    <w:rsid w:val="00B23255"/>
    <w:rsid w:val="00B235C8"/>
    <w:rsid w:val="00B23693"/>
    <w:rsid w:val="00B23F9E"/>
    <w:rsid w:val="00B24604"/>
    <w:rsid w:val="00B24FFB"/>
    <w:rsid w:val="00B251FA"/>
    <w:rsid w:val="00B252BF"/>
    <w:rsid w:val="00B258FE"/>
    <w:rsid w:val="00B25D76"/>
    <w:rsid w:val="00B25DC2"/>
    <w:rsid w:val="00B2620F"/>
    <w:rsid w:val="00B2656C"/>
    <w:rsid w:val="00B27219"/>
    <w:rsid w:val="00B2791A"/>
    <w:rsid w:val="00B279FB"/>
    <w:rsid w:val="00B3038C"/>
    <w:rsid w:val="00B308CA"/>
    <w:rsid w:val="00B31458"/>
    <w:rsid w:val="00B31C44"/>
    <w:rsid w:val="00B32214"/>
    <w:rsid w:val="00B323E1"/>
    <w:rsid w:val="00B325BC"/>
    <w:rsid w:val="00B32B0F"/>
    <w:rsid w:val="00B32C01"/>
    <w:rsid w:val="00B33016"/>
    <w:rsid w:val="00B3341F"/>
    <w:rsid w:val="00B33914"/>
    <w:rsid w:val="00B33A87"/>
    <w:rsid w:val="00B33EAD"/>
    <w:rsid w:val="00B34736"/>
    <w:rsid w:val="00B348CC"/>
    <w:rsid w:val="00B34BDE"/>
    <w:rsid w:val="00B34CE0"/>
    <w:rsid w:val="00B3506D"/>
    <w:rsid w:val="00B359B6"/>
    <w:rsid w:val="00B3606B"/>
    <w:rsid w:val="00B36133"/>
    <w:rsid w:val="00B36789"/>
    <w:rsid w:val="00B367E0"/>
    <w:rsid w:val="00B368E5"/>
    <w:rsid w:val="00B36C06"/>
    <w:rsid w:val="00B36EA8"/>
    <w:rsid w:val="00B36ED4"/>
    <w:rsid w:val="00B37129"/>
    <w:rsid w:val="00B37A5C"/>
    <w:rsid w:val="00B37C60"/>
    <w:rsid w:val="00B407FE"/>
    <w:rsid w:val="00B40926"/>
    <w:rsid w:val="00B40A81"/>
    <w:rsid w:val="00B40E07"/>
    <w:rsid w:val="00B410BE"/>
    <w:rsid w:val="00B4159E"/>
    <w:rsid w:val="00B4191D"/>
    <w:rsid w:val="00B42ACF"/>
    <w:rsid w:val="00B42F5D"/>
    <w:rsid w:val="00B434D2"/>
    <w:rsid w:val="00B442B3"/>
    <w:rsid w:val="00B444B7"/>
    <w:rsid w:val="00B44DC8"/>
    <w:rsid w:val="00B459B8"/>
    <w:rsid w:val="00B45A1D"/>
    <w:rsid w:val="00B45FA3"/>
    <w:rsid w:val="00B469EF"/>
    <w:rsid w:val="00B46B98"/>
    <w:rsid w:val="00B46B9D"/>
    <w:rsid w:val="00B46C66"/>
    <w:rsid w:val="00B46E2D"/>
    <w:rsid w:val="00B46EF9"/>
    <w:rsid w:val="00B47423"/>
    <w:rsid w:val="00B47597"/>
    <w:rsid w:val="00B47814"/>
    <w:rsid w:val="00B47D11"/>
    <w:rsid w:val="00B47D4E"/>
    <w:rsid w:val="00B50303"/>
    <w:rsid w:val="00B50322"/>
    <w:rsid w:val="00B506DB"/>
    <w:rsid w:val="00B50E1A"/>
    <w:rsid w:val="00B510CA"/>
    <w:rsid w:val="00B514E3"/>
    <w:rsid w:val="00B51673"/>
    <w:rsid w:val="00B5218A"/>
    <w:rsid w:val="00B5267E"/>
    <w:rsid w:val="00B52DBC"/>
    <w:rsid w:val="00B533D4"/>
    <w:rsid w:val="00B538A7"/>
    <w:rsid w:val="00B53E36"/>
    <w:rsid w:val="00B54F59"/>
    <w:rsid w:val="00B5585A"/>
    <w:rsid w:val="00B5614C"/>
    <w:rsid w:val="00B564C8"/>
    <w:rsid w:val="00B56586"/>
    <w:rsid w:val="00B56A02"/>
    <w:rsid w:val="00B56DC2"/>
    <w:rsid w:val="00B5727D"/>
    <w:rsid w:val="00B57B7B"/>
    <w:rsid w:val="00B57DE5"/>
    <w:rsid w:val="00B609F5"/>
    <w:rsid w:val="00B60A1C"/>
    <w:rsid w:val="00B60EFC"/>
    <w:rsid w:val="00B60F39"/>
    <w:rsid w:val="00B61613"/>
    <w:rsid w:val="00B617FE"/>
    <w:rsid w:val="00B627B1"/>
    <w:rsid w:val="00B62C9E"/>
    <w:rsid w:val="00B62DBA"/>
    <w:rsid w:val="00B63044"/>
    <w:rsid w:val="00B637C4"/>
    <w:rsid w:val="00B63D1A"/>
    <w:rsid w:val="00B63D33"/>
    <w:rsid w:val="00B64292"/>
    <w:rsid w:val="00B6445B"/>
    <w:rsid w:val="00B64903"/>
    <w:rsid w:val="00B64CB1"/>
    <w:rsid w:val="00B64CFE"/>
    <w:rsid w:val="00B657FC"/>
    <w:rsid w:val="00B65860"/>
    <w:rsid w:val="00B658C4"/>
    <w:rsid w:val="00B65D8B"/>
    <w:rsid w:val="00B65E32"/>
    <w:rsid w:val="00B66082"/>
    <w:rsid w:val="00B66127"/>
    <w:rsid w:val="00B66270"/>
    <w:rsid w:val="00B666B8"/>
    <w:rsid w:val="00B66A8E"/>
    <w:rsid w:val="00B676F7"/>
    <w:rsid w:val="00B6783F"/>
    <w:rsid w:val="00B678BB"/>
    <w:rsid w:val="00B6793D"/>
    <w:rsid w:val="00B67AD6"/>
    <w:rsid w:val="00B67E0D"/>
    <w:rsid w:val="00B709B6"/>
    <w:rsid w:val="00B70DB2"/>
    <w:rsid w:val="00B70E3F"/>
    <w:rsid w:val="00B7188E"/>
    <w:rsid w:val="00B71E18"/>
    <w:rsid w:val="00B7234D"/>
    <w:rsid w:val="00B730AB"/>
    <w:rsid w:val="00B730D1"/>
    <w:rsid w:val="00B732F4"/>
    <w:rsid w:val="00B73454"/>
    <w:rsid w:val="00B736C9"/>
    <w:rsid w:val="00B73846"/>
    <w:rsid w:val="00B73D69"/>
    <w:rsid w:val="00B73D6B"/>
    <w:rsid w:val="00B741D5"/>
    <w:rsid w:val="00B74346"/>
    <w:rsid w:val="00B743BB"/>
    <w:rsid w:val="00B748DA"/>
    <w:rsid w:val="00B74AC2"/>
    <w:rsid w:val="00B74AFE"/>
    <w:rsid w:val="00B75B29"/>
    <w:rsid w:val="00B76108"/>
    <w:rsid w:val="00B76265"/>
    <w:rsid w:val="00B763F9"/>
    <w:rsid w:val="00B76592"/>
    <w:rsid w:val="00B76935"/>
    <w:rsid w:val="00B76E98"/>
    <w:rsid w:val="00B76ED5"/>
    <w:rsid w:val="00B77584"/>
    <w:rsid w:val="00B77AED"/>
    <w:rsid w:val="00B80EB9"/>
    <w:rsid w:val="00B80F18"/>
    <w:rsid w:val="00B81617"/>
    <w:rsid w:val="00B81DC9"/>
    <w:rsid w:val="00B82DC9"/>
    <w:rsid w:val="00B82E17"/>
    <w:rsid w:val="00B8307A"/>
    <w:rsid w:val="00B83377"/>
    <w:rsid w:val="00B837A9"/>
    <w:rsid w:val="00B83CEE"/>
    <w:rsid w:val="00B83E8E"/>
    <w:rsid w:val="00B83FA8"/>
    <w:rsid w:val="00B841A5"/>
    <w:rsid w:val="00B8493D"/>
    <w:rsid w:val="00B84CEE"/>
    <w:rsid w:val="00B84D37"/>
    <w:rsid w:val="00B8535C"/>
    <w:rsid w:val="00B85908"/>
    <w:rsid w:val="00B85BA8"/>
    <w:rsid w:val="00B86251"/>
    <w:rsid w:val="00B86597"/>
    <w:rsid w:val="00B875E0"/>
    <w:rsid w:val="00B87767"/>
    <w:rsid w:val="00B878CF"/>
    <w:rsid w:val="00B9016B"/>
    <w:rsid w:val="00B90237"/>
    <w:rsid w:val="00B90D95"/>
    <w:rsid w:val="00B9110D"/>
    <w:rsid w:val="00B91125"/>
    <w:rsid w:val="00B914A3"/>
    <w:rsid w:val="00B91517"/>
    <w:rsid w:val="00B918C9"/>
    <w:rsid w:val="00B91F7D"/>
    <w:rsid w:val="00B92036"/>
    <w:rsid w:val="00B9204A"/>
    <w:rsid w:val="00B922EF"/>
    <w:rsid w:val="00B925C2"/>
    <w:rsid w:val="00B925EA"/>
    <w:rsid w:val="00B92AF8"/>
    <w:rsid w:val="00B92B3A"/>
    <w:rsid w:val="00B92CCD"/>
    <w:rsid w:val="00B932CA"/>
    <w:rsid w:val="00B94711"/>
    <w:rsid w:val="00B9520B"/>
    <w:rsid w:val="00B95340"/>
    <w:rsid w:val="00B96334"/>
    <w:rsid w:val="00B965D6"/>
    <w:rsid w:val="00B9698C"/>
    <w:rsid w:val="00B96AA8"/>
    <w:rsid w:val="00B96AEC"/>
    <w:rsid w:val="00B9719D"/>
    <w:rsid w:val="00B97237"/>
    <w:rsid w:val="00B97281"/>
    <w:rsid w:val="00B97BC9"/>
    <w:rsid w:val="00B97CA1"/>
    <w:rsid w:val="00B97D26"/>
    <w:rsid w:val="00B97DAE"/>
    <w:rsid w:val="00BA01B6"/>
    <w:rsid w:val="00BA0362"/>
    <w:rsid w:val="00BA0A3F"/>
    <w:rsid w:val="00BA0B62"/>
    <w:rsid w:val="00BA1C51"/>
    <w:rsid w:val="00BA1DAD"/>
    <w:rsid w:val="00BA2098"/>
    <w:rsid w:val="00BA20E7"/>
    <w:rsid w:val="00BA2C02"/>
    <w:rsid w:val="00BA2C30"/>
    <w:rsid w:val="00BA30A2"/>
    <w:rsid w:val="00BA31FE"/>
    <w:rsid w:val="00BA3327"/>
    <w:rsid w:val="00BA34FD"/>
    <w:rsid w:val="00BA37CA"/>
    <w:rsid w:val="00BA39C9"/>
    <w:rsid w:val="00BA3C8A"/>
    <w:rsid w:val="00BA3E0F"/>
    <w:rsid w:val="00BA4050"/>
    <w:rsid w:val="00BA5760"/>
    <w:rsid w:val="00BA57E7"/>
    <w:rsid w:val="00BA5974"/>
    <w:rsid w:val="00BA59C8"/>
    <w:rsid w:val="00BA64F8"/>
    <w:rsid w:val="00BA6CE8"/>
    <w:rsid w:val="00BA6EFE"/>
    <w:rsid w:val="00BA7043"/>
    <w:rsid w:val="00BA78CF"/>
    <w:rsid w:val="00BA7A0F"/>
    <w:rsid w:val="00BA7ABC"/>
    <w:rsid w:val="00BA7BB9"/>
    <w:rsid w:val="00BB05B5"/>
    <w:rsid w:val="00BB0B75"/>
    <w:rsid w:val="00BB24DF"/>
    <w:rsid w:val="00BB25DD"/>
    <w:rsid w:val="00BB2A79"/>
    <w:rsid w:val="00BB3100"/>
    <w:rsid w:val="00BB33EA"/>
    <w:rsid w:val="00BB3532"/>
    <w:rsid w:val="00BB3697"/>
    <w:rsid w:val="00BB3802"/>
    <w:rsid w:val="00BB3EC0"/>
    <w:rsid w:val="00BB49A2"/>
    <w:rsid w:val="00BB4B81"/>
    <w:rsid w:val="00BB4FF9"/>
    <w:rsid w:val="00BB598A"/>
    <w:rsid w:val="00BB5E52"/>
    <w:rsid w:val="00BB5FC7"/>
    <w:rsid w:val="00BB641C"/>
    <w:rsid w:val="00BB6C0D"/>
    <w:rsid w:val="00BB74D2"/>
    <w:rsid w:val="00BB781B"/>
    <w:rsid w:val="00BB79A5"/>
    <w:rsid w:val="00BC038F"/>
    <w:rsid w:val="00BC091C"/>
    <w:rsid w:val="00BC0AE4"/>
    <w:rsid w:val="00BC1840"/>
    <w:rsid w:val="00BC1A59"/>
    <w:rsid w:val="00BC1B23"/>
    <w:rsid w:val="00BC1E34"/>
    <w:rsid w:val="00BC2127"/>
    <w:rsid w:val="00BC2346"/>
    <w:rsid w:val="00BC234D"/>
    <w:rsid w:val="00BC239C"/>
    <w:rsid w:val="00BC2694"/>
    <w:rsid w:val="00BC3350"/>
    <w:rsid w:val="00BC33F8"/>
    <w:rsid w:val="00BC359B"/>
    <w:rsid w:val="00BC3A2E"/>
    <w:rsid w:val="00BC3C45"/>
    <w:rsid w:val="00BC4520"/>
    <w:rsid w:val="00BC454A"/>
    <w:rsid w:val="00BC580D"/>
    <w:rsid w:val="00BC58CD"/>
    <w:rsid w:val="00BC593A"/>
    <w:rsid w:val="00BC5CF5"/>
    <w:rsid w:val="00BC5EAF"/>
    <w:rsid w:val="00BC600B"/>
    <w:rsid w:val="00BC614C"/>
    <w:rsid w:val="00BC705C"/>
    <w:rsid w:val="00BC71D5"/>
    <w:rsid w:val="00BC75BF"/>
    <w:rsid w:val="00BC768B"/>
    <w:rsid w:val="00BC7763"/>
    <w:rsid w:val="00BC7C43"/>
    <w:rsid w:val="00BD0142"/>
    <w:rsid w:val="00BD0240"/>
    <w:rsid w:val="00BD03CD"/>
    <w:rsid w:val="00BD05E8"/>
    <w:rsid w:val="00BD0979"/>
    <w:rsid w:val="00BD113D"/>
    <w:rsid w:val="00BD1395"/>
    <w:rsid w:val="00BD1734"/>
    <w:rsid w:val="00BD1B98"/>
    <w:rsid w:val="00BD2372"/>
    <w:rsid w:val="00BD25F2"/>
    <w:rsid w:val="00BD290E"/>
    <w:rsid w:val="00BD3838"/>
    <w:rsid w:val="00BD3871"/>
    <w:rsid w:val="00BD390F"/>
    <w:rsid w:val="00BD3AFB"/>
    <w:rsid w:val="00BD40E8"/>
    <w:rsid w:val="00BD41F9"/>
    <w:rsid w:val="00BD42CD"/>
    <w:rsid w:val="00BD42F9"/>
    <w:rsid w:val="00BD4783"/>
    <w:rsid w:val="00BD4A03"/>
    <w:rsid w:val="00BD4CE4"/>
    <w:rsid w:val="00BD4E31"/>
    <w:rsid w:val="00BD551C"/>
    <w:rsid w:val="00BD58AC"/>
    <w:rsid w:val="00BD63B7"/>
    <w:rsid w:val="00BD6881"/>
    <w:rsid w:val="00BD698D"/>
    <w:rsid w:val="00BD6AAA"/>
    <w:rsid w:val="00BD6D1E"/>
    <w:rsid w:val="00BD6E60"/>
    <w:rsid w:val="00BD7AA4"/>
    <w:rsid w:val="00BD7CE6"/>
    <w:rsid w:val="00BD7FC4"/>
    <w:rsid w:val="00BE01BB"/>
    <w:rsid w:val="00BE01D0"/>
    <w:rsid w:val="00BE09C9"/>
    <w:rsid w:val="00BE0A0B"/>
    <w:rsid w:val="00BE0BDA"/>
    <w:rsid w:val="00BE1054"/>
    <w:rsid w:val="00BE11CB"/>
    <w:rsid w:val="00BE17E7"/>
    <w:rsid w:val="00BE1D97"/>
    <w:rsid w:val="00BE2177"/>
    <w:rsid w:val="00BE27B4"/>
    <w:rsid w:val="00BE32C0"/>
    <w:rsid w:val="00BE3582"/>
    <w:rsid w:val="00BE36CD"/>
    <w:rsid w:val="00BE3813"/>
    <w:rsid w:val="00BE3B93"/>
    <w:rsid w:val="00BE43DD"/>
    <w:rsid w:val="00BE45E9"/>
    <w:rsid w:val="00BE4D1F"/>
    <w:rsid w:val="00BE4F23"/>
    <w:rsid w:val="00BE4FBD"/>
    <w:rsid w:val="00BE5095"/>
    <w:rsid w:val="00BE5370"/>
    <w:rsid w:val="00BE53EA"/>
    <w:rsid w:val="00BE54D3"/>
    <w:rsid w:val="00BE57D0"/>
    <w:rsid w:val="00BE6BFB"/>
    <w:rsid w:val="00BE759F"/>
    <w:rsid w:val="00BE7EC6"/>
    <w:rsid w:val="00BF0A60"/>
    <w:rsid w:val="00BF0D12"/>
    <w:rsid w:val="00BF122C"/>
    <w:rsid w:val="00BF1284"/>
    <w:rsid w:val="00BF1457"/>
    <w:rsid w:val="00BF166A"/>
    <w:rsid w:val="00BF169B"/>
    <w:rsid w:val="00BF1F5C"/>
    <w:rsid w:val="00BF21CE"/>
    <w:rsid w:val="00BF2241"/>
    <w:rsid w:val="00BF24DF"/>
    <w:rsid w:val="00BF2587"/>
    <w:rsid w:val="00BF2C60"/>
    <w:rsid w:val="00BF331B"/>
    <w:rsid w:val="00BF34BB"/>
    <w:rsid w:val="00BF3680"/>
    <w:rsid w:val="00BF374A"/>
    <w:rsid w:val="00BF3AB5"/>
    <w:rsid w:val="00BF46ED"/>
    <w:rsid w:val="00BF4AA6"/>
    <w:rsid w:val="00BF4C93"/>
    <w:rsid w:val="00BF4F00"/>
    <w:rsid w:val="00BF5720"/>
    <w:rsid w:val="00BF5891"/>
    <w:rsid w:val="00BF64F4"/>
    <w:rsid w:val="00BF7065"/>
    <w:rsid w:val="00BF70D6"/>
    <w:rsid w:val="00BF7982"/>
    <w:rsid w:val="00BF79E5"/>
    <w:rsid w:val="00BF7DB8"/>
    <w:rsid w:val="00BF7DDC"/>
    <w:rsid w:val="00C0005A"/>
    <w:rsid w:val="00C001B2"/>
    <w:rsid w:val="00C0073B"/>
    <w:rsid w:val="00C00820"/>
    <w:rsid w:val="00C00A1C"/>
    <w:rsid w:val="00C00D7A"/>
    <w:rsid w:val="00C00DA2"/>
    <w:rsid w:val="00C0105D"/>
    <w:rsid w:val="00C010D9"/>
    <w:rsid w:val="00C01789"/>
    <w:rsid w:val="00C0191B"/>
    <w:rsid w:val="00C01E5D"/>
    <w:rsid w:val="00C01EA3"/>
    <w:rsid w:val="00C01FC5"/>
    <w:rsid w:val="00C027D6"/>
    <w:rsid w:val="00C02C8C"/>
    <w:rsid w:val="00C02E3B"/>
    <w:rsid w:val="00C03FB5"/>
    <w:rsid w:val="00C045FA"/>
    <w:rsid w:val="00C04C5B"/>
    <w:rsid w:val="00C05017"/>
    <w:rsid w:val="00C0556E"/>
    <w:rsid w:val="00C05AC9"/>
    <w:rsid w:val="00C06E45"/>
    <w:rsid w:val="00C06E9D"/>
    <w:rsid w:val="00C06ECA"/>
    <w:rsid w:val="00C06F87"/>
    <w:rsid w:val="00C07081"/>
    <w:rsid w:val="00C07285"/>
    <w:rsid w:val="00C075DF"/>
    <w:rsid w:val="00C076F4"/>
    <w:rsid w:val="00C07A56"/>
    <w:rsid w:val="00C105D1"/>
    <w:rsid w:val="00C10612"/>
    <w:rsid w:val="00C109E1"/>
    <w:rsid w:val="00C10B23"/>
    <w:rsid w:val="00C10F4A"/>
    <w:rsid w:val="00C10FA8"/>
    <w:rsid w:val="00C11055"/>
    <w:rsid w:val="00C11402"/>
    <w:rsid w:val="00C115C7"/>
    <w:rsid w:val="00C11E7B"/>
    <w:rsid w:val="00C12476"/>
    <w:rsid w:val="00C125E3"/>
    <w:rsid w:val="00C12B34"/>
    <w:rsid w:val="00C12B4E"/>
    <w:rsid w:val="00C1351F"/>
    <w:rsid w:val="00C138CF"/>
    <w:rsid w:val="00C13BD4"/>
    <w:rsid w:val="00C13BE6"/>
    <w:rsid w:val="00C13DB2"/>
    <w:rsid w:val="00C15982"/>
    <w:rsid w:val="00C1598E"/>
    <w:rsid w:val="00C15CB2"/>
    <w:rsid w:val="00C163F7"/>
    <w:rsid w:val="00C168B0"/>
    <w:rsid w:val="00C16914"/>
    <w:rsid w:val="00C1694B"/>
    <w:rsid w:val="00C172A9"/>
    <w:rsid w:val="00C172AC"/>
    <w:rsid w:val="00C17644"/>
    <w:rsid w:val="00C177F3"/>
    <w:rsid w:val="00C17F91"/>
    <w:rsid w:val="00C20487"/>
    <w:rsid w:val="00C209B1"/>
    <w:rsid w:val="00C20B22"/>
    <w:rsid w:val="00C20D32"/>
    <w:rsid w:val="00C20F26"/>
    <w:rsid w:val="00C21420"/>
    <w:rsid w:val="00C21B9C"/>
    <w:rsid w:val="00C224B4"/>
    <w:rsid w:val="00C22A63"/>
    <w:rsid w:val="00C22B4B"/>
    <w:rsid w:val="00C22F49"/>
    <w:rsid w:val="00C22FF8"/>
    <w:rsid w:val="00C2342B"/>
    <w:rsid w:val="00C23528"/>
    <w:rsid w:val="00C237C3"/>
    <w:rsid w:val="00C23A19"/>
    <w:rsid w:val="00C23D43"/>
    <w:rsid w:val="00C23D53"/>
    <w:rsid w:val="00C241AB"/>
    <w:rsid w:val="00C24260"/>
    <w:rsid w:val="00C248FF"/>
    <w:rsid w:val="00C249D2"/>
    <w:rsid w:val="00C24CB6"/>
    <w:rsid w:val="00C24DB2"/>
    <w:rsid w:val="00C24E09"/>
    <w:rsid w:val="00C25677"/>
    <w:rsid w:val="00C25F3B"/>
    <w:rsid w:val="00C260D6"/>
    <w:rsid w:val="00C272A6"/>
    <w:rsid w:val="00C27675"/>
    <w:rsid w:val="00C27B3D"/>
    <w:rsid w:val="00C27CB5"/>
    <w:rsid w:val="00C27EC4"/>
    <w:rsid w:val="00C3016B"/>
    <w:rsid w:val="00C30807"/>
    <w:rsid w:val="00C30A31"/>
    <w:rsid w:val="00C30B98"/>
    <w:rsid w:val="00C30E9E"/>
    <w:rsid w:val="00C313A5"/>
    <w:rsid w:val="00C31B58"/>
    <w:rsid w:val="00C31BC4"/>
    <w:rsid w:val="00C31E6C"/>
    <w:rsid w:val="00C320D9"/>
    <w:rsid w:val="00C3230C"/>
    <w:rsid w:val="00C32609"/>
    <w:rsid w:val="00C32916"/>
    <w:rsid w:val="00C32A38"/>
    <w:rsid w:val="00C32C17"/>
    <w:rsid w:val="00C32D86"/>
    <w:rsid w:val="00C32EF0"/>
    <w:rsid w:val="00C33311"/>
    <w:rsid w:val="00C33D4B"/>
    <w:rsid w:val="00C33D81"/>
    <w:rsid w:val="00C345EA"/>
    <w:rsid w:val="00C34751"/>
    <w:rsid w:val="00C348E4"/>
    <w:rsid w:val="00C34D60"/>
    <w:rsid w:val="00C34FA3"/>
    <w:rsid w:val="00C350E7"/>
    <w:rsid w:val="00C354F6"/>
    <w:rsid w:val="00C35D39"/>
    <w:rsid w:val="00C35FD7"/>
    <w:rsid w:val="00C36132"/>
    <w:rsid w:val="00C36169"/>
    <w:rsid w:val="00C36482"/>
    <w:rsid w:val="00C364F0"/>
    <w:rsid w:val="00C36CBD"/>
    <w:rsid w:val="00C37B51"/>
    <w:rsid w:val="00C37D01"/>
    <w:rsid w:val="00C37E76"/>
    <w:rsid w:val="00C37EB2"/>
    <w:rsid w:val="00C40563"/>
    <w:rsid w:val="00C408BF"/>
    <w:rsid w:val="00C40A21"/>
    <w:rsid w:val="00C40C94"/>
    <w:rsid w:val="00C4118F"/>
    <w:rsid w:val="00C424AD"/>
    <w:rsid w:val="00C42602"/>
    <w:rsid w:val="00C42802"/>
    <w:rsid w:val="00C428E7"/>
    <w:rsid w:val="00C4295D"/>
    <w:rsid w:val="00C42DCE"/>
    <w:rsid w:val="00C43CAF"/>
    <w:rsid w:val="00C4403D"/>
    <w:rsid w:val="00C4448A"/>
    <w:rsid w:val="00C445A1"/>
    <w:rsid w:val="00C44664"/>
    <w:rsid w:val="00C446BC"/>
    <w:rsid w:val="00C44943"/>
    <w:rsid w:val="00C44B0E"/>
    <w:rsid w:val="00C44BE5"/>
    <w:rsid w:val="00C44EBD"/>
    <w:rsid w:val="00C4529A"/>
    <w:rsid w:val="00C455E3"/>
    <w:rsid w:val="00C455F5"/>
    <w:rsid w:val="00C45A84"/>
    <w:rsid w:val="00C46502"/>
    <w:rsid w:val="00C46659"/>
    <w:rsid w:val="00C468B8"/>
    <w:rsid w:val="00C46BAE"/>
    <w:rsid w:val="00C46DCC"/>
    <w:rsid w:val="00C46DEC"/>
    <w:rsid w:val="00C47082"/>
    <w:rsid w:val="00C47261"/>
    <w:rsid w:val="00C47630"/>
    <w:rsid w:val="00C47894"/>
    <w:rsid w:val="00C501C2"/>
    <w:rsid w:val="00C5023E"/>
    <w:rsid w:val="00C50F80"/>
    <w:rsid w:val="00C511E1"/>
    <w:rsid w:val="00C51732"/>
    <w:rsid w:val="00C52017"/>
    <w:rsid w:val="00C5201B"/>
    <w:rsid w:val="00C521D5"/>
    <w:rsid w:val="00C524A3"/>
    <w:rsid w:val="00C5251C"/>
    <w:rsid w:val="00C530F5"/>
    <w:rsid w:val="00C534ED"/>
    <w:rsid w:val="00C536EC"/>
    <w:rsid w:val="00C5396A"/>
    <w:rsid w:val="00C549B4"/>
    <w:rsid w:val="00C54A5D"/>
    <w:rsid w:val="00C54C66"/>
    <w:rsid w:val="00C54E5F"/>
    <w:rsid w:val="00C54FCD"/>
    <w:rsid w:val="00C55954"/>
    <w:rsid w:val="00C55CF3"/>
    <w:rsid w:val="00C56629"/>
    <w:rsid w:val="00C56C82"/>
    <w:rsid w:val="00C57437"/>
    <w:rsid w:val="00C5754E"/>
    <w:rsid w:val="00C5777C"/>
    <w:rsid w:val="00C57FAD"/>
    <w:rsid w:val="00C60366"/>
    <w:rsid w:val="00C60D52"/>
    <w:rsid w:val="00C60DB4"/>
    <w:rsid w:val="00C6124D"/>
    <w:rsid w:val="00C61509"/>
    <w:rsid w:val="00C61890"/>
    <w:rsid w:val="00C61C5A"/>
    <w:rsid w:val="00C61D64"/>
    <w:rsid w:val="00C622A0"/>
    <w:rsid w:val="00C6232B"/>
    <w:rsid w:val="00C626DB"/>
    <w:rsid w:val="00C62A08"/>
    <w:rsid w:val="00C62E75"/>
    <w:rsid w:val="00C62F73"/>
    <w:rsid w:val="00C63060"/>
    <w:rsid w:val="00C63708"/>
    <w:rsid w:val="00C637A8"/>
    <w:rsid w:val="00C63F96"/>
    <w:rsid w:val="00C64407"/>
    <w:rsid w:val="00C64646"/>
    <w:rsid w:val="00C647FB"/>
    <w:rsid w:val="00C650E0"/>
    <w:rsid w:val="00C65181"/>
    <w:rsid w:val="00C65CDC"/>
    <w:rsid w:val="00C65F58"/>
    <w:rsid w:val="00C6626F"/>
    <w:rsid w:val="00C66862"/>
    <w:rsid w:val="00C67A3F"/>
    <w:rsid w:val="00C67DAA"/>
    <w:rsid w:val="00C67ED3"/>
    <w:rsid w:val="00C70C0F"/>
    <w:rsid w:val="00C70D02"/>
    <w:rsid w:val="00C7135E"/>
    <w:rsid w:val="00C716E7"/>
    <w:rsid w:val="00C718D6"/>
    <w:rsid w:val="00C71DCB"/>
    <w:rsid w:val="00C729D5"/>
    <w:rsid w:val="00C72DE7"/>
    <w:rsid w:val="00C72F0E"/>
    <w:rsid w:val="00C72FD7"/>
    <w:rsid w:val="00C734D6"/>
    <w:rsid w:val="00C736B7"/>
    <w:rsid w:val="00C736FF"/>
    <w:rsid w:val="00C73D34"/>
    <w:rsid w:val="00C73FE2"/>
    <w:rsid w:val="00C74860"/>
    <w:rsid w:val="00C74C9C"/>
    <w:rsid w:val="00C76274"/>
    <w:rsid w:val="00C763BB"/>
    <w:rsid w:val="00C763D3"/>
    <w:rsid w:val="00C76410"/>
    <w:rsid w:val="00C768C5"/>
    <w:rsid w:val="00C76BC9"/>
    <w:rsid w:val="00C7702E"/>
    <w:rsid w:val="00C77B14"/>
    <w:rsid w:val="00C77C1B"/>
    <w:rsid w:val="00C77FEC"/>
    <w:rsid w:val="00C8035A"/>
    <w:rsid w:val="00C80508"/>
    <w:rsid w:val="00C80517"/>
    <w:rsid w:val="00C80D4D"/>
    <w:rsid w:val="00C81286"/>
    <w:rsid w:val="00C81E9E"/>
    <w:rsid w:val="00C82387"/>
    <w:rsid w:val="00C82BFA"/>
    <w:rsid w:val="00C839FC"/>
    <w:rsid w:val="00C83C55"/>
    <w:rsid w:val="00C83F33"/>
    <w:rsid w:val="00C8400D"/>
    <w:rsid w:val="00C84096"/>
    <w:rsid w:val="00C84CA2"/>
    <w:rsid w:val="00C84EC8"/>
    <w:rsid w:val="00C84FCA"/>
    <w:rsid w:val="00C85681"/>
    <w:rsid w:val="00C8576A"/>
    <w:rsid w:val="00C86330"/>
    <w:rsid w:val="00C86A50"/>
    <w:rsid w:val="00C86A62"/>
    <w:rsid w:val="00C86B19"/>
    <w:rsid w:val="00C86D0C"/>
    <w:rsid w:val="00C87018"/>
    <w:rsid w:val="00C8703E"/>
    <w:rsid w:val="00C873E5"/>
    <w:rsid w:val="00C87710"/>
    <w:rsid w:val="00C87D8F"/>
    <w:rsid w:val="00C900E9"/>
    <w:rsid w:val="00C90216"/>
    <w:rsid w:val="00C905E9"/>
    <w:rsid w:val="00C90683"/>
    <w:rsid w:val="00C90984"/>
    <w:rsid w:val="00C90AA9"/>
    <w:rsid w:val="00C914D7"/>
    <w:rsid w:val="00C928EA"/>
    <w:rsid w:val="00C92BAD"/>
    <w:rsid w:val="00C92F51"/>
    <w:rsid w:val="00C93473"/>
    <w:rsid w:val="00C937DA"/>
    <w:rsid w:val="00C93C3D"/>
    <w:rsid w:val="00C942BF"/>
    <w:rsid w:val="00C94789"/>
    <w:rsid w:val="00C94D4B"/>
    <w:rsid w:val="00C95DC0"/>
    <w:rsid w:val="00C963EB"/>
    <w:rsid w:val="00C9687F"/>
    <w:rsid w:val="00C96ECF"/>
    <w:rsid w:val="00C970FA"/>
    <w:rsid w:val="00C979F1"/>
    <w:rsid w:val="00C97ACA"/>
    <w:rsid w:val="00CA016F"/>
    <w:rsid w:val="00CA049F"/>
    <w:rsid w:val="00CA0B86"/>
    <w:rsid w:val="00CA0CC8"/>
    <w:rsid w:val="00CA0ED8"/>
    <w:rsid w:val="00CA0F98"/>
    <w:rsid w:val="00CA10DB"/>
    <w:rsid w:val="00CA181F"/>
    <w:rsid w:val="00CA1F1D"/>
    <w:rsid w:val="00CA20BE"/>
    <w:rsid w:val="00CA230D"/>
    <w:rsid w:val="00CA295A"/>
    <w:rsid w:val="00CA2FEE"/>
    <w:rsid w:val="00CA303B"/>
    <w:rsid w:val="00CA3599"/>
    <w:rsid w:val="00CA3A49"/>
    <w:rsid w:val="00CA41E4"/>
    <w:rsid w:val="00CA4406"/>
    <w:rsid w:val="00CA46F9"/>
    <w:rsid w:val="00CA4B81"/>
    <w:rsid w:val="00CA5073"/>
    <w:rsid w:val="00CA53C8"/>
    <w:rsid w:val="00CA5403"/>
    <w:rsid w:val="00CA5605"/>
    <w:rsid w:val="00CA5B09"/>
    <w:rsid w:val="00CA5FE9"/>
    <w:rsid w:val="00CA64E6"/>
    <w:rsid w:val="00CA6560"/>
    <w:rsid w:val="00CA668E"/>
    <w:rsid w:val="00CA6B9B"/>
    <w:rsid w:val="00CA7238"/>
    <w:rsid w:val="00CA73A6"/>
    <w:rsid w:val="00CA7509"/>
    <w:rsid w:val="00CA751E"/>
    <w:rsid w:val="00CA7531"/>
    <w:rsid w:val="00CA7D24"/>
    <w:rsid w:val="00CB0007"/>
    <w:rsid w:val="00CB01E6"/>
    <w:rsid w:val="00CB05B0"/>
    <w:rsid w:val="00CB08E8"/>
    <w:rsid w:val="00CB09A1"/>
    <w:rsid w:val="00CB0A34"/>
    <w:rsid w:val="00CB13BB"/>
    <w:rsid w:val="00CB17B6"/>
    <w:rsid w:val="00CB1A52"/>
    <w:rsid w:val="00CB1ABC"/>
    <w:rsid w:val="00CB1ED9"/>
    <w:rsid w:val="00CB2362"/>
    <w:rsid w:val="00CB2716"/>
    <w:rsid w:val="00CB286E"/>
    <w:rsid w:val="00CB2CD9"/>
    <w:rsid w:val="00CB34EA"/>
    <w:rsid w:val="00CB3595"/>
    <w:rsid w:val="00CB383B"/>
    <w:rsid w:val="00CB3911"/>
    <w:rsid w:val="00CB3BBF"/>
    <w:rsid w:val="00CB4583"/>
    <w:rsid w:val="00CB4976"/>
    <w:rsid w:val="00CB4A9E"/>
    <w:rsid w:val="00CB4BBA"/>
    <w:rsid w:val="00CB587E"/>
    <w:rsid w:val="00CB6D99"/>
    <w:rsid w:val="00CB6E70"/>
    <w:rsid w:val="00CB75B3"/>
    <w:rsid w:val="00CB774A"/>
    <w:rsid w:val="00CB7C0A"/>
    <w:rsid w:val="00CC01DA"/>
    <w:rsid w:val="00CC0BA2"/>
    <w:rsid w:val="00CC0BFA"/>
    <w:rsid w:val="00CC12AA"/>
    <w:rsid w:val="00CC13C3"/>
    <w:rsid w:val="00CC14A8"/>
    <w:rsid w:val="00CC1A0F"/>
    <w:rsid w:val="00CC2013"/>
    <w:rsid w:val="00CC20E1"/>
    <w:rsid w:val="00CC23E0"/>
    <w:rsid w:val="00CC2B77"/>
    <w:rsid w:val="00CC2BE0"/>
    <w:rsid w:val="00CC2BFE"/>
    <w:rsid w:val="00CC2D8C"/>
    <w:rsid w:val="00CC2F14"/>
    <w:rsid w:val="00CC36A1"/>
    <w:rsid w:val="00CC38EF"/>
    <w:rsid w:val="00CC3C25"/>
    <w:rsid w:val="00CC43BF"/>
    <w:rsid w:val="00CC43FE"/>
    <w:rsid w:val="00CC4703"/>
    <w:rsid w:val="00CC4825"/>
    <w:rsid w:val="00CC4988"/>
    <w:rsid w:val="00CC4D33"/>
    <w:rsid w:val="00CC4E65"/>
    <w:rsid w:val="00CC4FE9"/>
    <w:rsid w:val="00CC5286"/>
    <w:rsid w:val="00CC5374"/>
    <w:rsid w:val="00CC5466"/>
    <w:rsid w:val="00CC5570"/>
    <w:rsid w:val="00CC58BE"/>
    <w:rsid w:val="00CC5CC9"/>
    <w:rsid w:val="00CC5DB4"/>
    <w:rsid w:val="00CC5EF1"/>
    <w:rsid w:val="00CC713A"/>
    <w:rsid w:val="00CC715E"/>
    <w:rsid w:val="00CC7490"/>
    <w:rsid w:val="00CC74A6"/>
    <w:rsid w:val="00CC780F"/>
    <w:rsid w:val="00CC7876"/>
    <w:rsid w:val="00CC7DEA"/>
    <w:rsid w:val="00CD01A5"/>
    <w:rsid w:val="00CD075D"/>
    <w:rsid w:val="00CD09FC"/>
    <w:rsid w:val="00CD0D10"/>
    <w:rsid w:val="00CD0EF8"/>
    <w:rsid w:val="00CD1188"/>
    <w:rsid w:val="00CD139F"/>
    <w:rsid w:val="00CD15EE"/>
    <w:rsid w:val="00CD1665"/>
    <w:rsid w:val="00CD21D2"/>
    <w:rsid w:val="00CD2422"/>
    <w:rsid w:val="00CD3087"/>
    <w:rsid w:val="00CD3102"/>
    <w:rsid w:val="00CD374F"/>
    <w:rsid w:val="00CD3979"/>
    <w:rsid w:val="00CD3D21"/>
    <w:rsid w:val="00CD428E"/>
    <w:rsid w:val="00CD42CE"/>
    <w:rsid w:val="00CD4309"/>
    <w:rsid w:val="00CD4532"/>
    <w:rsid w:val="00CD466A"/>
    <w:rsid w:val="00CD4955"/>
    <w:rsid w:val="00CD5C7A"/>
    <w:rsid w:val="00CD604C"/>
    <w:rsid w:val="00CD610E"/>
    <w:rsid w:val="00CD61BA"/>
    <w:rsid w:val="00CD690D"/>
    <w:rsid w:val="00CD69D0"/>
    <w:rsid w:val="00CD6D00"/>
    <w:rsid w:val="00CD74E5"/>
    <w:rsid w:val="00CD77E9"/>
    <w:rsid w:val="00CD78BC"/>
    <w:rsid w:val="00CD7B49"/>
    <w:rsid w:val="00CD7F55"/>
    <w:rsid w:val="00CE0322"/>
    <w:rsid w:val="00CE0EC5"/>
    <w:rsid w:val="00CE14EA"/>
    <w:rsid w:val="00CE15C5"/>
    <w:rsid w:val="00CE19D9"/>
    <w:rsid w:val="00CE1BBD"/>
    <w:rsid w:val="00CE230C"/>
    <w:rsid w:val="00CE24C1"/>
    <w:rsid w:val="00CE2C29"/>
    <w:rsid w:val="00CE326A"/>
    <w:rsid w:val="00CE3387"/>
    <w:rsid w:val="00CE3561"/>
    <w:rsid w:val="00CE364E"/>
    <w:rsid w:val="00CE3A12"/>
    <w:rsid w:val="00CE3E72"/>
    <w:rsid w:val="00CE4277"/>
    <w:rsid w:val="00CE444D"/>
    <w:rsid w:val="00CE4A11"/>
    <w:rsid w:val="00CE4B6A"/>
    <w:rsid w:val="00CE4FE1"/>
    <w:rsid w:val="00CE56AD"/>
    <w:rsid w:val="00CE5ED1"/>
    <w:rsid w:val="00CE6677"/>
    <w:rsid w:val="00CE67DF"/>
    <w:rsid w:val="00CE6B4D"/>
    <w:rsid w:val="00CE6B76"/>
    <w:rsid w:val="00CE6CD6"/>
    <w:rsid w:val="00CE78A7"/>
    <w:rsid w:val="00CF0347"/>
    <w:rsid w:val="00CF03BF"/>
    <w:rsid w:val="00CF04F5"/>
    <w:rsid w:val="00CF0896"/>
    <w:rsid w:val="00CF08DF"/>
    <w:rsid w:val="00CF1308"/>
    <w:rsid w:val="00CF17E5"/>
    <w:rsid w:val="00CF195F"/>
    <w:rsid w:val="00CF2A6B"/>
    <w:rsid w:val="00CF2E00"/>
    <w:rsid w:val="00CF31E5"/>
    <w:rsid w:val="00CF3307"/>
    <w:rsid w:val="00CF3529"/>
    <w:rsid w:val="00CF3614"/>
    <w:rsid w:val="00CF367A"/>
    <w:rsid w:val="00CF3904"/>
    <w:rsid w:val="00CF409C"/>
    <w:rsid w:val="00CF40E5"/>
    <w:rsid w:val="00CF44E5"/>
    <w:rsid w:val="00CF4AAE"/>
    <w:rsid w:val="00CF4AD8"/>
    <w:rsid w:val="00CF4BC2"/>
    <w:rsid w:val="00CF4FEE"/>
    <w:rsid w:val="00CF51F6"/>
    <w:rsid w:val="00CF54B2"/>
    <w:rsid w:val="00CF54D8"/>
    <w:rsid w:val="00CF5F6E"/>
    <w:rsid w:val="00CF5FC1"/>
    <w:rsid w:val="00CF6A2A"/>
    <w:rsid w:val="00CF6A9F"/>
    <w:rsid w:val="00CF6BA3"/>
    <w:rsid w:val="00CF7449"/>
    <w:rsid w:val="00CF7605"/>
    <w:rsid w:val="00CF7C5D"/>
    <w:rsid w:val="00D000CB"/>
    <w:rsid w:val="00D00126"/>
    <w:rsid w:val="00D011C8"/>
    <w:rsid w:val="00D014C2"/>
    <w:rsid w:val="00D01A6D"/>
    <w:rsid w:val="00D01DF5"/>
    <w:rsid w:val="00D024FA"/>
    <w:rsid w:val="00D0255A"/>
    <w:rsid w:val="00D030B6"/>
    <w:rsid w:val="00D0363D"/>
    <w:rsid w:val="00D03988"/>
    <w:rsid w:val="00D03A17"/>
    <w:rsid w:val="00D03A8F"/>
    <w:rsid w:val="00D041F3"/>
    <w:rsid w:val="00D044B0"/>
    <w:rsid w:val="00D04837"/>
    <w:rsid w:val="00D04A3C"/>
    <w:rsid w:val="00D04B2F"/>
    <w:rsid w:val="00D04E05"/>
    <w:rsid w:val="00D0578B"/>
    <w:rsid w:val="00D0589C"/>
    <w:rsid w:val="00D0672A"/>
    <w:rsid w:val="00D0673A"/>
    <w:rsid w:val="00D06918"/>
    <w:rsid w:val="00D072E2"/>
    <w:rsid w:val="00D07874"/>
    <w:rsid w:val="00D07A67"/>
    <w:rsid w:val="00D07E7F"/>
    <w:rsid w:val="00D10BD2"/>
    <w:rsid w:val="00D10F48"/>
    <w:rsid w:val="00D114FE"/>
    <w:rsid w:val="00D11544"/>
    <w:rsid w:val="00D12664"/>
    <w:rsid w:val="00D12A9F"/>
    <w:rsid w:val="00D12D7A"/>
    <w:rsid w:val="00D130DD"/>
    <w:rsid w:val="00D13230"/>
    <w:rsid w:val="00D13504"/>
    <w:rsid w:val="00D136B6"/>
    <w:rsid w:val="00D13796"/>
    <w:rsid w:val="00D13EE0"/>
    <w:rsid w:val="00D1420C"/>
    <w:rsid w:val="00D142C0"/>
    <w:rsid w:val="00D14360"/>
    <w:rsid w:val="00D1475E"/>
    <w:rsid w:val="00D14AC0"/>
    <w:rsid w:val="00D14CCD"/>
    <w:rsid w:val="00D15A29"/>
    <w:rsid w:val="00D16094"/>
    <w:rsid w:val="00D16143"/>
    <w:rsid w:val="00D16ADF"/>
    <w:rsid w:val="00D16CAC"/>
    <w:rsid w:val="00D16EA4"/>
    <w:rsid w:val="00D16EE9"/>
    <w:rsid w:val="00D202B0"/>
    <w:rsid w:val="00D20366"/>
    <w:rsid w:val="00D2051A"/>
    <w:rsid w:val="00D2052D"/>
    <w:rsid w:val="00D206E5"/>
    <w:rsid w:val="00D21469"/>
    <w:rsid w:val="00D216DA"/>
    <w:rsid w:val="00D21881"/>
    <w:rsid w:val="00D21990"/>
    <w:rsid w:val="00D21B46"/>
    <w:rsid w:val="00D21D55"/>
    <w:rsid w:val="00D22439"/>
    <w:rsid w:val="00D22B32"/>
    <w:rsid w:val="00D2303F"/>
    <w:rsid w:val="00D23A8A"/>
    <w:rsid w:val="00D23C99"/>
    <w:rsid w:val="00D2491A"/>
    <w:rsid w:val="00D25A74"/>
    <w:rsid w:val="00D25E48"/>
    <w:rsid w:val="00D26B12"/>
    <w:rsid w:val="00D26BCE"/>
    <w:rsid w:val="00D2722B"/>
    <w:rsid w:val="00D2761A"/>
    <w:rsid w:val="00D27BDB"/>
    <w:rsid w:val="00D306F9"/>
    <w:rsid w:val="00D317FE"/>
    <w:rsid w:val="00D31CB5"/>
    <w:rsid w:val="00D31EAF"/>
    <w:rsid w:val="00D32215"/>
    <w:rsid w:val="00D322C5"/>
    <w:rsid w:val="00D33863"/>
    <w:rsid w:val="00D33D27"/>
    <w:rsid w:val="00D33D5B"/>
    <w:rsid w:val="00D3414F"/>
    <w:rsid w:val="00D3487B"/>
    <w:rsid w:val="00D34A7A"/>
    <w:rsid w:val="00D3566F"/>
    <w:rsid w:val="00D35773"/>
    <w:rsid w:val="00D35B4F"/>
    <w:rsid w:val="00D35CFC"/>
    <w:rsid w:val="00D35D98"/>
    <w:rsid w:val="00D35EF1"/>
    <w:rsid w:val="00D35F38"/>
    <w:rsid w:val="00D364DD"/>
    <w:rsid w:val="00D36754"/>
    <w:rsid w:val="00D36C5F"/>
    <w:rsid w:val="00D370EB"/>
    <w:rsid w:val="00D37D1A"/>
    <w:rsid w:val="00D37D63"/>
    <w:rsid w:val="00D37DB1"/>
    <w:rsid w:val="00D40189"/>
    <w:rsid w:val="00D40628"/>
    <w:rsid w:val="00D40D05"/>
    <w:rsid w:val="00D40EAD"/>
    <w:rsid w:val="00D413DF"/>
    <w:rsid w:val="00D417C4"/>
    <w:rsid w:val="00D41A23"/>
    <w:rsid w:val="00D41C1F"/>
    <w:rsid w:val="00D41D82"/>
    <w:rsid w:val="00D41E6A"/>
    <w:rsid w:val="00D41F30"/>
    <w:rsid w:val="00D42425"/>
    <w:rsid w:val="00D429C3"/>
    <w:rsid w:val="00D42CCE"/>
    <w:rsid w:val="00D4300D"/>
    <w:rsid w:val="00D4349E"/>
    <w:rsid w:val="00D43534"/>
    <w:rsid w:val="00D435A1"/>
    <w:rsid w:val="00D44170"/>
    <w:rsid w:val="00D4435E"/>
    <w:rsid w:val="00D44470"/>
    <w:rsid w:val="00D446CE"/>
    <w:rsid w:val="00D4499D"/>
    <w:rsid w:val="00D450D6"/>
    <w:rsid w:val="00D45C21"/>
    <w:rsid w:val="00D45C8F"/>
    <w:rsid w:val="00D45CCA"/>
    <w:rsid w:val="00D461DF"/>
    <w:rsid w:val="00D46373"/>
    <w:rsid w:val="00D4652C"/>
    <w:rsid w:val="00D46C1A"/>
    <w:rsid w:val="00D46C51"/>
    <w:rsid w:val="00D47192"/>
    <w:rsid w:val="00D4739C"/>
    <w:rsid w:val="00D47435"/>
    <w:rsid w:val="00D4759D"/>
    <w:rsid w:val="00D4785D"/>
    <w:rsid w:val="00D47B30"/>
    <w:rsid w:val="00D50284"/>
    <w:rsid w:val="00D50558"/>
    <w:rsid w:val="00D507D6"/>
    <w:rsid w:val="00D50CEA"/>
    <w:rsid w:val="00D50E11"/>
    <w:rsid w:val="00D51242"/>
    <w:rsid w:val="00D51909"/>
    <w:rsid w:val="00D519FB"/>
    <w:rsid w:val="00D521E3"/>
    <w:rsid w:val="00D5224B"/>
    <w:rsid w:val="00D52461"/>
    <w:rsid w:val="00D5287A"/>
    <w:rsid w:val="00D5322F"/>
    <w:rsid w:val="00D53625"/>
    <w:rsid w:val="00D5429D"/>
    <w:rsid w:val="00D5493D"/>
    <w:rsid w:val="00D54A60"/>
    <w:rsid w:val="00D54CFA"/>
    <w:rsid w:val="00D54EEB"/>
    <w:rsid w:val="00D552E4"/>
    <w:rsid w:val="00D55493"/>
    <w:rsid w:val="00D55DEA"/>
    <w:rsid w:val="00D5654F"/>
    <w:rsid w:val="00D565DA"/>
    <w:rsid w:val="00D568E9"/>
    <w:rsid w:val="00D57074"/>
    <w:rsid w:val="00D572E2"/>
    <w:rsid w:val="00D60395"/>
    <w:rsid w:val="00D60B2E"/>
    <w:rsid w:val="00D6169A"/>
    <w:rsid w:val="00D61839"/>
    <w:rsid w:val="00D618A6"/>
    <w:rsid w:val="00D618ED"/>
    <w:rsid w:val="00D61D35"/>
    <w:rsid w:val="00D6205D"/>
    <w:rsid w:val="00D62993"/>
    <w:rsid w:val="00D62C15"/>
    <w:rsid w:val="00D62D27"/>
    <w:rsid w:val="00D62E23"/>
    <w:rsid w:val="00D63325"/>
    <w:rsid w:val="00D637DE"/>
    <w:rsid w:val="00D640A0"/>
    <w:rsid w:val="00D64206"/>
    <w:rsid w:val="00D64850"/>
    <w:rsid w:val="00D64E04"/>
    <w:rsid w:val="00D6528D"/>
    <w:rsid w:val="00D657AF"/>
    <w:rsid w:val="00D65BC4"/>
    <w:rsid w:val="00D65C8F"/>
    <w:rsid w:val="00D65D33"/>
    <w:rsid w:val="00D660A9"/>
    <w:rsid w:val="00D661F4"/>
    <w:rsid w:val="00D66917"/>
    <w:rsid w:val="00D66FAF"/>
    <w:rsid w:val="00D6717C"/>
    <w:rsid w:val="00D7039C"/>
    <w:rsid w:val="00D70B1E"/>
    <w:rsid w:val="00D70EB4"/>
    <w:rsid w:val="00D71123"/>
    <w:rsid w:val="00D7189A"/>
    <w:rsid w:val="00D71DBF"/>
    <w:rsid w:val="00D71DEE"/>
    <w:rsid w:val="00D71FB0"/>
    <w:rsid w:val="00D72200"/>
    <w:rsid w:val="00D72432"/>
    <w:rsid w:val="00D725B6"/>
    <w:rsid w:val="00D7287C"/>
    <w:rsid w:val="00D72BBE"/>
    <w:rsid w:val="00D72CD0"/>
    <w:rsid w:val="00D72D03"/>
    <w:rsid w:val="00D72E90"/>
    <w:rsid w:val="00D73447"/>
    <w:rsid w:val="00D736C6"/>
    <w:rsid w:val="00D740B8"/>
    <w:rsid w:val="00D749AF"/>
    <w:rsid w:val="00D75397"/>
    <w:rsid w:val="00D75E0A"/>
    <w:rsid w:val="00D76AE3"/>
    <w:rsid w:val="00D76BC6"/>
    <w:rsid w:val="00D76CE6"/>
    <w:rsid w:val="00D76DE6"/>
    <w:rsid w:val="00D76E60"/>
    <w:rsid w:val="00D76ED8"/>
    <w:rsid w:val="00D77D4D"/>
    <w:rsid w:val="00D80374"/>
    <w:rsid w:val="00D81439"/>
    <w:rsid w:val="00D81955"/>
    <w:rsid w:val="00D81DFB"/>
    <w:rsid w:val="00D82C35"/>
    <w:rsid w:val="00D82EE0"/>
    <w:rsid w:val="00D830FD"/>
    <w:rsid w:val="00D8365D"/>
    <w:rsid w:val="00D836CB"/>
    <w:rsid w:val="00D83B78"/>
    <w:rsid w:val="00D83E14"/>
    <w:rsid w:val="00D84412"/>
    <w:rsid w:val="00D84850"/>
    <w:rsid w:val="00D84A64"/>
    <w:rsid w:val="00D84E6D"/>
    <w:rsid w:val="00D856C0"/>
    <w:rsid w:val="00D85712"/>
    <w:rsid w:val="00D8582A"/>
    <w:rsid w:val="00D85ACB"/>
    <w:rsid w:val="00D85BFE"/>
    <w:rsid w:val="00D86058"/>
    <w:rsid w:val="00D8676F"/>
    <w:rsid w:val="00D87A34"/>
    <w:rsid w:val="00D900FC"/>
    <w:rsid w:val="00D90A91"/>
    <w:rsid w:val="00D90BD1"/>
    <w:rsid w:val="00D91A51"/>
    <w:rsid w:val="00D9202B"/>
    <w:rsid w:val="00D9287A"/>
    <w:rsid w:val="00D92DEA"/>
    <w:rsid w:val="00D9345E"/>
    <w:rsid w:val="00D93841"/>
    <w:rsid w:val="00D93AD7"/>
    <w:rsid w:val="00D93B43"/>
    <w:rsid w:val="00D94086"/>
    <w:rsid w:val="00D94D6D"/>
    <w:rsid w:val="00D94FAD"/>
    <w:rsid w:val="00D95BD1"/>
    <w:rsid w:val="00D9612A"/>
    <w:rsid w:val="00D9637C"/>
    <w:rsid w:val="00D97535"/>
    <w:rsid w:val="00D97948"/>
    <w:rsid w:val="00DA0285"/>
    <w:rsid w:val="00DA0908"/>
    <w:rsid w:val="00DA0B77"/>
    <w:rsid w:val="00DA0E7A"/>
    <w:rsid w:val="00DA12AB"/>
    <w:rsid w:val="00DA1448"/>
    <w:rsid w:val="00DA1590"/>
    <w:rsid w:val="00DA1C7B"/>
    <w:rsid w:val="00DA1F94"/>
    <w:rsid w:val="00DA246E"/>
    <w:rsid w:val="00DA27C8"/>
    <w:rsid w:val="00DA27D6"/>
    <w:rsid w:val="00DA29FB"/>
    <w:rsid w:val="00DA3771"/>
    <w:rsid w:val="00DA47EE"/>
    <w:rsid w:val="00DA4A6C"/>
    <w:rsid w:val="00DA4AF5"/>
    <w:rsid w:val="00DA5653"/>
    <w:rsid w:val="00DA56E2"/>
    <w:rsid w:val="00DA5ECD"/>
    <w:rsid w:val="00DA638E"/>
    <w:rsid w:val="00DA68F6"/>
    <w:rsid w:val="00DA7478"/>
    <w:rsid w:val="00DA7A44"/>
    <w:rsid w:val="00DA7A98"/>
    <w:rsid w:val="00DB0046"/>
    <w:rsid w:val="00DB0C9B"/>
    <w:rsid w:val="00DB106E"/>
    <w:rsid w:val="00DB156F"/>
    <w:rsid w:val="00DB16E2"/>
    <w:rsid w:val="00DB1A44"/>
    <w:rsid w:val="00DB27BD"/>
    <w:rsid w:val="00DB2985"/>
    <w:rsid w:val="00DB2B93"/>
    <w:rsid w:val="00DB2DFA"/>
    <w:rsid w:val="00DB3161"/>
    <w:rsid w:val="00DB3191"/>
    <w:rsid w:val="00DB32D3"/>
    <w:rsid w:val="00DB332F"/>
    <w:rsid w:val="00DB3628"/>
    <w:rsid w:val="00DB39A8"/>
    <w:rsid w:val="00DB3C49"/>
    <w:rsid w:val="00DB3D7D"/>
    <w:rsid w:val="00DB4012"/>
    <w:rsid w:val="00DB4354"/>
    <w:rsid w:val="00DB447A"/>
    <w:rsid w:val="00DB4E4A"/>
    <w:rsid w:val="00DB54B9"/>
    <w:rsid w:val="00DB54EB"/>
    <w:rsid w:val="00DB567F"/>
    <w:rsid w:val="00DB6042"/>
    <w:rsid w:val="00DB647B"/>
    <w:rsid w:val="00DB6FEE"/>
    <w:rsid w:val="00DB7DE3"/>
    <w:rsid w:val="00DC0207"/>
    <w:rsid w:val="00DC0512"/>
    <w:rsid w:val="00DC07B9"/>
    <w:rsid w:val="00DC0EBC"/>
    <w:rsid w:val="00DC1038"/>
    <w:rsid w:val="00DC1181"/>
    <w:rsid w:val="00DC1816"/>
    <w:rsid w:val="00DC1984"/>
    <w:rsid w:val="00DC1C18"/>
    <w:rsid w:val="00DC1D25"/>
    <w:rsid w:val="00DC1DEC"/>
    <w:rsid w:val="00DC1F65"/>
    <w:rsid w:val="00DC2034"/>
    <w:rsid w:val="00DC2146"/>
    <w:rsid w:val="00DC2479"/>
    <w:rsid w:val="00DC248A"/>
    <w:rsid w:val="00DC28E4"/>
    <w:rsid w:val="00DC363F"/>
    <w:rsid w:val="00DC3EB9"/>
    <w:rsid w:val="00DC43D9"/>
    <w:rsid w:val="00DC4C5A"/>
    <w:rsid w:val="00DC527B"/>
    <w:rsid w:val="00DC56EE"/>
    <w:rsid w:val="00DC5C97"/>
    <w:rsid w:val="00DC633D"/>
    <w:rsid w:val="00DC65B9"/>
    <w:rsid w:val="00DC679B"/>
    <w:rsid w:val="00DC6852"/>
    <w:rsid w:val="00DC6CF2"/>
    <w:rsid w:val="00DC728A"/>
    <w:rsid w:val="00DC7371"/>
    <w:rsid w:val="00DC7C85"/>
    <w:rsid w:val="00DD026A"/>
    <w:rsid w:val="00DD03C0"/>
    <w:rsid w:val="00DD0D72"/>
    <w:rsid w:val="00DD0E55"/>
    <w:rsid w:val="00DD12E8"/>
    <w:rsid w:val="00DD16DB"/>
    <w:rsid w:val="00DD1825"/>
    <w:rsid w:val="00DD19D0"/>
    <w:rsid w:val="00DD1D4D"/>
    <w:rsid w:val="00DD1ED7"/>
    <w:rsid w:val="00DD24D1"/>
    <w:rsid w:val="00DD25C8"/>
    <w:rsid w:val="00DD2A80"/>
    <w:rsid w:val="00DD2CC9"/>
    <w:rsid w:val="00DD302B"/>
    <w:rsid w:val="00DD38AD"/>
    <w:rsid w:val="00DD456F"/>
    <w:rsid w:val="00DD4D96"/>
    <w:rsid w:val="00DD5063"/>
    <w:rsid w:val="00DD53D0"/>
    <w:rsid w:val="00DD58A4"/>
    <w:rsid w:val="00DD62FF"/>
    <w:rsid w:val="00DD686E"/>
    <w:rsid w:val="00DD6A0F"/>
    <w:rsid w:val="00DD6A18"/>
    <w:rsid w:val="00DD7009"/>
    <w:rsid w:val="00DD70B7"/>
    <w:rsid w:val="00DD7371"/>
    <w:rsid w:val="00DD73C9"/>
    <w:rsid w:val="00DD7417"/>
    <w:rsid w:val="00DD7517"/>
    <w:rsid w:val="00DD7D48"/>
    <w:rsid w:val="00DD7FE0"/>
    <w:rsid w:val="00DE0C42"/>
    <w:rsid w:val="00DE0C85"/>
    <w:rsid w:val="00DE17B5"/>
    <w:rsid w:val="00DE1A27"/>
    <w:rsid w:val="00DE1ACE"/>
    <w:rsid w:val="00DE1FBA"/>
    <w:rsid w:val="00DE1FF8"/>
    <w:rsid w:val="00DE2156"/>
    <w:rsid w:val="00DE270D"/>
    <w:rsid w:val="00DE2D21"/>
    <w:rsid w:val="00DE2F37"/>
    <w:rsid w:val="00DE2FFD"/>
    <w:rsid w:val="00DE3215"/>
    <w:rsid w:val="00DE339B"/>
    <w:rsid w:val="00DE3FC0"/>
    <w:rsid w:val="00DE444A"/>
    <w:rsid w:val="00DE4653"/>
    <w:rsid w:val="00DE48A8"/>
    <w:rsid w:val="00DE4954"/>
    <w:rsid w:val="00DE4EAC"/>
    <w:rsid w:val="00DE4F5A"/>
    <w:rsid w:val="00DE5043"/>
    <w:rsid w:val="00DE533A"/>
    <w:rsid w:val="00DE5521"/>
    <w:rsid w:val="00DE5648"/>
    <w:rsid w:val="00DE64E8"/>
    <w:rsid w:val="00DE668F"/>
    <w:rsid w:val="00DE6A51"/>
    <w:rsid w:val="00DE6F36"/>
    <w:rsid w:val="00DE72CC"/>
    <w:rsid w:val="00DE757A"/>
    <w:rsid w:val="00DE78E8"/>
    <w:rsid w:val="00DE7AE3"/>
    <w:rsid w:val="00DE7B11"/>
    <w:rsid w:val="00DE7BCC"/>
    <w:rsid w:val="00DE7F61"/>
    <w:rsid w:val="00DF03D8"/>
    <w:rsid w:val="00DF0823"/>
    <w:rsid w:val="00DF0AC4"/>
    <w:rsid w:val="00DF1746"/>
    <w:rsid w:val="00DF2715"/>
    <w:rsid w:val="00DF3B75"/>
    <w:rsid w:val="00DF3DF6"/>
    <w:rsid w:val="00DF4508"/>
    <w:rsid w:val="00DF47EA"/>
    <w:rsid w:val="00DF4858"/>
    <w:rsid w:val="00DF5443"/>
    <w:rsid w:val="00DF557E"/>
    <w:rsid w:val="00DF5A16"/>
    <w:rsid w:val="00DF5CCD"/>
    <w:rsid w:val="00DF6C4E"/>
    <w:rsid w:val="00DF711A"/>
    <w:rsid w:val="00E00201"/>
    <w:rsid w:val="00E00CF8"/>
    <w:rsid w:val="00E00E8E"/>
    <w:rsid w:val="00E01040"/>
    <w:rsid w:val="00E0111D"/>
    <w:rsid w:val="00E016BA"/>
    <w:rsid w:val="00E017DC"/>
    <w:rsid w:val="00E018F1"/>
    <w:rsid w:val="00E01962"/>
    <w:rsid w:val="00E01B3A"/>
    <w:rsid w:val="00E01FDD"/>
    <w:rsid w:val="00E02A37"/>
    <w:rsid w:val="00E02ADE"/>
    <w:rsid w:val="00E02B1E"/>
    <w:rsid w:val="00E031B1"/>
    <w:rsid w:val="00E032AF"/>
    <w:rsid w:val="00E036B5"/>
    <w:rsid w:val="00E0386F"/>
    <w:rsid w:val="00E0464A"/>
    <w:rsid w:val="00E04A43"/>
    <w:rsid w:val="00E04A5E"/>
    <w:rsid w:val="00E04F59"/>
    <w:rsid w:val="00E05777"/>
    <w:rsid w:val="00E059A6"/>
    <w:rsid w:val="00E05B75"/>
    <w:rsid w:val="00E060A8"/>
    <w:rsid w:val="00E0626B"/>
    <w:rsid w:val="00E0630A"/>
    <w:rsid w:val="00E0691C"/>
    <w:rsid w:val="00E0696B"/>
    <w:rsid w:val="00E06B1F"/>
    <w:rsid w:val="00E06C24"/>
    <w:rsid w:val="00E06F06"/>
    <w:rsid w:val="00E0718F"/>
    <w:rsid w:val="00E078E2"/>
    <w:rsid w:val="00E07CE8"/>
    <w:rsid w:val="00E07E0D"/>
    <w:rsid w:val="00E10199"/>
    <w:rsid w:val="00E108E5"/>
    <w:rsid w:val="00E10C03"/>
    <w:rsid w:val="00E10EF4"/>
    <w:rsid w:val="00E110EC"/>
    <w:rsid w:val="00E11314"/>
    <w:rsid w:val="00E11F18"/>
    <w:rsid w:val="00E128E5"/>
    <w:rsid w:val="00E12F5E"/>
    <w:rsid w:val="00E130A3"/>
    <w:rsid w:val="00E13899"/>
    <w:rsid w:val="00E13C38"/>
    <w:rsid w:val="00E13DA0"/>
    <w:rsid w:val="00E14090"/>
    <w:rsid w:val="00E145FF"/>
    <w:rsid w:val="00E14D23"/>
    <w:rsid w:val="00E14F88"/>
    <w:rsid w:val="00E14F91"/>
    <w:rsid w:val="00E14FE7"/>
    <w:rsid w:val="00E15319"/>
    <w:rsid w:val="00E15C52"/>
    <w:rsid w:val="00E15C7E"/>
    <w:rsid w:val="00E15F65"/>
    <w:rsid w:val="00E16004"/>
    <w:rsid w:val="00E16246"/>
    <w:rsid w:val="00E1634F"/>
    <w:rsid w:val="00E16734"/>
    <w:rsid w:val="00E167D0"/>
    <w:rsid w:val="00E17D2C"/>
    <w:rsid w:val="00E2083A"/>
    <w:rsid w:val="00E20E91"/>
    <w:rsid w:val="00E20FCA"/>
    <w:rsid w:val="00E213AC"/>
    <w:rsid w:val="00E2160D"/>
    <w:rsid w:val="00E217EC"/>
    <w:rsid w:val="00E22973"/>
    <w:rsid w:val="00E238D5"/>
    <w:rsid w:val="00E23B88"/>
    <w:rsid w:val="00E24A80"/>
    <w:rsid w:val="00E252E1"/>
    <w:rsid w:val="00E25451"/>
    <w:rsid w:val="00E25722"/>
    <w:rsid w:val="00E25B38"/>
    <w:rsid w:val="00E25DAF"/>
    <w:rsid w:val="00E26470"/>
    <w:rsid w:val="00E26955"/>
    <w:rsid w:val="00E26A52"/>
    <w:rsid w:val="00E26FA4"/>
    <w:rsid w:val="00E270DE"/>
    <w:rsid w:val="00E2739E"/>
    <w:rsid w:val="00E273E1"/>
    <w:rsid w:val="00E2782E"/>
    <w:rsid w:val="00E278C8"/>
    <w:rsid w:val="00E27B73"/>
    <w:rsid w:val="00E3097E"/>
    <w:rsid w:val="00E30DB9"/>
    <w:rsid w:val="00E31327"/>
    <w:rsid w:val="00E314FB"/>
    <w:rsid w:val="00E31B34"/>
    <w:rsid w:val="00E32BCD"/>
    <w:rsid w:val="00E32DE9"/>
    <w:rsid w:val="00E33526"/>
    <w:rsid w:val="00E341A1"/>
    <w:rsid w:val="00E345BF"/>
    <w:rsid w:val="00E3472C"/>
    <w:rsid w:val="00E3482C"/>
    <w:rsid w:val="00E34DDD"/>
    <w:rsid w:val="00E35919"/>
    <w:rsid w:val="00E36118"/>
    <w:rsid w:val="00E3642F"/>
    <w:rsid w:val="00E36825"/>
    <w:rsid w:val="00E36C09"/>
    <w:rsid w:val="00E36E63"/>
    <w:rsid w:val="00E36ECD"/>
    <w:rsid w:val="00E37248"/>
    <w:rsid w:val="00E37AD9"/>
    <w:rsid w:val="00E403B3"/>
    <w:rsid w:val="00E40B15"/>
    <w:rsid w:val="00E40D66"/>
    <w:rsid w:val="00E41322"/>
    <w:rsid w:val="00E41430"/>
    <w:rsid w:val="00E41C1A"/>
    <w:rsid w:val="00E41D77"/>
    <w:rsid w:val="00E421AA"/>
    <w:rsid w:val="00E426EF"/>
    <w:rsid w:val="00E427C4"/>
    <w:rsid w:val="00E42AAD"/>
    <w:rsid w:val="00E42FC7"/>
    <w:rsid w:val="00E43060"/>
    <w:rsid w:val="00E43076"/>
    <w:rsid w:val="00E432E5"/>
    <w:rsid w:val="00E43662"/>
    <w:rsid w:val="00E43707"/>
    <w:rsid w:val="00E43F8A"/>
    <w:rsid w:val="00E4462B"/>
    <w:rsid w:val="00E44879"/>
    <w:rsid w:val="00E44B60"/>
    <w:rsid w:val="00E44BCB"/>
    <w:rsid w:val="00E44CD3"/>
    <w:rsid w:val="00E44E4A"/>
    <w:rsid w:val="00E44FBC"/>
    <w:rsid w:val="00E4523A"/>
    <w:rsid w:val="00E45439"/>
    <w:rsid w:val="00E45623"/>
    <w:rsid w:val="00E457B3"/>
    <w:rsid w:val="00E46354"/>
    <w:rsid w:val="00E46360"/>
    <w:rsid w:val="00E47030"/>
    <w:rsid w:val="00E47332"/>
    <w:rsid w:val="00E479B4"/>
    <w:rsid w:val="00E47B48"/>
    <w:rsid w:val="00E47DAE"/>
    <w:rsid w:val="00E47F0B"/>
    <w:rsid w:val="00E47FB6"/>
    <w:rsid w:val="00E5000C"/>
    <w:rsid w:val="00E5037E"/>
    <w:rsid w:val="00E50489"/>
    <w:rsid w:val="00E51053"/>
    <w:rsid w:val="00E51075"/>
    <w:rsid w:val="00E515C3"/>
    <w:rsid w:val="00E51612"/>
    <w:rsid w:val="00E5174B"/>
    <w:rsid w:val="00E51BE5"/>
    <w:rsid w:val="00E51D23"/>
    <w:rsid w:val="00E52209"/>
    <w:rsid w:val="00E526E4"/>
    <w:rsid w:val="00E527E3"/>
    <w:rsid w:val="00E533B3"/>
    <w:rsid w:val="00E534F2"/>
    <w:rsid w:val="00E538B0"/>
    <w:rsid w:val="00E539CC"/>
    <w:rsid w:val="00E539DC"/>
    <w:rsid w:val="00E53A54"/>
    <w:rsid w:val="00E53E8C"/>
    <w:rsid w:val="00E5414E"/>
    <w:rsid w:val="00E54799"/>
    <w:rsid w:val="00E54AFF"/>
    <w:rsid w:val="00E54C19"/>
    <w:rsid w:val="00E54C5E"/>
    <w:rsid w:val="00E54DAF"/>
    <w:rsid w:val="00E54DC1"/>
    <w:rsid w:val="00E54FCF"/>
    <w:rsid w:val="00E550E6"/>
    <w:rsid w:val="00E55264"/>
    <w:rsid w:val="00E553A8"/>
    <w:rsid w:val="00E558DF"/>
    <w:rsid w:val="00E55AB3"/>
    <w:rsid w:val="00E56DF7"/>
    <w:rsid w:val="00E56ECA"/>
    <w:rsid w:val="00E56F95"/>
    <w:rsid w:val="00E57149"/>
    <w:rsid w:val="00E57820"/>
    <w:rsid w:val="00E57A0C"/>
    <w:rsid w:val="00E57B5E"/>
    <w:rsid w:val="00E57D96"/>
    <w:rsid w:val="00E57E8C"/>
    <w:rsid w:val="00E5A914"/>
    <w:rsid w:val="00E6068A"/>
    <w:rsid w:val="00E60946"/>
    <w:rsid w:val="00E60B85"/>
    <w:rsid w:val="00E60EF8"/>
    <w:rsid w:val="00E6134E"/>
    <w:rsid w:val="00E61730"/>
    <w:rsid w:val="00E619F3"/>
    <w:rsid w:val="00E61B63"/>
    <w:rsid w:val="00E62681"/>
    <w:rsid w:val="00E627EF"/>
    <w:rsid w:val="00E62C81"/>
    <w:rsid w:val="00E62D3C"/>
    <w:rsid w:val="00E63061"/>
    <w:rsid w:val="00E63ABD"/>
    <w:rsid w:val="00E63AF9"/>
    <w:rsid w:val="00E63F81"/>
    <w:rsid w:val="00E643BA"/>
    <w:rsid w:val="00E65176"/>
    <w:rsid w:val="00E65A29"/>
    <w:rsid w:val="00E65DB0"/>
    <w:rsid w:val="00E67644"/>
    <w:rsid w:val="00E7028F"/>
    <w:rsid w:val="00E7031D"/>
    <w:rsid w:val="00E7064A"/>
    <w:rsid w:val="00E708F8"/>
    <w:rsid w:val="00E713F8"/>
    <w:rsid w:val="00E7160E"/>
    <w:rsid w:val="00E71805"/>
    <w:rsid w:val="00E719AC"/>
    <w:rsid w:val="00E71B6B"/>
    <w:rsid w:val="00E71BB6"/>
    <w:rsid w:val="00E71DF5"/>
    <w:rsid w:val="00E7211B"/>
    <w:rsid w:val="00E7243F"/>
    <w:rsid w:val="00E72559"/>
    <w:rsid w:val="00E72671"/>
    <w:rsid w:val="00E73099"/>
    <w:rsid w:val="00E73621"/>
    <w:rsid w:val="00E736F3"/>
    <w:rsid w:val="00E73936"/>
    <w:rsid w:val="00E73958"/>
    <w:rsid w:val="00E740C2"/>
    <w:rsid w:val="00E741EC"/>
    <w:rsid w:val="00E74410"/>
    <w:rsid w:val="00E746DA"/>
    <w:rsid w:val="00E74ACD"/>
    <w:rsid w:val="00E75D06"/>
    <w:rsid w:val="00E76005"/>
    <w:rsid w:val="00E7621B"/>
    <w:rsid w:val="00E765BD"/>
    <w:rsid w:val="00E76821"/>
    <w:rsid w:val="00E76893"/>
    <w:rsid w:val="00E768C1"/>
    <w:rsid w:val="00E76B1E"/>
    <w:rsid w:val="00E77895"/>
    <w:rsid w:val="00E77C3E"/>
    <w:rsid w:val="00E77DBB"/>
    <w:rsid w:val="00E77DE0"/>
    <w:rsid w:val="00E80D92"/>
    <w:rsid w:val="00E80F34"/>
    <w:rsid w:val="00E81052"/>
    <w:rsid w:val="00E8183E"/>
    <w:rsid w:val="00E81933"/>
    <w:rsid w:val="00E81A5A"/>
    <w:rsid w:val="00E81CE2"/>
    <w:rsid w:val="00E82850"/>
    <w:rsid w:val="00E82B13"/>
    <w:rsid w:val="00E82D45"/>
    <w:rsid w:val="00E834D5"/>
    <w:rsid w:val="00E84268"/>
    <w:rsid w:val="00E84689"/>
    <w:rsid w:val="00E84A45"/>
    <w:rsid w:val="00E84BA8"/>
    <w:rsid w:val="00E84F32"/>
    <w:rsid w:val="00E85707"/>
    <w:rsid w:val="00E85C93"/>
    <w:rsid w:val="00E860B3"/>
    <w:rsid w:val="00E860EC"/>
    <w:rsid w:val="00E8661E"/>
    <w:rsid w:val="00E86D5E"/>
    <w:rsid w:val="00E86FD8"/>
    <w:rsid w:val="00E870DB"/>
    <w:rsid w:val="00E878D4"/>
    <w:rsid w:val="00E87A3C"/>
    <w:rsid w:val="00E9028D"/>
    <w:rsid w:val="00E91048"/>
    <w:rsid w:val="00E919CF"/>
    <w:rsid w:val="00E91B52"/>
    <w:rsid w:val="00E91C9B"/>
    <w:rsid w:val="00E91EC9"/>
    <w:rsid w:val="00E92026"/>
    <w:rsid w:val="00E92549"/>
    <w:rsid w:val="00E937A4"/>
    <w:rsid w:val="00E93CE9"/>
    <w:rsid w:val="00E94090"/>
    <w:rsid w:val="00E944AE"/>
    <w:rsid w:val="00E94587"/>
    <w:rsid w:val="00E947E6"/>
    <w:rsid w:val="00E94EE7"/>
    <w:rsid w:val="00E94EFF"/>
    <w:rsid w:val="00E95135"/>
    <w:rsid w:val="00E95958"/>
    <w:rsid w:val="00E95D2A"/>
    <w:rsid w:val="00E96118"/>
    <w:rsid w:val="00E961E8"/>
    <w:rsid w:val="00E9636C"/>
    <w:rsid w:val="00E96565"/>
    <w:rsid w:val="00E96840"/>
    <w:rsid w:val="00E96A20"/>
    <w:rsid w:val="00E96C4B"/>
    <w:rsid w:val="00E972FA"/>
    <w:rsid w:val="00E978B4"/>
    <w:rsid w:val="00E97BB2"/>
    <w:rsid w:val="00EA074C"/>
    <w:rsid w:val="00EA09EC"/>
    <w:rsid w:val="00EA0AF9"/>
    <w:rsid w:val="00EA1BDA"/>
    <w:rsid w:val="00EA2557"/>
    <w:rsid w:val="00EA270D"/>
    <w:rsid w:val="00EA3061"/>
    <w:rsid w:val="00EA330C"/>
    <w:rsid w:val="00EA33DA"/>
    <w:rsid w:val="00EA34C4"/>
    <w:rsid w:val="00EA39E8"/>
    <w:rsid w:val="00EA43CC"/>
    <w:rsid w:val="00EA4498"/>
    <w:rsid w:val="00EA4868"/>
    <w:rsid w:val="00EA4B9F"/>
    <w:rsid w:val="00EA522F"/>
    <w:rsid w:val="00EA55F8"/>
    <w:rsid w:val="00EA5946"/>
    <w:rsid w:val="00EA5AA9"/>
    <w:rsid w:val="00EA6264"/>
    <w:rsid w:val="00EA6342"/>
    <w:rsid w:val="00EA6539"/>
    <w:rsid w:val="00EA69B4"/>
    <w:rsid w:val="00EA6AB5"/>
    <w:rsid w:val="00EA6B41"/>
    <w:rsid w:val="00EA7257"/>
    <w:rsid w:val="00EA7340"/>
    <w:rsid w:val="00EA75FE"/>
    <w:rsid w:val="00EA7D1B"/>
    <w:rsid w:val="00EA7E4C"/>
    <w:rsid w:val="00EB15C7"/>
    <w:rsid w:val="00EB176C"/>
    <w:rsid w:val="00EB18C1"/>
    <w:rsid w:val="00EB1956"/>
    <w:rsid w:val="00EB20A4"/>
    <w:rsid w:val="00EB21C6"/>
    <w:rsid w:val="00EB25F9"/>
    <w:rsid w:val="00EB2634"/>
    <w:rsid w:val="00EB2C32"/>
    <w:rsid w:val="00EB2C35"/>
    <w:rsid w:val="00EB37D4"/>
    <w:rsid w:val="00EB3DD5"/>
    <w:rsid w:val="00EB440A"/>
    <w:rsid w:val="00EB488D"/>
    <w:rsid w:val="00EB4AA2"/>
    <w:rsid w:val="00EB5318"/>
    <w:rsid w:val="00EB54E8"/>
    <w:rsid w:val="00EB56D0"/>
    <w:rsid w:val="00EB6615"/>
    <w:rsid w:val="00EB6B1D"/>
    <w:rsid w:val="00EB70CD"/>
    <w:rsid w:val="00EB7125"/>
    <w:rsid w:val="00EB7158"/>
    <w:rsid w:val="00EB7589"/>
    <w:rsid w:val="00EB7AB1"/>
    <w:rsid w:val="00EB7D91"/>
    <w:rsid w:val="00EC0874"/>
    <w:rsid w:val="00EC13F4"/>
    <w:rsid w:val="00EC155A"/>
    <w:rsid w:val="00EC1D24"/>
    <w:rsid w:val="00EC1DA2"/>
    <w:rsid w:val="00EC1F0E"/>
    <w:rsid w:val="00EC22D3"/>
    <w:rsid w:val="00EC29FB"/>
    <w:rsid w:val="00EC399D"/>
    <w:rsid w:val="00EC3B35"/>
    <w:rsid w:val="00EC3BE9"/>
    <w:rsid w:val="00EC3D6A"/>
    <w:rsid w:val="00EC43C8"/>
    <w:rsid w:val="00EC44A2"/>
    <w:rsid w:val="00EC466D"/>
    <w:rsid w:val="00EC46EA"/>
    <w:rsid w:val="00EC4C8B"/>
    <w:rsid w:val="00EC4D0F"/>
    <w:rsid w:val="00EC4E3F"/>
    <w:rsid w:val="00EC547A"/>
    <w:rsid w:val="00EC5FBA"/>
    <w:rsid w:val="00EC6631"/>
    <w:rsid w:val="00EC7652"/>
    <w:rsid w:val="00ED0057"/>
    <w:rsid w:val="00ED01E9"/>
    <w:rsid w:val="00ED10AB"/>
    <w:rsid w:val="00ED12DA"/>
    <w:rsid w:val="00ED16F3"/>
    <w:rsid w:val="00ED1707"/>
    <w:rsid w:val="00ED1C55"/>
    <w:rsid w:val="00ED1DF5"/>
    <w:rsid w:val="00ED28E7"/>
    <w:rsid w:val="00ED351E"/>
    <w:rsid w:val="00ED3A43"/>
    <w:rsid w:val="00ED43D8"/>
    <w:rsid w:val="00ED529F"/>
    <w:rsid w:val="00ED53FF"/>
    <w:rsid w:val="00ED5545"/>
    <w:rsid w:val="00ED5881"/>
    <w:rsid w:val="00ED595B"/>
    <w:rsid w:val="00ED5F9E"/>
    <w:rsid w:val="00ED626D"/>
    <w:rsid w:val="00ED62A1"/>
    <w:rsid w:val="00ED65E3"/>
    <w:rsid w:val="00ED66A1"/>
    <w:rsid w:val="00ED68BB"/>
    <w:rsid w:val="00ED6924"/>
    <w:rsid w:val="00ED695D"/>
    <w:rsid w:val="00ED69DD"/>
    <w:rsid w:val="00EE0000"/>
    <w:rsid w:val="00EE0149"/>
    <w:rsid w:val="00EE0267"/>
    <w:rsid w:val="00EE0B64"/>
    <w:rsid w:val="00EE0D90"/>
    <w:rsid w:val="00EE1809"/>
    <w:rsid w:val="00EE2041"/>
    <w:rsid w:val="00EE21FC"/>
    <w:rsid w:val="00EE22F4"/>
    <w:rsid w:val="00EE287B"/>
    <w:rsid w:val="00EE2A4E"/>
    <w:rsid w:val="00EE33DE"/>
    <w:rsid w:val="00EE4262"/>
    <w:rsid w:val="00EE46A8"/>
    <w:rsid w:val="00EE4A09"/>
    <w:rsid w:val="00EE4AB6"/>
    <w:rsid w:val="00EE509D"/>
    <w:rsid w:val="00EE50CC"/>
    <w:rsid w:val="00EE5A15"/>
    <w:rsid w:val="00EE5D4E"/>
    <w:rsid w:val="00EE675D"/>
    <w:rsid w:val="00EE7016"/>
    <w:rsid w:val="00EE79E2"/>
    <w:rsid w:val="00EE7C84"/>
    <w:rsid w:val="00EF0377"/>
    <w:rsid w:val="00EF05CC"/>
    <w:rsid w:val="00EF07A7"/>
    <w:rsid w:val="00EF0A40"/>
    <w:rsid w:val="00EF0A65"/>
    <w:rsid w:val="00EF114C"/>
    <w:rsid w:val="00EF1C62"/>
    <w:rsid w:val="00EF208A"/>
    <w:rsid w:val="00EF2306"/>
    <w:rsid w:val="00EF294E"/>
    <w:rsid w:val="00EF2C43"/>
    <w:rsid w:val="00EF2E5F"/>
    <w:rsid w:val="00EF3563"/>
    <w:rsid w:val="00EF39C1"/>
    <w:rsid w:val="00EF3D9C"/>
    <w:rsid w:val="00EF3F72"/>
    <w:rsid w:val="00EF4EAF"/>
    <w:rsid w:val="00EF5CEC"/>
    <w:rsid w:val="00EF5E0F"/>
    <w:rsid w:val="00EF5E59"/>
    <w:rsid w:val="00EF6A84"/>
    <w:rsid w:val="00EF7051"/>
    <w:rsid w:val="00EF74DA"/>
    <w:rsid w:val="00EF7CA9"/>
    <w:rsid w:val="00F003D3"/>
    <w:rsid w:val="00F007D5"/>
    <w:rsid w:val="00F00A24"/>
    <w:rsid w:val="00F0102A"/>
    <w:rsid w:val="00F0140F"/>
    <w:rsid w:val="00F0205E"/>
    <w:rsid w:val="00F026B6"/>
    <w:rsid w:val="00F03B8D"/>
    <w:rsid w:val="00F03B98"/>
    <w:rsid w:val="00F03E56"/>
    <w:rsid w:val="00F043AD"/>
    <w:rsid w:val="00F045CE"/>
    <w:rsid w:val="00F04BF4"/>
    <w:rsid w:val="00F0521A"/>
    <w:rsid w:val="00F05F3B"/>
    <w:rsid w:val="00F06AC9"/>
    <w:rsid w:val="00F06C7C"/>
    <w:rsid w:val="00F07015"/>
    <w:rsid w:val="00F07078"/>
    <w:rsid w:val="00F07463"/>
    <w:rsid w:val="00F07B79"/>
    <w:rsid w:val="00F07BEC"/>
    <w:rsid w:val="00F1016B"/>
    <w:rsid w:val="00F10C7A"/>
    <w:rsid w:val="00F10D24"/>
    <w:rsid w:val="00F11D71"/>
    <w:rsid w:val="00F1220A"/>
    <w:rsid w:val="00F12953"/>
    <w:rsid w:val="00F12DE3"/>
    <w:rsid w:val="00F12E10"/>
    <w:rsid w:val="00F1300A"/>
    <w:rsid w:val="00F139E2"/>
    <w:rsid w:val="00F13F02"/>
    <w:rsid w:val="00F14709"/>
    <w:rsid w:val="00F14785"/>
    <w:rsid w:val="00F14801"/>
    <w:rsid w:val="00F14D23"/>
    <w:rsid w:val="00F14F8D"/>
    <w:rsid w:val="00F15271"/>
    <w:rsid w:val="00F15B84"/>
    <w:rsid w:val="00F15CED"/>
    <w:rsid w:val="00F16A88"/>
    <w:rsid w:val="00F16A96"/>
    <w:rsid w:val="00F16D40"/>
    <w:rsid w:val="00F16D6B"/>
    <w:rsid w:val="00F17058"/>
    <w:rsid w:val="00F1709A"/>
    <w:rsid w:val="00F1712C"/>
    <w:rsid w:val="00F1718A"/>
    <w:rsid w:val="00F1732F"/>
    <w:rsid w:val="00F17524"/>
    <w:rsid w:val="00F17D43"/>
    <w:rsid w:val="00F17FB7"/>
    <w:rsid w:val="00F201A1"/>
    <w:rsid w:val="00F20695"/>
    <w:rsid w:val="00F21207"/>
    <w:rsid w:val="00F2190D"/>
    <w:rsid w:val="00F21B52"/>
    <w:rsid w:val="00F22E70"/>
    <w:rsid w:val="00F23050"/>
    <w:rsid w:val="00F23196"/>
    <w:rsid w:val="00F2330C"/>
    <w:rsid w:val="00F23336"/>
    <w:rsid w:val="00F237B9"/>
    <w:rsid w:val="00F23B71"/>
    <w:rsid w:val="00F23DDE"/>
    <w:rsid w:val="00F23F14"/>
    <w:rsid w:val="00F2453B"/>
    <w:rsid w:val="00F245FE"/>
    <w:rsid w:val="00F247CF"/>
    <w:rsid w:val="00F25023"/>
    <w:rsid w:val="00F26138"/>
    <w:rsid w:val="00F2686C"/>
    <w:rsid w:val="00F26C41"/>
    <w:rsid w:val="00F26D11"/>
    <w:rsid w:val="00F271A0"/>
    <w:rsid w:val="00F2748B"/>
    <w:rsid w:val="00F27ABA"/>
    <w:rsid w:val="00F3056D"/>
    <w:rsid w:val="00F30E00"/>
    <w:rsid w:val="00F31081"/>
    <w:rsid w:val="00F317A5"/>
    <w:rsid w:val="00F31A20"/>
    <w:rsid w:val="00F31F0A"/>
    <w:rsid w:val="00F32677"/>
    <w:rsid w:val="00F32CFD"/>
    <w:rsid w:val="00F330A5"/>
    <w:rsid w:val="00F33BBC"/>
    <w:rsid w:val="00F341E7"/>
    <w:rsid w:val="00F345CE"/>
    <w:rsid w:val="00F346F0"/>
    <w:rsid w:val="00F34FF1"/>
    <w:rsid w:val="00F34FF9"/>
    <w:rsid w:val="00F3506C"/>
    <w:rsid w:val="00F350B8"/>
    <w:rsid w:val="00F35ABA"/>
    <w:rsid w:val="00F35D30"/>
    <w:rsid w:val="00F361A3"/>
    <w:rsid w:val="00F366EB"/>
    <w:rsid w:val="00F379E5"/>
    <w:rsid w:val="00F37E26"/>
    <w:rsid w:val="00F40412"/>
    <w:rsid w:val="00F40444"/>
    <w:rsid w:val="00F40A51"/>
    <w:rsid w:val="00F40ADB"/>
    <w:rsid w:val="00F411FD"/>
    <w:rsid w:val="00F4122D"/>
    <w:rsid w:val="00F41996"/>
    <w:rsid w:val="00F419B8"/>
    <w:rsid w:val="00F42024"/>
    <w:rsid w:val="00F421C5"/>
    <w:rsid w:val="00F421F3"/>
    <w:rsid w:val="00F425F2"/>
    <w:rsid w:val="00F42A88"/>
    <w:rsid w:val="00F43304"/>
    <w:rsid w:val="00F435D1"/>
    <w:rsid w:val="00F43893"/>
    <w:rsid w:val="00F43A70"/>
    <w:rsid w:val="00F43FE2"/>
    <w:rsid w:val="00F4415C"/>
    <w:rsid w:val="00F44492"/>
    <w:rsid w:val="00F44590"/>
    <w:rsid w:val="00F44741"/>
    <w:rsid w:val="00F447B8"/>
    <w:rsid w:val="00F44810"/>
    <w:rsid w:val="00F44967"/>
    <w:rsid w:val="00F44E87"/>
    <w:rsid w:val="00F45177"/>
    <w:rsid w:val="00F455A7"/>
    <w:rsid w:val="00F462C2"/>
    <w:rsid w:val="00F463AE"/>
    <w:rsid w:val="00F464F4"/>
    <w:rsid w:val="00F4661A"/>
    <w:rsid w:val="00F46AED"/>
    <w:rsid w:val="00F46AF0"/>
    <w:rsid w:val="00F46CBB"/>
    <w:rsid w:val="00F47448"/>
    <w:rsid w:val="00F47C6C"/>
    <w:rsid w:val="00F47EC0"/>
    <w:rsid w:val="00F505C3"/>
    <w:rsid w:val="00F50E1A"/>
    <w:rsid w:val="00F510E7"/>
    <w:rsid w:val="00F51372"/>
    <w:rsid w:val="00F51502"/>
    <w:rsid w:val="00F516D8"/>
    <w:rsid w:val="00F5170C"/>
    <w:rsid w:val="00F51793"/>
    <w:rsid w:val="00F522EF"/>
    <w:rsid w:val="00F526F2"/>
    <w:rsid w:val="00F52746"/>
    <w:rsid w:val="00F52BB7"/>
    <w:rsid w:val="00F52F25"/>
    <w:rsid w:val="00F5329F"/>
    <w:rsid w:val="00F53413"/>
    <w:rsid w:val="00F534B0"/>
    <w:rsid w:val="00F53E44"/>
    <w:rsid w:val="00F53EE1"/>
    <w:rsid w:val="00F54811"/>
    <w:rsid w:val="00F554B8"/>
    <w:rsid w:val="00F5569F"/>
    <w:rsid w:val="00F556FA"/>
    <w:rsid w:val="00F55727"/>
    <w:rsid w:val="00F5597F"/>
    <w:rsid w:val="00F56588"/>
    <w:rsid w:val="00F56CEA"/>
    <w:rsid w:val="00F56D97"/>
    <w:rsid w:val="00F56DBB"/>
    <w:rsid w:val="00F56E79"/>
    <w:rsid w:val="00F573E9"/>
    <w:rsid w:val="00F57AE9"/>
    <w:rsid w:val="00F57BA3"/>
    <w:rsid w:val="00F60569"/>
    <w:rsid w:val="00F6070B"/>
    <w:rsid w:val="00F609A8"/>
    <w:rsid w:val="00F60DC3"/>
    <w:rsid w:val="00F61FD2"/>
    <w:rsid w:val="00F63160"/>
    <w:rsid w:val="00F634B4"/>
    <w:rsid w:val="00F638ED"/>
    <w:rsid w:val="00F63A30"/>
    <w:rsid w:val="00F63CCF"/>
    <w:rsid w:val="00F63F61"/>
    <w:rsid w:val="00F64273"/>
    <w:rsid w:val="00F643B9"/>
    <w:rsid w:val="00F646F1"/>
    <w:rsid w:val="00F64BCC"/>
    <w:rsid w:val="00F64EB8"/>
    <w:rsid w:val="00F65234"/>
    <w:rsid w:val="00F652AF"/>
    <w:rsid w:val="00F653F7"/>
    <w:rsid w:val="00F67698"/>
    <w:rsid w:val="00F678B3"/>
    <w:rsid w:val="00F67B9F"/>
    <w:rsid w:val="00F70440"/>
    <w:rsid w:val="00F70BB3"/>
    <w:rsid w:val="00F70F96"/>
    <w:rsid w:val="00F70FEF"/>
    <w:rsid w:val="00F712C4"/>
    <w:rsid w:val="00F71F68"/>
    <w:rsid w:val="00F71FA3"/>
    <w:rsid w:val="00F721CC"/>
    <w:rsid w:val="00F72BD7"/>
    <w:rsid w:val="00F72FD6"/>
    <w:rsid w:val="00F7333D"/>
    <w:rsid w:val="00F734EC"/>
    <w:rsid w:val="00F7367B"/>
    <w:rsid w:val="00F73788"/>
    <w:rsid w:val="00F7405F"/>
    <w:rsid w:val="00F740F0"/>
    <w:rsid w:val="00F74518"/>
    <w:rsid w:val="00F74E95"/>
    <w:rsid w:val="00F754E7"/>
    <w:rsid w:val="00F75B3B"/>
    <w:rsid w:val="00F76074"/>
    <w:rsid w:val="00F7657A"/>
    <w:rsid w:val="00F77166"/>
    <w:rsid w:val="00F7746A"/>
    <w:rsid w:val="00F777A5"/>
    <w:rsid w:val="00F77A7D"/>
    <w:rsid w:val="00F77BCD"/>
    <w:rsid w:val="00F77CF3"/>
    <w:rsid w:val="00F77DB1"/>
    <w:rsid w:val="00F801C1"/>
    <w:rsid w:val="00F80358"/>
    <w:rsid w:val="00F80CBD"/>
    <w:rsid w:val="00F80EDB"/>
    <w:rsid w:val="00F8108D"/>
    <w:rsid w:val="00F816E5"/>
    <w:rsid w:val="00F81D2E"/>
    <w:rsid w:val="00F820D2"/>
    <w:rsid w:val="00F825AB"/>
    <w:rsid w:val="00F829E8"/>
    <w:rsid w:val="00F82A7E"/>
    <w:rsid w:val="00F82D3E"/>
    <w:rsid w:val="00F82F13"/>
    <w:rsid w:val="00F832EB"/>
    <w:rsid w:val="00F83B98"/>
    <w:rsid w:val="00F841BE"/>
    <w:rsid w:val="00F843E5"/>
    <w:rsid w:val="00F844E7"/>
    <w:rsid w:val="00F845B5"/>
    <w:rsid w:val="00F845C2"/>
    <w:rsid w:val="00F84730"/>
    <w:rsid w:val="00F847A2"/>
    <w:rsid w:val="00F848A6"/>
    <w:rsid w:val="00F84EB1"/>
    <w:rsid w:val="00F84ECE"/>
    <w:rsid w:val="00F85393"/>
    <w:rsid w:val="00F856FE"/>
    <w:rsid w:val="00F864FE"/>
    <w:rsid w:val="00F868B4"/>
    <w:rsid w:val="00F86D3F"/>
    <w:rsid w:val="00F8714B"/>
    <w:rsid w:val="00F87AFE"/>
    <w:rsid w:val="00F87CEB"/>
    <w:rsid w:val="00F87D8B"/>
    <w:rsid w:val="00F904CC"/>
    <w:rsid w:val="00F9087B"/>
    <w:rsid w:val="00F908E9"/>
    <w:rsid w:val="00F90A91"/>
    <w:rsid w:val="00F90C69"/>
    <w:rsid w:val="00F90CBE"/>
    <w:rsid w:val="00F915E6"/>
    <w:rsid w:val="00F916F9"/>
    <w:rsid w:val="00F92AC4"/>
    <w:rsid w:val="00F92CBD"/>
    <w:rsid w:val="00F93AB2"/>
    <w:rsid w:val="00F94C73"/>
    <w:rsid w:val="00F94CD9"/>
    <w:rsid w:val="00F95547"/>
    <w:rsid w:val="00F95876"/>
    <w:rsid w:val="00F958FA"/>
    <w:rsid w:val="00F95A63"/>
    <w:rsid w:val="00F95CA2"/>
    <w:rsid w:val="00F96772"/>
    <w:rsid w:val="00F9734C"/>
    <w:rsid w:val="00F9746F"/>
    <w:rsid w:val="00F97814"/>
    <w:rsid w:val="00F97828"/>
    <w:rsid w:val="00F97C33"/>
    <w:rsid w:val="00FA0613"/>
    <w:rsid w:val="00FA07D0"/>
    <w:rsid w:val="00FA10A2"/>
    <w:rsid w:val="00FA1133"/>
    <w:rsid w:val="00FA1855"/>
    <w:rsid w:val="00FA1ABD"/>
    <w:rsid w:val="00FA1CCA"/>
    <w:rsid w:val="00FA1DFA"/>
    <w:rsid w:val="00FA1FE0"/>
    <w:rsid w:val="00FA2D7F"/>
    <w:rsid w:val="00FA2DDB"/>
    <w:rsid w:val="00FA2EA9"/>
    <w:rsid w:val="00FA2FEC"/>
    <w:rsid w:val="00FA321E"/>
    <w:rsid w:val="00FA33FB"/>
    <w:rsid w:val="00FA3487"/>
    <w:rsid w:val="00FA36B1"/>
    <w:rsid w:val="00FA370F"/>
    <w:rsid w:val="00FA3EE9"/>
    <w:rsid w:val="00FA4005"/>
    <w:rsid w:val="00FA4B96"/>
    <w:rsid w:val="00FA56E7"/>
    <w:rsid w:val="00FA6330"/>
    <w:rsid w:val="00FA6350"/>
    <w:rsid w:val="00FA6652"/>
    <w:rsid w:val="00FA668E"/>
    <w:rsid w:val="00FA6AF5"/>
    <w:rsid w:val="00FA6CF7"/>
    <w:rsid w:val="00FA6DE1"/>
    <w:rsid w:val="00FA6E6E"/>
    <w:rsid w:val="00FA6F81"/>
    <w:rsid w:val="00FA7186"/>
    <w:rsid w:val="00FA71B9"/>
    <w:rsid w:val="00FA72CD"/>
    <w:rsid w:val="00FA72F2"/>
    <w:rsid w:val="00FA76A0"/>
    <w:rsid w:val="00FA7803"/>
    <w:rsid w:val="00FA7A54"/>
    <w:rsid w:val="00FA7BE8"/>
    <w:rsid w:val="00FA7EAB"/>
    <w:rsid w:val="00FA7F02"/>
    <w:rsid w:val="00FB005F"/>
    <w:rsid w:val="00FB00CE"/>
    <w:rsid w:val="00FB031B"/>
    <w:rsid w:val="00FB1118"/>
    <w:rsid w:val="00FB14AF"/>
    <w:rsid w:val="00FB172A"/>
    <w:rsid w:val="00FB1748"/>
    <w:rsid w:val="00FB17FB"/>
    <w:rsid w:val="00FB184E"/>
    <w:rsid w:val="00FB1A4F"/>
    <w:rsid w:val="00FB1C17"/>
    <w:rsid w:val="00FB1DD6"/>
    <w:rsid w:val="00FB206D"/>
    <w:rsid w:val="00FB2EA9"/>
    <w:rsid w:val="00FB2EBA"/>
    <w:rsid w:val="00FB4758"/>
    <w:rsid w:val="00FB4F10"/>
    <w:rsid w:val="00FB4FFA"/>
    <w:rsid w:val="00FB5614"/>
    <w:rsid w:val="00FB5A35"/>
    <w:rsid w:val="00FB5EE3"/>
    <w:rsid w:val="00FB6815"/>
    <w:rsid w:val="00FB690E"/>
    <w:rsid w:val="00FB6D9F"/>
    <w:rsid w:val="00FB7BAA"/>
    <w:rsid w:val="00FB7CF1"/>
    <w:rsid w:val="00FC13F7"/>
    <w:rsid w:val="00FC15A6"/>
    <w:rsid w:val="00FC29F3"/>
    <w:rsid w:val="00FC37C7"/>
    <w:rsid w:val="00FC3ACF"/>
    <w:rsid w:val="00FC3C1D"/>
    <w:rsid w:val="00FC41B6"/>
    <w:rsid w:val="00FC4249"/>
    <w:rsid w:val="00FC458B"/>
    <w:rsid w:val="00FC56FA"/>
    <w:rsid w:val="00FC63D0"/>
    <w:rsid w:val="00FC66B7"/>
    <w:rsid w:val="00FC7412"/>
    <w:rsid w:val="00FC7478"/>
    <w:rsid w:val="00FC74CF"/>
    <w:rsid w:val="00FC7861"/>
    <w:rsid w:val="00FD02BE"/>
    <w:rsid w:val="00FD03E1"/>
    <w:rsid w:val="00FD0491"/>
    <w:rsid w:val="00FD061B"/>
    <w:rsid w:val="00FD0B1E"/>
    <w:rsid w:val="00FD0F32"/>
    <w:rsid w:val="00FD1271"/>
    <w:rsid w:val="00FD1BD5"/>
    <w:rsid w:val="00FD1F26"/>
    <w:rsid w:val="00FD2544"/>
    <w:rsid w:val="00FD30AF"/>
    <w:rsid w:val="00FD3464"/>
    <w:rsid w:val="00FD39EB"/>
    <w:rsid w:val="00FD4236"/>
    <w:rsid w:val="00FD42A5"/>
    <w:rsid w:val="00FD42DC"/>
    <w:rsid w:val="00FD4577"/>
    <w:rsid w:val="00FD46C3"/>
    <w:rsid w:val="00FD47A0"/>
    <w:rsid w:val="00FD47E5"/>
    <w:rsid w:val="00FD48F3"/>
    <w:rsid w:val="00FD5369"/>
    <w:rsid w:val="00FD5604"/>
    <w:rsid w:val="00FD5805"/>
    <w:rsid w:val="00FD5A32"/>
    <w:rsid w:val="00FD5BAE"/>
    <w:rsid w:val="00FD5C9C"/>
    <w:rsid w:val="00FD6531"/>
    <w:rsid w:val="00FD65F1"/>
    <w:rsid w:val="00FD69E2"/>
    <w:rsid w:val="00FD6B09"/>
    <w:rsid w:val="00FD6B73"/>
    <w:rsid w:val="00FD6C64"/>
    <w:rsid w:val="00FD6D29"/>
    <w:rsid w:val="00FD73C0"/>
    <w:rsid w:val="00FD74CD"/>
    <w:rsid w:val="00FD74E4"/>
    <w:rsid w:val="00FD75DD"/>
    <w:rsid w:val="00FD7DCF"/>
    <w:rsid w:val="00FE034B"/>
    <w:rsid w:val="00FE0610"/>
    <w:rsid w:val="00FE0B94"/>
    <w:rsid w:val="00FE18F3"/>
    <w:rsid w:val="00FE2398"/>
    <w:rsid w:val="00FE23B9"/>
    <w:rsid w:val="00FE2DF6"/>
    <w:rsid w:val="00FE2E9B"/>
    <w:rsid w:val="00FE3290"/>
    <w:rsid w:val="00FE34C9"/>
    <w:rsid w:val="00FE37AD"/>
    <w:rsid w:val="00FE3EB2"/>
    <w:rsid w:val="00FE44DC"/>
    <w:rsid w:val="00FE4CCC"/>
    <w:rsid w:val="00FE4EB1"/>
    <w:rsid w:val="00FE5F39"/>
    <w:rsid w:val="00FE61DB"/>
    <w:rsid w:val="00FE6965"/>
    <w:rsid w:val="00FE6DA9"/>
    <w:rsid w:val="00FE7169"/>
    <w:rsid w:val="00FE7475"/>
    <w:rsid w:val="00FE7B89"/>
    <w:rsid w:val="00FF0948"/>
    <w:rsid w:val="00FF0C44"/>
    <w:rsid w:val="00FF0DEA"/>
    <w:rsid w:val="00FF0F66"/>
    <w:rsid w:val="00FF119B"/>
    <w:rsid w:val="00FF1519"/>
    <w:rsid w:val="00FF1F0E"/>
    <w:rsid w:val="00FF20FE"/>
    <w:rsid w:val="00FF279B"/>
    <w:rsid w:val="00FF2958"/>
    <w:rsid w:val="00FF2B96"/>
    <w:rsid w:val="00FF3526"/>
    <w:rsid w:val="00FF3708"/>
    <w:rsid w:val="00FF3A0C"/>
    <w:rsid w:val="00FF4903"/>
    <w:rsid w:val="00FF4BC8"/>
    <w:rsid w:val="00FF4D45"/>
    <w:rsid w:val="00FF505A"/>
    <w:rsid w:val="00FF5AE9"/>
    <w:rsid w:val="00FF5DB2"/>
    <w:rsid w:val="00FF6356"/>
    <w:rsid w:val="00FF7084"/>
    <w:rsid w:val="00FF70B8"/>
    <w:rsid w:val="00FF7518"/>
    <w:rsid w:val="00FF783A"/>
    <w:rsid w:val="00FF79EC"/>
    <w:rsid w:val="0100E98B"/>
    <w:rsid w:val="01279BE6"/>
    <w:rsid w:val="01410F3E"/>
    <w:rsid w:val="01BB707E"/>
    <w:rsid w:val="0288C508"/>
    <w:rsid w:val="02AC2B0B"/>
    <w:rsid w:val="038C4739"/>
    <w:rsid w:val="041FFED8"/>
    <w:rsid w:val="0461D949"/>
    <w:rsid w:val="059FCF20"/>
    <w:rsid w:val="06272C8B"/>
    <w:rsid w:val="067547EF"/>
    <w:rsid w:val="069AB885"/>
    <w:rsid w:val="06DE7403"/>
    <w:rsid w:val="07381231"/>
    <w:rsid w:val="075287E4"/>
    <w:rsid w:val="079F3B9E"/>
    <w:rsid w:val="07DE5E5A"/>
    <w:rsid w:val="07E0471D"/>
    <w:rsid w:val="081A4C67"/>
    <w:rsid w:val="08298469"/>
    <w:rsid w:val="087D5467"/>
    <w:rsid w:val="087FF566"/>
    <w:rsid w:val="09B3618E"/>
    <w:rsid w:val="09DC397B"/>
    <w:rsid w:val="0A44145C"/>
    <w:rsid w:val="0A512389"/>
    <w:rsid w:val="0ACE585B"/>
    <w:rsid w:val="0AEA3C63"/>
    <w:rsid w:val="0B8CA5C9"/>
    <w:rsid w:val="0BABB314"/>
    <w:rsid w:val="0C3EE603"/>
    <w:rsid w:val="0C98374D"/>
    <w:rsid w:val="0CED96A2"/>
    <w:rsid w:val="0D6DC60A"/>
    <w:rsid w:val="0E3C5445"/>
    <w:rsid w:val="0E6E8C41"/>
    <w:rsid w:val="0EF540B9"/>
    <w:rsid w:val="0F034E02"/>
    <w:rsid w:val="0F6C6DAA"/>
    <w:rsid w:val="0FAFA1E4"/>
    <w:rsid w:val="0FE83C7C"/>
    <w:rsid w:val="0FF1999A"/>
    <w:rsid w:val="10027FCB"/>
    <w:rsid w:val="10101BF5"/>
    <w:rsid w:val="1010574D"/>
    <w:rsid w:val="105DFF3D"/>
    <w:rsid w:val="108693D8"/>
    <w:rsid w:val="10BF8EAA"/>
    <w:rsid w:val="110F56F1"/>
    <w:rsid w:val="1131E3D9"/>
    <w:rsid w:val="11B6CC8D"/>
    <w:rsid w:val="11B70E72"/>
    <w:rsid w:val="12A1E68F"/>
    <w:rsid w:val="12A90FB4"/>
    <w:rsid w:val="12EF3A2F"/>
    <w:rsid w:val="13565647"/>
    <w:rsid w:val="1366B81A"/>
    <w:rsid w:val="138CA986"/>
    <w:rsid w:val="14E721CD"/>
    <w:rsid w:val="165092CA"/>
    <w:rsid w:val="16651B41"/>
    <w:rsid w:val="1924FC4E"/>
    <w:rsid w:val="19CF11C3"/>
    <w:rsid w:val="19F2218C"/>
    <w:rsid w:val="1AC47279"/>
    <w:rsid w:val="1B2ED65A"/>
    <w:rsid w:val="1B485BE7"/>
    <w:rsid w:val="1C229E1E"/>
    <w:rsid w:val="1C61FAED"/>
    <w:rsid w:val="1CD49E63"/>
    <w:rsid w:val="1CDF6B02"/>
    <w:rsid w:val="1CE5EA7E"/>
    <w:rsid w:val="1D18E9E2"/>
    <w:rsid w:val="1D2EB15F"/>
    <w:rsid w:val="1D52C47E"/>
    <w:rsid w:val="1D54ACD7"/>
    <w:rsid w:val="1DA5B763"/>
    <w:rsid w:val="1E891FBD"/>
    <w:rsid w:val="1EEB60A2"/>
    <w:rsid w:val="20482538"/>
    <w:rsid w:val="2092BE7A"/>
    <w:rsid w:val="20D52FE5"/>
    <w:rsid w:val="2152302F"/>
    <w:rsid w:val="224C2336"/>
    <w:rsid w:val="23CD829E"/>
    <w:rsid w:val="242B85CE"/>
    <w:rsid w:val="244B21BD"/>
    <w:rsid w:val="24AA8BEC"/>
    <w:rsid w:val="24B6FA07"/>
    <w:rsid w:val="253D106B"/>
    <w:rsid w:val="257078C8"/>
    <w:rsid w:val="259170DF"/>
    <w:rsid w:val="2603FA12"/>
    <w:rsid w:val="26197962"/>
    <w:rsid w:val="2639DAAF"/>
    <w:rsid w:val="271C1893"/>
    <w:rsid w:val="2776CCB5"/>
    <w:rsid w:val="27AEBD66"/>
    <w:rsid w:val="284D56D5"/>
    <w:rsid w:val="2873F579"/>
    <w:rsid w:val="287D1074"/>
    <w:rsid w:val="28A8482A"/>
    <w:rsid w:val="28F90A3A"/>
    <w:rsid w:val="28FE174D"/>
    <w:rsid w:val="290F4310"/>
    <w:rsid w:val="29DF80A8"/>
    <w:rsid w:val="2A56519E"/>
    <w:rsid w:val="2B18D617"/>
    <w:rsid w:val="2B202525"/>
    <w:rsid w:val="2BF41588"/>
    <w:rsid w:val="2C050F04"/>
    <w:rsid w:val="2C435502"/>
    <w:rsid w:val="2CA5002A"/>
    <w:rsid w:val="2CE43089"/>
    <w:rsid w:val="2D4390D2"/>
    <w:rsid w:val="2D53EE93"/>
    <w:rsid w:val="2D87AFC2"/>
    <w:rsid w:val="2DC27733"/>
    <w:rsid w:val="2E78A594"/>
    <w:rsid w:val="2EC84C4D"/>
    <w:rsid w:val="2F0DB4CE"/>
    <w:rsid w:val="2F1A48D2"/>
    <w:rsid w:val="2F2674DD"/>
    <w:rsid w:val="2F77C6BE"/>
    <w:rsid w:val="2FFA0E59"/>
    <w:rsid w:val="311EE2C4"/>
    <w:rsid w:val="3147A988"/>
    <w:rsid w:val="31E3997A"/>
    <w:rsid w:val="3220470A"/>
    <w:rsid w:val="3231D46C"/>
    <w:rsid w:val="32825304"/>
    <w:rsid w:val="329002C6"/>
    <w:rsid w:val="32B77C50"/>
    <w:rsid w:val="3347E99D"/>
    <w:rsid w:val="3385AE9C"/>
    <w:rsid w:val="33DD33CD"/>
    <w:rsid w:val="3404CF49"/>
    <w:rsid w:val="3526D621"/>
    <w:rsid w:val="3581B656"/>
    <w:rsid w:val="35BAF205"/>
    <w:rsid w:val="35F79AE7"/>
    <w:rsid w:val="374F5C93"/>
    <w:rsid w:val="37906351"/>
    <w:rsid w:val="37A295E5"/>
    <w:rsid w:val="381841C4"/>
    <w:rsid w:val="38751C7B"/>
    <w:rsid w:val="397272CA"/>
    <w:rsid w:val="39A1FAAD"/>
    <w:rsid w:val="3AC1034F"/>
    <w:rsid w:val="3B739A63"/>
    <w:rsid w:val="3B7CED6B"/>
    <w:rsid w:val="3B853959"/>
    <w:rsid w:val="3B8936C8"/>
    <w:rsid w:val="3B93DA7C"/>
    <w:rsid w:val="3C171D06"/>
    <w:rsid w:val="3C28A763"/>
    <w:rsid w:val="3C74AB56"/>
    <w:rsid w:val="3D4A9CCE"/>
    <w:rsid w:val="3D7B0735"/>
    <w:rsid w:val="3D888F1A"/>
    <w:rsid w:val="3DD378B8"/>
    <w:rsid w:val="3EB51973"/>
    <w:rsid w:val="3F09B9CA"/>
    <w:rsid w:val="3F78DCD8"/>
    <w:rsid w:val="3F9412EB"/>
    <w:rsid w:val="3FC85DA6"/>
    <w:rsid w:val="403FE66A"/>
    <w:rsid w:val="40626FCE"/>
    <w:rsid w:val="408325C6"/>
    <w:rsid w:val="40D04A59"/>
    <w:rsid w:val="40DC5226"/>
    <w:rsid w:val="40F3F659"/>
    <w:rsid w:val="41D587AB"/>
    <w:rsid w:val="41F76A5E"/>
    <w:rsid w:val="42ACD3B4"/>
    <w:rsid w:val="42CBBE85"/>
    <w:rsid w:val="43379750"/>
    <w:rsid w:val="43AD740A"/>
    <w:rsid w:val="43EB85D1"/>
    <w:rsid w:val="44FCFB79"/>
    <w:rsid w:val="4619DED7"/>
    <w:rsid w:val="467A9CB9"/>
    <w:rsid w:val="46CF9253"/>
    <w:rsid w:val="47123C1B"/>
    <w:rsid w:val="472EDF12"/>
    <w:rsid w:val="47715F98"/>
    <w:rsid w:val="48261F03"/>
    <w:rsid w:val="48A801E8"/>
    <w:rsid w:val="48D2BC4D"/>
    <w:rsid w:val="48DCE964"/>
    <w:rsid w:val="4908FFA2"/>
    <w:rsid w:val="494E4E71"/>
    <w:rsid w:val="49CA942F"/>
    <w:rsid w:val="49D73407"/>
    <w:rsid w:val="49F197C3"/>
    <w:rsid w:val="4A11181D"/>
    <w:rsid w:val="4AF5C5CA"/>
    <w:rsid w:val="4B21B3DA"/>
    <w:rsid w:val="4B301E94"/>
    <w:rsid w:val="4C6E4C46"/>
    <w:rsid w:val="4D05EABD"/>
    <w:rsid w:val="4D1DFC31"/>
    <w:rsid w:val="4DBB0ACC"/>
    <w:rsid w:val="4DD2CC3E"/>
    <w:rsid w:val="4E40B9BA"/>
    <w:rsid w:val="4F6BA2C0"/>
    <w:rsid w:val="5052D85A"/>
    <w:rsid w:val="508FA029"/>
    <w:rsid w:val="50C8FC6D"/>
    <w:rsid w:val="5109B25D"/>
    <w:rsid w:val="520EC21A"/>
    <w:rsid w:val="522616DE"/>
    <w:rsid w:val="5227B707"/>
    <w:rsid w:val="52BB7227"/>
    <w:rsid w:val="5342AA93"/>
    <w:rsid w:val="53FC0E08"/>
    <w:rsid w:val="53FD46FD"/>
    <w:rsid w:val="540A2730"/>
    <w:rsid w:val="5427AF58"/>
    <w:rsid w:val="545F5568"/>
    <w:rsid w:val="54D22CAD"/>
    <w:rsid w:val="54F30A1C"/>
    <w:rsid w:val="551FAFB4"/>
    <w:rsid w:val="557C142A"/>
    <w:rsid w:val="55D2181C"/>
    <w:rsid w:val="5624C7B5"/>
    <w:rsid w:val="580C4323"/>
    <w:rsid w:val="585CC70A"/>
    <w:rsid w:val="588BDE08"/>
    <w:rsid w:val="58A437F0"/>
    <w:rsid w:val="58BEF6D6"/>
    <w:rsid w:val="58F8E85B"/>
    <w:rsid w:val="5A5EE965"/>
    <w:rsid w:val="5A9D3759"/>
    <w:rsid w:val="5AF860EF"/>
    <w:rsid w:val="5B8914E5"/>
    <w:rsid w:val="5BCBA30D"/>
    <w:rsid w:val="5C0BBA7F"/>
    <w:rsid w:val="5C5370D8"/>
    <w:rsid w:val="5D33A828"/>
    <w:rsid w:val="5D8D5ED2"/>
    <w:rsid w:val="5D92662B"/>
    <w:rsid w:val="5DEA503A"/>
    <w:rsid w:val="5DF2BD5A"/>
    <w:rsid w:val="5E3363D7"/>
    <w:rsid w:val="5EED3852"/>
    <w:rsid w:val="5F3E04D8"/>
    <w:rsid w:val="5FD81B84"/>
    <w:rsid w:val="601C3505"/>
    <w:rsid w:val="612DA4FD"/>
    <w:rsid w:val="6146EB8C"/>
    <w:rsid w:val="617577C2"/>
    <w:rsid w:val="617C8C96"/>
    <w:rsid w:val="622A34AE"/>
    <w:rsid w:val="6281A818"/>
    <w:rsid w:val="631F349A"/>
    <w:rsid w:val="63EC0F04"/>
    <w:rsid w:val="63EDE106"/>
    <w:rsid w:val="64373042"/>
    <w:rsid w:val="6473EFE1"/>
    <w:rsid w:val="64CD48FC"/>
    <w:rsid w:val="64E3C06C"/>
    <w:rsid w:val="6513346D"/>
    <w:rsid w:val="65462F32"/>
    <w:rsid w:val="657E0F15"/>
    <w:rsid w:val="65DF827C"/>
    <w:rsid w:val="6608F7F6"/>
    <w:rsid w:val="660FC6C5"/>
    <w:rsid w:val="66E1E283"/>
    <w:rsid w:val="6743B6E7"/>
    <w:rsid w:val="676ECB00"/>
    <w:rsid w:val="678EB385"/>
    <w:rsid w:val="67EE8912"/>
    <w:rsid w:val="6871AC4B"/>
    <w:rsid w:val="693D0967"/>
    <w:rsid w:val="697E9CC2"/>
    <w:rsid w:val="6A2EBB18"/>
    <w:rsid w:val="6A47B097"/>
    <w:rsid w:val="6AAB826D"/>
    <w:rsid w:val="6AEA548B"/>
    <w:rsid w:val="6B0E22C8"/>
    <w:rsid w:val="6B1D2AB7"/>
    <w:rsid w:val="6B4DA51B"/>
    <w:rsid w:val="6C8F1631"/>
    <w:rsid w:val="6CD19738"/>
    <w:rsid w:val="6CF9107F"/>
    <w:rsid w:val="6D1D4DB9"/>
    <w:rsid w:val="6D5F844B"/>
    <w:rsid w:val="6E1A5EC7"/>
    <w:rsid w:val="6E33A478"/>
    <w:rsid w:val="6EA36F69"/>
    <w:rsid w:val="706FCBBF"/>
    <w:rsid w:val="70FC134C"/>
    <w:rsid w:val="7139DF5C"/>
    <w:rsid w:val="715BA794"/>
    <w:rsid w:val="719F9855"/>
    <w:rsid w:val="733B6CCE"/>
    <w:rsid w:val="73D193A0"/>
    <w:rsid w:val="73D34822"/>
    <w:rsid w:val="73F9EEC5"/>
    <w:rsid w:val="74ADA19E"/>
    <w:rsid w:val="7551DDF2"/>
    <w:rsid w:val="7586765F"/>
    <w:rsid w:val="759620D7"/>
    <w:rsid w:val="75CE5CAB"/>
    <w:rsid w:val="763F0C4B"/>
    <w:rsid w:val="76700045"/>
    <w:rsid w:val="76D80710"/>
    <w:rsid w:val="7718A6C5"/>
    <w:rsid w:val="7875273A"/>
    <w:rsid w:val="7896F372"/>
    <w:rsid w:val="79138A97"/>
    <w:rsid w:val="7933D644"/>
    <w:rsid w:val="79D7CF01"/>
    <w:rsid w:val="7A2B77D1"/>
    <w:rsid w:val="7A476DAD"/>
    <w:rsid w:val="7A6137A2"/>
    <w:rsid w:val="7AA907F9"/>
    <w:rsid w:val="7AEAB5C1"/>
    <w:rsid w:val="7B57E2F8"/>
    <w:rsid w:val="7B95FE96"/>
    <w:rsid w:val="7BCFE4F9"/>
    <w:rsid w:val="7BD2E696"/>
    <w:rsid w:val="7DBAE9B3"/>
    <w:rsid w:val="7DBEF0E6"/>
    <w:rsid w:val="7DCBEF39"/>
    <w:rsid w:val="7EF9F4EE"/>
    <w:rsid w:val="7F654795"/>
    <w:rsid w:val="7F65C151"/>
    <w:rsid w:val="7F82E6D5"/>
    <w:rsid w:val="7F8ECBF0"/>
    <w:rsid w:val="7FBFBFA7"/>
    <w:rsid w:val="7FFB0A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1A55C"/>
  <w15:docId w15:val="{9CD1DC4A-3053-4493-8779-4183240F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E520A"/>
    <w:pPr>
      <w:spacing w:line="240" w:lineRule="atLeast"/>
    </w:pPr>
    <w:rPr>
      <w:sz w:val="24"/>
    </w:rPr>
  </w:style>
  <w:style w:type="paragraph" w:styleId="Heading1">
    <w:name w:val="heading 1"/>
    <w:next w:val="Normal"/>
    <w:link w:val="Heading1Char"/>
    <w:rsid w:val="005E520A"/>
    <w:pPr>
      <w:keepNext/>
      <w:keepLines/>
      <w:numPr>
        <w:numId w:val="8"/>
      </w:numPr>
      <w:spacing w:before="480" w:line="288" w:lineRule="auto"/>
      <w:outlineLvl w:val="0"/>
    </w:pPr>
    <w:rPr>
      <w:rFonts w:ascii="Arial" w:hAnsi="Arial"/>
      <w:b/>
      <w:caps/>
      <w:color w:val="000000" w:themeColor="text1"/>
      <w:kern w:val="28"/>
      <w:sz w:val="32"/>
    </w:rPr>
  </w:style>
  <w:style w:type="paragraph" w:styleId="Heading2">
    <w:name w:val="heading 2"/>
    <w:basedOn w:val="Heading1"/>
    <w:next w:val="Normal"/>
    <w:link w:val="Heading2Char"/>
    <w:rsid w:val="005E520A"/>
    <w:pPr>
      <w:numPr>
        <w:ilvl w:val="1"/>
      </w:numPr>
      <w:spacing w:before="240"/>
      <w:outlineLvl w:val="1"/>
    </w:pPr>
    <w:rPr>
      <w:caps w:val="0"/>
      <w:sz w:val="28"/>
      <w:szCs w:val="28"/>
    </w:rPr>
  </w:style>
  <w:style w:type="paragraph" w:styleId="Heading3">
    <w:name w:val="heading 3"/>
    <w:basedOn w:val="Heading2"/>
    <w:next w:val="Normal"/>
    <w:link w:val="Heading3Char"/>
    <w:rsid w:val="005E520A"/>
    <w:pPr>
      <w:numPr>
        <w:ilvl w:val="2"/>
      </w:numPr>
      <w:outlineLvl w:val="2"/>
    </w:pPr>
    <w:rPr>
      <w:i/>
      <w:sz w:val="24"/>
      <w:szCs w:val="26"/>
    </w:rPr>
  </w:style>
  <w:style w:type="paragraph" w:styleId="Heading4">
    <w:name w:val="heading 4"/>
    <w:basedOn w:val="Heading3"/>
    <w:next w:val="Normal"/>
    <w:link w:val="Heading4Char"/>
    <w:rsid w:val="005E520A"/>
    <w:pPr>
      <w:numPr>
        <w:ilvl w:val="3"/>
      </w:numPr>
      <w:tabs>
        <w:tab w:val="clear" w:pos="540"/>
      </w:tabs>
      <w:outlineLvl w:val="3"/>
    </w:pPr>
    <w:rPr>
      <w:rFonts w:cs="Arial"/>
      <w:i w:val="0"/>
      <w:sz w:val="22"/>
    </w:rPr>
  </w:style>
  <w:style w:type="paragraph" w:styleId="Heading5">
    <w:name w:val="heading 5"/>
    <w:basedOn w:val="Heading4"/>
    <w:next w:val="Normal"/>
    <w:link w:val="Heading5Char"/>
    <w:rsid w:val="005E520A"/>
    <w:pPr>
      <w:numPr>
        <w:ilvl w:val="0"/>
        <w:numId w:val="0"/>
      </w:numPr>
      <w:outlineLvl w:val="4"/>
    </w:pPr>
  </w:style>
  <w:style w:type="paragraph" w:styleId="Heading6">
    <w:name w:val="heading 6"/>
    <w:basedOn w:val="Heading5"/>
    <w:next w:val="Normal"/>
    <w:link w:val="Heading6Char"/>
    <w:rsid w:val="005E520A"/>
    <w:pPr>
      <w:tabs>
        <w:tab w:val="num" w:pos="360"/>
      </w:tabs>
      <w:outlineLvl w:val="5"/>
    </w:pPr>
    <w:rPr>
      <w:i/>
    </w:rPr>
  </w:style>
  <w:style w:type="paragraph" w:styleId="Heading7">
    <w:name w:val="heading 7"/>
    <w:next w:val="Normal"/>
    <w:link w:val="Heading7Char"/>
    <w:rsid w:val="005E520A"/>
    <w:pPr>
      <w:keepNext/>
      <w:keepLines/>
      <w:tabs>
        <w:tab w:val="num" w:pos="-3114"/>
      </w:tabs>
      <w:spacing w:before="240" w:line="288" w:lineRule="auto"/>
      <w:ind w:left="720"/>
      <w:outlineLvl w:val="6"/>
    </w:pPr>
    <w:rPr>
      <w:rFonts w:ascii="Arial" w:hAnsi="Arial"/>
      <w:b/>
      <w:color w:val="1B6FAF"/>
    </w:rPr>
  </w:style>
  <w:style w:type="paragraph" w:styleId="Heading8">
    <w:name w:val="heading 8"/>
    <w:basedOn w:val="Heading7"/>
    <w:next w:val="Normal"/>
    <w:link w:val="Heading8Char"/>
    <w:rsid w:val="005E520A"/>
    <w:pPr>
      <w:tabs>
        <w:tab w:val="num" w:pos="-2970"/>
      </w:tabs>
      <w:outlineLvl w:val="7"/>
    </w:pPr>
    <w:rPr>
      <w:i/>
    </w:rPr>
  </w:style>
  <w:style w:type="paragraph" w:styleId="Heading9">
    <w:name w:val="heading 9"/>
    <w:basedOn w:val="Heading8"/>
    <w:next w:val="Normal"/>
    <w:link w:val="Heading9Char"/>
    <w:rsid w:val="005E520A"/>
    <w:pPr>
      <w:tabs>
        <w:tab w:val="num" w:pos="-2826"/>
      </w:tabs>
      <w:outlineLvl w:val="8"/>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520A"/>
    <w:rPr>
      <w:rFonts w:ascii="Arial" w:hAnsi="Arial"/>
      <w:b/>
      <w:caps/>
      <w:color w:val="000000" w:themeColor="text1"/>
      <w:kern w:val="28"/>
      <w:sz w:val="32"/>
    </w:rPr>
  </w:style>
  <w:style w:type="character" w:customStyle="1" w:styleId="Heading2Char">
    <w:name w:val="Heading 2 Char"/>
    <w:basedOn w:val="DefaultParagraphFont"/>
    <w:link w:val="Heading2"/>
    <w:rsid w:val="005E520A"/>
    <w:rPr>
      <w:rFonts w:ascii="Arial" w:hAnsi="Arial"/>
      <w:b/>
      <w:color w:val="000000" w:themeColor="text1"/>
      <w:kern w:val="28"/>
      <w:sz w:val="28"/>
      <w:szCs w:val="28"/>
    </w:rPr>
  </w:style>
  <w:style w:type="paragraph" w:customStyle="1" w:styleId="Bullet1">
    <w:name w:val="Bullet 1"/>
    <w:basedOn w:val="Normal"/>
    <w:link w:val="Bullet1Char"/>
    <w:uiPriority w:val="99"/>
    <w:qFormat/>
    <w:rsid w:val="007B3862"/>
    <w:pPr>
      <w:spacing w:before="120" w:line="360" w:lineRule="auto"/>
    </w:pPr>
  </w:style>
  <w:style w:type="character" w:customStyle="1" w:styleId="Bullet1Char">
    <w:name w:val="Bullet 1 Char"/>
    <w:aliases w:val="List Paragraph Char,Bullet1 Char,Section 5 Char,Normal: Bullets Char,Table Legend Char,Bullet List Char,List Table Char"/>
    <w:basedOn w:val="DefaultParagraphFont"/>
    <w:link w:val="Bullet1"/>
    <w:uiPriority w:val="99"/>
    <w:rsid w:val="007B3862"/>
    <w:rPr>
      <w:sz w:val="24"/>
    </w:rPr>
  </w:style>
  <w:style w:type="paragraph" w:styleId="BalloonText">
    <w:name w:val="Balloon Text"/>
    <w:basedOn w:val="Normal"/>
    <w:semiHidden/>
    <w:rsid w:val="005E520A"/>
    <w:rPr>
      <w:rFonts w:ascii="Tahoma" w:hAnsi="Tahoma" w:cs="Tahoma"/>
      <w:sz w:val="16"/>
      <w:szCs w:val="16"/>
    </w:rPr>
  </w:style>
  <w:style w:type="numbering" w:styleId="1ai">
    <w:name w:val="Outline List 1"/>
    <w:basedOn w:val="NoList"/>
    <w:semiHidden/>
    <w:unhideWhenUsed/>
    <w:rsid w:val="005E520A"/>
    <w:pPr>
      <w:numPr>
        <w:numId w:val="6"/>
      </w:numPr>
    </w:pPr>
  </w:style>
  <w:style w:type="character" w:styleId="CommentReference">
    <w:name w:val="annotation reference"/>
    <w:basedOn w:val="DefaultParagraphFont"/>
    <w:semiHidden/>
    <w:rsid w:val="005E520A"/>
    <w:rPr>
      <w:sz w:val="16"/>
      <w:szCs w:val="16"/>
    </w:rPr>
  </w:style>
  <w:style w:type="paragraph" w:styleId="CommentText">
    <w:name w:val="annotation text"/>
    <w:basedOn w:val="Normal"/>
    <w:link w:val="CommentTextChar"/>
    <w:rsid w:val="005E520A"/>
    <w:pPr>
      <w:spacing w:line="240" w:lineRule="auto"/>
    </w:pPr>
    <w:rPr>
      <w:rFonts w:asciiTheme="minorBidi" w:hAnsiTheme="minorBidi"/>
      <w:sz w:val="20"/>
    </w:rPr>
  </w:style>
  <w:style w:type="character" w:customStyle="1" w:styleId="CommentTextChar">
    <w:name w:val="Comment Text Char"/>
    <w:basedOn w:val="DefaultParagraphFont"/>
    <w:link w:val="CommentText"/>
    <w:rsid w:val="005E520A"/>
    <w:rPr>
      <w:rFonts w:asciiTheme="minorBidi" w:hAnsiTheme="minorBidi"/>
    </w:rPr>
  </w:style>
  <w:style w:type="paragraph" w:styleId="CommentSubject">
    <w:name w:val="annotation subject"/>
    <w:basedOn w:val="CommentText"/>
    <w:next w:val="CommentText"/>
    <w:semiHidden/>
    <w:rsid w:val="005E520A"/>
    <w:pPr>
      <w:spacing w:line="240" w:lineRule="atLeast"/>
    </w:pPr>
    <w:rPr>
      <w:rFonts w:ascii="Times New Roman" w:hAnsi="Times New Roman"/>
      <w:b/>
      <w:bCs/>
    </w:rPr>
  </w:style>
  <w:style w:type="character" w:styleId="FollowedHyperlink">
    <w:name w:val="FollowedHyperlink"/>
    <w:basedOn w:val="DefaultParagraphFont"/>
    <w:rsid w:val="005E520A"/>
    <w:rPr>
      <w:color w:val="800080"/>
      <w:u w:val="single"/>
    </w:rPr>
  </w:style>
  <w:style w:type="paragraph" w:styleId="Footer">
    <w:name w:val="footer"/>
    <w:basedOn w:val="Normal"/>
    <w:next w:val="Normal"/>
    <w:link w:val="FooterChar"/>
    <w:rsid w:val="005E520A"/>
    <w:rPr>
      <w:rFonts w:ascii="Tahoma" w:hAnsi="Tahoma"/>
    </w:rPr>
  </w:style>
  <w:style w:type="character" w:customStyle="1" w:styleId="FooterChar">
    <w:name w:val="Footer Char"/>
    <w:basedOn w:val="DefaultParagraphFont"/>
    <w:link w:val="Footer"/>
    <w:rsid w:val="004931D1"/>
    <w:rPr>
      <w:rFonts w:ascii="Tahoma" w:hAnsi="Tahoma"/>
      <w:sz w:val="24"/>
    </w:rPr>
  </w:style>
  <w:style w:type="paragraph" w:styleId="FootnoteText">
    <w:name w:val="footnote text"/>
    <w:basedOn w:val="Normal"/>
    <w:link w:val="FootnoteTextChar"/>
    <w:rsid w:val="005E520A"/>
    <w:pPr>
      <w:ind w:left="270" w:hanging="270"/>
    </w:pPr>
    <w:rPr>
      <w:sz w:val="18"/>
    </w:rPr>
  </w:style>
  <w:style w:type="character" w:customStyle="1" w:styleId="FootnoteTextChar">
    <w:name w:val="Footnote Text Char"/>
    <w:basedOn w:val="DefaultParagraphFont"/>
    <w:link w:val="FootnoteText"/>
    <w:rsid w:val="0041366D"/>
    <w:rPr>
      <w:sz w:val="18"/>
    </w:rPr>
  </w:style>
  <w:style w:type="paragraph" w:styleId="Header">
    <w:name w:val="header"/>
    <w:basedOn w:val="Normal"/>
    <w:next w:val="Normal"/>
    <w:rsid w:val="005E520A"/>
    <w:pPr>
      <w:pBdr>
        <w:bottom w:val="single" w:sz="8" w:space="1" w:color="auto"/>
      </w:pBdr>
    </w:pPr>
    <w:rPr>
      <w:rFonts w:ascii="Arial" w:hAnsi="Arial"/>
      <w:i/>
      <w:sz w:val="20"/>
    </w:rPr>
  </w:style>
  <w:style w:type="character" w:styleId="Hyperlink">
    <w:name w:val="Hyperlink"/>
    <w:basedOn w:val="DefaultParagraphFont"/>
    <w:rsid w:val="005E520A"/>
    <w:rPr>
      <w:color w:val="0000FF"/>
      <w:u w:val="single"/>
    </w:rPr>
  </w:style>
  <w:style w:type="paragraph" w:styleId="Index1">
    <w:name w:val="index 1"/>
    <w:basedOn w:val="Normal"/>
    <w:next w:val="Normal"/>
    <w:autoRedefine/>
    <w:semiHidden/>
    <w:rsid w:val="005E520A"/>
    <w:pPr>
      <w:tabs>
        <w:tab w:val="right" w:pos="4130"/>
      </w:tabs>
      <w:ind w:left="240" w:hanging="240"/>
    </w:pPr>
    <w:rPr>
      <w:noProof/>
      <w:sz w:val="18"/>
      <w:szCs w:val="18"/>
    </w:rPr>
  </w:style>
  <w:style w:type="paragraph" w:styleId="Index2">
    <w:name w:val="index 2"/>
    <w:basedOn w:val="Normal"/>
    <w:next w:val="Normal"/>
    <w:autoRedefine/>
    <w:semiHidden/>
    <w:rsid w:val="005E520A"/>
    <w:pPr>
      <w:ind w:left="480" w:hanging="240"/>
    </w:pPr>
    <w:rPr>
      <w:sz w:val="18"/>
      <w:szCs w:val="18"/>
    </w:rPr>
  </w:style>
  <w:style w:type="paragraph" w:styleId="Index3">
    <w:name w:val="index 3"/>
    <w:basedOn w:val="Normal"/>
    <w:next w:val="Normal"/>
    <w:autoRedefine/>
    <w:semiHidden/>
    <w:rsid w:val="005E520A"/>
    <w:pPr>
      <w:ind w:left="720" w:hanging="240"/>
    </w:pPr>
    <w:rPr>
      <w:sz w:val="18"/>
      <w:szCs w:val="18"/>
    </w:rPr>
  </w:style>
  <w:style w:type="paragraph" w:styleId="Index4">
    <w:name w:val="index 4"/>
    <w:basedOn w:val="Normal"/>
    <w:next w:val="Normal"/>
    <w:autoRedefine/>
    <w:semiHidden/>
    <w:rsid w:val="005E520A"/>
    <w:pPr>
      <w:ind w:left="960" w:hanging="240"/>
    </w:pPr>
    <w:rPr>
      <w:sz w:val="18"/>
      <w:szCs w:val="18"/>
    </w:rPr>
  </w:style>
  <w:style w:type="paragraph" w:styleId="Index5">
    <w:name w:val="index 5"/>
    <w:basedOn w:val="Normal"/>
    <w:next w:val="Normal"/>
    <w:autoRedefine/>
    <w:semiHidden/>
    <w:rsid w:val="005E520A"/>
    <w:pPr>
      <w:ind w:left="1200" w:hanging="240"/>
    </w:pPr>
    <w:rPr>
      <w:sz w:val="18"/>
      <w:szCs w:val="18"/>
    </w:rPr>
  </w:style>
  <w:style w:type="paragraph" w:styleId="Index6">
    <w:name w:val="index 6"/>
    <w:basedOn w:val="Normal"/>
    <w:next w:val="Normal"/>
    <w:autoRedefine/>
    <w:semiHidden/>
    <w:rsid w:val="005E520A"/>
    <w:pPr>
      <w:ind w:left="1440" w:hanging="240"/>
    </w:pPr>
    <w:rPr>
      <w:sz w:val="18"/>
      <w:szCs w:val="18"/>
    </w:rPr>
  </w:style>
  <w:style w:type="paragraph" w:styleId="Index7">
    <w:name w:val="index 7"/>
    <w:basedOn w:val="Normal"/>
    <w:next w:val="Normal"/>
    <w:autoRedefine/>
    <w:semiHidden/>
    <w:rsid w:val="005E520A"/>
    <w:pPr>
      <w:ind w:left="1680" w:hanging="240"/>
    </w:pPr>
    <w:rPr>
      <w:sz w:val="18"/>
      <w:szCs w:val="18"/>
    </w:rPr>
  </w:style>
  <w:style w:type="paragraph" w:styleId="Index8">
    <w:name w:val="index 8"/>
    <w:basedOn w:val="Normal"/>
    <w:next w:val="Normal"/>
    <w:autoRedefine/>
    <w:semiHidden/>
    <w:rsid w:val="005E520A"/>
    <w:pPr>
      <w:ind w:left="1920" w:hanging="240"/>
    </w:pPr>
    <w:rPr>
      <w:sz w:val="18"/>
      <w:szCs w:val="18"/>
    </w:rPr>
  </w:style>
  <w:style w:type="paragraph" w:styleId="Index9">
    <w:name w:val="index 9"/>
    <w:basedOn w:val="Normal"/>
    <w:next w:val="Normal"/>
    <w:autoRedefine/>
    <w:semiHidden/>
    <w:rsid w:val="005E520A"/>
    <w:pPr>
      <w:ind w:left="2160" w:hanging="240"/>
    </w:pPr>
    <w:rPr>
      <w:sz w:val="18"/>
      <w:szCs w:val="18"/>
    </w:rPr>
  </w:style>
  <w:style w:type="paragraph" w:styleId="IndexHeading">
    <w:name w:val="index heading"/>
    <w:basedOn w:val="Normal"/>
    <w:next w:val="Index1"/>
    <w:semiHidden/>
    <w:rsid w:val="005E520A"/>
    <w:pPr>
      <w:pBdr>
        <w:top w:val="single" w:sz="12" w:space="0" w:color="auto"/>
      </w:pBdr>
      <w:spacing w:before="360" w:after="240"/>
    </w:pPr>
    <w:rPr>
      <w:b/>
      <w:bCs/>
      <w:i/>
      <w:iCs/>
      <w:sz w:val="26"/>
      <w:szCs w:val="26"/>
    </w:rPr>
  </w:style>
  <w:style w:type="paragraph" w:styleId="NormalWeb">
    <w:name w:val="Normal (Web)"/>
    <w:basedOn w:val="Normal"/>
    <w:uiPriority w:val="99"/>
    <w:rsid w:val="00016B89"/>
    <w:pPr>
      <w:spacing w:before="100" w:beforeAutospacing="1" w:after="100" w:afterAutospacing="1" w:line="240" w:lineRule="auto"/>
    </w:pPr>
    <w:rPr>
      <w:szCs w:val="24"/>
    </w:rPr>
  </w:style>
  <w:style w:type="character" w:styleId="PageNumber">
    <w:name w:val="page number"/>
    <w:basedOn w:val="DefaultParagraphFont"/>
    <w:rsid w:val="005E520A"/>
    <w:rPr>
      <w:rFonts w:ascii="Arial" w:hAnsi="Arial"/>
    </w:rPr>
  </w:style>
  <w:style w:type="character" w:styleId="Strong">
    <w:name w:val="Strong"/>
    <w:basedOn w:val="DefaultParagraphFont"/>
    <w:uiPriority w:val="22"/>
    <w:qFormat/>
    <w:rsid w:val="00016B89"/>
    <w:rPr>
      <w:b/>
      <w:bCs/>
    </w:rPr>
  </w:style>
  <w:style w:type="table" w:styleId="TableGrid">
    <w:name w:val="Table Grid"/>
    <w:basedOn w:val="TableNormal"/>
    <w:rsid w:val="005E52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link w:val="TabletextChar"/>
    <w:uiPriority w:val="99"/>
    <w:qFormat/>
    <w:rsid w:val="00D9202B"/>
    <w:pPr>
      <w:spacing w:before="40" w:after="40" w:line="280" w:lineRule="atLeast"/>
    </w:pPr>
    <w:rPr>
      <w:rFonts w:ascii="Arial" w:hAnsi="Arial"/>
    </w:rPr>
  </w:style>
  <w:style w:type="character" w:customStyle="1" w:styleId="TabletextChar">
    <w:name w:val="Table text Char"/>
    <w:basedOn w:val="DefaultParagraphFont"/>
    <w:link w:val="Tabletext"/>
    <w:uiPriority w:val="99"/>
    <w:locked/>
    <w:rsid w:val="00D9202B"/>
    <w:rPr>
      <w:rFonts w:ascii="Arial" w:hAnsi="Arial"/>
    </w:rPr>
  </w:style>
  <w:style w:type="paragraph" w:customStyle="1" w:styleId="Covertext">
    <w:name w:val="Cover text"/>
    <w:basedOn w:val="Normal"/>
    <w:link w:val="CovertextChar"/>
    <w:rsid w:val="008420AE"/>
    <w:pPr>
      <w:spacing w:line="480" w:lineRule="auto"/>
    </w:pPr>
    <w:rPr>
      <w:rFonts w:ascii="Arial" w:hAnsi="Arial"/>
    </w:rPr>
  </w:style>
  <w:style w:type="character" w:customStyle="1" w:styleId="CovertextChar">
    <w:name w:val="Cover text Char"/>
    <w:basedOn w:val="DefaultParagraphFont"/>
    <w:link w:val="Covertext"/>
    <w:rsid w:val="008420AE"/>
    <w:rPr>
      <w:rFonts w:ascii="Arial" w:hAnsi="Arial"/>
      <w:sz w:val="24"/>
      <w:lang w:val="en-US" w:eastAsia="en-US" w:bidi="ar-SA"/>
    </w:rPr>
  </w:style>
  <w:style w:type="paragraph" w:customStyle="1" w:styleId="reference">
    <w:name w:val="reference"/>
    <w:basedOn w:val="paragraph"/>
    <w:link w:val="referenceChar"/>
    <w:qFormat/>
    <w:rsid w:val="00527251"/>
    <w:pPr>
      <w:spacing w:line="360" w:lineRule="auto"/>
    </w:pPr>
  </w:style>
  <w:style w:type="paragraph" w:customStyle="1" w:styleId="paragraph">
    <w:name w:val="paragraph"/>
    <w:basedOn w:val="Normal"/>
    <w:link w:val="paragraphChar"/>
    <w:qFormat/>
    <w:rsid w:val="007D200F"/>
    <w:pPr>
      <w:spacing w:before="120" w:after="240" w:line="480" w:lineRule="auto"/>
    </w:pPr>
  </w:style>
  <w:style w:type="character" w:customStyle="1" w:styleId="paragraphChar">
    <w:name w:val="paragraph Char"/>
    <w:link w:val="paragraph"/>
    <w:rsid w:val="004B7E11"/>
    <w:rPr>
      <w:sz w:val="24"/>
    </w:rPr>
  </w:style>
  <w:style w:type="character" w:customStyle="1" w:styleId="referenceChar">
    <w:name w:val="reference Char"/>
    <w:basedOn w:val="DefaultParagraphFont"/>
    <w:link w:val="reference"/>
    <w:locked/>
    <w:rsid w:val="009035B8"/>
    <w:rPr>
      <w:sz w:val="24"/>
    </w:rPr>
  </w:style>
  <w:style w:type="paragraph" w:customStyle="1" w:styleId="Tablebullet1">
    <w:name w:val="Table bullet 1"/>
    <w:basedOn w:val="Tabletext"/>
    <w:link w:val="Tablebullet1Char"/>
    <w:uiPriority w:val="99"/>
    <w:rsid w:val="000D60F0"/>
    <w:pPr>
      <w:numPr>
        <w:numId w:val="3"/>
      </w:numPr>
      <w:ind w:left="255" w:hanging="255"/>
    </w:pPr>
  </w:style>
  <w:style w:type="character" w:customStyle="1" w:styleId="Tablebullet1Char">
    <w:name w:val="Table bullet 1 Char"/>
    <w:basedOn w:val="DefaultParagraphFont"/>
    <w:link w:val="Tablebullet1"/>
    <w:uiPriority w:val="99"/>
    <w:locked/>
    <w:rsid w:val="000D60F0"/>
    <w:rPr>
      <w:rFonts w:ascii="Arial" w:hAnsi="Arial"/>
    </w:rPr>
  </w:style>
  <w:style w:type="paragraph" w:customStyle="1" w:styleId="CoverTitle">
    <w:name w:val="Cover Title"/>
    <w:basedOn w:val="Normal"/>
    <w:uiPriority w:val="99"/>
    <w:rsid w:val="003A5CA2"/>
    <w:pPr>
      <w:spacing w:line="360" w:lineRule="auto"/>
    </w:pPr>
    <w:rPr>
      <w:rFonts w:asciiTheme="minorBidi" w:hAnsiTheme="minorBidi" w:cstheme="minorBidi"/>
      <w:b/>
      <w:bCs/>
      <w:sz w:val="32"/>
    </w:rPr>
  </w:style>
  <w:style w:type="paragraph" w:customStyle="1" w:styleId="tabfigtitle">
    <w:name w:val="tab/fig title"/>
    <w:basedOn w:val="Normal"/>
    <w:rsid w:val="004D4CE8"/>
    <w:pPr>
      <w:spacing w:before="120" w:line="480" w:lineRule="auto"/>
      <w:outlineLvl w:val="1"/>
    </w:pPr>
    <w:rPr>
      <w:rFonts w:ascii="Arial" w:hAnsi="Arial"/>
      <w:b/>
    </w:rPr>
  </w:style>
  <w:style w:type="paragraph" w:customStyle="1" w:styleId="Tableheadings">
    <w:name w:val="Table headings"/>
    <w:basedOn w:val="Normal"/>
    <w:link w:val="TableheadingsChar"/>
    <w:uiPriority w:val="99"/>
    <w:rsid w:val="00DC56EE"/>
    <w:pPr>
      <w:spacing w:before="40"/>
      <w:jc w:val="center"/>
    </w:pPr>
    <w:rPr>
      <w:rFonts w:ascii="Arial" w:hAnsi="Arial"/>
      <w:b/>
      <w:sz w:val="20"/>
    </w:rPr>
  </w:style>
  <w:style w:type="numbering" w:styleId="ArticleSection">
    <w:name w:val="Outline List 3"/>
    <w:basedOn w:val="NoList"/>
    <w:semiHidden/>
    <w:unhideWhenUsed/>
    <w:rsid w:val="005E520A"/>
    <w:pPr>
      <w:numPr>
        <w:numId w:val="7"/>
      </w:numPr>
    </w:pPr>
  </w:style>
  <w:style w:type="paragraph" w:customStyle="1" w:styleId="tabfignote">
    <w:name w:val="tab/fig note"/>
    <w:link w:val="tabfignoteChar"/>
    <w:qFormat/>
    <w:rsid w:val="003A5CA2"/>
    <w:pPr>
      <w:keepLines/>
      <w:spacing w:before="120" w:line="360" w:lineRule="auto"/>
    </w:pPr>
    <w:rPr>
      <w:rFonts w:ascii="Arial" w:hAnsi="Arial"/>
      <w:sz w:val="18"/>
    </w:rPr>
  </w:style>
  <w:style w:type="character" w:customStyle="1" w:styleId="tabfignoteChar">
    <w:name w:val="tab/fig note Char"/>
    <w:link w:val="tabfignote"/>
    <w:rsid w:val="003A5CA2"/>
    <w:rPr>
      <w:rFonts w:ascii="Arial" w:hAnsi="Arial"/>
      <w:sz w:val="18"/>
    </w:rPr>
  </w:style>
  <w:style w:type="paragraph" w:styleId="Bibliography">
    <w:name w:val="Bibliography"/>
    <w:basedOn w:val="Normal"/>
    <w:next w:val="Normal"/>
    <w:uiPriority w:val="37"/>
    <w:semiHidden/>
    <w:unhideWhenUsed/>
    <w:rsid w:val="005E520A"/>
  </w:style>
  <w:style w:type="paragraph" w:styleId="DocumentMap">
    <w:name w:val="Document Map"/>
    <w:basedOn w:val="Normal"/>
    <w:semiHidden/>
    <w:rsid w:val="005E520A"/>
    <w:pPr>
      <w:shd w:val="clear" w:color="auto" w:fill="000080"/>
    </w:pPr>
    <w:rPr>
      <w:rFonts w:ascii="Tahoma" w:hAnsi="Tahoma" w:cs="Tahoma"/>
      <w:sz w:val="20"/>
    </w:rPr>
  </w:style>
  <w:style w:type="character" w:styleId="Emphasis">
    <w:name w:val="Emphasis"/>
    <w:basedOn w:val="DefaultParagraphFont"/>
    <w:uiPriority w:val="20"/>
    <w:qFormat/>
    <w:rsid w:val="00C37B51"/>
    <w:rPr>
      <w:i/>
      <w:iCs/>
    </w:rPr>
  </w:style>
  <w:style w:type="paragraph" w:styleId="BlockText">
    <w:name w:val="Block Text"/>
    <w:basedOn w:val="Normal"/>
    <w:semiHidden/>
    <w:unhideWhenUsed/>
    <w:rsid w:val="005E520A"/>
    <w:pPr>
      <w:spacing w:after="120"/>
      <w:ind w:left="1440" w:right="1440"/>
    </w:pPr>
  </w:style>
  <w:style w:type="paragraph" w:styleId="ListParagraph">
    <w:name w:val="List Paragraph"/>
    <w:aliases w:val="Bullet1,Section 5"/>
    <w:basedOn w:val="Normal"/>
    <w:uiPriority w:val="34"/>
    <w:qFormat/>
    <w:rsid w:val="002157C0"/>
    <w:pPr>
      <w:spacing w:after="200" w:line="276" w:lineRule="auto"/>
      <w:ind w:left="720"/>
      <w:contextualSpacing/>
    </w:pPr>
    <w:rPr>
      <w:rFonts w:ascii="Calibri" w:eastAsia="Calibri" w:hAnsi="Calibri" w:cs="Arial"/>
      <w:sz w:val="22"/>
      <w:szCs w:val="22"/>
    </w:rPr>
  </w:style>
  <w:style w:type="paragraph" w:styleId="BodyText">
    <w:name w:val="Body Text"/>
    <w:basedOn w:val="Normal"/>
    <w:link w:val="BodyTextChar"/>
    <w:semiHidden/>
    <w:unhideWhenUsed/>
    <w:rsid w:val="005E520A"/>
    <w:pPr>
      <w:spacing w:after="120"/>
    </w:pPr>
  </w:style>
  <w:style w:type="paragraph" w:styleId="Revision">
    <w:name w:val="Revision"/>
    <w:hidden/>
    <w:uiPriority w:val="99"/>
    <w:semiHidden/>
    <w:rsid w:val="00D06918"/>
    <w:rPr>
      <w:sz w:val="24"/>
    </w:rPr>
  </w:style>
  <w:style w:type="character" w:customStyle="1" w:styleId="BodyTextChar">
    <w:name w:val="Body Text Char"/>
    <w:basedOn w:val="DefaultParagraphFont"/>
    <w:link w:val="BodyText"/>
    <w:semiHidden/>
    <w:rsid w:val="005E520A"/>
    <w:rPr>
      <w:sz w:val="24"/>
    </w:rPr>
  </w:style>
  <w:style w:type="paragraph" w:customStyle="1" w:styleId="TableTitle">
    <w:name w:val="Table Title"/>
    <w:basedOn w:val="Normal"/>
    <w:link w:val="TableTitleChar"/>
    <w:qFormat/>
    <w:rsid w:val="00490E44"/>
    <w:pPr>
      <w:keepNext/>
      <w:numPr>
        <w:numId w:val="2"/>
      </w:numPr>
      <w:spacing w:before="320" w:after="120"/>
      <w:ind w:left="1440" w:hanging="1440"/>
      <w:outlineLvl w:val="1"/>
    </w:pPr>
    <w:rPr>
      <w:rFonts w:ascii="Arial" w:hAnsi="Arial"/>
      <w:b/>
      <w:sz w:val="22"/>
    </w:rPr>
  </w:style>
  <w:style w:type="character" w:customStyle="1" w:styleId="TableTitleChar">
    <w:name w:val="Table Title Char"/>
    <w:basedOn w:val="DefaultParagraphFont"/>
    <w:link w:val="TableTitle"/>
    <w:locked/>
    <w:rsid w:val="00490E44"/>
    <w:rPr>
      <w:rFonts w:ascii="Arial" w:hAnsi="Arial"/>
      <w:b/>
      <w:sz w:val="22"/>
    </w:rPr>
  </w:style>
  <w:style w:type="paragraph" w:customStyle="1" w:styleId="FigureTitle">
    <w:name w:val="Figure Title"/>
    <w:basedOn w:val="TableTitle"/>
    <w:uiPriority w:val="99"/>
    <w:qFormat/>
    <w:rsid w:val="00A45F3B"/>
    <w:pPr>
      <w:numPr>
        <w:numId w:val="1"/>
      </w:numPr>
      <w:tabs>
        <w:tab w:val="num" w:pos="765"/>
      </w:tabs>
      <w:ind w:left="1440" w:hanging="1440"/>
    </w:pPr>
  </w:style>
  <w:style w:type="paragraph" w:styleId="BodyText2">
    <w:name w:val="Body Text 2"/>
    <w:basedOn w:val="Normal"/>
    <w:link w:val="BodyText2Char"/>
    <w:semiHidden/>
    <w:unhideWhenUsed/>
    <w:rsid w:val="005E520A"/>
    <w:pPr>
      <w:spacing w:after="120" w:line="480" w:lineRule="auto"/>
    </w:pPr>
  </w:style>
  <w:style w:type="character" w:customStyle="1" w:styleId="BodyText2Char">
    <w:name w:val="Body Text 2 Char"/>
    <w:basedOn w:val="DefaultParagraphFont"/>
    <w:link w:val="BodyText2"/>
    <w:semiHidden/>
    <w:rsid w:val="005E520A"/>
    <w:rPr>
      <w:sz w:val="24"/>
    </w:rPr>
  </w:style>
  <w:style w:type="paragraph" w:styleId="BodyText3">
    <w:name w:val="Body Text 3"/>
    <w:basedOn w:val="Normal"/>
    <w:link w:val="BodyText3Char"/>
    <w:semiHidden/>
    <w:unhideWhenUsed/>
    <w:rsid w:val="005E520A"/>
    <w:pPr>
      <w:spacing w:after="120"/>
    </w:pPr>
    <w:rPr>
      <w:sz w:val="16"/>
      <w:szCs w:val="16"/>
    </w:rPr>
  </w:style>
  <w:style w:type="character" w:customStyle="1" w:styleId="BodyText3Char">
    <w:name w:val="Body Text 3 Char"/>
    <w:basedOn w:val="DefaultParagraphFont"/>
    <w:link w:val="BodyText3"/>
    <w:semiHidden/>
    <w:rsid w:val="005E520A"/>
    <w:rPr>
      <w:sz w:val="16"/>
      <w:szCs w:val="16"/>
    </w:rPr>
  </w:style>
  <w:style w:type="paragraph" w:styleId="BodyTextIndent">
    <w:name w:val="Body Text Indent"/>
    <w:basedOn w:val="Normal"/>
    <w:link w:val="BodyTextIndentChar"/>
    <w:semiHidden/>
    <w:unhideWhenUsed/>
    <w:rsid w:val="005E520A"/>
    <w:pPr>
      <w:spacing w:after="120"/>
      <w:ind w:left="360"/>
    </w:pPr>
  </w:style>
  <w:style w:type="paragraph" w:styleId="EndnoteText">
    <w:name w:val="endnote text"/>
    <w:basedOn w:val="Normal"/>
    <w:link w:val="EndnoteTextChar"/>
    <w:unhideWhenUsed/>
    <w:rsid w:val="005E520A"/>
    <w:rPr>
      <w:sz w:val="20"/>
    </w:rPr>
  </w:style>
  <w:style w:type="character" w:customStyle="1" w:styleId="EndnoteTextChar">
    <w:name w:val="Endnote Text Char"/>
    <w:basedOn w:val="DefaultParagraphFont"/>
    <w:link w:val="EndnoteText"/>
    <w:rsid w:val="005E520A"/>
  </w:style>
  <w:style w:type="character" w:styleId="EndnoteReference">
    <w:name w:val="endnote reference"/>
    <w:basedOn w:val="DefaultParagraphFont"/>
    <w:unhideWhenUsed/>
    <w:rsid w:val="005E520A"/>
    <w:rPr>
      <w:vertAlign w:val="superscript"/>
    </w:rPr>
  </w:style>
  <w:style w:type="character" w:customStyle="1" w:styleId="BodyTextIndentChar">
    <w:name w:val="Body Text Indent Char"/>
    <w:basedOn w:val="DefaultParagraphFont"/>
    <w:link w:val="BodyTextIndent"/>
    <w:semiHidden/>
    <w:rsid w:val="005E520A"/>
    <w:rPr>
      <w:sz w:val="24"/>
    </w:rPr>
  </w:style>
  <w:style w:type="paragraph" w:styleId="BodyTextFirstIndent2">
    <w:name w:val="Body Text First Indent 2"/>
    <w:basedOn w:val="BodyTextIndent"/>
    <w:link w:val="BodyTextFirstIndent2Char"/>
    <w:semiHidden/>
    <w:unhideWhenUsed/>
    <w:rsid w:val="005E520A"/>
    <w:pPr>
      <w:ind w:firstLine="210"/>
    </w:pPr>
  </w:style>
  <w:style w:type="character" w:customStyle="1" w:styleId="BodyTextFirstIndent2Char">
    <w:name w:val="Body Text First Indent 2 Char"/>
    <w:basedOn w:val="BodyTextIndentChar"/>
    <w:link w:val="BodyTextFirstIndent2"/>
    <w:semiHidden/>
    <w:rsid w:val="005E520A"/>
    <w:rPr>
      <w:sz w:val="24"/>
    </w:rPr>
  </w:style>
  <w:style w:type="paragraph" w:styleId="BodyTextIndent2">
    <w:name w:val="Body Text Indent 2"/>
    <w:basedOn w:val="Normal"/>
    <w:link w:val="BodyTextIndent2Char"/>
    <w:semiHidden/>
    <w:unhideWhenUsed/>
    <w:rsid w:val="005E520A"/>
    <w:pPr>
      <w:spacing w:after="120" w:line="480" w:lineRule="auto"/>
      <w:ind w:left="360"/>
    </w:pPr>
  </w:style>
  <w:style w:type="character" w:customStyle="1" w:styleId="BodyTextIndent2Char">
    <w:name w:val="Body Text Indent 2 Char"/>
    <w:basedOn w:val="DefaultParagraphFont"/>
    <w:link w:val="BodyTextIndent2"/>
    <w:semiHidden/>
    <w:rsid w:val="005E520A"/>
    <w:rPr>
      <w:sz w:val="24"/>
    </w:rPr>
  </w:style>
  <w:style w:type="paragraph" w:styleId="BodyTextIndent3">
    <w:name w:val="Body Text Indent 3"/>
    <w:basedOn w:val="Normal"/>
    <w:link w:val="BodyTextIndent3Char"/>
    <w:semiHidden/>
    <w:unhideWhenUsed/>
    <w:rsid w:val="005E520A"/>
    <w:pPr>
      <w:spacing w:after="120"/>
      <w:ind w:left="360"/>
    </w:pPr>
    <w:rPr>
      <w:sz w:val="16"/>
      <w:szCs w:val="16"/>
    </w:rPr>
  </w:style>
  <w:style w:type="character" w:styleId="FootnoteReference">
    <w:name w:val="footnote reference"/>
    <w:basedOn w:val="DefaultParagraphFont"/>
    <w:unhideWhenUsed/>
    <w:rsid w:val="005E520A"/>
    <w:rPr>
      <w:vertAlign w:val="superscript"/>
    </w:rPr>
  </w:style>
  <w:style w:type="character" w:customStyle="1" w:styleId="BodyTextIndent3Char">
    <w:name w:val="Body Text Indent 3 Char"/>
    <w:basedOn w:val="DefaultParagraphFont"/>
    <w:link w:val="BodyTextIndent3"/>
    <w:semiHidden/>
    <w:rsid w:val="005E520A"/>
    <w:rPr>
      <w:sz w:val="16"/>
      <w:szCs w:val="16"/>
    </w:rPr>
  </w:style>
  <w:style w:type="paragraph" w:styleId="Closing">
    <w:name w:val="Closing"/>
    <w:basedOn w:val="Normal"/>
    <w:link w:val="ClosingChar"/>
    <w:semiHidden/>
    <w:unhideWhenUsed/>
    <w:rsid w:val="005E520A"/>
    <w:pPr>
      <w:ind w:left="4320"/>
    </w:pPr>
  </w:style>
  <w:style w:type="character" w:customStyle="1" w:styleId="ClosingChar">
    <w:name w:val="Closing Char"/>
    <w:basedOn w:val="DefaultParagraphFont"/>
    <w:link w:val="Closing"/>
    <w:semiHidden/>
    <w:rsid w:val="005E520A"/>
    <w:rPr>
      <w:sz w:val="24"/>
    </w:rPr>
  </w:style>
  <w:style w:type="character" w:customStyle="1" w:styleId="UnresolvedMention">
    <w:name w:val="Unresolved Mention"/>
    <w:basedOn w:val="DefaultParagraphFont"/>
    <w:uiPriority w:val="99"/>
    <w:semiHidden/>
    <w:unhideWhenUsed/>
    <w:rsid w:val="005E520A"/>
    <w:rPr>
      <w:color w:val="808080"/>
      <w:shd w:val="clear" w:color="auto" w:fill="E6E6E6"/>
    </w:rPr>
  </w:style>
  <w:style w:type="table" w:styleId="ColorfulGrid">
    <w:name w:val="Colorful Grid"/>
    <w:basedOn w:val="TableNormal"/>
    <w:uiPriority w:val="73"/>
    <w:semiHidden/>
    <w:unhideWhenUsed/>
    <w:rsid w:val="005E520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E520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5E520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5E520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5E520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5E520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5E520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5E520A"/>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EndNoteBibliography">
    <w:name w:val="EndNote Bibliography"/>
    <w:basedOn w:val="Normal"/>
    <w:link w:val="EndNoteBibliographyChar"/>
    <w:rsid w:val="009F6059"/>
    <w:pPr>
      <w:spacing w:before="60" w:line="240" w:lineRule="auto"/>
    </w:pPr>
    <w:rPr>
      <w:noProof/>
    </w:rPr>
  </w:style>
  <w:style w:type="character" w:customStyle="1" w:styleId="EndNoteBibliographyChar">
    <w:name w:val="EndNote Bibliography Char"/>
    <w:basedOn w:val="tabfignoteChar"/>
    <w:link w:val="EndNoteBibliography"/>
    <w:rsid w:val="009F6059"/>
    <w:rPr>
      <w:rFonts w:ascii="Arial" w:hAnsi="Arial"/>
      <w:noProof/>
      <w:sz w:val="24"/>
    </w:rPr>
  </w:style>
  <w:style w:type="table" w:styleId="ColorfulList-Accent1">
    <w:name w:val="Colorful List Accent 1"/>
    <w:basedOn w:val="TableNormal"/>
    <w:uiPriority w:val="72"/>
    <w:semiHidden/>
    <w:unhideWhenUsed/>
    <w:rsid w:val="005E520A"/>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5E520A"/>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5E520A"/>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5E520A"/>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5E520A"/>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5E520A"/>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5E520A"/>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E520A"/>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E520A"/>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E520A"/>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5E520A"/>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E520A"/>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5E520A"/>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customStyle="1" w:styleId="country">
    <w:name w:val="country"/>
    <w:rsid w:val="005E520A"/>
  </w:style>
  <w:style w:type="table" w:styleId="DarkList">
    <w:name w:val="Dark List"/>
    <w:basedOn w:val="TableNormal"/>
    <w:uiPriority w:val="70"/>
    <w:semiHidden/>
    <w:unhideWhenUsed/>
    <w:rsid w:val="005E520A"/>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E520A"/>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5E520A"/>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5E520A"/>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5E520A"/>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5E520A"/>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5E520A"/>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customStyle="1" w:styleId="HSFigurenote">
    <w:name w:val="HS Figure note"/>
    <w:basedOn w:val="HSTablenote"/>
    <w:rsid w:val="005E520A"/>
    <w:rPr>
      <w:rFonts w:eastAsia="Calibri"/>
    </w:rPr>
  </w:style>
  <w:style w:type="paragraph" w:styleId="E-mailSignature">
    <w:name w:val="E-mail Signature"/>
    <w:basedOn w:val="Normal"/>
    <w:link w:val="E-mailSignatureChar"/>
    <w:semiHidden/>
    <w:unhideWhenUsed/>
    <w:rsid w:val="005E520A"/>
  </w:style>
  <w:style w:type="character" w:customStyle="1" w:styleId="E-mailSignatureChar">
    <w:name w:val="E-mail Signature Char"/>
    <w:basedOn w:val="DefaultParagraphFont"/>
    <w:link w:val="E-mailSignature"/>
    <w:semiHidden/>
    <w:rsid w:val="005E520A"/>
    <w:rPr>
      <w:sz w:val="24"/>
    </w:rPr>
  </w:style>
  <w:style w:type="paragraph" w:styleId="EnvelopeAddress">
    <w:name w:val="envelope address"/>
    <w:basedOn w:val="Normal"/>
    <w:semiHidden/>
    <w:unhideWhenUsed/>
    <w:rsid w:val="005E520A"/>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5E520A"/>
    <w:rPr>
      <w:rFonts w:asciiTheme="majorHAnsi" w:eastAsiaTheme="majorEastAsia" w:hAnsiTheme="majorHAnsi" w:cstheme="majorBidi"/>
      <w:sz w:val="20"/>
    </w:rPr>
  </w:style>
  <w:style w:type="table" w:styleId="GridTable1Light">
    <w:name w:val="Grid Table 1 Light"/>
    <w:basedOn w:val="TableNormal"/>
    <w:uiPriority w:val="46"/>
    <w:rsid w:val="005E520A"/>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E520A"/>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ES-Heading4">
    <w:name w:val="ES-Heading 4"/>
    <w:basedOn w:val="Heading4"/>
    <w:rsid w:val="00E01FDD"/>
    <w:pPr>
      <w:tabs>
        <w:tab w:val="left" w:pos="900"/>
      </w:tabs>
      <w:ind w:left="1008" w:hanging="1008"/>
    </w:pPr>
  </w:style>
  <w:style w:type="table" w:styleId="GridTable1Light-Accent2">
    <w:name w:val="Grid Table 1 Light Accent 2"/>
    <w:basedOn w:val="TableNormal"/>
    <w:uiPriority w:val="46"/>
    <w:rsid w:val="005E520A"/>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CaptionChar">
    <w:name w:val="Caption Char"/>
    <w:link w:val="Caption"/>
    <w:semiHidden/>
    <w:locked/>
    <w:rsid w:val="004205A0"/>
    <w:rPr>
      <w:b/>
      <w:bCs/>
    </w:rPr>
  </w:style>
  <w:style w:type="paragraph" w:styleId="Caption">
    <w:name w:val="caption"/>
    <w:basedOn w:val="Normal"/>
    <w:next w:val="Normal"/>
    <w:link w:val="CaptionChar"/>
    <w:semiHidden/>
    <w:unhideWhenUsed/>
    <w:rsid w:val="005E520A"/>
    <w:rPr>
      <w:b/>
      <w:bCs/>
      <w:sz w:val="20"/>
    </w:rPr>
  </w:style>
  <w:style w:type="table" w:styleId="GridTable1Light-Accent3">
    <w:name w:val="Grid Table 1 Light Accent 3"/>
    <w:basedOn w:val="TableNormal"/>
    <w:uiPriority w:val="46"/>
    <w:rsid w:val="005E520A"/>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E520A"/>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E520A"/>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locked/>
    <w:rsid w:val="005E520A"/>
    <w:rPr>
      <w:rFonts w:ascii="Arial" w:hAnsi="Arial"/>
      <w:b/>
      <w:i/>
      <w:color w:val="000000" w:themeColor="text1"/>
      <w:kern w:val="28"/>
      <w:sz w:val="24"/>
      <w:szCs w:val="26"/>
    </w:rPr>
  </w:style>
  <w:style w:type="numbering" w:styleId="111111">
    <w:name w:val="Outline List 2"/>
    <w:basedOn w:val="NoList"/>
    <w:semiHidden/>
    <w:unhideWhenUsed/>
    <w:rsid w:val="005E520A"/>
    <w:pPr>
      <w:numPr>
        <w:numId w:val="5"/>
      </w:numPr>
    </w:pPr>
  </w:style>
  <w:style w:type="table" w:styleId="TableClassic3">
    <w:name w:val="Table Classic 3"/>
    <w:basedOn w:val="TableNormal"/>
    <w:semiHidden/>
    <w:unhideWhenUsed/>
    <w:rsid w:val="005E520A"/>
    <w:pPr>
      <w:spacing w:line="24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3Deffects1">
    <w:name w:val="Table 3D effects 1"/>
    <w:basedOn w:val="TableNormal"/>
    <w:semiHidden/>
    <w:unhideWhenUsed/>
    <w:rsid w:val="005E520A"/>
    <w:pPr>
      <w:spacing w:line="24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GridTable1Light-Accent6">
    <w:name w:val="Grid Table 1 Light Accent 6"/>
    <w:basedOn w:val="TableNormal"/>
    <w:uiPriority w:val="46"/>
    <w:rsid w:val="005E520A"/>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E520A"/>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E520A"/>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E520A"/>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E520A"/>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TableheadingsChar">
    <w:name w:val="Table headings Char"/>
    <w:link w:val="Tableheadings"/>
    <w:uiPriority w:val="99"/>
    <w:locked/>
    <w:rsid w:val="0008548D"/>
    <w:rPr>
      <w:rFonts w:ascii="Arial" w:hAnsi="Arial"/>
      <w:b/>
    </w:rPr>
  </w:style>
  <w:style w:type="table" w:styleId="GridTable2-Accent4">
    <w:name w:val="Grid Table 2 Accent 4"/>
    <w:basedOn w:val="TableNormal"/>
    <w:uiPriority w:val="47"/>
    <w:rsid w:val="005E520A"/>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E520A"/>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E520A"/>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E520A"/>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E520A"/>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E520A"/>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E520A"/>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E520A"/>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E520A"/>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E520A"/>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E520A"/>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E520A"/>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E520A"/>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E520A"/>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E520A"/>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E520A"/>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E520A"/>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E520A"/>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E520A"/>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E520A"/>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E520A"/>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E520A"/>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E520A"/>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E520A"/>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E520A"/>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E520A"/>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E520A"/>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E520A"/>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E520A"/>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E520A"/>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E520A"/>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E520A"/>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E520A"/>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E520A"/>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E520A"/>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E520A"/>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E520A"/>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E520A"/>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
    <w:name w:val="Hashtag"/>
    <w:basedOn w:val="DefaultParagraphFont"/>
    <w:uiPriority w:val="99"/>
    <w:semiHidden/>
    <w:unhideWhenUsed/>
    <w:rsid w:val="005E520A"/>
    <w:rPr>
      <w:color w:val="2B579A"/>
      <w:shd w:val="clear" w:color="auto" w:fill="E6E6E6"/>
    </w:rPr>
  </w:style>
  <w:style w:type="paragraph" w:customStyle="1" w:styleId="Heading1nonumber">
    <w:name w:val="Heading 1_no number"/>
    <w:basedOn w:val="Heading1"/>
    <w:rsid w:val="005E520A"/>
    <w:pPr>
      <w:numPr>
        <w:numId w:val="0"/>
      </w:numPr>
    </w:pPr>
  </w:style>
  <w:style w:type="paragraph" w:customStyle="1" w:styleId="Heading2nonumber">
    <w:name w:val="Heading 2_no number"/>
    <w:basedOn w:val="Heading2"/>
    <w:rsid w:val="005E520A"/>
    <w:pPr>
      <w:numPr>
        <w:ilvl w:val="0"/>
        <w:numId w:val="0"/>
      </w:numPr>
    </w:pPr>
  </w:style>
  <w:style w:type="paragraph" w:customStyle="1" w:styleId="Heading3nonumber">
    <w:name w:val="Heading 3_no number"/>
    <w:basedOn w:val="Heading3"/>
    <w:rsid w:val="005E520A"/>
    <w:pPr>
      <w:numPr>
        <w:ilvl w:val="0"/>
        <w:numId w:val="0"/>
      </w:numPr>
    </w:pPr>
  </w:style>
  <w:style w:type="character" w:customStyle="1" w:styleId="Heading4Char">
    <w:name w:val="Heading 4 Char"/>
    <w:basedOn w:val="DefaultParagraphFont"/>
    <w:link w:val="Heading4"/>
    <w:rsid w:val="005E520A"/>
    <w:rPr>
      <w:rFonts w:ascii="Arial" w:hAnsi="Arial" w:cs="Arial"/>
      <w:b/>
      <w:color w:val="000000" w:themeColor="text1"/>
      <w:kern w:val="28"/>
      <w:sz w:val="22"/>
      <w:szCs w:val="26"/>
    </w:rPr>
  </w:style>
  <w:style w:type="paragraph" w:customStyle="1" w:styleId="Heading4nonumber">
    <w:name w:val="Heading 4_no number"/>
    <w:basedOn w:val="Heading4"/>
    <w:rsid w:val="005E520A"/>
    <w:pPr>
      <w:numPr>
        <w:ilvl w:val="0"/>
        <w:numId w:val="0"/>
      </w:numPr>
    </w:pPr>
  </w:style>
  <w:style w:type="character" w:customStyle="1" w:styleId="Heading5Char">
    <w:name w:val="Heading 5 Char"/>
    <w:basedOn w:val="DefaultParagraphFont"/>
    <w:link w:val="Heading5"/>
    <w:rsid w:val="005E520A"/>
    <w:rPr>
      <w:rFonts w:ascii="Arial" w:hAnsi="Arial" w:cs="Arial"/>
      <w:b/>
      <w:color w:val="000000" w:themeColor="text1"/>
      <w:kern w:val="28"/>
      <w:sz w:val="22"/>
      <w:szCs w:val="26"/>
    </w:rPr>
  </w:style>
  <w:style w:type="character" w:customStyle="1" w:styleId="Heading6Char">
    <w:name w:val="Heading 6 Char"/>
    <w:basedOn w:val="DefaultParagraphFont"/>
    <w:link w:val="Heading6"/>
    <w:rsid w:val="005E520A"/>
    <w:rPr>
      <w:rFonts w:ascii="Arial" w:hAnsi="Arial" w:cs="Arial"/>
      <w:b/>
      <w:i/>
      <w:color w:val="000000" w:themeColor="text1"/>
      <w:kern w:val="28"/>
      <w:sz w:val="22"/>
      <w:szCs w:val="26"/>
    </w:rPr>
  </w:style>
  <w:style w:type="character" w:customStyle="1" w:styleId="Heading7Char">
    <w:name w:val="Heading 7 Char"/>
    <w:basedOn w:val="DefaultParagraphFont"/>
    <w:link w:val="Heading7"/>
    <w:rsid w:val="005E520A"/>
    <w:rPr>
      <w:rFonts w:ascii="Arial" w:hAnsi="Arial"/>
      <w:b/>
      <w:color w:val="1B6FAF"/>
    </w:rPr>
  </w:style>
  <w:style w:type="character" w:customStyle="1" w:styleId="Heading8Char">
    <w:name w:val="Heading 8 Char"/>
    <w:basedOn w:val="DefaultParagraphFont"/>
    <w:link w:val="Heading8"/>
    <w:rsid w:val="005E520A"/>
    <w:rPr>
      <w:rFonts w:ascii="Arial" w:hAnsi="Arial"/>
      <w:b/>
      <w:i/>
      <w:color w:val="1B6FAF"/>
    </w:rPr>
  </w:style>
  <w:style w:type="character" w:customStyle="1" w:styleId="Heading9Char">
    <w:name w:val="Heading 9 Char"/>
    <w:basedOn w:val="DefaultParagraphFont"/>
    <w:link w:val="Heading9"/>
    <w:rsid w:val="005E520A"/>
    <w:rPr>
      <w:rFonts w:ascii="Arial" w:hAnsi="Arial"/>
      <w:i/>
      <w:color w:val="1B6FAF"/>
    </w:rPr>
  </w:style>
  <w:style w:type="paragraph" w:customStyle="1" w:styleId="HSBodytext">
    <w:name w:val="HS Body text"/>
    <w:link w:val="HSBodytextChar"/>
    <w:qFormat/>
    <w:rsid w:val="005E520A"/>
    <w:pPr>
      <w:spacing w:before="120" w:after="240" w:line="480" w:lineRule="auto"/>
    </w:pPr>
    <w:rPr>
      <w:sz w:val="24"/>
    </w:rPr>
  </w:style>
  <w:style w:type="paragraph" w:customStyle="1" w:styleId="HSBullet1">
    <w:name w:val="HS Bullet 1"/>
    <w:link w:val="HSBullet1Char"/>
    <w:qFormat/>
    <w:rsid w:val="005E520A"/>
    <w:pPr>
      <w:numPr>
        <w:numId w:val="9"/>
      </w:numPr>
      <w:tabs>
        <w:tab w:val="clear" w:pos="1440"/>
        <w:tab w:val="num" w:pos="360"/>
      </w:tabs>
      <w:spacing w:before="120" w:line="480" w:lineRule="auto"/>
    </w:pPr>
    <w:rPr>
      <w:sz w:val="24"/>
    </w:rPr>
  </w:style>
  <w:style w:type="character" w:customStyle="1" w:styleId="HSBullet1Char">
    <w:name w:val="HS Bullet 1 Char"/>
    <w:basedOn w:val="DefaultParagraphFont"/>
    <w:link w:val="HSBullet1"/>
    <w:rsid w:val="005E520A"/>
    <w:rPr>
      <w:sz w:val="24"/>
    </w:rPr>
  </w:style>
  <w:style w:type="paragraph" w:customStyle="1" w:styleId="HSBullet2">
    <w:name w:val="HS Bullet 2"/>
    <w:basedOn w:val="HSBullet1"/>
    <w:qFormat/>
    <w:rsid w:val="005E520A"/>
    <w:pPr>
      <w:numPr>
        <w:numId w:val="10"/>
      </w:numPr>
      <w:tabs>
        <w:tab w:val="clear" w:pos="2520"/>
      </w:tabs>
    </w:pPr>
  </w:style>
  <w:style w:type="paragraph" w:customStyle="1" w:styleId="HSCoverboldheadings">
    <w:name w:val="HS Cover bold headings"/>
    <w:rsid w:val="005E520A"/>
    <w:pPr>
      <w:spacing w:line="480" w:lineRule="auto"/>
    </w:pPr>
    <w:rPr>
      <w:rFonts w:ascii="Arial" w:hAnsi="Arial" w:cs="Arial"/>
      <w:b/>
      <w:sz w:val="26"/>
    </w:rPr>
  </w:style>
  <w:style w:type="paragraph" w:customStyle="1" w:styleId="HSCovertext">
    <w:name w:val="HS Cover text"/>
    <w:basedOn w:val="Normal"/>
    <w:link w:val="HSCovertextChar"/>
    <w:rsid w:val="005E520A"/>
    <w:pPr>
      <w:spacing w:line="480" w:lineRule="auto"/>
    </w:pPr>
    <w:rPr>
      <w:rFonts w:ascii="Arial" w:hAnsi="Arial"/>
    </w:rPr>
  </w:style>
  <w:style w:type="character" w:customStyle="1" w:styleId="HSCovertextChar">
    <w:name w:val="HS Cover text Char"/>
    <w:basedOn w:val="DefaultParagraphFont"/>
    <w:link w:val="HSCovertext"/>
    <w:rsid w:val="005E520A"/>
    <w:rPr>
      <w:rFonts w:ascii="Arial" w:hAnsi="Arial"/>
      <w:sz w:val="24"/>
    </w:rPr>
  </w:style>
  <w:style w:type="paragraph" w:customStyle="1" w:styleId="HSCovertitle">
    <w:name w:val="HS Cover title"/>
    <w:next w:val="HSCovertext"/>
    <w:rsid w:val="005E520A"/>
    <w:pPr>
      <w:spacing w:line="480" w:lineRule="auto"/>
    </w:pPr>
    <w:rPr>
      <w:rFonts w:ascii="Arial Black" w:hAnsi="Arial Black"/>
      <w:sz w:val="32"/>
    </w:rPr>
  </w:style>
  <w:style w:type="paragraph" w:customStyle="1" w:styleId="HSTablenote">
    <w:name w:val="HS Table note"/>
    <w:qFormat/>
    <w:rsid w:val="005E520A"/>
    <w:pPr>
      <w:keepLines/>
      <w:spacing w:before="120" w:line="360" w:lineRule="auto"/>
    </w:pPr>
    <w:rPr>
      <w:rFonts w:ascii="Arial" w:hAnsi="Arial"/>
      <w:sz w:val="18"/>
    </w:rPr>
  </w:style>
  <w:style w:type="paragraph" w:customStyle="1" w:styleId="HSTableTitle">
    <w:name w:val="HS Table Title"/>
    <w:rsid w:val="005E520A"/>
    <w:pPr>
      <w:keepNext/>
      <w:keepLines/>
      <w:spacing w:before="120" w:line="480" w:lineRule="auto"/>
      <w:outlineLvl w:val="1"/>
    </w:pPr>
    <w:rPr>
      <w:rFonts w:ascii="Arial" w:hAnsi="Arial"/>
      <w:b/>
      <w:sz w:val="24"/>
    </w:rPr>
  </w:style>
  <w:style w:type="paragraph" w:customStyle="1" w:styleId="HSFigureparttitle">
    <w:name w:val="HS Figure part title"/>
    <w:basedOn w:val="HSTableTitle"/>
    <w:rsid w:val="005E520A"/>
    <w:pPr>
      <w:ind w:left="144"/>
      <w:outlineLvl w:val="2"/>
    </w:pPr>
    <w:rPr>
      <w:sz w:val="22"/>
    </w:rPr>
  </w:style>
  <w:style w:type="paragraph" w:customStyle="1" w:styleId="HSFiguretitle">
    <w:name w:val="HS Figure title"/>
    <w:basedOn w:val="HSTableTitle"/>
    <w:rsid w:val="005E520A"/>
  </w:style>
  <w:style w:type="paragraph" w:customStyle="1" w:styleId="HSInsertfigure">
    <w:name w:val="HS Insert figure"/>
    <w:qFormat/>
    <w:rsid w:val="005E520A"/>
    <w:pPr>
      <w:spacing w:before="120" w:after="120" w:line="320" w:lineRule="atLeast"/>
    </w:pPr>
    <w:rPr>
      <w:rFonts w:ascii="Arial" w:hAnsi="Arial"/>
      <w:sz w:val="22"/>
    </w:rPr>
  </w:style>
  <w:style w:type="paragraph" w:customStyle="1" w:styleId="HSReference">
    <w:name w:val="HS Reference"/>
    <w:basedOn w:val="HSBodytext"/>
    <w:qFormat/>
    <w:rsid w:val="005E520A"/>
  </w:style>
  <w:style w:type="paragraph" w:customStyle="1" w:styleId="HSTablebullet1">
    <w:name w:val="HS Table bullet 1"/>
    <w:link w:val="HSTablebullet1Char"/>
    <w:rsid w:val="005E520A"/>
    <w:pPr>
      <w:numPr>
        <w:numId w:val="11"/>
      </w:numPr>
      <w:spacing w:before="40" w:after="20" w:line="360" w:lineRule="auto"/>
    </w:pPr>
    <w:rPr>
      <w:rFonts w:ascii="Arial" w:hAnsi="Arial"/>
    </w:rPr>
  </w:style>
  <w:style w:type="character" w:customStyle="1" w:styleId="HSTablebullet1Char">
    <w:name w:val="HS Table bullet 1 Char"/>
    <w:basedOn w:val="DefaultParagraphFont"/>
    <w:link w:val="HSTablebullet1"/>
    <w:locked/>
    <w:rsid w:val="005E520A"/>
    <w:rPr>
      <w:rFonts w:ascii="Arial" w:hAnsi="Arial"/>
    </w:rPr>
  </w:style>
  <w:style w:type="paragraph" w:customStyle="1" w:styleId="HSTablebullet2">
    <w:name w:val="HS Table bullet 2"/>
    <w:basedOn w:val="HSTablebullet1"/>
    <w:rsid w:val="005E520A"/>
    <w:pPr>
      <w:numPr>
        <w:numId w:val="12"/>
      </w:numPr>
    </w:pPr>
  </w:style>
  <w:style w:type="paragraph" w:customStyle="1" w:styleId="HSTableheadings">
    <w:name w:val="HS Table headings"/>
    <w:rsid w:val="00FC56FA"/>
    <w:pPr>
      <w:spacing w:before="40" w:line="360" w:lineRule="auto"/>
    </w:pPr>
    <w:rPr>
      <w:rFonts w:ascii="Arial" w:hAnsi="Arial"/>
      <w:b/>
      <w:szCs w:val="22"/>
    </w:rPr>
  </w:style>
  <w:style w:type="paragraph" w:customStyle="1" w:styleId="HSTableparttitle">
    <w:name w:val="HS Table part title"/>
    <w:basedOn w:val="HSFigureparttitle"/>
    <w:rsid w:val="005E520A"/>
  </w:style>
  <w:style w:type="paragraph" w:customStyle="1" w:styleId="HSTablesmallbullet1">
    <w:name w:val="HS Table small bullet 1"/>
    <w:basedOn w:val="HSTablebullet1"/>
    <w:rsid w:val="005E520A"/>
    <w:pPr>
      <w:tabs>
        <w:tab w:val="clear" w:pos="765"/>
        <w:tab w:val="num" w:pos="168"/>
      </w:tabs>
      <w:ind w:left="173" w:hanging="173"/>
    </w:pPr>
    <w:rPr>
      <w:sz w:val="16"/>
      <w:szCs w:val="16"/>
    </w:rPr>
  </w:style>
  <w:style w:type="paragraph" w:customStyle="1" w:styleId="HSTablesmallbullet2">
    <w:name w:val="HS Table small bullet 2"/>
    <w:basedOn w:val="HSTablebullet2"/>
    <w:rsid w:val="005E520A"/>
    <w:rPr>
      <w:sz w:val="16"/>
      <w:szCs w:val="16"/>
    </w:rPr>
  </w:style>
  <w:style w:type="paragraph" w:customStyle="1" w:styleId="HSTablesmallheading">
    <w:name w:val="HS Table small heading"/>
    <w:basedOn w:val="HSTableheadings"/>
    <w:rsid w:val="005E520A"/>
    <w:rPr>
      <w:sz w:val="18"/>
      <w:szCs w:val="18"/>
    </w:rPr>
  </w:style>
  <w:style w:type="paragraph" w:customStyle="1" w:styleId="HSTabletext">
    <w:name w:val="HS Table text"/>
    <w:qFormat/>
    <w:rsid w:val="005E520A"/>
    <w:pPr>
      <w:spacing w:line="360" w:lineRule="auto"/>
    </w:pPr>
    <w:rPr>
      <w:rFonts w:ascii="Arial" w:hAnsi="Arial"/>
    </w:rPr>
  </w:style>
  <w:style w:type="paragraph" w:customStyle="1" w:styleId="HSTablesmalltext">
    <w:name w:val="HS Table small text"/>
    <w:basedOn w:val="HSTabletext"/>
    <w:rsid w:val="005E520A"/>
    <w:rPr>
      <w:sz w:val="16"/>
      <w:szCs w:val="16"/>
    </w:rPr>
  </w:style>
  <w:style w:type="paragraph" w:customStyle="1" w:styleId="HSTabletextindented1">
    <w:name w:val="HS Table text indented 1"/>
    <w:basedOn w:val="HSTabletext"/>
    <w:rsid w:val="005E520A"/>
    <w:pPr>
      <w:ind w:left="180"/>
    </w:pPr>
  </w:style>
  <w:style w:type="paragraph" w:customStyle="1" w:styleId="HSTablesmalltextindented1">
    <w:name w:val="HS Table small text indented 1"/>
    <w:basedOn w:val="HSTabletextindented1"/>
    <w:rsid w:val="005E520A"/>
    <w:rPr>
      <w:sz w:val="16"/>
      <w:szCs w:val="16"/>
    </w:rPr>
  </w:style>
  <w:style w:type="paragraph" w:customStyle="1" w:styleId="HSTabletextindented2">
    <w:name w:val="HS Table text indented 2"/>
    <w:basedOn w:val="HSTabletextindented1"/>
    <w:rsid w:val="005E520A"/>
    <w:pPr>
      <w:ind w:left="345"/>
    </w:pPr>
  </w:style>
  <w:style w:type="paragraph" w:customStyle="1" w:styleId="HSTablesmalltextindented2">
    <w:name w:val="HS Table small text indented 2"/>
    <w:basedOn w:val="HSTabletextindented2"/>
    <w:rsid w:val="005E520A"/>
    <w:rPr>
      <w:sz w:val="16"/>
      <w:szCs w:val="16"/>
    </w:rPr>
  </w:style>
  <w:style w:type="character" w:customStyle="1" w:styleId="HSTemplatetext">
    <w:name w:val="HS Template text"/>
    <w:uiPriority w:val="1"/>
    <w:rsid w:val="005E520A"/>
    <w:rPr>
      <w:rFonts w:cs="Times New Roman"/>
      <w:b w:val="0"/>
      <w:i/>
      <w:iCs/>
      <w:color w:val="1F497D" w:themeColor="text2"/>
      <w:sz w:val="18"/>
      <w:szCs w:val="18"/>
    </w:rPr>
  </w:style>
  <w:style w:type="character" w:styleId="HTMLAcronym">
    <w:name w:val="HTML Acronym"/>
    <w:basedOn w:val="DefaultParagraphFont"/>
    <w:semiHidden/>
    <w:unhideWhenUsed/>
    <w:rsid w:val="005E520A"/>
  </w:style>
  <w:style w:type="paragraph" w:styleId="HTMLAddress">
    <w:name w:val="HTML Address"/>
    <w:basedOn w:val="Normal"/>
    <w:link w:val="HTMLAddressChar"/>
    <w:semiHidden/>
    <w:unhideWhenUsed/>
    <w:rsid w:val="005E520A"/>
    <w:rPr>
      <w:i/>
      <w:iCs/>
    </w:rPr>
  </w:style>
  <w:style w:type="character" w:customStyle="1" w:styleId="HTMLAddressChar">
    <w:name w:val="HTML Address Char"/>
    <w:basedOn w:val="DefaultParagraphFont"/>
    <w:link w:val="HTMLAddress"/>
    <w:semiHidden/>
    <w:rsid w:val="005E520A"/>
    <w:rPr>
      <w:i/>
      <w:iCs/>
      <w:sz w:val="24"/>
    </w:rPr>
  </w:style>
  <w:style w:type="character" w:styleId="HTMLCite">
    <w:name w:val="HTML Cite"/>
    <w:basedOn w:val="DefaultParagraphFont"/>
    <w:semiHidden/>
    <w:unhideWhenUsed/>
    <w:rsid w:val="005E520A"/>
    <w:rPr>
      <w:i/>
      <w:iCs/>
    </w:rPr>
  </w:style>
  <w:style w:type="character" w:styleId="HTMLCode">
    <w:name w:val="HTML Code"/>
    <w:basedOn w:val="DefaultParagraphFont"/>
    <w:semiHidden/>
    <w:unhideWhenUsed/>
    <w:rsid w:val="005E520A"/>
    <w:rPr>
      <w:rFonts w:ascii="Courier New" w:hAnsi="Courier New" w:cs="Courier New"/>
      <w:sz w:val="20"/>
      <w:szCs w:val="20"/>
    </w:rPr>
  </w:style>
  <w:style w:type="character" w:styleId="HTMLDefinition">
    <w:name w:val="HTML Definition"/>
    <w:basedOn w:val="DefaultParagraphFont"/>
    <w:semiHidden/>
    <w:unhideWhenUsed/>
    <w:rsid w:val="005E520A"/>
    <w:rPr>
      <w:i/>
      <w:iCs/>
    </w:rPr>
  </w:style>
  <w:style w:type="character" w:styleId="HTMLKeyboard">
    <w:name w:val="HTML Keyboard"/>
    <w:basedOn w:val="DefaultParagraphFont"/>
    <w:semiHidden/>
    <w:unhideWhenUsed/>
    <w:rsid w:val="005E520A"/>
    <w:rPr>
      <w:rFonts w:ascii="Courier New" w:hAnsi="Courier New" w:cs="Courier New"/>
      <w:sz w:val="20"/>
      <w:szCs w:val="20"/>
    </w:rPr>
  </w:style>
  <w:style w:type="paragraph" w:styleId="HTMLPreformatted">
    <w:name w:val="HTML Preformatted"/>
    <w:basedOn w:val="Normal"/>
    <w:link w:val="HTMLPreformattedChar"/>
    <w:semiHidden/>
    <w:unhideWhenUsed/>
    <w:rsid w:val="005E520A"/>
    <w:rPr>
      <w:rFonts w:ascii="Courier New" w:hAnsi="Courier New" w:cs="Courier New"/>
      <w:sz w:val="20"/>
    </w:rPr>
  </w:style>
  <w:style w:type="character" w:customStyle="1" w:styleId="HTMLPreformattedChar">
    <w:name w:val="HTML Preformatted Char"/>
    <w:basedOn w:val="DefaultParagraphFont"/>
    <w:link w:val="HTMLPreformatted"/>
    <w:semiHidden/>
    <w:rsid w:val="005E520A"/>
    <w:rPr>
      <w:rFonts w:ascii="Courier New" w:hAnsi="Courier New" w:cs="Courier New"/>
    </w:rPr>
  </w:style>
  <w:style w:type="character" w:styleId="HTMLSample">
    <w:name w:val="HTML Sample"/>
    <w:basedOn w:val="DefaultParagraphFont"/>
    <w:semiHidden/>
    <w:unhideWhenUsed/>
    <w:rsid w:val="005E520A"/>
    <w:rPr>
      <w:rFonts w:ascii="Courier New" w:hAnsi="Courier New" w:cs="Courier New"/>
    </w:rPr>
  </w:style>
  <w:style w:type="character" w:styleId="HTMLTypewriter">
    <w:name w:val="HTML Typewriter"/>
    <w:basedOn w:val="DefaultParagraphFont"/>
    <w:semiHidden/>
    <w:unhideWhenUsed/>
    <w:rsid w:val="005E520A"/>
    <w:rPr>
      <w:rFonts w:ascii="Courier New" w:hAnsi="Courier New" w:cs="Courier New"/>
      <w:sz w:val="20"/>
      <w:szCs w:val="20"/>
    </w:rPr>
  </w:style>
  <w:style w:type="character" w:styleId="HTMLVariable">
    <w:name w:val="HTML Variable"/>
    <w:basedOn w:val="DefaultParagraphFont"/>
    <w:semiHidden/>
    <w:unhideWhenUsed/>
    <w:rsid w:val="005E520A"/>
    <w:rPr>
      <w:i/>
      <w:iCs/>
    </w:rPr>
  </w:style>
  <w:style w:type="table" w:styleId="LightGrid">
    <w:name w:val="Light Grid"/>
    <w:basedOn w:val="TableNormal"/>
    <w:uiPriority w:val="62"/>
    <w:semiHidden/>
    <w:unhideWhenUsed/>
    <w:rsid w:val="005E520A"/>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5E520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5E520A"/>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5E520A"/>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5E520A"/>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5E520A"/>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5E520A"/>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5E520A"/>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E520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5E520A"/>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5E520A"/>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5E520A"/>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5E520A"/>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5E520A"/>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5E520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E520A"/>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5E520A"/>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5E520A"/>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5E520A"/>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5E520A"/>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5E520A"/>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5E520A"/>
  </w:style>
  <w:style w:type="paragraph" w:styleId="List">
    <w:name w:val="List"/>
    <w:basedOn w:val="Normal"/>
    <w:semiHidden/>
    <w:unhideWhenUsed/>
    <w:rsid w:val="005E520A"/>
    <w:pPr>
      <w:ind w:left="360" w:hanging="360"/>
      <w:contextualSpacing/>
    </w:pPr>
  </w:style>
  <w:style w:type="paragraph" w:styleId="List2">
    <w:name w:val="List 2"/>
    <w:basedOn w:val="Normal"/>
    <w:semiHidden/>
    <w:unhideWhenUsed/>
    <w:rsid w:val="005E520A"/>
    <w:pPr>
      <w:ind w:left="720" w:hanging="360"/>
      <w:contextualSpacing/>
    </w:pPr>
  </w:style>
  <w:style w:type="paragraph" w:styleId="List3">
    <w:name w:val="List 3"/>
    <w:basedOn w:val="Normal"/>
    <w:semiHidden/>
    <w:unhideWhenUsed/>
    <w:rsid w:val="005E520A"/>
    <w:pPr>
      <w:ind w:left="1080" w:hanging="360"/>
      <w:contextualSpacing/>
    </w:pPr>
  </w:style>
  <w:style w:type="paragraph" w:styleId="ListBullet">
    <w:name w:val="List Bullet"/>
    <w:basedOn w:val="Normal"/>
    <w:semiHidden/>
    <w:unhideWhenUsed/>
    <w:rsid w:val="005E520A"/>
    <w:pPr>
      <w:numPr>
        <w:numId w:val="13"/>
      </w:numPr>
      <w:contextualSpacing/>
    </w:pPr>
  </w:style>
  <w:style w:type="paragraph" w:styleId="ListBullet2">
    <w:name w:val="List Bullet 2"/>
    <w:basedOn w:val="Normal"/>
    <w:semiHidden/>
    <w:unhideWhenUsed/>
    <w:rsid w:val="005E520A"/>
    <w:pPr>
      <w:numPr>
        <w:numId w:val="14"/>
      </w:numPr>
      <w:contextualSpacing/>
    </w:pPr>
  </w:style>
  <w:style w:type="paragraph" w:styleId="ListBullet3">
    <w:name w:val="List Bullet 3"/>
    <w:basedOn w:val="Normal"/>
    <w:semiHidden/>
    <w:unhideWhenUsed/>
    <w:rsid w:val="005E520A"/>
    <w:pPr>
      <w:numPr>
        <w:numId w:val="15"/>
      </w:numPr>
      <w:contextualSpacing/>
    </w:pPr>
  </w:style>
  <w:style w:type="paragraph" w:styleId="ListBullet4">
    <w:name w:val="List Bullet 4"/>
    <w:basedOn w:val="Normal"/>
    <w:semiHidden/>
    <w:unhideWhenUsed/>
    <w:rsid w:val="005E520A"/>
    <w:pPr>
      <w:numPr>
        <w:numId w:val="16"/>
      </w:numPr>
      <w:contextualSpacing/>
    </w:pPr>
  </w:style>
  <w:style w:type="paragraph" w:styleId="ListBullet5">
    <w:name w:val="List Bullet 5"/>
    <w:basedOn w:val="Normal"/>
    <w:semiHidden/>
    <w:unhideWhenUsed/>
    <w:rsid w:val="005E520A"/>
    <w:pPr>
      <w:numPr>
        <w:numId w:val="17"/>
      </w:numPr>
      <w:contextualSpacing/>
    </w:pPr>
  </w:style>
  <w:style w:type="paragraph" w:styleId="ListContinue">
    <w:name w:val="List Continue"/>
    <w:basedOn w:val="Normal"/>
    <w:semiHidden/>
    <w:unhideWhenUsed/>
    <w:rsid w:val="005E520A"/>
    <w:pPr>
      <w:spacing w:after="120"/>
      <w:ind w:left="360"/>
      <w:contextualSpacing/>
    </w:pPr>
  </w:style>
  <w:style w:type="paragraph" w:styleId="ListContinue2">
    <w:name w:val="List Continue 2"/>
    <w:basedOn w:val="Normal"/>
    <w:semiHidden/>
    <w:unhideWhenUsed/>
    <w:rsid w:val="005E520A"/>
    <w:pPr>
      <w:spacing w:after="120"/>
      <w:ind w:left="720"/>
      <w:contextualSpacing/>
    </w:pPr>
  </w:style>
  <w:style w:type="paragraph" w:styleId="ListContinue3">
    <w:name w:val="List Continue 3"/>
    <w:basedOn w:val="Normal"/>
    <w:semiHidden/>
    <w:unhideWhenUsed/>
    <w:rsid w:val="005E520A"/>
    <w:pPr>
      <w:spacing w:after="120"/>
      <w:ind w:left="1080"/>
      <w:contextualSpacing/>
    </w:pPr>
  </w:style>
  <w:style w:type="paragraph" w:styleId="ListContinue4">
    <w:name w:val="List Continue 4"/>
    <w:basedOn w:val="Normal"/>
    <w:semiHidden/>
    <w:unhideWhenUsed/>
    <w:rsid w:val="005E520A"/>
    <w:pPr>
      <w:spacing w:after="120"/>
      <w:ind w:left="1440"/>
      <w:contextualSpacing/>
    </w:pPr>
  </w:style>
  <w:style w:type="paragraph" w:styleId="ListContinue5">
    <w:name w:val="List Continue 5"/>
    <w:basedOn w:val="Normal"/>
    <w:semiHidden/>
    <w:unhideWhenUsed/>
    <w:rsid w:val="005E520A"/>
    <w:pPr>
      <w:spacing w:after="120"/>
      <w:ind w:left="1800"/>
      <w:contextualSpacing/>
    </w:pPr>
  </w:style>
  <w:style w:type="paragraph" w:styleId="ListNumber2">
    <w:name w:val="List Number 2"/>
    <w:basedOn w:val="Normal"/>
    <w:semiHidden/>
    <w:unhideWhenUsed/>
    <w:rsid w:val="005E520A"/>
    <w:pPr>
      <w:numPr>
        <w:numId w:val="18"/>
      </w:numPr>
      <w:contextualSpacing/>
    </w:pPr>
  </w:style>
  <w:style w:type="paragraph" w:styleId="ListNumber3">
    <w:name w:val="List Number 3"/>
    <w:basedOn w:val="Normal"/>
    <w:semiHidden/>
    <w:unhideWhenUsed/>
    <w:rsid w:val="005E520A"/>
    <w:pPr>
      <w:numPr>
        <w:numId w:val="19"/>
      </w:numPr>
      <w:contextualSpacing/>
    </w:pPr>
  </w:style>
  <w:style w:type="paragraph" w:styleId="ListNumber4">
    <w:name w:val="List Number 4"/>
    <w:basedOn w:val="Normal"/>
    <w:semiHidden/>
    <w:unhideWhenUsed/>
    <w:rsid w:val="005E520A"/>
    <w:pPr>
      <w:numPr>
        <w:numId w:val="20"/>
      </w:numPr>
      <w:contextualSpacing/>
    </w:pPr>
  </w:style>
  <w:style w:type="paragraph" w:styleId="ListNumber5">
    <w:name w:val="List Number 5"/>
    <w:basedOn w:val="Normal"/>
    <w:semiHidden/>
    <w:unhideWhenUsed/>
    <w:rsid w:val="005E520A"/>
    <w:pPr>
      <w:numPr>
        <w:numId w:val="21"/>
      </w:numPr>
      <w:contextualSpacing/>
    </w:pPr>
  </w:style>
  <w:style w:type="table" w:styleId="ListTable1Light">
    <w:name w:val="List Table 1 Light"/>
    <w:basedOn w:val="TableNormal"/>
    <w:uiPriority w:val="46"/>
    <w:rsid w:val="005E520A"/>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E520A"/>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E520A"/>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E520A"/>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E520A"/>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E520A"/>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E520A"/>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E520A"/>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E520A"/>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E520A"/>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E520A"/>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E520A"/>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E520A"/>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E520A"/>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E520A"/>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E520A"/>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E520A"/>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E520A"/>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E520A"/>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E520A"/>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E520A"/>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E520A"/>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E520A"/>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E520A"/>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E520A"/>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E520A"/>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E520A"/>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E520A"/>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E520A"/>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E520A"/>
    <w:rPr>
      <w:color w:val="FFFFFF" w:themeColor="background1"/>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E520A"/>
    <w:rPr>
      <w:color w:val="FFFFFF" w:themeColor="background1"/>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E520A"/>
    <w:rPr>
      <w:color w:val="FFFFFF" w:themeColor="background1"/>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E520A"/>
    <w:rPr>
      <w:color w:val="FFFFFF" w:themeColor="background1"/>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E520A"/>
    <w:rPr>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E520A"/>
    <w:rPr>
      <w:color w:val="FFFFFF" w:themeColor="background1"/>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E520A"/>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E520A"/>
    <w:rPr>
      <w:color w:val="365F91" w:themeColor="accent1" w:themeShade="BF"/>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E520A"/>
    <w:rPr>
      <w:color w:val="943634" w:themeColor="accent2" w:themeShade="BF"/>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E520A"/>
    <w:rPr>
      <w:color w:val="76923C" w:themeColor="accent3" w:themeShade="BF"/>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E520A"/>
    <w:rPr>
      <w:color w:val="5F497A" w:themeColor="accent4" w:themeShade="BF"/>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E520A"/>
    <w:rPr>
      <w:color w:val="31849B" w:themeColor="accent5" w:themeShade="BF"/>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E520A"/>
    <w:rPr>
      <w:color w:val="E36C0A" w:themeColor="accent6" w:themeShade="BF"/>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E520A"/>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E520A"/>
    <w:rPr>
      <w:color w:val="365F91"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E520A"/>
    <w:rPr>
      <w:color w:val="943634"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E520A"/>
    <w:rPr>
      <w:color w:val="76923C"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E520A"/>
    <w:rPr>
      <w:color w:val="5F497A"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E520A"/>
    <w:rPr>
      <w:color w:val="31849B"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unhideWhenUsed/>
    <w:rsid w:val="005E520A"/>
    <w:rPr>
      <w:color w:val="2B579A"/>
      <w:shd w:val="clear" w:color="auto" w:fill="E6E6E6"/>
    </w:rPr>
  </w:style>
  <w:style w:type="table" w:styleId="ListTable7Colorful-Accent6">
    <w:name w:val="List Table 7 Colorful Accent 6"/>
    <w:basedOn w:val="TableNormal"/>
    <w:uiPriority w:val="52"/>
    <w:rsid w:val="005E520A"/>
    <w:rPr>
      <w:color w:val="E36C0A"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5E520A"/>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cs="Courier New"/>
    </w:rPr>
  </w:style>
  <w:style w:type="character" w:customStyle="1" w:styleId="MacroTextChar">
    <w:name w:val="Macro Text Char"/>
    <w:basedOn w:val="DefaultParagraphFont"/>
    <w:link w:val="MacroText"/>
    <w:semiHidden/>
    <w:rsid w:val="005E520A"/>
    <w:rPr>
      <w:rFonts w:ascii="Courier New" w:hAnsi="Courier New" w:cs="Courier New"/>
    </w:rPr>
  </w:style>
  <w:style w:type="table" w:styleId="MediumGrid1">
    <w:name w:val="Medium Grid 1"/>
    <w:basedOn w:val="TableNormal"/>
    <w:uiPriority w:val="67"/>
    <w:semiHidden/>
    <w:unhideWhenUsed/>
    <w:rsid w:val="005E520A"/>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E520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5E520A"/>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5E520A"/>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5E520A"/>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5E520A"/>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5E520A"/>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5E520A"/>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E520A"/>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E520A"/>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E520A"/>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E520A"/>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E520A"/>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E520A"/>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E520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E520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5E520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5E520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5E520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5E520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5E520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5E520A"/>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5E520A"/>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5E520A"/>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5E520A"/>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5E520A"/>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5E520A"/>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5E520A"/>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5E520A"/>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E520A"/>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E520A"/>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E520A"/>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E520A"/>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E520A"/>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E520A"/>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E520A"/>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E520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E520A"/>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E520A"/>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E520A"/>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E520A"/>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E520A"/>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E520A"/>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5E520A"/>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E520A"/>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E520A"/>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E520A"/>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E520A"/>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E520A"/>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5E520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semiHidden/>
    <w:rsid w:val="005E520A"/>
    <w:rPr>
      <w:rFonts w:asciiTheme="majorHAnsi" w:eastAsiaTheme="majorEastAsia" w:hAnsiTheme="majorHAnsi" w:cstheme="majorBidi"/>
      <w:sz w:val="24"/>
      <w:szCs w:val="24"/>
      <w:shd w:val="pct20" w:color="auto" w:fill="auto"/>
    </w:rPr>
  </w:style>
  <w:style w:type="paragraph" w:styleId="NormalIndent">
    <w:name w:val="Normal Indent"/>
    <w:basedOn w:val="Normal"/>
    <w:semiHidden/>
    <w:unhideWhenUsed/>
    <w:rsid w:val="005E520A"/>
    <w:pPr>
      <w:ind w:left="720"/>
    </w:pPr>
  </w:style>
  <w:style w:type="paragraph" w:styleId="NoteHeading">
    <w:name w:val="Note Heading"/>
    <w:basedOn w:val="Normal"/>
    <w:next w:val="Normal"/>
    <w:link w:val="NoteHeadingChar"/>
    <w:semiHidden/>
    <w:unhideWhenUsed/>
    <w:rsid w:val="005E520A"/>
  </w:style>
  <w:style w:type="character" w:customStyle="1" w:styleId="NoteHeadingChar">
    <w:name w:val="Note Heading Char"/>
    <w:basedOn w:val="DefaultParagraphFont"/>
    <w:link w:val="NoteHeading"/>
    <w:semiHidden/>
    <w:rsid w:val="005E520A"/>
    <w:rPr>
      <w:sz w:val="24"/>
    </w:rPr>
  </w:style>
  <w:style w:type="character" w:styleId="PlaceholderText">
    <w:name w:val="Placeholder Text"/>
    <w:basedOn w:val="DefaultParagraphFont"/>
    <w:uiPriority w:val="99"/>
    <w:semiHidden/>
    <w:rsid w:val="005E520A"/>
    <w:rPr>
      <w:color w:val="808080"/>
    </w:rPr>
  </w:style>
  <w:style w:type="table" w:styleId="PlainTable1">
    <w:name w:val="Plain Table 1"/>
    <w:basedOn w:val="TableNormal"/>
    <w:uiPriority w:val="41"/>
    <w:rsid w:val="005E520A"/>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E520A"/>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E520A"/>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E520A"/>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E520A"/>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5E520A"/>
    <w:rPr>
      <w:rFonts w:ascii="Courier New" w:hAnsi="Courier New" w:cs="Courier New"/>
      <w:sz w:val="20"/>
    </w:rPr>
  </w:style>
  <w:style w:type="character" w:customStyle="1" w:styleId="PlainTextChar">
    <w:name w:val="Plain Text Char"/>
    <w:basedOn w:val="DefaultParagraphFont"/>
    <w:link w:val="PlainText"/>
    <w:semiHidden/>
    <w:rsid w:val="005E520A"/>
    <w:rPr>
      <w:rFonts w:ascii="Courier New" w:hAnsi="Courier New" w:cs="Courier New"/>
    </w:rPr>
  </w:style>
  <w:style w:type="paragraph" w:styleId="Signature">
    <w:name w:val="Signature"/>
    <w:basedOn w:val="Normal"/>
    <w:link w:val="SignatureChar"/>
    <w:semiHidden/>
    <w:unhideWhenUsed/>
    <w:rsid w:val="005E520A"/>
    <w:pPr>
      <w:ind w:left="4320"/>
    </w:pPr>
  </w:style>
  <w:style w:type="character" w:customStyle="1" w:styleId="SignatureChar">
    <w:name w:val="Signature Char"/>
    <w:basedOn w:val="DefaultParagraphFont"/>
    <w:link w:val="Signature"/>
    <w:semiHidden/>
    <w:rsid w:val="005E520A"/>
    <w:rPr>
      <w:sz w:val="24"/>
    </w:rPr>
  </w:style>
  <w:style w:type="character" w:customStyle="1" w:styleId="SmartHyperlink">
    <w:name w:val="Smart Hyperlink"/>
    <w:basedOn w:val="DefaultParagraphFont"/>
    <w:uiPriority w:val="99"/>
    <w:semiHidden/>
    <w:unhideWhenUsed/>
    <w:rsid w:val="005E520A"/>
    <w:rPr>
      <w:u w:val="dotted"/>
    </w:rPr>
  </w:style>
  <w:style w:type="table" w:styleId="Table3Deffects2">
    <w:name w:val="Table 3D effects 2"/>
    <w:basedOn w:val="TableNormal"/>
    <w:semiHidden/>
    <w:unhideWhenUsed/>
    <w:rsid w:val="005E520A"/>
    <w:pPr>
      <w:spacing w:line="24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5E520A"/>
    <w:pPr>
      <w:spacing w:line="24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5E520A"/>
    <w:pPr>
      <w:spacing w:line="24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5E520A"/>
    <w:pPr>
      <w:spacing w:line="24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4">
    <w:name w:val="Table Classic 4"/>
    <w:basedOn w:val="TableNormal"/>
    <w:semiHidden/>
    <w:unhideWhenUsed/>
    <w:rsid w:val="005E520A"/>
    <w:pPr>
      <w:spacing w:line="24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5E520A"/>
    <w:pPr>
      <w:spacing w:line="24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5E520A"/>
    <w:pPr>
      <w:spacing w:line="24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5E520A"/>
    <w:pPr>
      <w:spacing w:line="24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5E520A"/>
    <w:pPr>
      <w:spacing w:line="24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5E520A"/>
    <w:pPr>
      <w:spacing w:line="24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5E520A"/>
    <w:pPr>
      <w:spacing w:line="24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5E520A"/>
    <w:pPr>
      <w:spacing w:line="24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5E520A"/>
    <w:pPr>
      <w:spacing w:line="24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5E520A"/>
    <w:pPr>
      <w:spacing w:line="24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5E520A"/>
    <w:pPr>
      <w:spacing w:line="24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5E520A"/>
    <w:pPr>
      <w:spacing w:line="24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5E520A"/>
    <w:pPr>
      <w:spacing w:line="24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5E520A"/>
    <w:pPr>
      <w:spacing w:line="24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5E520A"/>
    <w:pPr>
      <w:spacing w:line="24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5E520A"/>
    <w:pPr>
      <w:spacing w:line="24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5E520A"/>
    <w:pPr>
      <w:spacing w:line="24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5E520A"/>
    <w:pPr>
      <w:spacing w:line="24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5E520A"/>
    <w:pPr>
      <w:spacing w:line="24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E520A"/>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semiHidden/>
    <w:unhideWhenUsed/>
    <w:rsid w:val="005E520A"/>
    <w:pPr>
      <w:spacing w:line="24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5E520A"/>
    <w:pPr>
      <w:spacing w:line="24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5E520A"/>
    <w:pPr>
      <w:spacing w:line="24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5E520A"/>
    <w:pPr>
      <w:spacing w:line="24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5E520A"/>
    <w:pPr>
      <w:spacing w:line="24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5E520A"/>
    <w:pPr>
      <w:spacing w:line="24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5E520A"/>
    <w:pPr>
      <w:spacing w:line="24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5E520A"/>
    <w:pPr>
      <w:spacing w:line="24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5E520A"/>
    <w:pPr>
      <w:ind w:left="240" w:hanging="240"/>
    </w:pPr>
  </w:style>
  <w:style w:type="paragraph" w:styleId="TableofFigures">
    <w:name w:val="table of figures"/>
    <w:basedOn w:val="Normal"/>
    <w:next w:val="Normal"/>
    <w:semiHidden/>
    <w:unhideWhenUsed/>
    <w:rsid w:val="005E520A"/>
  </w:style>
  <w:style w:type="table" w:styleId="TableProfessional">
    <w:name w:val="Table Professional"/>
    <w:basedOn w:val="TableNormal"/>
    <w:semiHidden/>
    <w:unhideWhenUsed/>
    <w:rsid w:val="005E520A"/>
    <w:pPr>
      <w:spacing w:line="24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5E520A"/>
    <w:pPr>
      <w:spacing w:line="24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5E520A"/>
    <w:pPr>
      <w:spacing w:line="24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5E520A"/>
    <w:pPr>
      <w:spacing w:line="24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5E520A"/>
    <w:pPr>
      <w:spacing w:line="24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5E520A"/>
    <w:pPr>
      <w:spacing w:line="24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5E520A"/>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unhideWhenUsed/>
    <w:rsid w:val="005E520A"/>
    <w:pPr>
      <w:spacing w:line="24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5E520A"/>
    <w:pPr>
      <w:spacing w:line="24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5E520A"/>
    <w:pPr>
      <w:spacing w:line="24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5E520A"/>
    <w:pPr>
      <w:spacing w:before="120"/>
    </w:pPr>
    <w:rPr>
      <w:rFonts w:asciiTheme="majorHAnsi" w:eastAsiaTheme="majorEastAsia" w:hAnsiTheme="majorHAnsi" w:cstheme="majorBidi"/>
      <w:b/>
      <w:bCs/>
      <w:szCs w:val="24"/>
    </w:rPr>
  </w:style>
  <w:style w:type="paragraph" w:styleId="TOC1">
    <w:name w:val="toc 1"/>
    <w:basedOn w:val="Normal"/>
    <w:next w:val="Normal"/>
    <w:autoRedefine/>
    <w:semiHidden/>
    <w:unhideWhenUsed/>
    <w:rsid w:val="005E520A"/>
  </w:style>
  <w:style w:type="paragraph" w:styleId="TOC2">
    <w:name w:val="toc 2"/>
    <w:basedOn w:val="Normal"/>
    <w:next w:val="Normal"/>
    <w:autoRedefine/>
    <w:semiHidden/>
    <w:unhideWhenUsed/>
    <w:rsid w:val="005E520A"/>
    <w:pPr>
      <w:ind w:left="240"/>
    </w:pPr>
  </w:style>
  <w:style w:type="paragraph" w:styleId="TOC3">
    <w:name w:val="toc 3"/>
    <w:basedOn w:val="Normal"/>
    <w:next w:val="Normal"/>
    <w:autoRedefine/>
    <w:semiHidden/>
    <w:unhideWhenUsed/>
    <w:rsid w:val="005E520A"/>
    <w:pPr>
      <w:ind w:left="480"/>
    </w:pPr>
  </w:style>
  <w:style w:type="paragraph" w:styleId="TOC4">
    <w:name w:val="toc 4"/>
    <w:basedOn w:val="Normal"/>
    <w:next w:val="Normal"/>
    <w:autoRedefine/>
    <w:semiHidden/>
    <w:unhideWhenUsed/>
    <w:rsid w:val="005E520A"/>
    <w:pPr>
      <w:ind w:left="720"/>
    </w:pPr>
  </w:style>
  <w:style w:type="paragraph" w:styleId="TOC5">
    <w:name w:val="toc 5"/>
    <w:basedOn w:val="Normal"/>
    <w:next w:val="Normal"/>
    <w:autoRedefine/>
    <w:semiHidden/>
    <w:unhideWhenUsed/>
    <w:rsid w:val="005E520A"/>
    <w:pPr>
      <w:ind w:left="960"/>
    </w:pPr>
  </w:style>
  <w:style w:type="paragraph" w:styleId="TOC6">
    <w:name w:val="toc 6"/>
    <w:basedOn w:val="Normal"/>
    <w:next w:val="Normal"/>
    <w:autoRedefine/>
    <w:semiHidden/>
    <w:unhideWhenUsed/>
    <w:rsid w:val="005E520A"/>
    <w:pPr>
      <w:ind w:left="1200"/>
    </w:pPr>
  </w:style>
  <w:style w:type="paragraph" w:styleId="TOC7">
    <w:name w:val="toc 7"/>
    <w:basedOn w:val="Normal"/>
    <w:next w:val="Normal"/>
    <w:autoRedefine/>
    <w:semiHidden/>
    <w:unhideWhenUsed/>
    <w:rsid w:val="005E520A"/>
    <w:pPr>
      <w:ind w:left="1440"/>
    </w:pPr>
  </w:style>
  <w:style w:type="paragraph" w:styleId="TOC8">
    <w:name w:val="toc 8"/>
    <w:basedOn w:val="Normal"/>
    <w:next w:val="Normal"/>
    <w:autoRedefine/>
    <w:semiHidden/>
    <w:unhideWhenUsed/>
    <w:rsid w:val="005E520A"/>
    <w:pPr>
      <w:ind w:left="1680"/>
    </w:pPr>
  </w:style>
  <w:style w:type="paragraph" w:styleId="TOC9">
    <w:name w:val="toc 9"/>
    <w:basedOn w:val="Normal"/>
    <w:next w:val="Normal"/>
    <w:autoRedefine/>
    <w:semiHidden/>
    <w:unhideWhenUsed/>
    <w:rsid w:val="005E520A"/>
    <w:pPr>
      <w:ind w:left="1920"/>
    </w:pPr>
  </w:style>
  <w:style w:type="paragraph" w:customStyle="1" w:styleId="EndNoteBibliographyTitle">
    <w:name w:val="EndNote Bibliography Title"/>
    <w:basedOn w:val="Normal"/>
    <w:link w:val="EndNoteBibliographyTitleChar"/>
    <w:rsid w:val="008D3AF6"/>
    <w:pPr>
      <w:jc w:val="center"/>
    </w:pPr>
    <w:rPr>
      <w:noProof/>
    </w:rPr>
  </w:style>
  <w:style w:type="character" w:customStyle="1" w:styleId="HSBodytextChar">
    <w:name w:val="HS Body text Char"/>
    <w:basedOn w:val="DefaultParagraphFont"/>
    <w:link w:val="HSBodytext"/>
    <w:rsid w:val="008D3AF6"/>
    <w:rPr>
      <w:sz w:val="24"/>
    </w:rPr>
  </w:style>
  <w:style w:type="character" w:customStyle="1" w:styleId="EndNoteBibliographyTitleChar">
    <w:name w:val="EndNote Bibliography Title Char"/>
    <w:basedOn w:val="HSBodytextChar"/>
    <w:link w:val="EndNoteBibliographyTitle"/>
    <w:rsid w:val="008D3AF6"/>
    <w:rPr>
      <w:noProof/>
      <w:sz w:val="24"/>
    </w:rPr>
  </w:style>
  <w:style w:type="paragraph" w:customStyle="1" w:styleId="Heading2nonumber0">
    <w:name w:val="Heading 2 no number"/>
    <w:basedOn w:val="Heading2"/>
    <w:qFormat/>
    <w:rsid w:val="00A91036"/>
    <w:pPr>
      <w:numPr>
        <w:ilvl w:val="0"/>
        <w:numId w:val="0"/>
      </w:numPr>
    </w:pPr>
    <w:rPr>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7">
      <w:bodyDiv w:val="1"/>
      <w:marLeft w:val="0"/>
      <w:marRight w:val="0"/>
      <w:marTop w:val="0"/>
      <w:marBottom w:val="0"/>
      <w:divBdr>
        <w:top w:val="none" w:sz="0" w:space="0" w:color="auto"/>
        <w:left w:val="none" w:sz="0" w:space="0" w:color="auto"/>
        <w:bottom w:val="none" w:sz="0" w:space="0" w:color="auto"/>
        <w:right w:val="none" w:sz="0" w:space="0" w:color="auto"/>
      </w:divBdr>
    </w:div>
    <w:div w:id="1904344">
      <w:bodyDiv w:val="1"/>
      <w:marLeft w:val="0"/>
      <w:marRight w:val="0"/>
      <w:marTop w:val="0"/>
      <w:marBottom w:val="0"/>
      <w:divBdr>
        <w:top w:val="none" w:sz="0" w:space="0" w:color="auto"/>
        <w:left w:val="none" w:sz="0" w:space="0" w:color="auto"/>
        <w:bottom w:val="none" w:sz="0" w:space="0" w:color="auto"/>
        <w:right w:val="none" w:sz="0" w:space="0" w:color="auto"/>
      </w:divBdr>
      <w:divsChild>
        <w:div w:id="786123826">
          <w:marLeft w:val="0"/>
          <w:marRight w:val="0"/>
          <w:marTop w:val="0"/>
          <w:marBottom w:val="0"/>
          <w:divBdr>
            <w:top w:val="none" w:sz="0" w:space="0" w:color="auto"/>
            <w:left w:val="none" w:sz="0" w:space="0" w:color="auto"/>
            <w:bottom w:val="none" w:sz="0" w:space="0" w:color="auto"/>
            <w:right w:val="none" w:sz="0" w:space="0" w:color="auto"/>
          </w:divBdr>
        </w:div>
        <w:div w:id="1124154305">
          <w:marLeft w:val="0"/>
          <w:marRight w:val="0"/>
          <w:marTop w:val="0"/>
          <w:marBottom w:val="0"/>
          <w:divBdr>
            <w:top w:val="none" w:sz="0" w:space="0" w:color="auto"/>
            <w:left w:val="none" w:sz="0" w:space="0" w:color="auto"/>
            <w:bottom w:val="none" w:sz="0" w:space="0" w:color="auto"/>
            <w:right w:val="none" w:sz="0" w:space="0" w:color="auto"/>
          </w:divBdr>
        </w:div>
      </w:divsChild>
    </w:div>
    <w:div w:id="6637291">
      <w:bodyDiv w:val="1"/>
      <w:marLeft w:val="0"/>
      <w:marRight w:val="0"/>
      <w:marTop w:val="0"/>
      <w:marBottom w:val="0"/>
      <w:divBdr>
        <w:top w:val="none" w:sz="0" w:space="0" w:color="auto"/>
        <w:left w:val="none" w:sz="0" w:space="0" w:color="auto"/>
        <w:bottom w:val="none" w:sz="0" w:space="0" w:color="auto"/>
        <w:right w:val="none" w:sz="0" w:space="0" w:color="auto"/>
      </w:divBdr>
      <w:divsChild>
        <w:div w:id="2041127198">
          <w:marLeft w:val="0"/>
          <w:marRight w:val="0"/>
          <w:marTop w:val="0"/>
          <w:marBottom w:val="0"/>
          <w:divBdr>
            <w:top w:val="none" w:sz="0" w:space="0" w:color="auto"/>
            <w:left w:val="none" w:sz="0" w:space="0" w:color="auto"/>
            <w:bottom w:val="none" w:sz="0" w:space="0" w:color="auto"/>
            <w:right w:val="none" w:sz="0" w:space="0" w:color="auto"/>
          </w:divBdr>
          <w:divsChild>
            <w:div w:id="2098482948">
              <w:marLeft w:val="0"/>
              <w:marRight w:val="0"/>
              <w:marTop w:val="0"/>
              <w:marBottom w:val="0"/>
              <w:divBdr>
                <w:top w:val="none" w:sz="0" w:space="0" w:color="auto"/>
                <w:left w:val="none" w:sz="0" w:space="0" w:color="auto"/>
                <w:bottom w:val="none" w:sz="0" w:space="0" w:color="auto"/>
                <w:right w:val="none" w:sz="0" w:space="0" w:color="auto"/>
              </w:divBdr>
              <w:divsChild>
                <w:div w:id="696733608">
                  <w:marLeft w:val="0"/>
                  <w:marRight w:val="0"/>
                  <w:marTop w:val="0"/>
                  <w:marBottom w:val="0"/>
                  <w:divBdr>
                    <w:top w:val="none" w:sz="0" w:space="0" w:color="auto"/>
                    <w:left w:val="none" w:sz="0" w:space="0" w:color="auto"/>
                    <w:bottom w:val="none" w:sz="0" w:space="0" w:color="auto"/>
                    <w:right w:val="none" w:sz="0" w:space="0" w:color="auto"/>
                  </w:divBdr>
                  <w:divsChild>
                    <w:div w:id="65477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1817">
      <w:bodyDiv w:val="1"/>
      <w:marLeft w:val="0"/>
      <w:marRight w:val="0"/>
      <w:marTop w:val="0"/>
      <w:marBottom w:val="0"/>
      <w:divBdr>
        <w:top w:val="none" w:sz="0" w:space="0" w:color="auto"/>
        <w:left w:val="none" w:sz="0" w:space="0" w:color="auto"/>
        <w:bottom w:val="none" w:sz="0" w:space="0" w:color="auto"/>
        <w:right w:val="none" w:sz="0" w:space="0" w:color="auto"/>
      </w:divBdr>
    </w:div>
    <w:div w:id="14236271">
      <w:bodyDiv w:val="1"/>
      <w:marLeft w:val="0"/>
      <w:marRight w:val="0"/>
      <w:marTop w:val="0"/>
      <w:marBottom w:val="0"/>
      <w:divBdr>
        <w:top w:val="none" w:sz="0" w:space="0" w:color="auto"/>
        <w:left w:val="none" w:sz="0" w:space="0" w:color="auto"/>
        <w:bottom w:val="none" w:sz="0" w:space="0" w:color="auto"/>
        <w:right w:val="none" w:sz="0" w:space="0" w:color="auto"/>
      </w:divBdr>
    </w:div>
    <w:div w:id="46221228">
      <w:bodyDiv w:val="1"/>
      <w:marLeft w:val="0"/>
      <w:marRight w:val="0"/>
      <w:marTop w:val="0"/>
      <w:marBottom w:val="0"/>
      <w:divBdr>
        <w:top w:val="none" w:sz="0" w:space="0" w:color="auto"/>
        <w:left w:val="none" w:sz="0" w:space="0" w:color="auto"/>
        <w:bottom w:val="none" w:sz="0" w:space="0" w:color="auto"/>
        <w:right w:val="none" w:sz="0" w:space="0" w:color="auto"/>
      </w:divBdr>
    </w:div>
    <w:div w:id="48504410">
      <w:bodyDiv w:val="1"/>
      <w:marLeft w:val="0"/>
      <w:marRight w:val="0"/>
      <w:marTop w:val="0"/>
      <w:marBottom w:val="0"/>
      <w:divBdr>
        <w:top w:val="none" w:sz="0" w:space="0" w:color="auto"/>
        <w:left w:val="none" w:sz="0" w:space="0" w:color="auto"/>
        <w:bottom w:val="none" w:sz="0" w:space="0" w:color="auto"/>
        <w:right w:val="none" w:sz="0" w:space="0" w:color="auto"/>
      </w:divBdr>
      <w:divsChild>
        <w:div w:id="96104586">
          <w:marLeft w:val="893"/>
          <w:marRight w:val="0"/>
          <w:marTop w:val="96"/>
          <w:marBottom w:val="0"/>
          <w:divBdr>
            <w:top w:val="none" w:sz="0" w:space="0" w:color="auto"/>
            <w:left w:val="none" w:sz="0" w:space="0" w:color="auto"/>
            <w:bottom w:val="none" w:sz="0" w:space="0" w:color="auto"/>
            <w:right w:val="none" w:sz="0" w:space="0" w:color="auto"/>
          </w:divBdr>
        </w:div>
        <w:div w:id="101270533">
          <w:marLeft w:val="893"/>
          <w:marRight w:val="0"/>
          <w:marTop w:val="96"/>
          <w:marBottom w:val="0"/>
          <w:divBdr>
            <w:top w:val="none" w:sz="0" w:space="0" w:color="auto"/>
            <w:left w:val="none" w:sz="0" w:space="0" w:color="auto"/>
            <w:bottom w:val="none" w:sz="0" w:space="0" w:color="auto"/>
            <w:right w:val="none" w:sz="0" w:space="0" w:color="auto"/>
          </w:divBdr>
        </w:div>
        <w:div w:id="475489087">
          <w:marLeft w:val="893"/>
          <w:marRight w:val="0"/>
          <w:marTop w:val="96"/>
          <w:marBottom w:val="0"/>
          <w:divBdr>
            <w:top w:val="none" w:sz="0" w:space="0" w:color="auto"/>
            <w:left w:val="none" w:sz="0" w:space="0" w:color="auto"/>
            <w:bottom w:val="none" w:sz="0" w:space="0" w:color="auto"/>
            <w:right w:val="none" w:sz="0" w:space="0" w:color="auto"/>
          </w:divBdr>
        </w:div>
        <w:div w:id="1931695673">
          <w:marLeft w:val="893"/>
          <w:marRight w:val="0"/>
          <w:marTop w:val="96"/>
          <w:marBottom w:val="0"/>
          <w:divBdr>
            <w:top w:val="none" w:sz="0" w:space="0" w:color="auto"/>
            <w:left w:val="none" w:sz="0" w:space="0" w:color="auto"/>
            <w:bottom w:val="none" w:sz="0" w:space="0" w:color="auto"/>
            <w:right w:val="none" w:sz="0" w:space="0" w:color="auto"/>
          </w:divBdr>
        </w:div>
        <w:div w:id="1993871534">
          <w:marLeft w:val="893"/>
          <w:marRight w:val="0"/>
          <w:marTop w:val="96"/>
          <w:marBottom w:val="0"/>
          <w:divBdr>
            <w:top w:val="none" w:sz="0" w:space="0" w:color="auto"/>
            <w:left w:val="none" w:sz="0" w:space="0" w:color="auto"/>
            <w:bottom w:val="none" w:sz="0" w:space="0" w:color="auto"/>
            <w:right w:val="none" w:sz="0" w:space="0" w:color="auto"/>
          </w:divBdr>
        </w:div>
        <w:div w:id="2078548503">
          <w:marLeft w:val="893"/>
          <w:marRight w:val="0"/>
          <w:marTop w:val="96"/>
          <w:marBottom w:val="0"/>
          <w:divBdr>
            <w:top w:val="none" w:sz="0" w:space="0" w:color="auto"/>
            <w:left w:val="none" w:sz="0" w:space="0" w:color="auto"/>
            <w:bottom w:val="none" w:sz="0" w:space="0" w:color="auto"/>
            <w:right w:val="none" w:sz="0" w:space="0" w:color="auto"/>
          </w:divBdr>
        </w:div>
      </w:divsChild>
    </w:div>
    <w:div w:id="60301355">
      <w:bodyDiv w:val="1"/>
      <w:marLeft w:val="0"/>
      <w:marRight w:val="0"/>
      <w:marTop w:val="0"/>
      <w:marBottom w:val="0"/>
      <w:divBdr>
        <w:top w:val="none" w:sz="0" w:space="0" w:color="auto"/>
        <w:left w:val="none" w:sz="0" w:space="0" w:color="auto"/>
        <w:bottom w:val="none" w:sz="0" w:space="0" w:color="auto"/>
        <w:right w:val="none" w:sz="0" w:space="0" w:color="auto"/>
      </w:divBdr>
    </w:div>
    <w:div w:id="66003191">
      <w:bodyDiv w:val="1"/>
      <w:marLeft w:val="0"/>
      <w:marRight w:val="0"/>
      <w:marTop w:val="0"/>
      <w:marBottom w:val="0"/>
      <w:divBdr>
        <w:top w:val="none" w:sz="0" w:space="0" w:color="auto"/>
        <w:left w:val="none" w:sz="0" w:space="0" w:color="auto"/>
        <w:bottom w:val="none" w:sz="0" w:space="0" w:color="auto"/>
        <w:right w:val="none" w:sz="0" w:space="0" w:color="auto"/>
      </w:divBdr>
      <w:divsChild>
        <w:div w:id="1397971">
          <w:marLeft w:val="0"/>
          <w:marRight w:val="0"/>
          <w:marTop w:val="0"/>
          <w:marBottom w:val="0"/>
          <w:divBdr>
            <w:top w:val="none" w:sz="0" w:space="0" w:color="auto"/>
            <w:left w:val="none" w:sz="0" w:space="0" w:color="auto"/>
            <w:bottom w:val="none" w:sz="0" w:space="0" w:color="auto"/>
            <w:right w:val="none" w:sz="0" w:space="0" w:color="auto"/>
          </w:divBdr>
        </w:div>
        <w:div w:id="16200014">
          <w:marLeft w:val="0"/>
          <w:marRight w:val="0"/>
          <w:marTop w:val="0"/>
          <w:marBottom w:val="0"/>
          <w:divBdr>
            <w:top w:val="none" w:sz="0" w:space="0" w:color="auto"/>
            <w:left w:val="none" w:sz="0" w:space="0" w:color="auto"/>
            <w:bottom w:val="none" w:sz="0" w:space="0" w:color="auto"/>
            <w:right w:val="none" w:sz="0" w:space="0" w:color="auto"/>
          </w:divBdr>
        </w:div>
        <w:div w:id="173030812">
          <w:marLeft w:val="0"/>
          <w:marRight w:val="0"/>
          <w:marTop w:val="0"/>
          <w:marBottom w:val="0"/>
          <w:divBdr>
            <w:top w:val="none" w:sz="0" w:space="0" w:color="auto"/>
            <w:left w:val="none" w:sz="0" w:space="0" w:color="auto"/>
            <w:bottom w:val="none" w:sz="0" w:space="0" w:color="auto"/>
            <w:right w:val="none" w:sz="0" w:space="0" w:color="auto"/>
          </w:divBdr>
        </w:div>
        <w:div w:id="287518347">
          <w:marLeft w:val="0"/>
          <w:marRight w:val="0"/>
          <w:marTop w:val="0"/>
          <w:marBottom w:val="0"/>
          <w:divBdr>
            <w:top w:val="none" w:sz="0" w:space="0" w:color="auto"/>
            <w:left w:val="none" w:sz="0" w:space="0" w:color="auto"/>
            <w:bottom w:val="none" w:sz="0" w:space="0" w:color="auto"/>
            <w:right w:val="none" w:sz="0" w:space="0" w:color="auto"/>
          </w:divBdr>
        </w:div>
        <w:div w:id="326904330">
          <w:marLeft w:val="0"/>
          <w:marRight w:val="0"/>
          <w:marTop w:val="0"/>
          <w:marBottom w:val="0"/>
          <w:divBdr>
            <w:top w:val="none" w:sz="0" w:space="0" w:color="auto"/>
            <w:left w:val="none" w:sz="0" w:space="0" w:color="auto"/>
            <w:bottom w:val="none" w:sz="0" w:space="0" w:color="auto"/>
            <w:right w:val="none" w:sz="0" w:space="0" w:color="auto"/>
          </w:divBdr>
        </w:div>
        <w:div w:id="349796995">
          <w:marLeft w:val="0"/>
          <w:marRight w:val="0"/>
          <w:marTop w:val="0"/>
          <w:marBottom w:val="0"/>
          <w:divBdr>
            <w:top w:val="none" w:sz="0" w:space="0" w:color="auto"/>
            <w:left w:val="none" w:sz="0" w:space="0" w:color="auto"/>
            <w:bottom w:val="none" w:sz="0" w:space="0" w:color="auto"/>
            <w:right w:val="none" w:sz="0" w:space="0" w:color="auto"/>
          </w:divBdr>
        </w:div>
        <w:div w:id="394357017">
          <w:marLeft w:val="0"/>
          <w:marRight w:val="0"/>
          <w:marTop w:val="0"/>
          <w:marBottom w:val="0"/>
          <w:divBdr>
            <w:top w:val="none" w:sz="0" w:space="0" w:color="auto"/>
            <w:left w:val="none" w:sz="0" w:space="0" w:color="auto"/>
            <w:bottom w:val="none" w:sz="0" w:space="0" w:color="auto"/>
            <w:right w:val="none" w:sz="0" w:space="0" w:color="auto"/>
          </w:divBdr>
        </w:div>
        <w:div w:id="461964438">
          <w:marLeft w:val="0"/>
          <w:marRight w:val="0"/>
          <w:marTop w:val="0"/>
          <w:marBottom w:val="0"/>
          <w:divBdr>
            <w:top w:val="none" w:sz="0" w:space="0" w:color="auto"/>
            <w:left w:val="none" w:sz="0" w:space="0" w:color="auto"/>
            <w:bottom w:val="none" w:sz="0" w:space="0" w:color="auto"/>
            <w:right w:val="none" w:sz="0" w:space="0" w:color="auto"/>
          </w:divBdr>
        </w:div>
        <w:div w:id="466969523">
          <w:marLeft w:val="0"/>
          <w:marRight w:val="0"/>
          <w:marTop w:val="0"/>
          <w:marBottom w:val="0"/>
          <w:divBdr>
            <w:top w:val="none" w:sz="0" w:space="0" w:color="auto"/>
            <w:left w:val="none" w:sz="0" w:space="0" w:color="auto"/>
            <w:bottom w:val="none" w:sz="0" w:space="0" w:color="auto"/>
            <w:right w:val="none" w:sz="0" w:space="0" w:color="auto"/>
          </w:divBdr>
        </w:div>
        <w:div w:id="468208736">
          <w:marLeft w:val="0"/>
          <w:marRight w:val="0"/>
          <w:marTop w:val="0"/>
          <w:marBottom w:val="0"/>
          <w:divBdr>
            <w:top w:val="none" w:sz="0" w:space="0" w:color="auto"/>
            <w:left w:val="none" w:sz="0" w:space="0" w:color="auto"/>
            <w:bottom w:val="none" w:sz="0" w:space="0" w:color="auto"/>
            <w:right w:val="none" w:sz="0" w:space="0" w:color="auto"/>
          </w:divBdr>
        </w:div>
        <w:div w:id="480274336">
          <w:marLeft w:val="0"/>
          <w:marRight w:val="0"/>
          <w:marTop w:val="0"/>
          <w:marBottom w:val="0"/>
          <w:divBdr>
            <w:top w:val="none" w:sz="0" w:space="0" w:color="auto"/>
            <w:left w:val="none" w:sz="0" w:space="0" w:color="auto"/>
            <w:bottom w:val="none" w:sz="0" w:space="0" w:color="auto"/>
            <w:right w:val="none" w:sz="0" w:space="0" w:color="auto"/>
          </w:divBdr>
        </w:div>
        <w:div w:id="611785206">
          <w:marLeft w:val="0"/>
          <w:marRight w:val="0"/>
          <w:marTop w:val="0"/>
          <w:marBottom w:val="0"/>
          <w:divBdr>
            <w:top w:val="none" w:sz="0" w:space="0" w:color="auto"/>
            <w:left w:val="none" w:sz="0" w:space="0" w:color="auto"/>
            <w:bottom w:val="none" w:sz="0" w:space="0" w:color="auto"/>
            <w:right w:val="none" w:sz="0" w:space="0" w:color="auto"/>
          </w:divBdr>
        </w:div>
        <w:div w:id="731730394">
          <w:marLeft w:val="0"/>
          <w:marRight w:val="0"/>
          <w:marTop w:val="0"/>
          <w:marBottom w:val="0"/>
          <w:divBdr>
            <w:top w:val="none" w:sz="0" w:space="0" w:color="auto"/>
            <w:left w:val="none" w:sz="0" w:space="0" w:color="auto"/>
            <w:bottom w:val="none" w:sz="0" w:space="0" w:color="auto"/>
            <w:right w:val="none" w:sz="0" w:space="0" w:color="auto"/>
          </w:divBdr>
        </w:div>
        <w:div w:id="740297771">
          <w:marLeft w:val="0"/>
          <w:marRight w:val="0"/>
          <w:marTop w:val="0"/>
          <w:marBottom w:val="0"/>
          <w:divBdr>
            <w:top w:val="none" w:sz="0" w:space="0" w:color="auto"/>
            <w:left w:val="none" w:sz="0" w:space="0" w:color="auto"/>
            <w:bottom w:val="none" w:sz="0" w:space="0" w:color="auto"/>
            <w:right w:val="none" w:sz="0" w:space="0" w:color="auto"/>
          </w:divBdr>
        </w:div>
        <w:div w:id="846020602">
          <w:marLeft w:val="0"/>
          <w:marRight w:val="0"/>
          <w:marTop w:val="0"/>
          <w:marBottom w:val="0"/>
          <w:divBdr>
            <w:top w:val="none" w:sz="0" w:space="0" w:color="auto"/>
            <w:left w:val="none" w:sz="0" w:space="0" w:color="auto"/>
            <w:bottom w:val="none" w:sz="0" w:space="0" w:color="auto"/>
            <w:right w:val="none" w:sz="0" w:space="0" w:color="auto"/>
          </w:divBdr>
        </w:div>
        <w:div w:id="856499417">
          <w:marLeft w:val="0"/>
          <w:marRight w:val="0"/>
          <w:marTop w:val="0"/>
          <w:marBottom w:val="0"/>
          <w:divBdr>
            <w:top w:val="none" w:sz="0" w:space="0" w:color="auto"/>
            <w:left w:val="none" w:sz="0" w:space="0" w:color="auto"/>
            <w:bottom w:val="none" w:sz="0" w:space="0" w:color="auto"/>
            <w:right w:val="none" w:sz="0" w:space="0" w:color="auto"/>
          </w:divBdr>
        </w:div>
        <w:div w:id="882642183">
          <w:marLeft w:val="0"/>
          <w:marRight w:val="0"/>
          <w:marTop w:val="0"/>
          <w:marBottom w:val="0"/>
          <w:divBdr>
            <w:top w:val="none" w:sz="0" w:space="0" w:color="auto"/>
            <w:left w:val="none" w:sz="0" w:space="0" w:color="auto"/>
            <w:bottom w:val="none" w:sz="0" w:space="0" w:color="auto"/>
            <w:right w:val="none" w:sz="0" w:space="0" w:color="auto"/>
          </w:divBdr>
        </w:div>
        <w:div w:id="986514365">
          <w:marLeft w:val="0"/>
          <w:marRight w:val="0"/>
          <w:marTop w:val="0"/>
          <w:marBottom w:val="0"/>
          <w:divBdr>
            <w:top w:val="none" w:sz="0" w:space="0" w:color="auto"/>
            <w:left w:val="none" w:sz="0" w:space="0" w:color="auto"/>
            <w:bottom w:val="none" w:sz="0" w:space="0" w:color="auto"/>
            <w:right w:val="none" w:sz="0" w:space="0" w:color="auto"/>
          </w:divBdr>
        </w:div>
        <w:div w:id="1006707440">
          <w:marLeft w:val="0"/>
          <w:marRight w:val="0"/>
          <w:marTop w:val="0"/>
          <w:marBottom w:val="0"/>
          <w:divBdr>
            <w:top w:val="none" w:sz="0" w:space="0" w:color="auto"/>
            <w:left w:val="none" w:sz="0" w:space="0" w:color="auto"/>
            <w:bottom w:val="none" w:sz="0" w:space="0" w:color="auto"/>
            <w:right w:val="none" w:sz="0" w:space="0" w:color="auto"/>
          </w:divBdr>
        </w:div>
        <w:div w:id="1023242714">
          <w:marLeft w:val="0"/>
          <w:marRight w:val="0"/>
          <w:marTop w:val="0"/>
          <w:marBottom w:val="0"/>
          <w:divBdr>
            <w:top w:val="none" w:sz="0" w:space="0" w:color="auto"/>
            <w:left w:val="none" w:sz="0" w:space="0" w:color="auto"/>
            <w:bottom w:val="none" w:sz="0" w:space="0" w:color="auto"/>
            <w:right w:val="none" w:sz="0" w:space="0" w:color="auto"/>
          </w:divBdr>
        </w:div>
        <w:div w:id="1134369737">
          <w:marLeft w:val="0"/>
          <w:marRight w:val="0"/>
          <w:marTop w:val="0"/>
          <w:marBottom w:val="0"/>
          <w:divBdr>
            <w:top w:val="none" w:sz="0" w:space="0" w:color="auto"/>
            <w:left w:val="none" w:sz="0" w:space="0" w:color="auto"/>
            <w:bottom w:val="none" w:sz="0" w:space="0" w:color="auto"/>
            <w:right w:val="none" w:sz="0" w:space="0" w:color="auto"/>
          </w:divBdr>
        </w:div>
        <w:div w:id="1218122833">
          <w:marLeft w:val="0"/>
          <w:marRight w:val="0"/>
          <w:marTop w:val="0"/>
          <w:marBottom w:val="0"/>
          <w:divBdr>
            <w:top w:val="none" w:sz="0" w:space="0" w:color="auto"/>
            <w:left w:val="none" w:sz="0" w:space="0" w:color="auto"/>
            <w:bottom w:val="none" w:sz="0" w:space="0" w:color="auto"/>
            <w:right w:val="none" w:sz="0" w:space="0" w:color="auto"/>
          </w:divBdr>
        </w:div>
        <w:div w:id="1290479255">
          <w:marLeft w:val="0"/>
          <w:marRight w:val="0"/>
          <w:marTop w:val="0"/>
          <w:marBottom w:val="0"/>
          <w:divBdr>
            <w:top w:val="none" w:sz="0" w:space="0" w:color="auto"/>
            <w:left w:val="none" w:sz="0" w:space="0" w:color="auto"/>
            <w:bottom w:val="none" w:sz="0" w:space="0" w:color="auto"/>
            <w:right w:val="none" w:sz="0" w:space="0" w:color="auto"/>
          </w:divBdr>
        </w:div>
        <w:div w:id="1300957810">
          <w:marLeft w:val="0"/>
          <w:marRight w:val="0"/>
          <w:marTop w:val="0"/>
          <w:marBottom w:val="0"/>
          <w:divBdr>
            <w:top w:val="none" w:sz="0" w:space="0" w:color="auto"/>
            <w:left w:val="none" w:sz="0" w:space="0" w:color="auto"/>
            <w:bottom w:val="none" w:sz="0" w:space="0" w:color="auto"/>
            <w:right w:val="none" w:sz="0" w:space="0" w:color="auto"/>
          </w:divBdr>
        </w:div>
        <w:div w:id="1333872761">
          <w:marLeft w:val="0"/>
          <w:marRight w:val="0"/>
          <w:marTop w:val="0"/>
          <w:marBottom w:val="0"/>
          <w:divBdr>
            <w:top w:val="none" w:sz="0" w:space="0" w:color="auto"/>
            <w:left w:val="none" w:sz="0" w:space="0" w:color="auto"/>
            <w:bottom w:val="none" w:sz="0" w:space="0" w:color="auto"/>
            <w:right w:val="none" w:sz="0" w:space="0" w:color="auto"/>
          </w:divBdr>
        </w:div>
        <w:div w:id="1408920696">
          <w:marLeft w:val="0"/>
          <w:marRight w:val="0"/>
          <w:marTop w:val="0"/>
          <w:marBottom w:val="0"/>
          <w:divBdr>
            <w:top w:val="none" w:sz="0" w:space="0" w:color="auto"/>
            <w:left w:val="none" w:sz="0" w:space="0" w:color="auto"/>
            <w:bottom w:val="none" w:sz="0" w:space="0" w:color="auto"/>
            <w:right w:val="none" w:sz="0" w:space="0" w:color="auto"/>
          </w:divBdr>
        </w:div>
        <w:div w:id="1453211209">
          <w:marLeft w:val="0"/>
          <w:marRight w:val="0"/>
          <w:marTop w:val="0"/>
          <w:marBottom w:val="0"/>
          <w:divBdr>
            <w:top w:val="none" w:sz="0" w:space="0" w:color="auto"/>
            <w:left w:val="none" w:sz="0" w:space="0" w:color="auto"/>
            <w:bottom w:val="none" w:sz="0" w:space="0" w:color="auto"/>
            <w:right w:val="none" w:sz="0" w:space="0" w:color="auto"/>
          </w:divBdr>
        </w:div>
        <w:div w:id="1488663935">
          <w:marLeft w:val="0"/>
          <w:marRight w:val="0"/>
          <w:marTop w:val="0"/>
          <w:marBottom w:val="0"/>
          <w:divBdr>
            <w:top w:val="none" w:sz="0" w:space="0" w:color="auto"/>
            <w:left w:val="none" w:sz="0" w:space="0" w:color="auto"/>
            <w:bottom w:val="none" w:sz="0" w:space="0" w:color="auto"/>
            <w:right w:val="none" w:sz="0" w:space="0" w:color="auto"/>
          </w:divBdr>
        </w:div>
        <w:div w:id="1518426225">
          <w:marLeft w:val="0"/>
          <w:marRight w:val="0"/>
          <w:marTop w:val="0"/>
          <w:marBottom w:val="0"/>
          <w:divBdr>
            <w:top w:val="none" w:sz="0" w:space="0" w:color="auto"/>
            <w:left w:val="none" w:sz="0" w:space="0" w:color="auto"/>
            <w:bottom w:val="none" w:sz="0" w:space="0" w:color="auto"/>
            <w:right w:val="none" w:sz="0" w:space="0" w:color="auto"/>
          </w:divBdr>
        </w:div>
        <w:div w:id="1547837683">
          <w:marLeft w:val="0"/>
          <w:marRight w:val="0"/>
          <w:marTop w:val="0"/>
          <w:marBottom w:val="0"/>
          <w:divBdr>
            <w:top w:val="none" w:sz="0" w:space="0" w:color="auto"/>
            <w:left w:val="none" w:sz="0" w:space="0" w:color="auto"/>
            <w:bottom w:val="none" w:sz="0" w:space="0" w:color="auto"/>
            <w:right w:val="none" w:sz="0" w:space="0" w:color="auto"/>
          </w:divBdr>
        </w:div>
        <w:div w:id="1608123325">
          <w:marLeft w:val="0"/>
          <w:marRight w:val="0"/>
          <w:marTop w:val="0"/>
          <w:marBottom w:val="0"/>
          <w:divBdr>
            <w:top w:val="none" w:sz="0" w:space="0" w:color="auto"/>
            <w:left w:val="none" w:sz="0" w:space="0" w:color="auto"/>
            <w:bottom w:val="none" w:sz="0" w:space="0" w:color="auto"/>
            <w:right w:val="none" w:sz="0" w:space="0" w:color="auto"/>
          </w:divBdr>
        </w:div>
        <w:div w:id="1662393950">
          <w:marLeft w:val="0"/>
          <w:marRight w:val="0"/>
          <w:marTop w:val="0"/>
          <w:marBottom w:val="0"/>
          <w:divBdr>
            <w:top w:val="none" w:sz="0" w:space="0" w:color="auto"/>
            <w:left w:val="none" w:sz="0" w:space="0" w:color="auto"/>
            <w:bottom w:val="none" w:sz="0" w:space="0" w:color="auto"/>
            <w:right w:val="none" w:sz="0" w:space="0" w:color="auto"/>
          </w:divBdr>
        </w:div>
        <w:div w:id="1675061386">
          <w:marLeft w:val="0"/>
          <w:marRight w:val="0"/>
          <w:marTop w:val="0"/>
          <w:marBottom w:val="0"/>
          <w:divBdr>
            <w:top w:val="none" w:sz="0" w:space="0" w:color="auto"/>
            <w:left w:val="none" w:sz="0" w:space="0" w:color="auto"/>
            <w:bottom w:val="none" w:sz="0" w:space="0" w:color="auto"/>
            <w:right w:val="none" w:sz="0" w:space="0" w:color="auto"/>
          </w:divBdr>
        </w:div>
        <w:div w:id="1694303475">
          <w:marLeft w:val="0"/>
          <w:marRight w:val="0"/>
          <w:marTop w:val="0"/>
          <w:marBottom w:val="0"/>
          <w:divBdr>
            <w:top w:val="none" w:sz="0" w:space="0" w:color="auto"/>
            <w:left w:val="none" w:sz="0" w:space="0" w:color="auto"/>
            <w:bottom w:val="none" w:sz="0" w:space="0" w:color="auto"/>
            <w:right w:val="none" w:sz="0" w:space="0" w:color="auto"/>
          </w:divBdr>
        </w:div>
        <w:div w:id="1768884571">
          <w:marLeft w:val="0"/>
          <w:marRight w:val="0"/>
          <w:marTop w:val="0"/>
          <w:marBottom w:val="0"/>
          <w:divBdr>
            <w:top w:val="none" w:sz="0" w:space="0" w:color="auto"/>
            <w:left w:val="none" w:sz="0" w:space="0" w:color="auto"/>
            <w:bottom w:val="none" w:sz="0" w:space="0" w:color="auto"/>
            <w:right w:val="none" w:sz="0" w:space="0" w:color="auto"/>
          </w:divBdr>
        </w:div>
        <w:div w:id="1801335236">
          <w:marLeft w:val="0"/>
          <w:marRight w:val="0"/>
          <w:marTop w:val="0"/>
          <w:marBottom w:val="0"/>
          <w:divBdr>
            <w:top w:val="none" w:sz="0" w:space="0" w:color="auto"/>
            <w:left w:val="none" w:sz="0" w:space="0" w:color="auto"/>
            <w:bottom w:val="none" w:sz="0" w:space="0" w:color="auto"/>
            <w:right w:val="none" w:sz="0" w:space="0" w:color="auto"/>
          </w:divBdr>
        </w:div>
        <w:div w:id="1850441596">
          <w:marLeft w:val="0"/>
          <w:marRight w:val="0"/>
          <w:marTop w:val="0"/>
          <w:marBottom w:val="0"/>
          <w:divBdr>
            <w:top w:val="none" w:sz="0" w:space="0" w:color="auto"/>
            <w:left w:val="none" w:sz="0" w:space="0" w:color="auto"/>
            <w:bottom w:val="none" w:sz="0" w:space="0" w:color="auto"/>
            <w:right w:val="none" w:sz="0" w:space="0" w:color="auto"/>
          </w:divBdr>
        </w:div>
        <w:div w:id="1881941217">
          <w:marLeft w:val="0"/>
          <w:marRight w:val="0"/>
          <w:marTop w:val="0"/>
          <w:marBottom w:val="0"/>
          <w:divBdr>
            <w:top w:val="none" w:sz="0" w:space="0" w:color="auto"/>
            <w:left w:val="none" w:sz="0" w:space="0" w:color="auto"/>
            <w:bottom w:val="none" w:sz="0" w:space="0" w:color="auto"/>
            <w:right w:val="none" w:sz="0" w:space="0" w:color="auto"/>
          </w:divBdr>
        </w:div>
        <w:div w:id="1891116546">
          <w:marLeft w:val="0"/>
          <w:marRight w:val="0"/>
          <w:marTop w:val="0"/>
          <w:marBottom w:val="0"/>
          <w:divBdr>
            <w:top w:val="none" w:sz="0" w:space="0" w:color="auto"/>
            <w:left w:val="none" w:sz="0" w:space="0" w:color="auto"/>
            <w:bottom w:val="none" w:sz="0" w:space="0" w:color="auto"/>
            <w:right w:val="none" w:sz="0" w:space="0" w:color="auto"/>
          </w:divBdr>
        </w:div>
        <w:div w:id="1894388934">
          <w:marLeft w:val="0"/>
          <w:marRight w:val="0"/>
          <w:marTop w:val="0"/>
          <w:marBottom w:val="0"/>
          <w:divBdr>
            <w:top w:val="none" w:sz="0" w:space="0" w:color="auto"/>
            <w:left w:val="none" w:sz="0" w:space="0" w:color="auto"/>
            <w:bottom w:val="none" w:sz="0" w:space="0" w:color="auto"/>
            <w:right w:val="none" w:sz="0" w:space="0" w:color="auto"/>
          </w:divBdr>
        </w:div>
        <w:div w:id="1898272914">
          <w:marLeft w:val="0"/>
          <w:marRight w:val="0"/>
          <w:marTop w:val="0"/>
          <w:marBottom w:val="0"/>
          <w:divBdr>
            <w:top w:val="none" w:sz="0" w:space="0" w:color="auto"/>
            <w:left w:val="none" w:sz="0" w:space="0" w:color="auto"/>
            <w:bottom w:val="none" w:sz="0" w:space="0" w:color="auto"/>
            <w:right w:val="none" w:sz="0" w:space="0" w:color="auto"/>
          </w:divBdr>
        </w:div>
        <w:div w:id="1933735115">
          <w:marLeft w:val="0"/>
          <w:marRight w:val="0"/>
          <w:marTop w:val="0"/>
          <w:marBottom w:val="0"/>
          <w:divBdr>
            <w:top w:val="none" w:sz="0" w:space="0" w:color="auto"/>
            <w:left w:val="none" w:sz="0" w:space="0" w:color="auto"/>
            <w:bottom w:val="none" w:sz="0" w:space="0" w:color="auto"/>
            <w:right w:val="none" w:sz="0" w:space="0" w:color="auto"/>
          </w:divBdr>
        </w:div>
        <w:div w:id="2000233818">
          <w:marLeft w:val="0"/>
          <w:marRight w:val="0"/>
          <w:marTop w:val="0"/>
          <w:marBottom w:val="0"/>
          <w:divBdr>
            <w:top w:val="none" w:sz="0" w:space="0" w:color="auto"/>
            <w:left w:val="none" w:sz="0" w:space="0" w:color="auto"/>
            <w:bottom w:val="none" w:sz="0" w:space="0" w:color="auto"/>
            <w:right w:val="none" w:sz="0" w:space="0" w:color="auto"/>
          </w:divBdr>
        </w:div>
        <w:div w:id="2005474847">
          <w:marLeft w:val="0"/>
          <w:marRight w:val="0"/>
          <w:marTop w:val="0"/>
          <w:marBottom w:val="0"/>
          <w:divBdr>
            <w:top w:val="none" w:sz="0" w:space="0" w:color="auto"/>
            <w:left w:val="none" w:sz="0" w:space="0" w:color="auto"/>
            <w:bottom w:val="none" w:sz="0" w:space="0" w:color="auto"/>
            <w:right w:val="none" w:sz="0" w:space="0" w:color="auto"/>
          </w:divBdr>
        </w:div>
        <w:div w:id="2012828888">
          <w:marLeft w:val="0"/>
          <w:marRight w:val="0"/>
          <w:marTop w:val="0"/>
          <w:marBottom w:val="0"/>
          <w:divBdr>
            <w:top w:val="none" w:sz="0" w:space="0" w:color="auto"/>
            <w:left w:val="none" w:sz="0" w:space="0" w:color="auto"/>
            <w:bottom w:val="none" w:sz="0" w:space="0" w:color="auto"/>
            <w:right w:val="none" w:sz="0" w:space="0" w:color="auto"/>
          </w:divBdr>
        </w:div>
        <w:div w:id="2017071958">
          <w:marLeft w:val="0"/>
          <w:marRight w:val="0"/>
          <w:marTop w:val="0"/>
          <w:marBottom w:val="0"/>
          <w:divBdr>
            <w:top w:val="none" w:sz="0" w:space="0" w:color="auto"/>
            <w:left w:val="none" w:sz="0" w:space="0" w:color="auto"/>
            <w:bottom w:val="none" w:sz="0" w:space="0" w:color="auto"/>
            <w:right w:val="none" w:sz="0" w:space="0" w:color="auto"/>
          </w:divBdr>
        </w:div>
        <w:div w:id="2072997452">
          <w:marLeft w:val="0"/>
          <w:marRight w:val="0"/>
          <w:marTop w:val="0"/>
          <w:marBottom w:val="0"/>
          <w:divBdr>
            <w:top w:val="none" w:sz="0" w:space="0" w:color="auto"/>
            <w:left w:val="none" w:sz="0" w:space="0" w:color="auto"/>
            <w:bottom w:val="none" w:sz="0" w:space="0" w:color="auto"/>
            <w:right w:val="none" w:sz="0" w:space="0" w:color="auto"/>
          </w:divBdr>
        </w:div>
        <w:div w:id="2109694828">
          <w:marLeft w:val="0"/>
          <w:marRight w:val="0"/>
          <w:marTop w:val="0"/>
          <w:marBottom w:val="0"/>
          <w:divBdr>
            <w:top w:val="none" w:sz="0" w:space="0" w:color="auto"/>
            <w:left w:val="none" w:sz="0" w:space="0" w:color="auto"/>
            <w:bottom w:val="none" w:sz="0" w:space="0" w:color="auto"/>
            <w:right w:val="none" w:sz="0" w:space="0" w:color="auto"/>
          </w:divBdr>
        </w:div>
        <w:div w:id="2142770350">
          <w:marLeft w:val="0"/>
          <w:marRight w:val="0"/>
          <w:marTop w:val="0"/>
          <w:marBottom w:val="0"/>
          <w:divBdr>
            <w:top w:val="none" w:sz="0" w:space="0" w:color="auto"/>
            <w:left w:val="none" w:sz="0" w:space="0" w:color="auto"/>
            <w:bottom w:val="none" w:sz="0" w:space="0" w:color="auto"/>
            <w:right w:val="none" w:sz="0" w:space="0" w:color="auto"/>
          </w:divBdr>
        </w:div>
      </w:divsChild>
    </w:div>
    <w:div w:id="82606986">
      <w:bodyDiv w:val="1"/>
      <w:marLeft w:val="0"/>
      <w:marRight w:val="0"/>
      <w:marTop w:val="0"/>
      <w:marBottom w:val="0"/>
      <w:divBdr>
        <w:top w:val="none" w:sz="0" w:space="0" w:color="auto"/>
        <w:left w:val="none" w:sz="0" w:space="0" w:color="auto"/>
        <w:bottom w:val="none" w:sz="0" w:space="0" w:color="auto"/>
        <w:right w:val="none" w:sz="0" w:space="0" w:color="auto"/>
      </w:divBdr>
    </w:div>
    <w:div w:id="94831693">
      <w:bodyDiv w:val="1"/>
      <w:marLeft w:val="0"/>
      <w:marRight w:val="0"/>
      <w:marTop w:val="0"/>
      <w:marBottom w:val="0"/>
      <w:divBdr>
        <w:top w:val="none" w:sz="0" w:space="0" w:color="auto"/>
        <w:left w:val="none" w:sz="0" w:space="0" w:color="auto"/>
        <w:bottom w:val="none" w:sz="0" w:space="0" w:color="auto"/>
        <w:right w:val="none" w:sz="0" w:space="0" w:color="auto"/>
      </w:divBdr>
    </w:div>
    <w:div w:id="105193997">
      <w:bodyDiv w:val="1"/>
      <w:marLeft w:val="0"/>
      <w:marRight w:val="0"/>
      <w:marTop w:val="0"/>
      <w:marBottom w:val="0"/>
      <w:divBdr>
        <w:top w:val="none" w:sz="0" w:space="0" w:color="auto"/>
        <w:left w:val="none" w:sz="0" w:space="0" w:color="auto"/>
        <w:bottom w:val="none" w:sz="0" w:space="0" w:color="auto"/>
        <w:right w:val="none" w:sz="0" w:space="0" w:color="auto"/>
      </w:divBdr>
    </w:div>
    <w:div w:id="107894907">
      <w:bodyDiv w:val="1"/>
      <w:marLeft w:val="0"/>
      <w:marRight w:val="0"/>
      <w:marTop w:val="0"/>
      <w:marBottom w:val="0"/>
      <w:divBdr>
        <w:top w:val="none" w:sz="0" w:space="0" w:color="auto"/>
        <w:left w:val="none" w:sz="0" w:space="0" w:color="auto"/>
        <w:bottom w:val="none" w:sz="0" w:space="0" w:color="auto"/>
        <w:right w:val="none" w:sz="0" w:space="0" w:color="auto"/>
      </w:divBdr>
    </w:div>
    <w:div w:id="116025978">
      <w:bodyDiv w:val="1"/>
      <w:marLeft w:val="0"/>
      <w:marRight w:val="0"/>
      <w:marTop w:val="0"/>
      <w:marBottom w:val="0"/>
      <w:divBdr>
        <w:top w:val="none" w:sz="0" w:space="0" w:color="auto"/>
        <w:left w:val="none" w:sz="0" w:space="0" w:color="auto"/>
        <w:bottom w:val="none" w:sz="0" w:space="0" w:color="auto"/>
        <w:right w:val="none" w:sz="0" w:space="0" w:color="auto"/>
      </w:divBdr>
    </w:div>
    <w:div w:id="134682613">
      <w:bodyDiv w:val="1"/>
      <w:marLeft w:val="0"/>
      <w:marRight w:val="0"/>
      <w:marTop w:val="0"/>
      <w:marBottom w:val="0"/>
      <w:divBdr>
        <w:top w:val="none" w:sz="0" w:space="0" w:color="auto"/>
        <w:left w:val="none" w:sz="0" w:space="0" w:color="auto"/>
        <w:bottom w:val="none" w:sz="0" w:space="0" w:color="auto"/>
        <w:right w:val="none" w:sz="0" w:space="0" w:color="auto"/>
      </w:divBdr>
    </w:div>
    <w:div w:id="137118304">
      <w:bodyDiv w:val="1"/>
      <w:marLeft w:val="0"/>
      <w:marRight w:val="0"/>
      <w:marTop w:val="0"/>
      <w:marBottom w:val="0"/>
      <w:divBdr>
        <w:top w:val="none" w:sz="0" w:space="0" w:color="auto"/>
        <w:left w:val="none" w:sz="0" w:space="0" w:color="auto"/>
        <w:bottom w:val="none" w:sz="0" w:space="0" w:color="auto"/>
        <w:right w:val="none" w:sz="0" w:space="0" w:color="auto"/>
      </w:divBdr>
    </w:div>
    <w:div w:id="149831007">
      <w:bodyDiv w:val="1"/>
      <w:marLeft w:val="0"/>
      <w:marRight w:val="0"/>
      <w:marTop w:val="0"/>
      <w:marBottom w:val="0"/>
      <w:divBdr>
        <w:top w:val="none" w:sz="0" w:space="0" w:color="auto"/>
        <w:left w:val="none" w:sz="0" w:space="0" w:color="auto"/>
        <w:bottom w:val="none" w:sz="0" w:space="0" w:color="auto"/>
        <w:right w:val="none" w:sz="0" w:space="0" w:color="auto"/>
      </w:divBdr>
    </w:div>
    <w:div w:id="157893672">
      <w:bodyDiv w:val="1"/>
      <w:marLeft w:val="0"/>
      <w:marRight w:val="0"/>
      <w:marTop w:val="0"/>
      <w:marBottom w:val="0"/>
      <w:divBdr>
        <w:top w:val="none" w:sz="0" w:space="0" w:color="auto"/>
        <w:left w:val="none" w:sz="0" w:space="0" w:color="auto"/>
        <w:bottom w:val="none" w:sz="0" w:space="0" w:color="auto"/>
        <w:right w:val="none" w:sz="0" w:space="0" w:color="auto"/>
      </w:divBdr>
    </w:div>
    <w:div w:id="160853379">
      <w:bodyDiv w:val="1"/>
      <w:marLeft w:val="0"/>
      <w:marRight w:val="0"/>
      <w:marTop w:val="0"/>
      <w:marBottom w:val="0"/>
      <w:divBdr>
        <w:top w:val="none" w:sz="0" w:space="0" w:color="auto"/>
        <w:left w:val="none" w:sz="0" w:space="0" w:color="auto"/>
        <w:bottom w:val="none" w:sz="0" w:space="0" w:color="auto"/>
        <w:right w:val="none" w:sz="0" w:space="0" w:color="auto"/>
      </w:divBdr>
    </w:div>
    <w:div w:id="172889364">
      <w:bodyDiv w:val="1"/>
      <w:marLeft w:val="0"/>
      <w:marRight w:val="0"/>
      <w:marTop w:val="0"/>
      <w:marBottom w:val="0"/>
      <w:divBdr>
        <w:top w:val="none" w:sz="0" w:space="0" w:color="auto"/>
        <w:left w:val="none" w:sz="0" w:space="0" w:color="auto"/>
        <w:bottom w:val="none" w:sz="0" w:space="0" w:color="auto"/>
        <w:right w:val="none" w:sz="0" w:space="0" w:color="auto"/>
      </w:divBdr>
    </w:div>
    <w:div w:id="175073122">
      <w:bodyDiv w:val="1"/>
      <w:marLeft w:val="0"/>
      <w:marRight w:val="0"/>
      <w:marTop w:val="0"/>
      <w:marBottom w:val="0"/>
      <w:divBdr>
        <w:top w:val="none" w:sz="0" w:space="0" w:color="auto"/>
        <w:left w:val="none" w:sz="0" w:space="0" w:color="auto"/>
        <w:bottom w:val="none" w:sz="0" w:space="0" w:color="auto"/>
        <w:right w:val="none" w:sz="0" w:space="0" w:color="auto"/>
      </w:divBdr>
    </w:div>
    <w:div w:id="192885996">
      <w:bodyDiv w:val="1"/>
      <w:marLeft w:val="0"/>
      <w:marRight w:val="0"/>
      <w:marTop w:val="0"/>
      <w:marBottom w:val="0"/>
      <w:divBdr>
        <w:top w:val="none" w:sz="0" w:space="0" w:color="auto"/>
        <w:left w:val="none" w:sz="0" w:space="0" w:color="auto"/>
        <w:bottom w:val="none" w:sz="0" w:space="0" w:color="auto"/>
        <w:right w:val="none" w:sz="0" w:space="0" w:color="auto"/>
      </w:divBdr>
    </w:div>
    <w:div w:id="202908507">
      <w:bodyDiv w:val="1"/>
      <w:marLeft w:val="0"/>
      <w:marRight w:val="0"/>
      <w:marTop w:val="0"/>
      <w:marBottom w:val="0"/>
      <w:divBdr>
        <w:top w:val="none" w:sz="0" w:space="0" w:color="auto"/>
        <w:left w:val="none" w:sz="0" w:space="0" w:color="auto"/>
        <w:bottom w:val="none" w:sz="0" w:space="0" w:color="auto"/>
        <w:right w:val="none" w:sz="0" w:space="0" w:color="auto"/>
      </w:divBdr>
    </w:div>
    <w:div w:id="264653136">
      <w:bodyDiv w:val="1"/>
      <w:marLeft w:val="0"/>
      <w:marRight w:val="0"/>
      <w:marTop w:val="0"/>
      <w:marBottom w:val="0"/>
      <w:divBdr>
        <w:top w:val="none" w:sz="0" w:space="0" w:color="auto"/>
        <w:left w:val="none" w:sz="0" w:space="0" w:color="auto"/>
        <w:bottom w:val="none" w:sz="0" w:space="0" w:color="auto"/>
        <w:right w:val="none" w:sz="0" w:space="0" w:color="auto"/>
      </w:divBdr>
    </w:div>
    <w:div w:id="305934401">
      <w:bodyDiv w:val="1"/>
      <w:marLeft w:val="0"/>
      <w:marRight w:val="0"/>
      <w:marTop w:val="0"/>
      <w:marBottom w:val="0"/>
      <w:divBdr>
        <w:top w:val="none" w:sz="0" w:space="0" w:color="auto"/>
        <w:left w:val="none" w:sz="0" w:space="0" w:color="auto"/>
        <w:bottom w:val="none" w:sz="0" w:space="0" w:color="auto"/>
        <w:right w:val="none" w:sz="0" w:space="0" w:color="auto"/>
      </w:divBdr>
    </w:div>
    <w:div w:id="366028292">
      <w:bodyDiv w:val="1"/>
      <w:marLeft w:val="0"/>
      <w:marRight w:val="0"/>
      <w:marTop w:val="0"/>
      <w:marBottom w:val="0"/>
      <w:divBdr>
        <w:top w:val="none" w:sz="0" w:space="0" w:color="auto"/>
        <w:left w:val="none" w:sz="0" w:space="0" w:color="auto"/>
        <w:bottom w:val="none" w:sz="0" w:space="0" w:color="auto"/>
        <w:right w:val="none" w:sz="0" w:space="0" w:color="auto"/>
      </w:divBdr>
    </w:div>
    <w:div w:id="389424673">
      <w:bodyDiv w:val="1"/>
      <w:marLeft w:val="0"/>
      <w:marRight w:val="0"/>
      <w:marTop w:val="0"/>
      <w:marBottom w:val="0"/>
      <w:divBdr>
        <w:top w:val="none" w:sz="0" w:space="0" w:color="auto"/>
        <w:left w:val="none" w:sz="0" w:space="0" w:color="auto"/>
        <w:bottom w:val="none" w:sz="0" w:space="0" w:color="auto"/>
        <w:right w:val="none" w:sz="0" w:space="0" w:color="auto"/>
      </w:divBdr>
    </w:div>
    <w:div w:id="396392443">
      <w:bodyDiv w:val="1"/>
      <w:marLeft w:val="0"/>
      <w:marRight w:val="0"/>
      <w:marTop w:val="0"/>
      <w:marBottom w:val="0"/>
      <w:divBdr>
        <w:top w:val="none" w:sz="0" w:space="0" w:color="auto"/>
        <w:left w:val="none" w:sz="0" w:space="0" w:color="auto"/>
        <w:bottom w:val="none" w:sz="0" w:space="0" w:color="auto"/>
        <w:right w:val="none" w:sz="0" w:space="0" w:color="auto"/>
      </w:divBdr>
    </w:div>
    <w:div w:id="399670746">
      <w:bodyDiv w:val="1"/>
      <w:marLeft w:val="0"/>
      <w:marRight w:val="0"/>
      <w:marTop w:val="0"/>
      <w:marBottom w:val="0"/>
      <w:divBdr>
        <w:top w:val="none" w:sz="0" w:space="0" w:color="auto"/>
        <w:left w:val="none" w:sz="0" w:space="0" w:color="auto"/>
        <w:bottom w:val="none" w:sz="0" w:space="0" w:color="auto"/>
        <w:right w:val="none" w:sz="0" w:space="0" w:color="auto"/>
      </w:divBdr>
    </w:div>
    <w:div w:id="456602682">
      <w:bodyDiv w:val="1"/>
      <w:marLeft w:val="0"/>
      <w:marRight w:val="0"/>
      <w:marTop w:val="0"/>
      <w:marBottom w:val="0"/>
      <w:divBdr>
        <w:top w:val="none" w:sz="0" w:space="0" w:color="auto"/>
        <w:left w:val="none" w:sz="0" w:space="0" w:color="auto"/>
        <w:bottom w:val="none" w:sz="0" w:space="0" w:color="auto"/>
        <w:right w:val="none" w:sz="0" w:space="0" w:color="auto"/>
      </w:divBdr>
    </w:div>
    <w:div w:id="477456811">
      <w:bodyDiv w:val="1"/>
      <w:marLeft w:val="0"/>
      <w:marRight w:val="0"/>
      <w:marTop w:val="0"/>
      <w:marBottom w:val="0"/>
      <w:divBdr>
        <w:top w:val="none" w:sz="0" w:space="0" w:color="auto"/>
        <w:left w:val="none" w:sz="0" w:space="0" w:color="auto"/>
        <w:bottom w:val="none" w:sz="0" w:space="0" w:color="auto"/>
        <w:right w:val="none" w:sz="0" w:space="0" w:color="auto"/>
      </w:divBdr>
    </w:div>
    <w:div w:id="493767376">
      <w:bodyDiv w:val="1"/>
      <w:marLeft w:val="0"/>
      <w:marRight w:val="0"/>
      <w:marTop w:val="0"/>
      <w:marBottom w:val="0"/>
      <w:divBdr>
        <w:top w:val="none" w:sz="0" w:space="0" w:color="auto"/>
        <w:left w:val="none" w:sz="0" w:space="0" w:color="auto"/>
        <w:bottom w:val="none" w:sz="0" w:space="0" w:color="auto"/>
        <w:right w:val="none" w:sz="0" w:space="0" w:color="auto"/>
      </w:divBdr>
    </w:div>
    <w:div w:id="498739555">
      <w:bodyDiv w:val="1"/>
      <w:marLeft w:val="0"/>
      <w:marRight w:val="0"/>
      <w:marTop w:val="0"/>
      <w:marBottom w:val="0"/>
      <w:divBdr>
        <w:top w:val="none" w:sz="0" w:space="0" w:color="auto"/>
        <w:left w:val="none" w:sz="0" w:space="0" w:color="auto"/>
        <w:bottom w:val="none" w:sz="0" w:space="0" w:color="auto"/>
        <w:right w:val="none" w:sz="0" w:space="0" w:color="auto"/>
      </w:divBdr>
    </w:div>
    <w:div w:id="515844683">
      <w:bodyDiv w:val="1"/>
      <w:marLeft w:val="0"/>
      <w:marRight w:val="0"/>
      <w:marTop w:val="0"/>
      <w:marBottom w:val="0"/>
      <w:divBdr>
        <w:top w:val="none" w:sz="0" w:space="0" w:color="auto"/>
        <w:left w:val="none" w:sz="0" w:space="0" w:color="auto"/>
        <w:bottom w:val="none" w:sz="0" w:space="0" w:color="auto"/>
        <w:right w:val="none" w:sz="0" w:space="0" w:color="auto"/>
      </w:divBdr>
    </w:div>
    <w:div w:id="517038910">
      <w:bodyDiv w:val="1"/>
      <w:marLeft w:val="0"/>
      <w:marRight w:val="0"/>
      <w:marTop w:val="0"/>
      <w:marBottom w:val="0"/>
      <w:divBdr>
        <w:top w:val="none" w:sz="0" w:space="0" w:color="auto"/>
        <w:left w:val="none" w:sz="0" w:space="0" w:color="auto"/>
        <w:bottom w:val="none" w:sz="0" w:space="0" w:color="auto"/>
        <w:right w:val="none" w:sz="0" w:space="0" w:color="auto"/>
      </w:divBdr>
    </w:div>
    <w:div w:id="519466425">
      <w:bodyDiv w:val="1"/>
      <w:marLeft w:val="0"/>
      <w:marRight w:val="0"/>
      <w:marTop w:val="0"/>
      <w:marBottom w:val="0"/>
      <w:divBdr>
        <w:top w:val="none" w:sz="0" w:space="0" w:color="auto"/>
        <w:left w:val="none" w:sz="0" w:space="0" w:color="auto"/>
        <w:bottom w:val="none" w:sz="0" w:space="0" w:color="auto"/>
        <w:right w:val="none" w:sz="0" w:space="0" w:color="auto"/>
      </w:divBdr>
    </w:div>
    <w:div w:id="519663678">
      <w:bodyDiv w:val="1"/>
      <w:marLeft w:val="0"/>
      <w:marRight w:val="0"/>
      <w:marTop w:val="0"/>
      <w:marBottom w:val="0"/>
      <w:divBdr>
        <w:top w:val="none" w:sz="0" w:space="0" w:color="auto"/>
        <w:left w:val="none" w:sz="0" w:space="0" w:color="auto"/>
        <w:bottom w:val="none" w:sz="0" w:space="0" w:color="auto"/>
        <w:right w:val="none" w:sz="0" w:space="0" w:color="auto"/>
      </w:divBdr>
    </w:div>
    <w:div w:id="551768438">
      <w:bodyDiv w:val="1"/>
      <w:marLeft w:val="0"/>
      <w:marRight w:val="0"/>
      <w:marTop w:val="0"/>
      <w:marBottom w:val="0"/>
      <w:divBdr>
        <w:top w:val="none" w:sz="0" w:space="0" w:color="auto"/>
        <w:left w:val="none" w:sz="0" w:space="0" w:color="auto"/>
        <w:bottom w:val="none" w:sz="0" w:space="0" w:color="auto"/>
        <w:right w:val="none" w:sz="0" w:space="0" w:color="auto"/>
      </w:divBdr>
    </w:div>
    <w:div w:id="576401493">
      <w:bodyDiv w:val="1"/>
      <w:marLeft w:val="0"/>
      <w:marRight w:val="0"/>
      <w:marTop w:val="0"/>
      <w:marBottom w:val="0"/>
      <w:divBdr>
        <w:top w:val="none" w:sz="0" w:space="0" w:color="auto"/>
        <w:left w:val="none" w:sz="0" w:space="0" w:color="auto"/>
        <w:bottom w:val="none" w:sz="0" w:space="0" w:color="auto"/>
        <w:right w:val="none" w:sz="0" w:space="0" w:color="auto"/>
      </w:divBdr>
    </w:div>
    <w:div w:id="586811051">
      <w:bodyDiv w:val="1"/>
      <w:marLeft w:val="0"/>
      <w:marRight w:val="0"/>
      <w:marTop w:val="0"/>
      <w:marBottom w:val="0"/>
      <w:divBdr>
        <w:top w:val="none" w:sz="0" w:space="0" w:color="auto"/>
        <w:left w:val="none" w:sz="0" w:space="0" w:color="auto"/>
        <w:bottom w:val="none" w:sz="0" w:space="0" w:color="auto"/>
        <w:right w:val="none" w:sz="0" w:space="0" w:color="auto"/>
      </w:divBdr>
      <w:divsChild>
        <w:div w:id="1381050892">
          <w:marLeft w:val="0"/>
          <w:marRight w:val="0"/>
          <w:marTop w:val="0"/>
          <w:marBottom w:val="0"/>
          <w:divBdr>
            <w:top w:val="none" w:sz="0" w:space="0" w:color="auto"/>
            <w:left w:val="none" w:sz="0" w:space="0" w:color="auto"/>
            <w:bottom w:val="none" w:sz="0" w:space="0" w:color="auto"/>
            <w:right w:val="none" w:sz="0" w:space="0" w:color="auto"/>
          </w:divBdr>
        </w:div>
        <w:div w:id="1529103547">
          <w:marLeft w:val="0"/>
          <w:marRight w:val="0"/>
          <w:marTop w:val="0"/>
          <w:marBottom w:val="0"/>
          <w:divBdr>
            <w:top w:val="none" w:sz="0" w:space="0" w:color="auto"/>
            <w:left w:val="none" w:sz="0" w:space="0" w:color="auto"/>
            <w:bottom w:val="none" w:sz="0" w:space="0" w:color="auto"/>
            <w:right w:val="none" w:sz="0" w:space="0" w:color="auto"/>
          </w:divBdr>
        </w:div>
      </w:divsChild>
    </w:div>
    <w:div w:id="593323700">
      <w:bodyDiv w:val="1"/>
      <w:marLeft w:val="0"/>
      <w:marRight w:val="0"/>
      <w:marTop w:val="0"/>
      <w:marBottom w:val="0"/>
      <w:divBdr>
        <w:top w:val="none" w:sz="0" w:space="0" w:color="auto"/>
        <w:left w:val="none" w:sz="0" w:space="0" w:color="auto"/>
        <w:bottom w:val="none" w:sz="0" w:space="0" w:color="auto"/>
        <w:right w:val="none" w:sz="0" w:space="0" w:color="auto"/>
      </w:divBdr>
      <w:divsChild>
        <w:div w:id="325086931">
          <w:marLeft w:val="0"/>
          <w:marRight w:val="0"/>
          <w:marTop w:val="0"/>
          <w:marBottom w:val="0"/>
          <w:divBdr>
            <w:top w:val="none" w:sz="0" w:space="0" w:color="auto"/>
            <w:left w:val="none" w:sz="0" w:space="0" w:color="auto"/>
            <w:bottom w:val="none" w:sz="0" w:space="0" w:color="auto"/>
            <w:right w:val="none" w:sz="0" w:space="0" w:color="auto"/>
          </w:divBdr>
        </w:div>
        <w:div w:id="1066147436">
          <w:marLeft w:val="0"/>
          <w:marRight w:val="0"/>
          <w:marTop w:val="0"/>
          <w:marBottom w:val="0"/>
          <w:divBdr>
            <w:top w:val="none" w:sz="0" w:space="0" w:color="auto"/>
            <w:left w:val="none" w:sz="0" w:space="0" w:color="auto"/>
            <w:bottom w:val="none" w:sz="0" w:space="0" w:color="auto"/>
            <w:right w:val="none" w:sz="0" w:space="0" w:color="auto"/>
          </w:divBdr>
        </w:div>
      </w:divsChild>
    </w:div>
    <w:div w:id="632059569">
      <w:bodyDiv w:val="1"/>
      <w:marLeft w:val="0"/>
      <w:marRight w:val="0"/>
      <w:marTop w:val="0"/>
      <w:marBottom w:val="0"/>
      <w:divBdr>
        <w:top w:val="none" w:sz="0" w:space="0" w:color="auto"/>
        <w:left w:val="none" w:sz="0" w:space="0" w:color="auto"/>
        <w:bottom w:val="none" w:sz="0" w:space="0" w:color="auto"/>
        <w:right w:val="none" w:sz="0" w:space="0" w:color="auto"/>
      </w:divBdr>
      <w:divsChild>
        <w:div w:id="155071813">
          <w:marLeft w:val="0"/>
          <w:marRight w:val="0"/>
          <w:marTop w:val="0"/>
          <w:marBottom w:val="0"/>
          <w:divBdr>
            <w:top w:val="none" w:sz="0" w:space="0" w:color="auto"/>
            <w:left w:val="none" w:sz="0" w:space="0" w:color="auto"/>
            <w:bottom w:val="none" w:sz="0" w:space="0" w:color="auto"/>
            <w:right w:val="none" w:sz="0" w:space="0" w:color="auto"/>
          </w:divBdr>
          <w:divsChild>
            <w:div w:id="547567910">
              <w:marLeft w:val="0"/>
              <w:marRight w:val="0"/>
              <w:marTop w:val="0"/>
              <w:marBottom w:val="0"/>
              <w:divBdr>
                <w:top w:val="none" w:sz="0" w:space="0" w:color="auto"/>
                <w:left w:val="none" w:sz="0" w:space="0" w:color="auto"/>
                <w:bottom w:val="none" w:sz="0" w:space="0" w:color="auto"/>
                <w:right w:val="none" w:sz="0" w:space="0" w:color="auto"/>
              </w:divBdr>
              <w:divsChild>
                <w:div w:id="124154215">
                  <w:marLeft w:val="0"/>
                  <w:marRight w:val="0"/>
                  <w:marTop w:val="0"/>
                  <w:marBottom w:val="0"/>
                  <w:divBdr>
                    <w:top w:val="none" w:sz="0" w:space="0" w:color="auto"/>
                    <w:left w:val="none" w:sz="0" w:space="0" w:color="auto"/>
                    <w:bottom w:val="none" w:sz="0" w:space="0" w:color="auto"/>
                    <w:right w:val="none" w:sz="0" w:space="0" w:color="auto"/>
                  </w:divBdr>
                  <w:divsChild>
                    <w:div w:id="2086299829">
                      <w:marLeft w:val="0"/>
                      <w:marRight w:val="0"/>
                      <w:marTop w:val="0"/>
                      <w:marBottom w:val="0"/>
                      <w:divBdr>
                        <w:top w:val="none" w:sz="0" w:space="0" w:color="auto"/>
                        <w:left w:val="none" w:sz="0" w:space="0" w:color="auto"/>
                        <w:bottom w:val="none" w:sz="0" w:space="0" w:color="auto"/>
                        <w:right w:val="none" w:sz="0" w:space="0" w:color="auto"/>
                      </w:divBdr>
                      <w:divsChild>
                        <w:div w:id="1375227906">
                          <w:marLeft w:val="0"/>
                          <w:marRight w:val="0"/>
                          <w:marTop w:val="0"/>
                          <w:marBottom w:val="0"/>
                          <w:divBdr>
                            <w:top w:val="none" w:sz="0" w:space="0" w:color="auto"/>
                            <w:left w:val="none" w:sz="0" w:space="0" w:color="auto"/>
                            <w:bottom w:val="none" w:sz="0" w:space="0" w:color="auto"/>
                            <w:right w:val="none" w:sz="0" w:space="0" w:color="auto"/>
                          </w:divBdr>
                          <w:divsChild>
                            <w:div w:id="203969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373545">
      <w:bodyDiv w:val="1"/>
      <w:marLeft w:val="0"/>
      <w:marRight w:val="0"/>
      <w:marTop w:val="0"/>
      <w:marBottom w:val="0"/>
      <w:divBdr>
        <w:top w:val="none" w:sz="0" w:space="0" w:color="auto"/>
        <w:left w:val="none" w:sz="0" w:space="0" w:color="auto"/>
        <w:bottom w:val="none" w:sz="0" w:space="0" w:color="auto"/>
        <w:right w:val="none" w:sz="0" w:space="0" w:color="auto"/>
      </w:divBdr>
    </w:div>
    <w:div w:id="641620312">
      <w:bodyDiv w:val="1"/>
      <w:marLeft w:val="0"/>
      <w:marRight w:val="0"/>
      <w:marTop w:val="0"/>
      <w:marBottom w:val="0"/>
      <w:divBdr>
        <w:top w:val="none" w:sz="0" w:space="0" w:color="auto"/>
        <w:left w:val="none" w:sz="0" w:space="0" w:color="auto"/>
        <w:bottom w:val="none" w:sz="0" w:space="0" w:color="auto"/>
        <w:right w:val="none" w:sz="0" w:space="0" w:color="auto"/>
      </w:divBdr>
    </w:div>
    <w:div w:id="648486115">
      <w:bodyDiv w:val="1"/>
      <w:marLeft w:val="0"/>
      <w:marRight w:val="0"/>
      <w:marTop w:val="0"/>
      <w:marBottom w:val="0"/>
      <w:divBdr>
        <w:top w:val="none" w:sz="0" w:space="0" w:color="auto"/>
        <w:left w:val="none" w:sz="0" w:space="0" w:color="auto"/>
        <w:bottom w:val="none" w:sz="0" w:space="0" w:color="auto"/>
        <w:right w:val="none" w:sz="0" w:space="0" w:color="auto"/>
      </w:divBdr>
    </w:div>
    <w:div w:id="659161961">
      <w:bodyDiv w:val="1"/>
      <w:marLeft w:val="0"/>
      <w:marRight w:val="0"/>
      <w:marTop w:val="0"/>
      <w:marBottom w:val="0"/>
      <w:divBdr>
        <w:top w:val="none" w:sz="0" w:space="0" w:color="auto"/>
        <w:left w:val="none" w:sz="0" w:space="0" w:color="auto"/>
        <w:bottom w:val="none" w:sz="0" w:space="0" w:color="auto"/>
        <w:right w:val="none" w:sz="0" w:space="0" w:color="auto"/>
      </w:divBdr>
    </w:div>
    <w:div w:id="668799426">
      <w:bodyDiv w:val="1"/>
      <w:marLeft w:val="0"/>
      <w:marRight w:val="0"/>
      <w:marTop w:val="0"/>
      <w:marBottom w:val="0"/>
      <w:divBdr>
        <w:top w:val="none" w:sz="0" w:space="0" w:color="auto"/>
        <w:left w:val="none" w:sz="0" w:space="0" w:color="auto"/>
        <w:bottom w:val="none" w:sz="0" w:space="0" w:color="auto"/>
        <w:right w:val="none" w:sz="0" w:space="0" w:color="auto"/>
      </w:divBdr>
    </w:div>
    <w:div w:id="673603897">
      <w:bodyDiv w:val="1"/>
      <w:marLeft w:val="0"/>
      <w:marRight w:val="0"/>
      <w:marTop w:val="0"/>
      <w:marBottom w:val="0"/>
      <w:divBdr>
        <w:top w:val="none" w:sz="0" w:space="0" w:color="auto"/>
        <w:left w:val="none" w:sz="0" w:space="0" w:color="auto"/>
        <w:bottom w:val="none" w:sz="0" w:space="0" w:color="auto"/>
        <w:right w:val="none" w:sz="0" w:space="0" w:color="auto"/>
      </w:divBdr>
      <w:divsChild>
        <w:div w:id="854879794">
          <w:marLeft w:val="547"/>
          <w:marRight w:val="0"/>
          <w:marTop w:val="0"/>
          <w:marBottom w:val="0"/>
          <w:divBdr>
            <w:top w:val="none" w:sz="0" w:space="0" w:color="auto"/>
            <w:left w:val="none" w:sz="0" w:space="0" w:color="auto"/>
            <w:bottom w:val="none" w:sz="0" w:space="0" w:color="auto"/>
            <w:right w:val="none" w:sz="0" w:space="0" w:color="auto"/>
          </w:divBdr>
        </w:div>
      </w:divsChild>
    </w:div>
    <w:div w:id="680013776">
      <w:bodyDiv w:val="1"/>
      <w:marLeft w:val="0"/>
      <w:marRight w:val="0"/>
      <w:marTop w:val="0"/>
      <w:marBottom w:val="0"/>
      <w:divBdr>
        <w:top w:val="none" w:sz="0" w:space="0" w:color="auto"/>
        <w:left w:val="none" w:sz="0" w:space="0" w:color="auto"/>
        <w:bottom w:val="none" w:sz="0" w:space="0" w:color="auto"/>
        <w:right w:val="none" w:sz="0" w:space="0" w:color="auto"/>
      </w:divBdr>
    </w:div>
    <w:div w:id="687947929">
      <w:bodyDiv w:val="1"/>
      <w:marLeft w:val="0"/>
      <w:marRight w:val="0"/>
      <w:marTop w:val="0"/>
      <w:marBottom w:val="0"/>
      <w:divBdr>
        <w:top w:val="none" w:sz="0" w:space="0" w:color="auto"/>
        <w:left w:val="none" w:sz="0" w:space="0" w:color="auto"/>
        <w:bottom w:val="none" w:sz="0" w:space="0" w:color="auto"/>
        <w:right w:val="none" w:sz="0" w:space="0" w:color="auto"/>
      </w:divBdr>
    </w:div>
    <w:div w:id="703292323">
      <w:bodyDiv w:val="1"/>
      <w:marLeft w:val="0"/>
      <w:marRight w:val="0"/>
      <w:marTop w:val="0"/>
      <w:marBottom w:val="0"/>
      <w:divBdr>
        <w:top w:val="none" w:sz="0" w:space="0" w:color="auto"/>
        <w:left w:val="none" w:sz="0" w:space="0" w:color="auto"/>
        <w:bottom w:val="none" w:sz="0" w:space="0" w:color="auto"/>
        <w:right w:val="none" w:sz="0" w:space="0" w:color="auto"/>
      </w:divBdr>
    </w:div>
    <w:div w:id="705063895">
      <w:bodyDiv w:val="1"/>
      <w:marLeft w:val="0"/>
      <w:marRight w:val="0"/>
      <w:marTop w:val="0"/>
      <w:marBottom w:val="0"/>
      <w:divBdr>
        <w:top w:val="none" w:sz="0" w:space="0" w:color="auto"/>
        <w:left w:val="none" w:sz="0" w:space="0" w:color="auto"/>
        <w:bottom w:val="none" w:sz="0" w:space="0" w:color="auto"/>
        <w:right w:val="none" w:sz="0" w:space="0" w:color="auto"/>
      </w:divBdr>
    </w:div>
    <w:div w:id="707990022">
      <w:bodyDiv w:val="1"/>
      <w:marLeft w:val="0"/>
      <w:marRight w:val="0"/>
      <w:marTop w:val="0"/>
      <w:marBottom w:val="0"/>
      <w:divBdr>
        <w:top w:val="none" w:sz="0" w:space="0" w:color="auto"/>
        <w:left w:val="none" w:sz="0" w:space="0" w:color="auto"/>
        <w:bottom w:val="none" w:sz="0" w:space="0" w:color="auto"/>
        <w:right w:val="none" w:sz="0" w:space="0" w:color="auto"/>
      </w:divBdr>
    </w:div>
    <w:div w:id="732234734">
      <w:bodyDiv w:val="1"/>
      <w:marLeft w:val="0"/>
      <w:marRight w:val="0"/>
      <w:marTop w:val="0"/>
      <w:marBottom w:val="0"/>
      <w:divBdr>
        <w:top w:val="none" w:sz="0" w:space="0" w:color="auto"/>
        <w:left w:val="none" w:sz="0" w:space="0" w:color="auto"/>
        <w:bottom w:val="none" w:sz="0" w:space="0" w:color="auto"/>
        <w:right w:val="none" w:sz="0" w:space="0" w:color="auto"/>
      </w:divBdr>
      <w:divsChild>
        <w:div w:id="717052869">
          <w:marLeft w:val="0"/>
          <w:marRight w:val="0"/>
          <w:marTop w:val="0"/>
          <w:marBottom w:val="0"/>
          <w:divBdr>
            <w:top w:val="none" w:sz="0" w:space="0" w:color="auto"/>
            <w:left w:val="none" w:sz="0" w:space="0" w:color="auto"/>
            <w:bottom w:val="none" w:sz="0" w:space="0" w:color="auto"/>
            <w:right w:val="none" w:sz="0" w:space="0" w:color="auto"/>
          </w:divBdr>
        </w:div>
      </w:divsChild>
    </w:div>
    <w:div w:id="748622322">
      <w:bodyDiv w:val="1"/>
      <w:marLeft w:val="0"/>
      <w:marRight w:val="0"/>
      <w:marTop w:val="0"/>
      <w:marBottom w:val="0"/>
      <w:divBdr>
        <w:top w:val="none" w:sz="0" w:space="0" w:color="auto"/>
        <w:left w:val="none" w:sz="0" w:space="0" w:color="auto"/>
        <w:bottom w:val="none" w:sz="0" w:space="0" w:color="auto"/>
        <w:right w:val="none" w:sz="0" w:space="0" w:color="auto"/>
      </w:divBdr>
    </w:div>
    <w:div w:id="760637036">
      <w:bodyDiv w:val="1"/>
      <w:marLeft w:val="0"/>
      <w:marRight w:val="0"/>
      <w:marTop w:val="0"/>
      <w:marBottom w:val="0"/>
      <w:divBdr>
        <w:top w:val="none" w:sz="0" w:space="0" w:color="auto"/>
        <w:left w:val="none" w:sz="0" w:space="0" w:color="auto"/>
        <w:bottom w:val="none" w:sz="0" w:space="0" w:color="auto"/>
        <w:right w:val="none" w:sz="0" w:space="0" w:color="auto"/>
      </w:divBdr>
    </w:div>
    <w:div w:id="774978123">
      <w:bodyDiv w:val="1"/>
      <w:marLeft w:val="0"/>
      <w:marRight w:val="0"/>
      <w:marTop w:val="0"/>
      <w:marBottom w:val="0"/>
      <w:divBdr>
        <w:top w:val="none" w:sz="0" w:space="0" w:color="auto"/>
        <w:left w:val="none" w:sz="0" w:space="0" w:color="auto"/>
        <w:bottom w:val="none" w:sz="0" w:space="0" w:color="auto"/>
        <w:right w:val="none" w:sz="0" w:space="0" w:color="auto"/>
      </w:divBdr>
    </w:div>
    <w:div w:id="796408490">
      <w:bodyDiv w:val="1"/>
      <w:marLeft w:val="0"/>
      <w:marRight w:val="0"/>
      <w:marTop w:val="0"/>
      <w:marBottom w:val="0"/>
      <w:divBdr>
        <w:top w:val="none" w:sz="0" w:space="0" w:color="auto"/>
        <w:left w:val="none" w:sz="0" w:space="0" w:color="auto"/>
        <w:bottom w:val="none" w:sz="0" w:space="0" w:color="auto"/>
        <w:right w:val="none" w:sz="0" w:space="0" w:color="auto"/>
      </w:divBdr>
    </w:div>
    <w:div w:id="803236151">
      <w:bodyDiv w:val="1"/>
      <w:marLeft w:val="0"/>
      <w:marRight w:val="0"/>
      <w:marTop w:val="0"/>
      <w:marBottom w:val="0"/>
      <w:divBdr>
        <w:top w:val="none" w:sz="0" w:space="0" w:color="auto"/>
        <w:left w:val="none" w:sz="0" w:space="0" w:color="auto"/>
        <w:bottom w:val="none" w:sz="0" w:space="0" w:color="auto"/>
        <w:right w:val="none" w:sz="0" w:space="0" w:color="auto"/>
      </w:divBdr>
    </w:div>
    <w:div w:id="823811171">
      <w:bodyDiv w:val="1"/>
      <w:marLeft w:val="0"/>
      <w:marRight w:val="0"/>
      <w:marTop w:val="0"/>
      <w:marBottom w:val="0"/>
      <w:divBdr>
        <w:top w:val="none" w:sz="0" w:space="0" w:color="auto"/>
        <w:left w:val="none" w:sz="0" w:space="0" w:color="auto"/>
        <w:bottom w:val="none" w:sz="0" w:space="0" w:color="auto"/>
        <w:right w:val="none" w:sz="0" w:space="0" w:color="auto"/>
      </w:divBdr>
      <w:divsChild>
        <w:div w:id="672882871">
          <w:marLeft w:val="0"/>
          <w:marRight w:val="0"/>
          <w:marTop w:val="0"/>
          <w:marBottom w:val="0"/>
          <w:divBdr>
            <w:top w:val="none" w:sz="0" w:space="0" w:color="auto"/>
            <w:left w:val="none" w:sz="0" w:space="0" w:color="auto"/>
            <w:bottom w:val="none" w:sz="0" w:space="0" w:color="auto"/>
            <w:right w:val="none" w:sz="0" w:space="0" w:color="auto"/>
          </w:divBdr>
        </w:div>
        <w:div w:id="2005012536">
          <w:marLeft w:val="0"/>
          <w:marRight w:val="0"/>
          <w:marTop w:val="0"/>
          <w:marBottom w:val="0"/>
          <w:divBdr>
            <w:top w:val="none" w:sz="0" w:space="0" w:color="auto"/>
            <w:left w:val="none" w:sz="0" w:space="0" w:color="auto"/>
            <w:bottom w:val="none" w:sz="0" w:space="0" w:color="auto"/>
            <w:right w:val="none" w:sz="0" w:space="0" w:color="auto"/>
          </w:divBdr>
        </w:div>
      </w:divsChild>
    </w:div>
    <w:div w:id="830482131">
      <w:bodyDiv w:val="1"/>
      <w:marLeft w:val="0"/>
      <w:marRight w:val="0"/>
      <w:marTop w:val="0"/>
      <w:marBottom w:val="0"/>
      <w:divBdr>
        <w:top w:val="none" w:sz="0" w:space="0" w:color="auto"/>
        <w:left w:val="none" w:sz="0" w:space="0" w:color="auto"/>
        <w:bottom w:val="none" w:sz="0" w:space="0" w:color="auto"/>
        <w:right w:val="none" w:sz="0" w:space="0" w:color="auto"/>
      </w:divBdr>
    </w:div>
    <w:div w:id="831409197">
      <w:bodyDiv w:val="1"/>
      <w:marLeft w:val="0"/>
      <w:marRight w:val="0"/>
      <w:marTop w:val="0"/>
      <w:marBottom w:val="0"/>
      <w:divBdr>
        <w:top w:val="none" w:sz="0" w:space="0" w:color="auto"/>
        <w:left w:val="none" w:sz="0" w:space="0" w:color="auto"/>
        <w:bottom w:val="none" w:sz="0" w:space="0" w:color="auto"/>
        <w:right w:val="none" w:sz="0" w:space="0" w:color="auto"/>
      </w:divBdr>
    </w:div>
    <w:div w:id="842086112">
      <w:bodyDiv w:val="1"/>
      <w:marLeft w:val="0"/>
      <w:marRight w:val="0"/>
      <w:marTop w:val="0"/>
      <w:marBottom w:val="0"/>
      <w:divBdr>
        <w:top w:val="none" w:sz="0" w:space="0" w:color="auto"/>
        <w:left w:val="none" w:sz="0" w:space="0" w:color="auto"/>
        <w:bottom w:val="none" w:sz="0" w:space="0" w:color="auto"/>
        <w:right w:val="none" w:sz="0" w:space="0" w:color="auto"/>
      </w:divBdr>
      <w:divsChild>
        <w:div w:id="541330314">
          <w:marLeft w:val="0"/>
          <w:marRight w:val="0"/>
          <w:marTop w:val="0"/>
          <w:marBottom w:val="0"/>
          <w:divBdr>
            <w:top w:val="none" w:sz="0" w:space="0" w:color="auto"/>
            <w:left w:val="none" w:sz="0" w:space="0" w:color="auto"/>
            <w:bottom w:val="none" w:sz="0" w:space="0" w:color="auto"/>
            <w:right w:val="none" w:sz="0" w:space="0" w:color="auto"/>
          </w:divBdr>
        </w:div>
        <w:div w:id="626661347">
          <w:marLeft w:val="0"/>
          <w:marRight w:val="0"/>
          <w:marTop w:val="0"/>
          <w:marBottom w:val="0"/>
          <w:divBdr>
            <w:top w:val="none" w:sz="0" w:space="0" w:color="auto"/>
            <w:left w:val="none" w:sz="0" w:space="0" w:color="auto"/>
            <w:bottom w:val="none" w:sz="0" w:space="0" w:color="auto"/>
            <w:right w:val="none" w:sz="0" w:space="0" w:color="auto"/>
          </w:divBdr>
        </w:div>
        <w:div w:id="1508325258">
          <w:marLeft w:val="0"/>
          <w:marRight w:val="0"/>
          <w:marTop w:val="0"/>
          <w:marBottom w:val="0"/>
          <w:divBdr>
            <w:top w:val="none" w:sz="0" w:space="0" w:color="auto"/>
            <w:left w:val="none" w:sz="0" w:space="0" w:color="auto"/>
            <w:bottom w:val="none" w:sz="0" w:space="0" w:color="auto"/>
            <w:right w:val="none" w:sz="0" w:space="0" w:color="auto"/>
          </w:divBdr>
        </w:div>
      </w:divsChild>
    </w:div>
    <w:div w:id="870265041">
      <w:bodyDiv w:val="1"/>
      <w:marLeft w:val="0"/>
      <w:marRight w:val="0"/>
      <w:marTop w:val="0"/>
      <w:marBottom w:val="0"/>
      <w:divBdr>
        <w:top w:val="none" w:sz="0" w:space="0" w:color="auto"/>
        <w:left w:val="none" w:sz="0" w:space="0" w:color="auto"/>
        <w:bottom w:val="none" w:sz="0" w:space="0" w:color="auto"/>
        <w:right w:val="none" w:sz="0" w:space="0" w:color="auto"/>
      </w:divBdr>
      <w:divsChild>
        <w:div w:id="121190807">
          <w:marLeft w:val="288"/>
          <w:marRight w:val="0"/>
          <w:marTop w:val="320"/>
          <w:marBottom w:val="0"/>
          <w:divBdr>
            <w:top w:val="none" w:sz="0" w:space="0" w:color="auto"/>
            <w:left w:val="none" w:sz="0" w:space="0" w:color="auto"/>
            <w:bottom w:val="none" w:sz="0" w:space="0" w:color="auto"/>
            <w:right w:val="none" w:sz="0" w:space="0" w:color="auto"/>
          </w:divBdr>
        </w:div>
        <w:div w:id="440228545">
          <w:marLeft w:val="288"/>
          <w:marRight w:val="0"/>
          <w:marTop w:val="320"/>
          <w:marBottom w:val="0"/>
          <w:divBdr>
            <w:top w:val="none" w:sz="0" w:space="0" w:color="auto"/>
            <w:left w:val="none" w:sz="0" w:space="0" w:color="auto"/>
            <w:bottom w:val="none" w:sz="0" w:space="0" w:color="auto"/>
            <w:right w:val="none" w:sz="0" w:space="0" w:color="auto"/>
          </w:divBdr>
        </w:div>
        <w:div w:id="983465730">
          <w:marLeft w:val="288"/>
          <w:marRight w:val="0"/>
          <w:marTop w:val="320"/>
          <w:marBottom w:val="0"/>
          <w:divBdr>
            <w:top w:val="none" w:sz="0" w:space="0" w:color="auto"/>
            <w:left w:val="none" w:sz="0" w:space="0" w:color="auto"/>
            <w:bottom w:val="none" w:sz="0" w:space="0" w:color="auto"/>
            <w:right w:val="none" w:sz="0" w:space="0" w:color="auto"/>
          </w:divBdr>
        </w:div>
        <w:div w:id="1196773376">
          <w:marLeft w:val="648"/>
          <w:marRight w:val="0"/>
          <w:marTop w:val="200"/>
          <w:marBottom w:val="0"/>
          <w:divBdr>
            <w:top w:val="none" w:sz="0" w:space="0" w:color="auto"/>
            <w:left w:val="none" w:sz="0" w:space="0" w:color="auto"/>
            <w:bottom w:val="none" w:sz="0" w:space="0" w:color="auto"/>
            <w:right w:val="none" w:sz="0" w:space="0" w:color="auto"/>
          </w:divBdr>
        </w:div>
        <w:div w:id="1388912768">
          <w:marLeft w:val="648"/>
          <w:marRight w:val="0"/>
          <w:marTop w:val="200"/>
          <w:marBottom w:val="0"/>
          <w:divBdr>
            <w:top w:val="none" w:sz="0" w:space="0" w:color="auto"/>
            <w:left w:val="none" w:sz="0" w:space="0" w:color="auto"/>
            <w:bottom w:val="none" w:sz="0" w:space="0" w:color="auto"/>
            <w:right w:val="none" w:sz="0" w:space="0" w:color="auto"/>
          </w:divBdr>
        </w:div>
      </w:divsChild>
    </w:div>
    <w:div w:id="873806120">
      <w:bodyDiv w:val="1"/>
      <w:marLeft w:val="0"/>
      <w:marRight w:val="0"/>
      <w:marTop w:val="0"/>
      <w:marBottom w:val="0"/>
      <w:divBdr>
        <w:top w:val="none" w:sz="0" w:space="0" w:color="auto"/>
        <w:left w:val="none" w:sz="0" w:space="0" w:color="auto"/>
        <w:bottom w:val="none" w:sz="0" w:space="0" w:color="auto"/>
        <w:right w:val="none" w:sz="0" w:space="0" w:color="auto"/>
      </w:divBdr>
    </w:div>
    <w:div w:id="895513623">
      <w:bodyDiv w:val="1"/>
      <w:marLeft w:val="0"/>
      <w:marRight w:val="0"/>
      <w:marTop w:val="0"/>
      <w:marBottom w:val="0"/>
      <w:divBdr>
        <w:top w:val="none" w:sz="0" w:space="0" w:color="auto"/>
        <w:left w:val="none" w:sz="0" w:space="0" w:color="auto"/>
        <w:bottom w:val="none" w:sz="0" w:space="0" w:color="auto"/>
        <w:right w:val="none" w:sz="0" w:space="0" w:color="auto"/>
      </w:divBdr>
      <w:divsChild>
        <w:div w:id="301154563">
          <w:marLeft w:val="0"/>
          <w:marRight w:val="0"/>
          <w:marTop w:val="0"/>
          <w:marBottom w:val="0"/>
          <w:divBdr>
            <w:top w:val="none" w:sz="0" w:space="0" w:color="auto"/>
            <w:left w:val="none" w:sz="0" w:space="0" w:color="auto"/>
            <w:bottom w:val="none" w:sz="0" w:space="0" w:color="auto"/>
            <w:right w:val="none" w:sz="0" w:space="0" w:color="auto"/>
          </w:divBdr>
        </w:div>
        <w:div w:id="973482034">
          <w:marLeft w:val="0"/>
          <w:marRight w:val="0"/>
          <w:marTop w:val="0"/>
          <w:marBottom w:val="0"/>
          <w:divBdr>
            <w:top w:val="none" w:sz="0" w:space="0" w:color="auto"/>
            <w:left w:val="none" w:sz="0" w:space="0" w:color="auto"/>
            <w:bottom w:val="none" w:sz="0" w:space="0" w:color="auto"/>
            <w:right w:val="none" w:sz="0" w:space="0" w:color="auto"/>
          </w:divBdr>
        </w:div>
      </w:divsChild>
    </w:div>
    <w:div w:id="915749364">
      <w:bodyDiv w:val="1"/>
      <w:marLeft w:val="0"/>
      <w:marRight w:val="0"/>
      <w:marTop w:val="0"/>
      <w:marBottom w:val="0"/>
      <w:divBdr>
        <w:top w:val="none" w:sz="0" w:space="0" w:color="auto"/>
        <w:left w:val="none" w:sz="0" w:space="0" w:color="auto"/>
        <w:bottom w:val="none" w:sz="0" w:space="0" w:color="auto"/>
        <w:right w:val="none" w:sz="0" w:space="0" w:color="auto"/>
      </w:divBdr>
    </w:div>
    <w:div w:id="917205006">
      <w:bodyDiv w:val="1"/>
      <w:marLeft w:val="0"/>
      <w:marRight w:val="0"/>
      <w:marTop w:val="0"/>
      <w:marBottom w:val="0"/>
      <w:divBdr>
        <w:top w:val="none" w:sz="0" w:space="0" w:color="auto"/>
        <w:left w:val="none" w:sz="0" w:space="0" w:color="auto"/>
        <w:bottom w:val="none" w:sz="0" w:space="0" w:color="auto"/>
        <w:right w:val="none" w:sz="0" w:space="0" w:color="auto"/>
      </w:divBdr>
    </w:div>
    <w:div w:id="929386578">
      <w:bodyDiv w:val="1"/>
      <w:marLeft w:val="0"/>
      <w:marRight w:val="0"/>
      <w:marTop w:val="0"/>
      <w:marBottom w:val="0"/>
      <w:divBdr>
        <w:top w:val="none" w:sz="0" w:space="0" w:color="auto"/>
        <w:left w:val="none" w:sz="0" w:space="0" w:color="auto"/>
        <w:bottom w:val="none" w:sz="0" w:space="0" w:color="auto"/>
        <w:right w:val="none" w:sz="0" w:space="0" w:color="auto"/>
      </w:divBdr>
      <w:divsChild>
        <w:div w:id="677655244">
          <w:marLeft w:val="0"/>
          <w:marRight w:val="0"/>
          <w:marTop w:val="0"/>
          <w:marBottom w:val="0"/>
          <w:divBdr>
            <w:top w:val="none" w:sz="0" w:space="0" w:color="auto"/>
            <w:left w:val="none" w:sz="0" w:space="0" w:color="auto"/>
            <w:bottom w:val="none" w:sz="0" w:space="0" w:color="auto"/>
            <w:right w:val="none" w:sz="0" w:space="0" w:color="auto"/>
          </w:divBdr>
        </w:div>
        <w:div w:id="1289625407">
          <w:marLeft w:val="0"/>
          <w:marRight w:val="0"/>
          <w:marTop w:val="0"/>
          <w:marBottom w:val="0"/>
          <w:divBdr>
            <w:top w:val="none" w:sz="0" w:space="0" w:color="auto"/>
            <w:left w:val="none" w:sz="0" w:space="0" w:color="auto"/>
            <w:bottom w:val="none" w:sz="0" w:space="0" w:color="auto"/>
            <w:right w:val="none" w:sz="0" w:space="0" w:color="auto"/>
          </w:divBdr>
        </w:div>
      </w:divsChild>
    </w:div>
    <w:div w:id="961882313">
      <w:bodyDiv w:val="1"/>
      <w:marLeft w:val="0"/>
      <w:marRight w:val="0"/>
      <w:marTop w:val="0"/>
      <w:marBottom w:val="0"/>
      <w:divBdr>
        <w:top w:val="none" w:sz="0" w:space="0" w:color="auto"/>
        <w:left w:val="none" w:sz="0" w:space="0" w:color="auto"/>
        <w:bottom w:val="none" w:sz="0" w:space="0" w:color="auto"/>
        <w:right w:val="none" w:sz="0" w:space="0" w:color="auto"/>
      </w:divBdr>
    </w:div>
    <w:div w:id="967708137">
      <w:bodyDiv w:val="1"/>
      <w:marLeft w:val="0"/>
      <w:marRight w:val="0"/>
      <w:marTop w:val="0"/>
      <w:marBottom w:val="0"/>
      <w:divBdr>
        <w:top w:val="none" w:sz="0" w:space="0" w:color="auto"/>
        <w:left w:val="none" w:sz="0" w:space="0" w:color="auto"/>
        <w:bottom w:val="none" w:sz="0" w:space="0" w:color="auto"/>
        <w:right w:val="none" w:sz="0" w:space="0" w:color="auto"/>
      </w:divBdr>
    </w:div>
    <w:div w:id="990449906">
      <w:bodyDiv w:val="1"/>
      <w:marLeft w:val="0"/>
      <w:marRight w:val="0"/>
      <w:marTop w:val="0"/>
      <w:marBottom w:val="0"/>
      <w:divBdr>
        <w:top w:val="none" w:sz="0" w:space="0" w:color="auto"/>
        <w:left w:val="none" w:sz="0" w:space="0" w:color="auto"/>
        <w:bottom w:val="none" w:sz="0" w:space="0" w:color="auto"/>
        <w:right w:val="none" w:sz="0" w:space="0" w:color="auto"/>
      </w:divBdr>
    </w:div>
    <w:div w:id="1011907291">
      <w:bodyDiv w:val="1"/>
      <w:marLeft w:val="0"/>
      <w:marRight w:val="0"/>
      <w:marTop w:val="0"/>
      <w:marBottom w:val="0"/>
      <w:divBdr>
        <w:top w:val="none" w:sz="0" w:space="0" w:color="auto"/>
        <w:left w:val="none" w:sz="0" w:space="0" w:color="auto"/>
        <w:bottom w:val="none" w:sz="0" w:space="0" w:color="auto"/>
        <w:right w:val="none" w:sz="0" w:space="0" w:color="auto"/>
      </w:divBdr>
    </w:div>
    <w:div w:id="1024861249">
      <w:bodyDiv w:val="1"/>
      <w:marLeft w:val="0"/>
      <w:marRight w:val="0"/>
      <w:marTop w:val="0"/>
      <w:marBottom w:val="0"/>
      <w:divBdr>
        <w:top w:val="none" w:sz="0" w:space="0" w:color="auto"/>
        <w:left w:val="none" w:sz="0" w:space="0" w:color="auto"/>
        <w:bottom w:val="none" w:sz="0" w:space="0" w:color="auto"/>
        <w:right w:val="none" w:sz="0" w:space="0" w:color="auto"/>
      </w:divBdr>
    </w:div>
    <w:div w:id="1034309077">
      <w:bodyDiv w:val="1"/>
      <w:marLeft w:val="0"/>
      <w:marRight w:val="0"/>
      <w:marTop w:val="0"/>
      <w:marBottom w:val="0"/>
      <w:divBdr>
        <w:top w:val="none" w:sz="0" w:space="0" w:color="auto"/>
        <w:left w:val="none" w:sz="0" w:space="0" w:color="auto"/>
        <w:bottom w:val="none" w:sz="0" w:space="0" w:color="auto"/>
        <w:right w:val="none" w:sz="0" w:space="0" w:color="auto"/>
      </w:divBdr>
    </w:div>
    <w:div w:id="1035619255">
      <w:bodyDiv w:val="1"/>
      <w:marLeft w:val="0"/>
      <w:marRight w:val="0"/>
      <w:marTop w:val="0"/>
      <w:marBottom w:val="0"/>
      <w:divBdr>
        <w:top w:val="none" w:sz="0" w:space="0" w:color="auto"/>
        <w:left w:val="none" w:sz="0" w:space="0" w:color="auto"/>
        <w:bottom w:val="none" w:sz="0" w:space="0" w:color="auto"/>
        <w:right w:val="none" w:sz="0" w:space="0" w:color="auto"/>
      </w:divBdr>
    </w:div>
    <w:div w:id="1037391278">
      <w:bodyDiv w:val="1"/>
      <w:marLeft w:val="0"/>
      <w:marRight w:val="0"/>
      <w:marTop w:val="0"/>
      <w:marBottom w:val="0"/>
      <w:divBdr>
        <w:top w:val="none" w:sz="0" w:space="0" w:color="auto"/>
        <w:left w:val="none" w:sz="0" w:space="0" w:color="auto"/>
        <w:bottom w:val="none" w:sz="0" w:space="0" w:color="auto"/>
        <w:right w:val="none" w:sz="0" w:space="0" w:color="auto"/>
      </w:divBdr>
    </w:div>
    <w:div w:id="10647660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39">
          <w:marLeft w:val="0"/>
          <w:marRight w:val="0"/>
          <w:marTop w:val="0"/>
          <w:marBottom w:val="0"/>
          <w:divBdr>
            <w:top w:val="none" w:sz="0" w:space="0" w:color="auto"/>
            <w:left w:val="none" w:sz="0" w:space="0" w:color="auto"/>
            <w:bottom w:val="none" w:sz="0" w:space="0" w:color="auto"/>
            <w:right w:val="none" w:sz="0" w:space="0" w:color="auto"/>
          </w:divBdr>
        </w:div>
      </w:divsChild>
    </w:div>
    <w:div w:id="1071777683">
      <w:bodyDiv w:val="1"/>
      <w:marLeft w:val="0"/>
      <w:marRight w:val="0"/>
      <w:marTop w:val="0"/>
      <w:marBottom w:val="0"/>
      <w:divBdr>
        <w:top w:val="none" w:sz="0" w:space="0" w:color="auto"/>
        <w:left w:val="none" w:sz="0" w:space="0" w:color="auto"/>
        <w:bottom w:val="none" w:sz="0" w:space="0" w:color="auto"/>
        <w:right w:val="none" w:sz="0" w:space="0" w:color="auto"/>
      </w:divBdr>
    </w:div>
    <w:div w:id="1080447778">
      <w:bodyDiv w:val="1"/>
      <w:marLeft w:val="0"/>
      <w:marRight w:val="0"/>
      <w:marTop w:val="0"/>
      <w:marBottom w:val="0"/>
      <w:divBdr>
        <w:top w:val="none" w:sz="0" w:space="0" w:color="auto"/>
        <w:left w:val="none" w:sz="0" w:space="0" w:color="auto"/>
        <w:bottom w:val="none" w:sz="0" w:space="0" w:color="auto"/>
        <w:right w:val="none" w:sz="0" w:space="0" w:color="auto"/>
      </w:divBdr>
    </w:div>
    <w:div w:id="1081098928">
      <w:bodyDiv w:val="1"/>
      <w:marLeft w:val="0"/>
      <w:marRight w:val="0"/>
      <w:marTop w:val="0"/>
      <w:marBottom w:val="0"/>
      <w:divBdr>
        <w:top w:val="none" w:sz="0" w:space="0" w:color="auto"/>
        <w:left w:val="none" w:sz="0" w:space="0" w:color="auto"/>
        <w:bottom w:val="none" w:sz="0" w:space="0" w:color="auto"/>
        <w:right w:val="none" w:sz="0" w:space="0" w:color="auto"/>
      </w:divBdr>
    </w:div>
    <w:div w:id="1090194491">
      <w:bodyDiv w:val="1"/>
      <w:marLeft w:val="0"/>
      <w:marRight w:val="0"/>
      <w:marTop w:val="0"/>
      <w:marBottom w:val="0"/>
      <w:divBdr>
        <w:top w:val="none" w:sz="0" w:space="0" w:color="auto"/>
        <w:left w:val="none" w:sz="0" w:space="0" w:color="auto"/>
        <w:bottom w:val="none" w:sz="0" w:space="0" w:color="auto"/>
        <w:right w:val="none" w:sz="0" w:space="0" w:color="auto"/>
      </w:divBdr>
    </w:div>
    <w:div w:id="1103959909">
      <w:bodyDiv w:val="1"/>
      <w:marLeft w:val="0"/>
      <w:marRight w:val="0"/>
      <w:marTop w:val="0"/>
      <w:marBottom w:val="0"/>
      <w:divBdr>
        <w:top w:val="none" w:sz="0" w:space="0" w:color="auto"/>
        <w:left w:val="none" w:sz="0" w:space="0" w:color="auto"/>
        <w:bottom w:val="none" w:sz="0" w:space="0" w:color="auto"/>
        <w:right w:val="none" w:sz="0" w:space="0" w:color="auto"/>
      </w:divBdr>
    </w:div>
    <w:div w:id="1105423819">
      <w:bodyDiv w:val="1"/>
      <w:marLeft w:val="0"/>
      <w:marRight w:val="0"/>
      <w:marTop w:val="0"/>
      <w:marBottom w:val="0"/>
      <w:divBdr>
        <w:top w:val="none" w:sz="0" w:space="0" w:color="auto"/>
        <w:left w:val="none" w:sz="0" w:space="0" w:color="auto"/>
        <w:bottom w:val="none" w:sz="0" w:space="0" w:color="auto"/>
        <w:right w:val="none" w:sz="0" w:space="0" w:color="auto"/>
      </w:divBdr>
    </w:div>
    <w:div w:id="1134055440">
      <w:bodyDiv w:val="1"/>
      <w:marLeft w:val="0"/>
      <w:marRight w:val="0"/>
      <w:marTop w:val="0"/>
      <w:marBottom w:val="0"/>
      <w:divBdr>
        <w:top w:val="none" w:sz="0" w:space="0" w:color="auto"/>
        <w:left w:val="none" w:sz="0" w:space="0" w:color="auto"/>
        <w:bottom w:val="none" w:sz="0" w:space="0" w:color="auto"/>
        <w:right w:val="none" w:sz="0" w:space="0" w:color="auto"/>
      </w:divBdr>
    </w:div>
    <w:div w:id="1157920307">
      <w:bodyDiv w:val="1"/>
      <w:marLeft w:val="0"/>
      <w:marRight w:val="0"/>
      <w:marTop w:val="0"/>
      <w:marBottom w:val="0"/>
      <w:divBdr>
        <w:top w:val="none" w:sz="0" w:space="0" w:color="auto"/>
        <w:left w:val="none" w:sz="0" w:space="0" w:color="auto"/>
        <w:bottom w:val="none" w:sz="0" w:space="0" w:color="auto"/>
        <w:right w:val="none" w:sz="0" w:space="0" w:color="auto"/>
      </w:divBdr>
      <w:divsChild>
        <w:div w:id="539361363">
          <w:marLeft w:val="0"/>
          <w:marRight w:val="0"/>
          <w:marTop w:val="0"/>
          <w:marBottom w:val="0"/>
          <w:divBdr>
            <w:top w:val="none" w:sz="0" w:space="0" w:color="auto"/>
            <w:left w:val="none" w:sz="0" w:space="0" w:color="auto"/>
            <w:bottom w:val="none" w:sz="0" w:space="0" w:color="auto"/>
            <w:right w:val="none" w:sz="0" w:space="0" w:color="auto"/>
          </w:divBdr>
        </w:div>
        <w:div w:id="1863201537">
          <w:marLeft w:val="0"/>
          <w:marRight w:val="0"/>
          <w:marTop w:val="0"/>
          <w:marBottom w:val="0"/>
          <w:divBdr>
            <w:top w:val="none" w:sz="0" w:space="0" w:color="auto"/>
            <w:left w:val="none" w:sz="0" w:space="0" w:color="auto"/>
            <w:bottom w:val="none" w:sz="0" w:space="0" w:color="auto"/>
            <w:right w:val="none" w:sz="0" w:space="0" w:color="auto"/>
          </w:divBdr>
        </w:div>
      </w:divsChild>
    </w:div>
    <w:div w:id="1191187632">
      <w:bodyDiv w:val="1"/>
      <w:marLeft w:val="0"/>
      <w:marRight w:val="0"/>
      <w:marTop w:val="0"/>
      <w:marBottom w:val="0"/>
      <w:divBdr>
        <w:top w:val="none" w:sz="0" w:space="0" w:color="auto"/>
        <w:left w:val="none" w:sz="0" w:space="0" w:color="auto"/>
        <w:bottom w:val="none" w:sz="0" w:space="0" w:color="auto"/>
        <w:right w:val="none" w:sz="0" w:space="0" w:color="auto"/>
      </w:divBdr>
    </w:div>
    <w:div w:id="1194804389">
      <w:bodyDiv w:val="1"/>
      <w:marLeft w:val="0"/>
      <w:marRight w:val="0"/>
      <w:marTop w:val="0"/>
      <w:marBottom w:val="0"/>
      <w:divBdr>
        <w:top w:val="none" w:sz="0" w:space="0" w:color="auto"/>
        <w:left w:val="none" w:sz="0" w:space="0" w:color="auto"/>
        <w:bottom w:val="none" w:sz="0" w:space="0" w:color="auto"/>
        <w:right w:val="none" w:sz="0" w:space="0" w:color="auto"/>
      </w:divBdr>
    </w:div>
    <w:div w:id="1211842647">
      <w:bodyDiv w:val="1"/>
      <w:marLeft w:val="0"/>
      <w:marRight w:val="0"/>
      <w:marTop w:val="0"/>
      <w:marBottom w:val="0"/>
      <w:divBdr>
        <w:top w:val="none" w:sz="0" w:space="0" w:color="auto"/>
        <w:left w:val="none" w:sz="0" w:space="0" w:color="auto"/>
        <w:bottom w:val="none" w:sz="0" w:space="0" w:color="auto"/>
        <w:right w:val="none" w:sz="0" w:space="0" w:color="auto"/>
      </w:divBdr>
    </w:div>
    <w:div w:id="1226449525">
      <w:bodyDiv w:val="1"/>
      <w:marLeft w:val="0"/>
      <w:marRight w:val="0"/>
      <w:marTop w:val="0"/>
      <w:marBottom w:val="0"/>
      <w:divBdr>
        <w:top w:val="none" w:sz="0" w:space="0" w:color="auto"/>
        <w:left w:val="none" w:sz="0" w:space="0" w:color="auto"/>
        <w:bottom w:val="none" w:sz="0" w:space="0" w:color="auto"/>
        <w:right w:val="none" w:sz="0" w:space="0" w:color="auto"/>
      </w:divBdr>
    </w:div>
    <w:div w:id="1281644440">
      <w:bodyDiv w:val="1"/>
      <w:marLeft w:val="0"/>
      <w:marRight w:val="0"/>
      <w:marTop w:val="0"/>
      <w:marBottom w:val="0"/>
      <w:divBdr>
        <w:top w:val="none" w:sz="0" w:space="0" w:color="auto"/>
        <w:left w:val="none" w:sz="0" w:space="0" w:color="auto"/>
        <w:bottom w:val="none" w:sz="0" w:space="0" w:color="auto"/>
        <w:right w:val="none" w:sz="0" w:space="0" w:color="auto"/>
      </w:divBdr>
    </w:div>
    <w:div w:id="1287540890">
      <w:bodyDiv w:val="1"/>
      <w:marLeft w:val="0"/>
      <w:marRight w:val="0"/>
      <w:marTop w:val="0"/>
      <w:marBottom w:val="0"/>
      <w:divBdr>
        <w:top w:val="none" w:sz="0" w:space="0" w:color="auto"/>
        <w:left w:val="none" w:sz="0" w:space="0" w:color="auto"/>
        <w:bottom w:val="none" w:sz="0" w:space="0" w:color="auto"/>
        <w:right w:val="none" w:sz="0" w:space="0" w:color="auto"/>
      </w:divBdr>
    </w:div>
    <w:div w:id="1290667060">
      <w:bodyDiv w:val="1"/>
      <w:marLeft w:val="0"/>
      <w:marRight w:val="0"/>
      <w:marTop w:val="0"/>
      <w:marBottom w:val="0"/>
      <w:divBdr>
        <w:top w:val="none" w:sz="0" w:space="0" w:color="auto"/>
        <w:left w:val="none" w:sz="0" w:space="0" w:color="auto"/>
        <w:bottom w:val="none" w:sz="0" w:space="0" w:color="auto"/>
        <w:right w:val="none" w:sz="0" w:space="0" w:color="auto"/>
      </w:divBdr>
    </w:div>
    <w:div w:id="1302417843">
      <w:bodyDiv w:val="1"/>
      <w:marLeft w:val="0"/>
      <w:marRight w:val="0"/>
      <w:marTop w:val="0"/>
      <w:marBottom w:val="0"/>
      <w:divBdr>
        <w:top w:val="none" w:sz="0" w:space="0" w:color="auto"/>
        <w:left w:val="none" w:sz="0" w:space="0" w:color="auto"/>
        <w:bottom w:val="none" w:sz="0" w:space="0" w:color="auto"/>
        <w:right w:val="none" w:sz="0" w:space="0" w:color="auto"/>
      </w:divBdr>
      <w:divsChild>
        <w:div w:id="411508143">
          <w:marLeft w:val="0"/>
          <w:marRight w:val="0"/>
          <w:marTop w:val="100"/>
          <w:marBottom w:val="100"/>
          <w:divBdr>
            <w:top w:val="none" w:sz="0" w:space="0" w:color="auto"/>
            <w:left w:val="none" w:sz="0" w:space="0" w:color="auto"/>
            <w:bottom w:val="none" w:sz="0" w:space="0" w:color="auto"/>
            <w:right w:val="none" w:sz="0" w:space="0" w:color="auto"/>
          </w:divBdr>
          <w:divsChild>
            <w:div w:id="1434935347">
              <w:marLeft w:val="0"/>
              <w:marRight w:val="0"/>
              <w:marTop w:val="0"/>
              <w:marBottom w:val="0"/>
              <w:divBdr>
                <w:top w:val="none" w:sz="0" w:space="0" w:color="auto"/>
                <w:left w:val="none" w:sz="0" w:space="0" w:color="auto"/>
                <w:bottom w:val="none" w:sz="0" w:space="0" w:color="auto"/>
                <w:right w:val="none" w:sz="0" w:space="0" w:color="auto"/>
              </w:divBdr>
              <w:divsChild>
                <w:div w:id="1931890729">
                  <w:marLeft w:val="225"/>
                  <w:marRight w:val="225"/>
                  <w:marTop w:val="0"/>
                  <w:marBottom w:val="0"/>
                  <w:divBdr>
                    <w:top w:val="none" w:sz="0" w:space="0" w:color="auto"/>
                    <w:left w:val="none" w:sz="0" w:space="0" w:color="auto"/>
                    <w:bottom w:val="none" w:sz="0" w:space="0" w:color="auto"/>
                    <w:right w:val="none" w:sz="0" w:space="0" w:color="auto"/>
                  </w:divBdr>
                  <w:divsChild>
                    <w:div w:id="184570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125900">
      <w:bodyDiv w:val="1"/>
      <w:marLeft w:val="0"/>
      <w:marRight w:val="0"/>
      <w:marTop w:val="0"/>
      <w:marBottom w:val="0"/>
      <w:divBdr>
        <w:top w:val="none" w:sz="0" w:space="0" w:color="auto"/>
        <w:left w:val="none" w:sz="0" w:space="0" w:color="auto"/>
        <w:bottom w:val="none" w:sz="0" w:space="0" w:color="auto"/>
        <w:right w:val="none" w:sz="0" w:space="0" w:color="auto"/>
      </w:divBdr>
    </w:div>
    <w:div w:id="1331563253">
      <w:bodyDiv w:val="1"/>
      <w:marLeft w:val="0"/>
      <w:marRight w:val="0"/>
      <w:marTop w:val="0"/>
      <w:marBottom w:val="0"/>
      <w:divBdr>
        <w:top w:val="none" w:sz="0" w:space="0" w:color="auto"/>
        <w:left w:val="none" w:sz="0" w:space="0" w:color="auto"/>
        <w:bottom w:val="none" w:sz="0" w:space="0" w:color="auto"/>
        <w:right w:val="none" w:sz="0" w:space="0" w:color="auto"/>
      </w:divBdr>
    </w:div>
    <w:div w:id="1336809429">
      <w:bodyDiv w:val="1"/>
      <w:marLeft w:val="0"/>
      <w:marRight w:val="0"/>
      <w:marTop w:val="0"/>
      <w:marBottom w:val="0"/>
      <w:divBdr>
        <w:top w:val="none" w:sz="0" w:space="0" w:color="auto"/>
        <w:left w:val="none" w:sz="0" w:space="0" w:color="auto"/>
        <w:bottom w:val="none" w:sz="0" w:space="0" w:color="auto"/>
        <w:right w:val="none" w:sz="0" w:space="0" w:color="auto"/>
      </w:divBdr>
    </w:div>
    <w:div w:id="1354378262">
      <w:bodyDiv w:val="1"/>
      <w:marLeft w:val="0"/>
      <w:marRight w:val="0"/>
      <w:marTop w:val="0"/>
      <w:marBottom w:val="0"/>
      <w:divBdr>
        <w:top w:val="none" w:sz="0" w:space="0" w:color="auto"/>
        <w:left w:val="none" w:sz="0" w:space="0" w:color="auto"/>
        <w:bottom w:val="none" w:sz="0" w:space="0" w:color="auto"/>
        <w:right w:val="none" w:sz="0" w:space="0" w:color="auto"/>
      </w:divBdr>
      <w:divsChild>
        <w:div w:id="82532207">
          <w:marLeft w:val="0"/>
          <w:marRight w:val="0"/>
          <w:marTop w:val="0"/>
          <w:marBottom w:val="0"/>
          <w:divBdr>
            <w:top w:val="none" w:sz="0" w:space="0" w:color="auto"/>
            <w:left w:val="none" w:sz="0" w:space="0" w:color="auto"/>
            <w:bottom w:val="none" w:sz="0" w:space="0" w:color="auto"/>
            <w:right w:val="none" w:sz="0" w:space="0" w:color="auto"/>
          </w:divBdr>
        </w:div>
      </w:divsChild>
    </w:div>
    <w:div w:id="1359089359">
      <w:bodyDiv w:val="1"/>
      <w:marLeft w:val="0"/>
      <w:marRight w:val="0"/>
      <w:marTop w:val="0"/>
      <w:marBottom w:val="0"/>
      <w:divBdr>
        <w:top w:val="none" w:sz="0" w:space="0" w:color="auto"/>
        <w:left w:val="none" w:sz="0" w:space="0" w:color="auto"/>
        <w:bottom w:val="none" w:sz="0" w:space="0" w:color="auto"/>
        <w:right w:val="none" w:sz="0" w:space="0" w:color="auto"/>
      </w:divBdr>
      <w:divsChild>
        <w:div w:id="1051883370">
          <w:marLeft w:val="0"/>
          <w:marRight w:val="0"/>
          <w:marTop w:val="0"/>
          <w:marBottom w:val="0"/>
          <w:divBdr>
            <w:top w:val="none" w:sz="0" w:space="0" w:color="auto"/>
            <w:left w:val="none" w:sz="0" w:space="0" w:color="auto"/>
            <w:bottom w:val="none" w:sz="0" w:space="0" w:color="auto"/>
            <w:right w:val="none" w:sz="0" w:space="0" w:color="auto"/>
          </w:divBdr>
        </w:div>
      </w:divsChild>
    </w:div>
    <w:div w:id="1360593546">
      <w:bodyDiv w:val="1"/>
      <w:marLeft w:val="0"/>
      <w:marRight w:val="0"/>
      <w:marTop w:val="0"/>
      <w:marBottom w:val="0"/>
      <w:divBdr>
        <w:top w:val="none" w:sz="0" w:space="0" w:color="auto"/>
        <w:left w:val="none" w:sz="0" w:space="0" w:color="auto"/>
        <w:bottom w:val="none" w:sz="0" w:space="0" w:color="auto"/>
        <w:right w:val="none" w:sz="0" w:space="0" w:color="auto"/>
      </w:divBdr>
    </w:div>
    <w:div w:id="1374573330">
      <w:bodyDiv w:val="1"/>
      <w:marLeft w:val="0"/>
      <w:marRight w:val="0"/>
      <w:marTop w:val="0"/>
      <w:marBottom w:val="0"/>
      <w:divBdr>
        <w:top w:val="none" w:sz="0" w:space="0" w:color="auto"/>
        <w:left w:val="none" w:sz="0" w:space="0" w:color="auto"/>
        <w:bottom w:val="none" w:sz="0" w:space="0" w:color="auto"/>
        <w:right w:val="none" w:sz="0" w:space="0" w:color="auto"/>
      </w:divBdr>
    </w:div>
    <w:div w:id="1387292936">
      <w:bodyDiv w:val="1"/>
      <w:marLeft w:val="0"/>
      <w:marRight w:val="0"/>
      <w:marTop w:val="0"/>
      <w:marBottom w:val="0"/>
      <w:divBdr>
        <w:top w:val="none" w:sz="0" w:space="0" w:color="auto"/>
        <w:left w:val="none" w:sz="0" w:space="0" w:color="auto"/>
        <w:bottom w:val="none" w:sz="0" w:space="0" w:color="auto"/>
        <w:right w:val="none" w:sz="0" w:space="0" w:color="auto"/>
      </w:divBdr>
    </w:div>
    <w:div w:id="1394691503">
      <w:bodyDiv w:val="1"/>
      <w:marLeft w:val="0"/>
      <w:marRight w:val="0"/>
      <w:marTop w:val="0"/>
      <w:marBottom w:val="0"/>
      <w:divBdr>
        <w:top w:val="none" w:sz="0" w:space="0" w:color="auto"/>
        <w:left w:val="none" w:sz="0" w:space="0" w:color="auto"/>
        <w:bottom w:val="none" w:sz="0" w:space="0" w:color="auto"/>
        <w:right w:val="none" w:sz="0" w:space="0" w:color="auto"/>
      </w:divBdr>
      <w:divsChild>
        <w:div w:id="531041224">
          <w:marLeft w:val="893"/>
          <w:marRight w:val="0"/>
          <w:marTop w:val="96"/>
          <w:marBottom w:val="0"/>
          <w:divBdr>
            <w:top w:val="none" w:sz="0" w:space="0" w:color="auto"/>
            <w:left w:val="none" w:sz="0" w:space="0" w:color="auto"/>
            <w:bottom w:val="none" w:sz="0" w:space="0" w:color="auto"/>
            <w:right w:val="none" w:sz="0" w:space="0" w:color="auto"/>
          </w:divBdr>
        </w:div>
        <w:div w:id="570043864">
          <w:marLeft w:val="893"/>
          <w:marRight w:val="0"/>
          <w:marTop w:val="96"/>
          <w:marBottom w:val="0"/>
          <w:divBdr>
            <w:top w:val="none" w:sz="0" w:space="0" w:color="auto"/>
            <w:left w:val="none" w:sz="0" w:space="0" w:color="auto"/>
            <w:bottom w:val="none" w:sz="0" w:space="0" w:color="auto"/>
            <w:right w:val="none" w:sz="0" w:space="0" w:color="auto"/>
          </w:divBdr>
        </w:div>
        <w:div w:id="1616326272">
          <w:marLeft w:val="893"/>
          <w:marRight w:val="0"/>
          <w:marTop w:val="96"/>
          <w:marBottom w:val="0"/>
          <w:divBdr>
            <w:top w:val="none" w:sz="0" w:space="0" w:color="auto"/>
            <w:left w:val="none" w:sz="0" w:space="0" w:color="auto"/>
            <w:bottom w:val="none" w:sz="0" w:space="0" w:color="auto"/>
            <w:right w:val="none" w:sz="0" w:space="0" w:color="auto"/>
          </w:divBdr>
        </w:div>
      </w:divsChild>
    </w:div>
    <w:div w:id="1397582685">
      <w:bodyDiv w:val="1"/>
      <w:marLeft w:val="0"/>
      <w:marRight w:val="0"/>
      <w:marTop w:val="0"/>
      <w:marBottom w:val="0"/>
      <w:divBdr>
        <w:top w:val="none" w:sz="0" w:space="0" w:color="auto"/>
        <w:left w:val="none" w:sz="0" w:space="0" w:color="auto"/>
        <w:bottom w:val="none" w:sz="0" w:space="0" w:color="auto"/>
        <w:right w:val="none" w:sz="0" w:space="0" w:color="auto"/>
      </w:divBdr>
      <w:divsChild>
        <w:div w:id="76022813">
          <w:marLeft w:val="0"/>
          <w:marRight w:val="0"/>
          <w:marTop w:val="0"/>
          <w:marBottom w:val="0"/>
          <w:divBdr>
            <w:top w:val="none" w:sz="0" w:space="0" w:color="auto"/>
            <w:left w:val="none" w:sz="0" w:space="0" w:color="auto"/>
            <w:bottom w:val="none" w:sz="0" w:space="0" w:color="auto"/>
            <w:right w:val="none" w:sz="0" w:space="0" w:color="auto"/>
          </w:divBdr>
        </w:div>
        <w:div w:id="166217953">
          <w:marLeft w:val="0"/>
          <w:marRight w:val="0"/>
          <w:marTop w:val="0"/>
          <w:marBottom w:val="0"/>
          <w:divBdr>
            <w:top w:val="none" w:sz="0" w:space="0" w:color="auto"/>
            <w:left w:val="none" w:sz="0" w:space="0" w:color="auto"/>
            <w:bottom w:val="none" w:sz="0" w:space="0" w:color="auto"/>
            <w:right w:val="none" w:sz="0" w:space="0" w:color="auto"/>
          </w:divBdr>
        </w:div>
      </w:divsChild>
    </w:div>
    <w:div w:id="1405374289">
      <w:bodyDiv w:val="1"/>
      <w:marLeft w:val="0"/>
      <w:marRight w:val="0"/>
      <w:marTop w:val="0"/>
      <w:marBottom w:val="0"/>
      <w:divBdr>
        <w:top w:val="none" w:sz="0" w:space="0" w:color="auto"/>
        <w:left w:val="none" w:sz="0" w:space="0" w:color="auto"/>
        <w:bottom w:val="none" w:sz="0" w:space="0" w:color="auto"/>
        <w:right w:val="none" w:sz="0" w:space="0" w:color="auto"/>
      </w:divBdr>
    </w:div>
    <w:div w:id="1409155984">
      <w:bodyDiv w:val="1"/>
      <w:marLeft w:val="0"/>
      <w:marRight w:val="0"/>
      <w:marTop w:val="0"/>
      <w:marBottom w:val="0"/>
      <w:divBdr>
        <w:top w:val="none" w:sz="0" w:space="0" w:color="auto"/>
        <w:left w:val="none" w:sz="0" w:space="0" w:color="auto"/>
        <w:bottom w:val="none" w:sz="0" w:space="0" w:color="auto"/>
        <w:right w:val="none" w:sz="0" w:space="0" w:color="auto"/>
      </w:divBdr>
    </w:div>
    <w:div w:id="1410349939">
      <w:bodyDiv w:val="1"/>
      <w:marLeft w:val="0"/>
      <w:marRight w:val="0"/>
      <w:marTop w:val="0"/>
      <w:marBottom w:val="0"/>
      <w:divBdr>
        <w:top w:val="none" w:sz="0" w:space="0" w:color="auto"/>
        <w:left w:val="none" w:sz="0" w:space="0" w:color="auto"/>
        <w:bottom w:val="none" w:sz="0" w:space="0" w:color="auto"/>
        <w:right w:val="none" w:sz="0" w:space="0" w:color="auto"/>
      </w:divBdr>
    </w:div>
    <w:div w:id="1413431200">
      <w:bodyDiv w:val="1"/>
      <w:marLeft w:val="0"/>
      <w:marRight w:val="0"/>
      <w:marTop w:val="0"/>
      <w:marBottom w:val="0"/>
      <w:divBdr>
        <w:top w:val="none" w:sz="0" w:space="0" w:color="auto"/>
        <w:left w:val="none" w:sz="0" w:space="0" w:color="auto"/>
        <w:bottom w:val="none" w:sz="0" w:space="0" w:color="auto"/>
        <w:right w:val="none" w:sz="0" w:space="0" w:color="auto"/>
      </w:divBdr>
    </w:div>
    <w:div w:id="1425878459">
      <w:bodyDiv w:val="1"/>
      <w:marLeft w:val="0"/>
      <w:marRight w:val="0"/>
      <w:marTop w:val="0"/>
      <w:marBottom w:val="0"/>
      <w:divBdr>
        <w:top w:val="none" w:sz="0" w:space="0" w:color="auto"/>
        <w:left w:val="none" w:sz="0" w:space="0" w:color="auto"/>
        <w:bottom w:val="none" w:sz="0" w:space="0" w:color="auto"/>
        <w:right w:val="none" w:sz="0" w:space="0" w:color="auto"/>
      </w:divBdr>
    </w:div>
    <w:div w:id="1426878647">
      <w:bodyDiv w:val="1"/>
      <w:marLeft w:val="0"/>
      <w:marRight w:val="0"/>
      <w:marTop w:val="0"/>
      <w:marBottom w:val="0"/>
      <w:divBdr>
        <w:top w:val="none" w:sz="0" w:space="0" w:color="auto"/>
        <w:left w:val="none" w:sz="0" w:space="0" w:color="auto"/>
        <w:bottom w:val="none" w:sz="0" w:space="0" w:color="auto"/>
        <w:right w:val="none" w:sz="0" w:space="0" w:color="auto"/>
      </w:divBdr>
    </w:div>
    <w:div w:id="1448503409">
      <w:bodyDiv w:val="1"/>
      <w:marLeft w:val="0"/>
      <w:marRight w:val="0"/>
      <w:marTop w:val="0"/>
      <w:marBottom w:val="0"/>
      <w:divBdr>
        <w:top w:val="none" w:sz="0" w:space="0" w:color="auto"/>
        <w:left w:val="none" w:sz="0" w:space="0" w:color="auto"/>
        <w:bottom w:val="none" w:sz="0" w:space="0" w:color="auto"/>
        <w:right w:val="none" w:sz="0" w:space="0" w:color="auto"/>
      </w:divBdr>
    </w:div>
    <w:div w:id="1492015640">
      <w:bodyDiv w:val="1"/>
      <w:marLeft w:val="0"/>
      <w:marRight w:val="0"/>
      <w:marTop w:val="0"/>
      <w:marBottom w:val="0"/>
      <w:divBdr>
        <w:top w:val="none" w:sz="0" w:space="0" w:color="auto"/>
        <w:left w:val="none" w:sz="0" w:space="0" w:color="auto"/>
        <w:bottom w:val="none" w:sz="0" w:space="0" w:color="auto"/>
        <w:right w:val="none" w:sz="0" w:space="0" w:color="auto"/>
      </w:divBdr>
    </w:div>
    <w:div w:id="1512332347">
      <w:bodyDiv w:val="1"/>
      <w:marLeft w:val="0"/>
      <w:marRight w:val="0"/>
      <w:marTop w:val="0"/>
      <w:marBottom w:val="0"/>
      <w:divBdr>
        <w:top w:val="none" w:sz="0" w:space="0" w:color="auto"/>
        <w:left w:val="none" w:sz="0" w:space="0" w:color="auto"/>
        <w:bottom w:val="none" w:sz="0" w:space="0" w:color="auto"/>
        <w:right w:val="none" w:sz="0" w:space="0" w:color="auto"/>
      </w:divBdr>
      <w:divsChild>
        <w:div w:id="365639900">
          <w:marLeft w:val="0"/>
          <w:marRight w:val="0"/>
          <w:marTop w:val="0"/>
          <w:marBottom w:val="0"/>
          <w:divBdr>
            <w:top w:val="none" w:sz="0" w:space="0" w:color="auto"/>
            <w:left w:val="none" w:sz="0" w:space="0" w:color="auto"/>
            <w:bottom w:val="none" w:sz="0" w:space="0" w:color="auto"/>
            <w:right w:val="none" w:sz="0" w:space="0" w:color="auto"/>
          </w:divBdr>
        </w:div>
      </w:divsChild>
    </w:div>
    <w:div w:id="1520239155">
      <w:bodyDiv w:val="1"/>
      <w:marLeft w:val="0"/>
      <w:marRight w:val="0"/>
      <w:marTop w:val="0"/>
      <w:marBottom w:val="0"/>
      <w:divBdr>
        <w:top w:val="none" w:sz="0" w:space="0" w:color="auto"/>
        <w:left w:val="none" w:sz="0" w:space="0" w:color="auto"/>
        <w:bottom w:val="none" w:sz="0" w:space="0" w:color="auto"/>
        <w:right w:val="none" w:sz="0" w:space="0" w:color="auto"/>
      </w:divBdr>
    </w:div>
    <w:div w:id="1530534110">
      <w:bodyDiv w:val="1"/>
      <w:marLeft w:val="0"/>
      <w:marRight w:val="0"/>
      <w:marTop w:val="0"/>
      <w:marBottom w:val="0"/>
      <w:divBdr>
        <w:top w:val="none" w:sz="0" w:space="0" w:color="auto"/>
        <w:left w:val="none" w:sz="0" w:space="0" w:color="auto"/>
        <w:bottom w:val="none" w:sz="0" w:space="0" w:color="auto"/>
        <w:right w:val="none" w:sz="0" w:space="0" w:color="auto"/>
      </w:divBdr>
    </w:div>
    <w:div w:id="1539902112">
      <w:bodyDiv w:val="1"/>
      <w:marLeft w:val="0"/>
      <w:marRight w:val="0"/>
      <w:marTop w:val="0"/>
      <w:marBottom w:val="0"/>
      <w:divBdr>
        <w:top w:val="none" w:sz="0" w:space="0" w:color="auto"/>
        <w:left w:val="none" w:sz="0" w:space="0" w:color="auto"/>
        <w:bottom w:val="none" w:sz="0" w:space="0" w:color="auto"/>
        <w:right w:val="none" w:sz="0" w:space="0" w:color="auto"/>
      </w:divBdr>
    </w:div>
    <w:div w:id="1545604241">
      <w:bodyDiv w:val="1"/>
      <w:marLeft w:val="0"/>
      <w:marRight w:val="0"/>
      <w:marTop w:val="0"/>
      <w:marBottom w:val="0"/>
      <w:divBdr>
        <w:top w:val="none" w:sz="0" w:space="0" w:color="auto"/>
        <w:left w:val="none" w:sz="0" w:space="0" w:color="auto"/>
        <w:bottom w:val="none" w:sz="0" w:space="0" w:color="auto"/>
        <w:right w:val="none" w:sz="0" w:space="0" w:color="auto"/>
      </w:divBdr>
      <w:divsChild>
        <w:div w:id="391271329">
          <w:marLeft w:val="0"/>
          <w:marRight w:val="0"/>
          <w:marTop w:val="0"/>
          <w:marBottom w:val="0"/>
          <w:divBdr>
            <w:top w:val="none" w:sz="0" w:space="0" w:color="auto"/>
            <w:left w:val="none" w:sz="0" w:space="0" w:color="auto"/>
            <w:bottom w:val="none" w:sz="0" w:space="0" w:color="auto"/>
            <w:right w:val="none" w:sz="0" w:space="0" w:color="auto"/>
          </w:divBdr>
        </w:div>
      </w:divsChild>
    </w:div>
    <w:div w:id="1549294311">
      <w:bodyDiv w:val="1"/>
      <w:marLeft w:val="0"/>
      <w:marRight w:val="0"/>
      <w:marTop w:val="0"/>
      <w:marBottom w:val="0"/>
      <w:divBdr>
        <w:top w:val="none" w:sz="0" w:space="0" w:color="auto"/>
        <w:left w:val="none" w:sz="0" w:space="0" w:color="auto"/>
        <w:bottom w:val="none" w:sz="0" w:space="0" w:color="auto"/>
        <w:right w:val="none" w:sz="0" w:space="0" w:color="auto"/>
      </w:divBdr>
    </w:div>
    <w:div w:id="1551767897">
      <w:bodyDiv w:val="1"/>
      <w:marLeft w:val="0"/>
      <w:marRight w:val="0"/>
      <w:marTop w:val="0"/>
      <w:marBottom w:val="0"/>
      <w:divBdr>
        <w:top w:val="none" w:sz="0" w:space="0" w:color="auto"/>
        <w:left w:val="none" w:sz="0" w:space="0" w:color="auto"/>
        <w:bottom w:val="none" w:sz="0" w:space="0" w:color="auto"/>
        <w:right w:val="none" w:sz="0" w:space="0" w:color="auto"/>
      </w:divBdr>
    </w:div>
    <w:div w:id="1572539023">
      <w:bodyDiv w:val="1"/>
      <w:marLeft w:val="0"/>
      <w:marRight w:val="0"/>
      <w:marTop w:val="0"/>
      <w:marBottom w:val="0"/>
      <w:divBdr>
        <w:top w:val="none" w:sz="0" w:space="0" w:color="auto"/>
        <w:left w:val="none" w:sz="0" w:space="0" w:color="auto"/>
        <w:bottom w:val="none" w:sz="0" w:space="0" w:color="auto"/>
        <w:right w:val="none" w:sz="0" w:space="0" w:color="auto"/>
      </w:divBdr>
    </w:div>
    <w:div w:id="1577862741">
      <w:bodyDiv w:val="1"/>
      <w:marLeft w:val="0"/>
      <w:marRight w:val="0"/>
      <w:marTop w:val="0"/>
      <w:marBottom w:val="0"/>
      <w:divBdr>
        <w:top w:val="none" w:sz="0" w:space="0" w:color="auto"/>
        <w:left w:val="none" w:sz="0" w:space="0" w:color="auto"/>
        <w:bottom w:val="none" w:sz="0" w:space="0" w:color="auto"/>
        <w:right w:val="none" w:sz="0" w:space="0" w:color="auto"/>
      </w:divBdr>
    </w:div>
    <w:div w:id="1580556401">
      <w:bodyDiv w:val="1"/>
      <w:marLeft w:val="0"/>
      <w:marRight w:val="0"/>
      <w:marTop w:val="0"/>
      <w:marBottom w:val="0"/>
      <w:divBdr>
        <w:top w:val="none" w:sz="0" w:space="0" w:color="auto"/>
        <w:left w:val="none" w:sz="0" w:space="0" w:color="auto"/>
        <w:bottom w:val="none" w:sz="0" w:space="0" w:color="auto"/>
        <w:right w:val="none" w:sz="0" w:space="0" w:color="auto"/>
      </w:divBdr>
    </w:div>
    <w:div w:id="1582448878">
      <w:bodyDiv w:val="1"/>
      <w:marLeft w:val="0"/>
      <w:marRight w:val="0"/>
      <w:marTop w:val="0"/>
      <w:marBottom w:val="0"/>
      <w:divBdr>
        <w:top w:val="none" w:sz="0" w:space="0" w:color="auto"/>
        <w:left w:val="none" w:sz="0" w:space="0" w:color="auto"/>
        <w:bottom w:val="none" w:sz="0" w:space="0" w:color="auto"/>
        <w:right w:val="none" w:sz="0" w:space="0" w:color="auto"/>
      </w:divBdr>
    </w:div>
    <w:div w:id="1583101082">
      <w:bodyDiv w:val="1"/>
      <w:marLeft w:val="0"/>
      <w:marRight w:val="0"/>
      <w:marTop w:val="0"/>
      <w:marBottom w:val="0"/>
      <w:divBdr>
        <w:top w:val="none" w:sz="0" w:space="0" w:color="auto"/>
        <w:left w:val="none" w:sz="0" w:space="0" w:color="auto"/>
        <w:bottom w:val="none" w:sz="0" w:space="0" w:color="auto"/>
        <w:right w:val="none" w:sz="0" w:space="0" w:color="auto"/>
      </w:divBdr>
    </w:div>
    <w:div w:id="1592929260">
      <w:bodyDiv w:val="1"/>
      <w:marLeft w:val="0"/>
      <w:marRight w:val="0"/>
      <w:marTop w:val="0"/>
      <w:marBottom w:val="0"/>
      <w:divBdr>
        <w:top w:val="none" w:sz="0" w:space="0" w:color="auto"/>
        <w:left w:val="none" w:sz="0" w:space="0" w:color="auto"/>
        <w:bottom w:val="none" w:sz="0" w:space="0" w:color="auto"/>
        <w:right w:val="none" w:sz="0" w:space="0" w:color="auto"/>
      </w:divBdr>
      <w:divsChild>
        <w:div w:id="40596560">
          <w:marLeft w:val="0"/>
          <w:marRight w:val="0"/>
          <w:marTop w:val="0"/>
          <w:marBottom w:val="0"/>
          <w:divBdr>
            <w:top w:val="none" w:sz="0" w:space="0" w:color="auto"/>
            <w:left w:val="none" w:sz="0" w:space="0" w:color="auto"/>
            <w:bottom w:val="none" w:sz="0" w:space="0" w:color="auto"/>
            <w:right w:val="none" w:sz="0" w:space="0" w:color="auto"/>
          </w:divBdr>
        </w:div>
        <w:div w:id="196507704">
          <w:marLeft w:val="0"/>
          <w:marRight w:val="0"/>
          <w:marTop w:val="0"/>
          <w:marBottom w:val="0"/>
          <w:divBdr>
            <w:top w:val="none" w:sz="0" w:space="0" w:color="auto"/>
            <w:left w:val="none" w:sz="0" w:space="0" w:color="auto"/>
            <w:bottom w:val="none" w:sz="0" w:space="0" w:color="auto"/>
            <w:right w:val="none" w:sz="0" w:space="0" w:color="auto"/>
          </w:divBdr>
        </w:div>
        <w:div w:id="734202853">
          <w:marLeft w:val="0"/>
          <w:marRight w:val="0"/>
          <w:marTop w:val="0"/>
          <w:marBottom w:val="0"/>
          <w:divBdr>
            <w:top w:val="none" w:sz="0" w:space="0" w:color="auto"/>
            <w:left w:val="none" w:sz="0" w:space="0" w:color="auto"/>
            <w:bottom w:val="none" w:sz="0" w:space="0" w:color="auto"/>
            <w:right w:val="none" w:sz="0" w:space="0" w:color="auto"/>
          </w:divBdr>
        </w:div>
      </w:divsChild>
    </w:div>
    <w:div w:id="1600601474">
      <w:bodyDiv w:val="1"/>
      <w:marLeft w:val="0"/>
      <w:marRight w:val="0"/>
      <w:marTop w:val="0"/>
      <w:marBottom w:val="0"/>
      <w:divBdr>
        <w:top w:val="none" w:sz="0" w:space="0" w:color="auto"/>
        <w:left w:val="none" w:sz="0" w:space="0" w:color="auto"/>
        <w:bottom w:val="none" w:sz="0" w:space="0" w:color="auto"/>
        <w:right w:val="none" w:sz="0" w:space="0" w:color="auto"/>
      </w:divBdr>
    </w:div>
    <w:div w:id="1641572971">
      <w:bodyDiv w:val="1"/>
      <w:marLeft w:val="0"/>
      <w:marRight w:val="0"/>
      <w:marTop w:val="0"/>
      <w:marBottom w:val="0"/>
      <w:divBdr>
        <w:top w:val="none" w:sz="0" w:space="0" w:color="auto"/>
        <w:left w:val="none" w:sz="0" w:space="0" w:color="auto"/>
        <w:bottom w:val="none" w:sz="0" w:space="0" w:color="auto"/>
        <w:right w:val="none" w:sz="0" w:space="0" w:color="auto"/>
      </w:divBdr>
      <w:divsChild>
        <w:div w:id="152188115">
          <w:marLeft w:val="0"/>
          <w:marRight w:val="0"/>
          <w:marTop w:val="0"/>
          <w:marBottom w:val="0"/>
          <w:divBdr>
            <w:top w:val="none" w:sz="0" w:space="0" w:color="auto"/>
            <w:left w:val="none" w:sz="0" w:space="0" w:color="auto"/>
            <w:bottom w:val="none" w:sz="0" w:space="0" w:color="auto"/>
            <w:right w:val="none" w:sz="0" w:space="0" w:color="auto"/>
          </w:divBdr>
        </w:div>
        <w:div w:id="321852750">
          <w:marLeft w:val="0"/>
          <w:marRight w:val="0"/>
          <w:marTop w:val="0"/>
          <w:marBottom w:val="0"/>
          <w:divBdr>
            <w:top w:val="none" w:sz="0" w:space="0" w:color="auto"/>
            <w:left w:val="none" w:sz="0" w:space="0" w:color="auto"/>
            <w:bottom w:val="none" w:sz="0" w:space="0" w:color="auto"/>
            <w:right w:val="none" w:sz="0" w:space="0" w:color="auto"/>
          </w:divBdr>
        </w:div>
      </w:divsChild>
    </w:div>
    <w:div w:id="1661694287">
      <w:bodyDiv w:val="1"/>
      <w:marLeft w:val="0"/>
      <w:marRight w:val="0"/>
      <w:marTop w:val="0"/>
      <w:marBottom w:val="0"/>
      <w:divBdr>
        <w:top w:val="none" w:sz="0" w:space="0" w:color="auto"/>
        <w:left w:val="none" w:sz="0" w:space="0" w:color="auto"/>
        <w:bottom w:val="none" w:sz="0" w:space="0" w:color="auto"/>
        <w:right w:val="none" w:sz="0" w:space="0" w:color="auto"/>
      </w:divBdr>
    </w:div>
    <w:div w:id="1661956511">
      <w:bodyDiv w:val="1"/>
      <w:marLeft w:val="0"/>
      <w:marRight w:val="0"/>
      <w:marTop w:val="0"/>
      <w:marBottom w:val="0"/>
      <w:divBdr>
        <w:top w:val="none" w:sz="0" w:space="0" w:color="auto"/>
        <w:left w:val="none" w:sz="0" w:space="0" w:color="auto"/>
        <w:bottom w:val="none" w:sz="0" w:space="0" w:color="auto"/>
        <w:right w:val="none" w:sz="0" w:space="0" w:color="auto"/>
      </w:divBdr>
    </w:div>
    <w:div w:id="1666281273">
      <w:bodyDiv w:val="1"/>
      <w:marLeft w:val="0"/>
      <w:marRight w:val="0"/>
      <w:marTop w:val="0"/>
      <w:marBottom w:val="0"/>
      <w:divBdr>
        <w:top w:val="none" w:sz="0" w:space="0" w:color="auto"/>
        <w:left w:val="none" w:sz="0" w:space="0" w:color="auto"/>
        <w:bottom w:val="none" w:sz="0" w:space="0" w:color="auto"/>
        <w:right w:val="none" w:sz="0" w:space="0" w:color="auto"/>
      </w:divBdr>
    </w:div>
    <w:div w:id="1688604822">
      <w:bodyDiv w:val="1"/>
      <w:marLeft w:val="0"/>
      <w:marRight w:val="0"/>
      <w:marTop w:val="0"/>
      <w:marBottom w:val="0"/>
      <w:divBdr>
        <w:top w:val="none" w:sz="0" w:space="0" w:color="auto"/>
        <w:left w:val="none" w:sz="0" w:space="0" w:color="auto"/>
        <w:bottom w:val="none" w:sz="0" w:space="0" w:color="auto"/>
        <w:right w:val="none" w:sz="0" w:space="0" w:color="auto"/>
      </w:divBdr>
    </w:div>
    <w:div w:id="1688946001">
      <w:bodyDiv w:val="1"/>
      <w:marLeft w:val="0"/>
      <w:marRight w:val="0"/>
      <w:marTop w:val="0"/>
      <w:marBottom w:val="0"/>
      <w:divBdr>
        <w:top w:val="none" w:sz="0" w:space="0" w:color="auto"/>
        <w:left w:val="none" w:sz="0" w:space="0" w:color="auto"/>
        <w:bottom w:val="none" w:sz="0" w:space="0" w:color="auto"/>
        <w:right w:val="none" w:sz="0" w:space="0" w:color="auto"/>
      </w:divBdr>
      <w:divsChild>
        <w:div w:id="189881937">
          <w:marLeft w:val="0"/>
          <w:marRight w:val="0"/>
          <w:marTop w:val="0"/>
          <w:marBottom w:val="0"/>
          <w:divBdr>
            <w:top w:val="none" w:sz="0" w:space="0" w:color="auto"/>
            <w:left w:val="none" w:sz="0" w:space="0" w:color="auto"/>
            <w:bottom w:val="none" w:sz="0" w:space="0" w:color="auto"/>
            <w:right w:val="none" w:sz="0" w:space="0" w:color="auto"/>
          </w:divBdr>
        </w:div>
        <w:div w:id="978539286">
          <w:marLeft w:val="0"/>
          <w:marRight w:val="0"/>
          <w:marTop w:val="0"/>
          <w:marBottom w:val="0"/>
          <w:divBdr>
            <w:top w:val="none" w:sz="0" w:space="0" w:color="auto"/>
            <w:left w:val="none" w:sz="0" w:space="0" w:color="auto"/>
            <w:bottom w:val="none" w:sz="0" w:space="0" w:color="auto"/>
            <w:right w:val="none" w:sz="0" w:space="0" w:color="auto"/>
          </w:divBdr>
        </w:div>
      </w:divsChild>
    </w:div>
    <w:div w:id="1707099040">
      <w:bodyDiv w:val="1"/>
      <w:marLeft w:val="0"/>
      <w:marRight w:val="0"/>
      <w:marTop w:val="0"/>
      <w:marBottom w:val="0"/>
      <w:divBdr>
        <w:top w:val="none" w:sz="0" w:space="0" w:color="auto"/>
        <w:left w:val="none" w:sz="0" w:space="0" w:color="auto"/>
        <w:bottom w:val="none" w:sz="0" w:space="0" w:color="auto"/>
        <w:right w:val="none" w:sz="0" w:space="0" w:color="auto"/>
      </w:divBdr>
    </w:div>
    <w:div w:id="1719207463">
      <w:bodyDiv w:val="1"/>
      <w:marLeft w:val="0"/>
      <w:marRight w:val="0"/>
      <w:marTop w:val="0"/>
      <w:marBottom w:val="0"/>
      <w:divBdr>
        <w:top w:val="none" w:sz="0" w:space="0" w:color="auto"/>
        <w:left w:val="none" w:sz="0" w:space="0" w:color="auto"/>
        <w:bottom w:val="none" w:sz="0" w:space="0" w:color="auto"/>
        <w:right w:val="none" w:sz="0" w:space="0" w:color="auto"/>
      </w:divBdr>
    </w:div>
    <w:div w:id="1728992140">
      <w:bodyDiv w:val="1"/>
      <w:marLeft w:val="0"/>
      <w:marRight w:val="0"/>
      <w:marTop w:val="0"/>
      <w:marBottom w:val="0"/>
      <w:divBdr>
        <w:top w:val="none" w:sz="0" w:space="0" w:color="auto"/>
        <w:left w:val="none" w:sz="0" w:space="0" w:color="auto"/>
        <w:bottom w:val="none" w:sz="0" w:space="0" w:color="auto"/>
        <w:right w:val="none" w:sz="0" w:space="0" w:color="auto"/>
      </w:divBdr>
    </w:div>
    <w:div w:id="1762944553">
      <w:bodyDiv w:val="1"/>
      <w:marLeft w:val="0"/>
      <w:marRight w:val="0"/>
      <w:marTop w:val="0"/>
      <w:marBottom w:val="0"/>
      <w:divBdr>
        <w:top w:val="none" w:sz="0" w:space="0" w:color="auto"/>
        <w:left w:val="none" w:sz="0" w:space="0" w:color="auto"/>
        <w:bottom w:val="none" w:sz="0" w:space="0" w:color="auto"/>
        <w:right w:val="none" w:sz="0" w:space="0" w:color="auto"/>
      </w:divBdr>
      <w:divsChild>
        <w:div w:id="9141633">
          <w:marLeft w:val="0"/>
          <w:marRight w:val="0"/>
          <w:marTop w:val="0"/>
          <w:marBottom w:val="0"/>
          <w:divBdr>
            <w:top w:val="none" w:sz="0" w:space="0" w:color="auto"/>
            <w:left w:val="none" w:sz="0" w:space="0" w:color="auto"/>
            <w:bottom w:val="none" w:sz="0" w:space="0" w:color="auto"/>
            <w:right w:val="none" w:sz="0" w:space="0" w:color="auto"/>
          </w:divBdr>
        </w:div>
        <w:div w:id="54083138">
          <w:marLeft w:val="0"/>
          <w:marRight w:val="0"/>
          <w:marTop w:val="0"/>
          <w:marBottom w:val="0"/>
          <w:divBdr>
            <w:top w:val="none" w:sz="0" w:space="0" w:color="auto"/>
            <w:left w:val="none" w:sz="0" w:space="0" w:color="auto"/>
            <w:bottom w:val="none" w:sz="0" w:space="0" w:color="auto"/>
            <w:right w:val="none" w:sz="0" w:space="0" w:color="auto"/>
          </w:divBdr>
        </w:div>
        <w:div w:id="99572608">
          <w:marLeft w:val="0"/>
          <w:marRight w:val="0"/>
          <w:marTop w:val="0"/>
          <w:marBottom w:val="0"/>
          <w:divBdr>
            <w:top w:val="none" w:sz="0" w:space="0" w:color="auto"/>
            <w:left w:val="none" w:sz="0" w:space="0" w:color="auto"/>
            <w:bottom w:val="none" w:sz="0" w:space="0" w:color="auto"/>
            <w:right w:val="none" w:sz="0" w:space="0" w:color="auto"/>
          </w:divBdr>
        </w:div>
        <w:div w:id="210189446">
          <w:marLeft w:val="0"/>
          <w:marRight w:val="0"/>
          <w:marTop w:val="0"/>
          <w:marBottom w:val="0"/>
          <w:divBdr>
            <w:top w:val="none" w:sz="0" w:space="0" w:color="auto"/>
            <w:left w:val="none" w:sz="0" w:space="0" w:color="auto"/>
            <w:bottom w:val="none" w:sz="0" w:space="0" w:color="auto"/>
            <w:right w:val="none" w:sz="0" w:space="0" w:color="auto"/>
          </w:divBdr>
        </w:div>
        <w:div w:id="226963606">
          <w:marLeft w:val="0"/>
          <w:marRight w:val="0"/>
          <w:marTop w:val="0"/>
          <w:marBottom w:val="0"/>
          <w:divBdr>
            <w:top w:val="none" w:sz="0" w:space="0" w:color="auto"/>
            <w:left w:val="none" w:sz="0" w:space="0" w:color="auto"/>
            <w:bottom w:val="none" w:sz="0" w:space="0" w:color="auto"/>
            <w:right w:val="none" w:sz="0" w:space="0" w:color="auto"/>
          </w:divBdr>
        </w:div>
        <w:div w:id="349381830">
          <w:marLeft w:val="0"/>
          <w:marRight w:val="0"/>
          <w:marTop w:val="0"/>
          <w:marBottom w:val="0"/>
          <w:divBdr>
            <w:top w:val="none" w:sz="0" w:space="0" w:color="auto"/>
            <w:left w:val="none" w:sz="0" w:space="0" w:color="auto"/>
            <w:bottom w:val="none" w:sz="0" w:space="0" w:color="auto"/>
            <w:right w:val="none" w:sz="0" w:space="0" w:color="auto"/>
          </w:divBdr>
        </w:div>
        <w:div w:id="618221585">
          <w:marLeft w:val="0"/>
          <w:marRight w:val="0"/>
          <w:marTop w:val="0"/>
          <w:marBottom w:val="0"/>
          <w:divBdr>
            <w:top w:val="none" w:sz="0" w:space="0" w:color="auto"/>
            <w:left w:val="none" w:sz="0" w:space="0" w:color="auto"/>
            <w:bottom w:val="none" w:sz="0" w:space="0" w:color="auto"/>
            <w:right w:val="none" w:sz="0" w:space="0" w:color="auto"/>
          </w:divBdr>
        </w:div>
        <w:div w:id="661353040">
          <w:marLeft w:val="0"/>
          <w:marRight w:val="0"/>
          <w:marTop w:val="0"/>
          <w:marBottom w:val="0"/>
          <w:divBdr>
            <w:top w:val="none" w:sz="0" w:space="0" w:color="auto"/>
            <w:left w:val="none" w:sz="0" w:space="0" w:color="auto"/>
            <w:bottom w:val="none" w:sz="0" w:space="0" w:color="auto"/>
            <w:right w:val="none" w:sz="0" w:space="0" w:color="auto"/>
          </w:divBdr>
        </w:div>
        <w:div w:id="669337902">
          <w:marLeft w:val="0"/>
          <w:marRight w:val="0"/>
          <w:marTop w:val="0"/>
          <w:marBottom w:val="0"/>
          <w:divBdr>
            <w:top w:val="none" w:sz="0" w:space="0" w:color="auto"/>
            <w:left w:val="none" w:sz="0" w:space="0" w:color="auto"/>
            <w:bottom w:val="none" w:sz="0" w:space="0" w:color="auto"/>
            <w:right w:val="none" w:sz="0" w:space="0" w:color="auto"/>
          </w:divBdr>
        </w:div>
        <w:div w:id="716319020">
          <w:marLeft w:val="0"/>
          <w:marRight w:val="0"/>
          <w:marTop w:val="0"/>
          <w:marBottom w:val="0"/>
          <w:divBdr>
            <w:top w:val="none" w:sz="0" w:space="0" w:color="auto"/>
            <w:left w:val="none" w:sz="0" w:space="0" w:color="auto"/>
            <w:bottom w:val="none" w:sz="0" w:space="0" w:color="auto"/>
            <w:right w:val="none" w:sz="0" w:space="0" w:color="auto"/>
          </w:divBdr>
        </w:div>
        <w:div w:id="826673639">
          <w:marLeft w:val="0"/>
          <w:marRight w:val="0"/>
          <w:marTop w:val="0"/>
          <w:marBottom w:val="0"/>
          <w:divBdr>
            <w:top w:val="none" w:sz="0" w:space="0" w:color="auto"/>
            <w:left w:val="none" w:sz="0" w:space="0" w:color="auto"/>
            <w:bottom w:val="none" w:sz="0" w:space="0" w:color="auto"/>
            <w:right w:val="none" w:sz="0" w:space="0" w:color="auto"/>
          </w:divBdr>
        </w:div>
        <w:div w:id="848758593">
          <w:marLeft w:val="0"/>
          <w:marRight w:val="0"/>
          <w:marTop w:val="0"/>
          <w:marBottom w:val="0"/>
          <w:divBdr>
            <w:top w:val="none" w:sz="0" w:space="0" w:color="auto"/>
            <w:left w:val="none" w:sz="0" w:space="0" w:color="auto"/>
            <w:bottom w:val="none" w:sz="0" w:space="0" w:color="auto"/>
            <w:right w:val="none" w:sz="0" w:space="0" w:color="auto"/>
          </w:divBdr>
        </w:div>
        <w:div w:id="964777224">
          <w:marLeft w:val="0"/>
          <w:marRight w:val="0"/>
          <w:marTop w:val="0"/>
          <w:marBottom w:val="0"/>
          <w:divBdr>
            <w:top w:val="none" w:sz="0" w:space="0" w:color="auto"/>
            <w:left w:val="none" w:sz="0" w:space="0" w:color="auto"/>
            <w:bottom w:val="none" w:sz="0" w:space="0" w:color="auto"/>
            <w:right w:val="none" w:sz="0" w:space="0" w:color="auto"/>
          </w:divBdr>
        </w:div>
        <w:div w:id="1077018780">
          <w:marLeft w:val="0"/>
          <w:marRight w:val="0"/>
          <w:marTop w:val="0"/>
          <w:marBottom w:val="0"/>
          <w:divBdr>
            <w:top w:val="none" w:sz="0" w:space="0" w:color="auto"/>
            <w:left w:val="none" w:sz="0" w:space="0" w:color="auto"/>
            <w:bottom w:val="none" w:sz="0" w:space="0" w:color="auto"/>
            <w:right w:val="none" w:sz="0" w:space="0" w:color="auto"/>
          </w:divBdr>
        </w:div>
        <w:div w:id="1093434961">
          <w:marLeft w:val="0"/>
          <w:marRight w:val="0"/>
          <w:marTop w:val="0"/>
          <w:marBottom w:val="0"/>
          <w:divBdr>
            <w:top w:val="none" w:sz="0" w:space="0" w:color="auto"/>
            <w:left w:val="none" w:sz="0" w:space="0" w:color="auto"/>
            <w:bottom w:val="none" w:sz="0" w:space="0" w:color="auto"/>
            <w:right w:val="none" w:sz="0" w:space="0" w:color="auto"/>
          </w:divBdr>
        </w:div>
        <w:div w:id="1129668573">
          <w:marLeft w:val="0"/>
          <w:marRight w:val="0"/>
          <w:marTop w:val="0"/>
          <w:marBottom w:val="0"/>
          <w:divBdr>
            <w:top w:val="none" w:sz="0" w:space="0" w:color="auto"/>
            <w:left w:val="none" w:sz="0" w:space="0" w:color="auto"/>
            <w:bottom w:val="none" w:sz="0" w:space="0" w:color="auto"/>
            <w:right w:val="none" w:sz="0" w:space="0" w:color="auto"/>
          </w:divBdr>
        </w:div>
        <w:div w:id="1180854429">
          <w:marLeft w:val="0"/>
          <w:marRight w:val="0"/>
          <w:marTop w:val="0"/>
          <w:marBottom w:val="0"/>
          <w:divBdr>
            <w:top w:val="none" w:sz="0" w:space="0" w:color="auto"/>
            <w:left w:val="none" w:sz="0" w:space="0" w:color="auto"/>
            <w:bottom w:val="none" w:sz="0" w:space="0" w:color="auto"/>
            <w:right w:val="none" w:sz="0" w:space="0" w:color="auto"/>
          </w:divBdr>
        </w:div>
        <w:div w:id="1281064947">
          <w:marLeft w:val="0"/>
          <w:marRight w:val="0"/>
          <w:marTop w:val="0"/>
          <w:marBottom w:val="0"/>
          <w:divBdr>
            <w:top w:val="none" w:sz="0" w:space="0" w:color="auto"/>
            <w:left w:val="none" w:sz="0" w:space="0" w:color="auto"/>
            <w:bottom w:val="none" w:sz="0" w:space="0" w:color="auto"/>
            <w:right w:val="none" w:sz="0" w:space="0" w:color="auto"/>
          </w:divBdr>
        </w:div>
        <w:div w:id="1292173899">
          <w:marLeft w:val="0"/>
          <w:marRight w:val="0"/>
          <w:marTop w:val="0"/>
          <w:marBottom w:val="0"/>
          <w:divBdr>
            <w:top w:val="none" w:sz="0" w:space="0" w:color="auto"/>
            <w:left w:val="none" w:sz="0" w:space="0" w:color="auto"/>
            <w:bottom w:val="none" w:sz="0" w:space="0" w:color="auto"/>
            <w:right w:val="none" w:sz="0" w:space="0" w:color="auto"/>
          </w:divBdr>
        </w:div>
        <w:div w:id="1359041786">
          <w:marLeft w:val="0"/>
          <w:marRight w:val="0"/>
          <w:marTop w:val="0"/>
          <w:marBottom w:val="0"/>
          <w:divBdr>
            <w:top w:val="none" w:sz="0" w:space="0" w:color="auto"/>
            <w:left w:val="none" w:sz="0" w:space="0" w:color="auto"/>
            <w:bottom w:val="none" w:sz="0" w:space="0" w:color="auto"/>
            <w:right w:val="none" w:sz="0" w:space="0" w:color="auto"/>
          </w:divBdr>
        </w:div>
        <w:div w:id="1463771098">
          <w:marLeft w:val="0"/>
          <w:marRight w:val="0"/>
          <w:marTop w:val="0"/>
          <w:marBottom w:val="0"/>
          <w:divBdr>
            <w:top w:val="none" w:sz="0" w:space="0" w:color="auto"/>
            <w:left w:val="none" w:sz="0" w:space="0" w:color="auto"/>
            <w:bottom w:val="none" w:sz="0" w:space="0" w:color="auto"/>
            <w:right w:val="none" w:sz="0" w:space="0" w:color="auto"/>
          </w:divBdr>
        </w:div>
        <w:div w:id="1499424385">
          <w:marLeft w:val="0"/>
          <w:marRight w:val="0"/>
          <w:marTop w:val="0"/>
          <w:marBottom w:val="0"/>
          <w:divBdr>
            <w:top w:val="none" w:sz="0" w:space="0" w:color="auto"/>
            <w:left w:val="none" w:sz="0" w:space="0" w:color="auto"/>
            <w:bottom w:val="none" w:sz="0" w:space="0" w:color="auto"/>
            <w:right w:val="none" w:sz="0" w:space="0" w:color="auto"/>
          </w:divBdr>
        </w:div>
        <w:div w:id="1529417331">
          <w:marLeft w:val="0"/>
          <w:marRight w:val="0"/>
          <w:marTop w:val="0"/>
          <w:marBottom w:val="0"/>
          <w:divBdr>
            <w:top w:val="none" w:sz="0" w:space="0" w:color="auto"/>
            <w:left w:val="none" w:sz="0" w:space="0" w:color="auto"/>
            <w:bottom w:val="none" w:sz="0" w:space="0" w:color="auto"/>
            <w:right w:val="none" w:sz="0" w:space="0" w:color="auto"/>
          </w:divBdr>
        </w:div>
        <w:div w:id="1570846221">
          <w:marLeft w:val="0"/>
          <w:marRight w:val="0"/>
          <w:marTop w:val="0"/>
          <w:marBottom w:val="0"/>
          <w:divBdr>
            <w:top w:val="none" w:sz="0" w:space="0" w:color="auto"/>
            <w:left w:val="none" w:sz="0" w:space="0" w:color="auto"/>
            <w:bottom w:val="none" w:sz="0" w:space="0" w:color="auto"/>
            <w:right w:val="none" w:sz="0" w:space="0" w:color="auto"/>
          </w:divBdr>
        </w:div>
        <w:div w:id="1618096273">
          <w:marLeft w:val="0"/>
          <w:marRight w:val="0"/>
          <w:marTop w:val="0"/>
          <w:marBottom w:val="0"/>
          <w:divBdr>
            <w:top w:val="none" w:sz="0" w:space="0" w:color="auto"/>
            <w:left w:val="none" w:sz="0" w:space="0" w:color="auto"/>
            <w:bottom w:val="none" w:sz="0" w:space="0" w:color="auto"/>
            <w:right w:val="none" w:sz="0" w:space="0" w:color="auto"/>
          </w:divBdr>
        </w:div>
        <w:div w:id="1621953564">
          <w:marLeft w:val="0"/>
          <w:marRight w:val="0"/>
          <w:marTop w:val="0"/>
          <w:marBottom w:val="0"/>
          <w:divBdr>
            <w:top w:val="none" w:sz="0" w:space="0" w:color="auto"/>
            <w:left w:val="none" w:sz="0" w:space="0" w:color="auto"/>
            <w:bottom w:val="none" w:sz="0" w:space="0" w:color="auto"/>
            <w:right w:val="none" w:sz="0" w:space="0" w:color="auto"/>
          </w:divBdr>
        </w:div>
        <w:div w:id="1849249257">
          <w:marLeft w:val="0"/>
          <w:marRight w:val="0"/>
          <w:marTop w:val="0"/>
          <w:marBottom w:val="0"/>
          <w:divBdr>
            <w:top w:val="none" w:sz="0" w:space="0" w:color="auto"/>
            <w:left w:val="none" w:sz="0" w:space="0" w:color="auto"/>
            <w:bottom w:val="none" w:sz="0" w:space="0" w:color="auto"/>
            <w:right w:val="none" w:sz="0" w:space="0" w:color="auto"/>
          </w:divBdr>
        </w:div>
        <w:div w:id="1882395427">
          <w:marLeft w:val="0"/>
          <w:marRight w:val="0"/>
          <w:marTop w:val="0"/>
          <w:marBottom w:val="0"/>
          <w:divBdr>
            <w:top w:val="none" w:sz="0" w:space="0" w:color="auto"/>
            <w:left w:val="none" w:sz="0" w:space="0" w:color="auto"/>
            <w:bottom w:val="none" w:sz="0" w:space="0" w:color="auto"/>
            <w:right w:val="none" w:sz="0" w:space="0" w:color="auto"/>
          </w:divBdr>
        </w:div>
        <w:div w:id="1978338542">
          <w:marLeft w:val="0"/>
          <w:marRight w:val="0"/>
          <w:marTop w:val="0"/>
          <w:marBottom w:val="0"/>
          <w:divBdr>
            <w:top w:val="none" w:sz="0" w:space="0" w:color="auto"/>
            <w:left w:val="none" w:sz="0" w:space="0" w:color="auto"/>
            <w:bottom w:val="none" w:sz="0" w:space="0" w:color="auto"/>
            <w:right w:val="none" w:sz="0" w:space="0" w:color="auto"/>
          </w:divBdr>
        </w:div>
        <w:div w:id="1978728930">
          <w:marLeft w:val="0"/>
          <w:marRight w:val="0"/>
          <w:marTop w:val="0"/>
          <w:marBottom w:val="0"/>
          <w:divBdr>
            <w:top w:val="none" w:sz="0" w:space="0" w:color="auto"/>
            <w:left w:val="none" w:sz="0" w:space="0" w:color="auto"/>
            <w:bottom w:val="none" w:sz="0" w:space="0" w:color="auto"/>
            <w:right w:val="none" w:sz="0" w:space="0" w:color="auto"/>
          </w:divBdr>
        </w:div>
        <w:div w:id="2028872691">
          <w:marLeft w:val="0"/>
          <w:marRight w:val="0"/>
          <w:marTop w:val="0"/>
          <w:marBottom w:val="0"/>
          <w:divBdr>
            <w:top w:val="none" w:sz="0" w:space="0" w:color="auto"/>
            <w:left w:val="none" w:sz="0" w:space="0" w:color="auto"/>
            <w:bottom w:val="none" w:sz="0" w:space="0" w:color="auto"/>
            <w:right w:val="none" w:sz="0" w:space="0" w:color="auto"/>
          </w:divBdr>
        </w:div>
        <w:div w:id="2077315415">
          <w:marLeft w:val="0"/>
          <w:marRight w:val="0"/>
          <w:marTop w:val="0"/>
          <w:marBottom w:val="0"/>
          <w:divBdr>
            <w:top w:val="none" w:sz="0" w:space="0" w:color="auto"/>
            <w:left w:val="none" w:sz="0" w:space="0" w:color="auto"/>
            <w:bottom w:val="none" w:sz="0" w:space="0" w:color="auto"/>
            <w:right w:val="none" w:sz="0" w:space="0" w:color="auto"/>
          </w:divBdr>
        </w:div>
        <w:div w:id="2146772282">
          <w:marLeft w:val="0"/>
          <w:marRight w:val="0"/>
          <w:marTop w:val="0"/>
          <w:marBottom w:val="0"/>
          <w:divBdr>
            <w:top w:val="none" w:sz="0" w:space="0" w:color="auto"/>
            <w:left w:val="none" w:sz="0" w:space="0" w:color="auto"/>
            <w:bottom w:val="none" w:sz="0" w:space="0" w:color="auto"/>
            <w:right w:val="none" w:sz="0" w:space="0" w:color="auto"/>
          </w:divBdr>
        </w:div>
      </w:divsChild>
    </w:div>
    <w:div w:id="1764496731">
      <w:bodyDiv w:val="1"/>
      <w:marLeft w:val="0"/>
      <w:marRight w:val="0"/>
      <w:marTop w:val="0"/>
      <w:marBottom w:val="0"/>
      <w:divBdr>
        <w:top w:val="none" w:sz="0" w:space="0" w:color="auto"/>
        <w:left w:val="none" w:sz="0" w:space="0" w:color="auto"/>
        <w:bottom w:val="none" w:sz="0" w:space="0" w:color="auto"/>
        <w:right w:val="none" w:sz="0" w:space="0" w:color="auto"/>
      </w:divBdr>
    </w:div>
    <w:div w:id="1771657147">
      <w:bodyDiv w:val="1"/>
      <w:marLeft w:val="0"/>
      <w:marRight w:val="0"/>
      <w:marTop w:val="0"/>
      <w:marBottom w:val="0"/>
      <w:divBdr>
        <w:top w:val="none" w:sz="0" w:space="0" w:color="auto"/>
        <w:left w:val="none" w:sz="0" w:space="0" w:color="auto"/>
        <w:bottom w:val="none" w:sz="0" w:space="0" w:color="auto"/>
        <w:right w:val="none" w:sz="0" w:space="0" w:color="auto"/>
      </w:divBdr>
    </w:div>
    <w:div w:id="1841313336">
      <w:bodyDiv w:val="1"/>
      <w:marLeft w:val="0"/>
      <w:marRight w:val="0"/>
      <w:marTop w:val="0"/>
      <w:marBottom w:val="0"/>
      <w:divBdr>
        <w:top w:val="none" w:sz="0" w:space="0" w:color="auto"/>
        <w:left w:val="none" w:sz="0" w:space="0" w:color="auto"/>
        <w:bottom w:val="none" w:sz="0" w:space="0" w:color="auto"/>
        <w:right w:val="none" w:sz="0" w:space="0" w:color="auto"/>
      </w:divBdr>
    </w:div>
    <w:div w:id="1847014239">
      <w:bodyDiv w:val="1"/>
      <w:marLeft w:val="0"/>
      <w:marRight w:val="0"/>
      <w:marTop w:val="0"/>
      <w:marBottom w:val="0"/>
      <w:divBdr>
        <w:top w:val="none" w:sz="0" w:space="0" w:color="auto"/>
        <w:left w:val="none" w:sz="0" w:space="0" w:color="auto"/>
        <w:bottom w:val="none" w:sz="0" w:space="0" w:color="auto"/>
        <w:right w:val="none" w:sz="0" w:space="0" w:color="auto"/>
      </w:divBdr>
      <w:divsChild>
        <w:div w:id="11959554">
          <w:marLeft w:val="0"/>
          <w:marRight w:val="0"/>
          <w:marTop w:val="0"/>
          <w:marBottom w:val="0"/>
          <w:divBdr>
            <w:top w:val="none" w:sz="0" w:space="0" w:color="auto"/>
            <w:left w:val="none" w:sz="0" w:space="0" w:color="auto"/>
            <w:bottom w:val="none" w:sz="0" w:space="0" w:color="auto"/>
            <w:right w:val="none" w:sz="0" w:space="0" w:color="auto"/>
          </w:divBdr>
        </w:div>
        <w:div w:id="714819829">
          <w:marLeft w:val="0"/>
          <w:marRight w:val="0"/>
          <w:marTop w:val="0"/>
          <w:marBottom w:val="0"/>
          <w:divBdr>
            <w:top w:val="none" w:sz="0" w:space="0" w:color="auto"/>
            <w:left w:val="none" w:sz="0" w:space="0" w:color="auto"/>
            <w:bottom w:val="none" w:sz="0" w:space="0" w:color="auto"/>
            <w:right w:val="none" w:sz="0" w:space="0" w:color="auto"/>
          </w:divBdr>
        </w:div>
      </w:divsChild>
    </w:div>
    <w:div w:id="1863203475">
      <w:bodyDiv w:val="1"/>
      <w:marLeft w:val="0"/>
      <w:marRight w:val="0"/>
      <w:marTop w:val="0"/>
      <w:marBottom w:val="0"/>
      <w:divBdr>
        <w:top w:val="none" w:sz="0" w:space="0" w:color="auto"/>
        <w:left w:val="none" w:sz="0" w:space="0" w:color="auto"/>
        <w:bottom w:val="none" w:sz="0" w:space="0" w:color="auto"/>
        <w:right w:val="none" w:sz="0" w:space="0" w:color="auto"/>
      </w:divBdr>
    </w:div>
    <w:div w:id="1865972461">
      <w:bodyDiv w:val="1"/>
      <w:marLeft w:val="0"/>
      <w:marRight w:val="0"/>
      <w:marTop w:val="0"/>
      <w:marBottom w:val="0"/>
      <w:divBdr>
        <w:top w:val="none" w:sz="0" w:space="0" w:color="auto"/>
        <w:left w:val="none" w:sz="0" w:space="0" w:color="auto"/>
        <w:bottom w:val="none" w:sz="0" w:space="0" w:color="auto"/>
        <w:right w:val="none" w:sz="0" w:space="0" w:color="auto"/>
      </w:divBdr>
    </w:div>
    <w:div w:id="1905141852">
      <w:bodyDiv w:val="1"/>
      <w:marLeft w:val="0"/>
      <w:marRight w:val="0"/>
      <w:marTop w:val="0"/>
      <w:marBottom w:val="0"/>
      <w:divBdr>
        <w:top w:val="none" w:sz="0" w:space="0" w:color="auto"/>
        <w:left w:val="none" w:sz="0" w:space="0" w:color="auto"/>
        <w:bottom w:val="none" w:sz="0" w:space="0" w:color="auto"/>
        <w:right w:val="none" w:sz="0" w:space="0" w:color="auto"/>
      </w:divBdr>
    </w:div>
    <w:div w:id="1921863896">
      <w:bodyDiv w:val="1"/>
      <w:marLeft w:val="0"/>
      <w:marRight w:val="0"/>
      <w:marTop w:val="0"/>
      <w:marBottom w:val="0"/>
      <w:divBdr>
        <w:top w:val="none" w:sz="0" w:space="0" w:color="auto"/>
        <w:left w:val="none" w:sz="0" w:space="0" w:color="auto"/>
        <w:bottom w:val="none" w:sz="0" w:space="0" w:color="auto"/>
        <w:right w:val="none" w:sz="0" w:space="0" w:color="auto"/>
      </w:divBdr>
      <w:divsChild>
        <w:div w:id="278225922">
          <w:marLeft w:val="648"/>
          <w:marRight w:val="0"/>
          <w:marTop w:val="200"/>
          <w:marBottom w:val="0"/>
          <w:divBdr>
            <w:top w:val="none" w:sz="0" w:space="0" w:color="auto"/>
            <w:left w:val="none" w:sz="0" w:space="0" w:color="auto"/>
            <w:bottom w:val="none" w:sz="0" w:space="0" w:color="auto"/>
            <w:right w:val="none" w:sz="0" w:space="0" w:color="auto"/>
          </w:divBdr>
        </w:div>
        <w:div w:id="634021588">
          <w:marLeft w:val="648"/>
          <w:marRight w:val="0"/>
          <w:marTop w:val="200"/>
          <w:marBottom w:val="0"/>
          <w:divBdr>
            <w:top w:val="none" w:sz="0" w:space="0" w:color="auto"/>
            <w:left w:val="none" w:sz="0" w:space="0" w:color="auto"/>
            <w:bottom w:val="none" w:sz="0" w:space="0" w:color="auto"/>
            <w:right w:val="none" w:sz="0" w:space="0" w:color="auto"/>
          </w:divBdr>
        </w:div>
        <w:div w:id="643313266">
          <w:marLeft w:val="648"/>
          <w:marRight w:val="0"/>
          <w:marTop w:val="200"/>
          <w:marBottom w:val="0"/>
          <w:divBdr>
            <w:top w:val="none" w:sz="0" w:space="0" w:color="auto"/>
            <w:left w:val="none" w:sz="0" w:space="0" w:color="auto"/>
            <w:bottom w:val="none" w:sz="0" w:space="0" w:color="auto"/>
            <w:right w:val="none" w:sz="0" w:space="0" w:color="auto"/>
          </w:divBdr>
        </w:div>
        <w:div w:id="1313800944">
          <w:marLeft w:val="288"/>
          <w:marRight w:val="0"/>
          <w:marTop w:val="320"/>
          <w:marBottom w:val="0"/>
          <w:divBdr>
            <w:top w:val="none" w:sz="0" w:space="0" w:color="auto"/>
            <w:left w:val="none" w:sz="0" w:space="0" w:color="auto"/>
            <w:bottom w:val="none" w:sz="0" w:space="0" w:color="auto"/>
            <w:right w:val="none" w:sz="0" w:space="0" w:color="auto"/>
          </w:divBdr>
        </w:div>
      </w:divsChild>
    </w:div>
    <w:div w:id="1940134324">
      <w:bodyDiv w:val="1"/>
      <w:marLeft w:val="0"/>
      <w:marRight w:val="0"/>
      <w:marTop w:val="0"/>
      <w:marBottom w:val="0"/>
      <w:divBdr>
        <w:top w:val="none" w:sz="0" w:space="0" w:color="auto"/>
        <w:left w:val="none" w:sz="0" w:space="0" w:color="auto"/>
        <w:bottom w:val="none" w:sz="0" w:space="0" w:color="auto"/>
        <w:right w:val="none" w:sz="0" w:space="0" w:color="auto"/>
      </w:divBdr>
    </w:div>
    <w:div w:id="1948468869">
      <w:bodyDiv w:val="1"/>
      <w:marLeft w:val="0"/>
      <w:marRight w:val="0"/>
      <w:marTop w:val="0"/>
      <w:marBottom w:val="0"/>
      <w:divBdr>
        <w:top w:val="none" w:sz="0" w:space="0" w:color="auto"/>
        <w:left w:val="none" w:sz="0" w:space="0" w:color="auto"/>
        <w:bottom w:val="none" w:sz="0" w:space="0" w:color="auto"/>
        <w:right w:val="none" w:sz="0" w:space="0" w:color="auto"/>
      </w:divBdr>
      <w:divsChild>
        <w:div w:id="126748888">
          <w:marLeft w:val="0"/>
          <w:marRight w:val="0"/>
          <w:marTop w:val="0"/>
          <w:marBottom w:val="0"/>
          <w:divBdr>
            <w:top w:val="none" w:sz="0" w:space="0" w:color="auto"/>
            <w:left w:val="none" w:sz="0" w:space="0" w:color="auto"/>
            <w:bottom w:val="none" w:sz="0" w:space="0" w:color="auto"/>
            <w:right w:val="none" w:sz="0" w:space="0" w:color="auto"/>
          </w:divBdr>
        </w:div>
        <w:div w:id="128283885">
          <w:marLeft w:val="0"/>
          <w:marRight w:val="0"/>
          <w:marTop w:val="0"/>
          <w:marBottom w:val="0"/>
          <w:divBdr>
            <w:top w:val="none" w:sz="0" w:space="0" w:color="auto"/>
            <w:left w:val="none" w:sz="0" w:space="0" w:color="auto"/>
            <w:bottom w:val="none" w:sz="0" w:space="0" w:color="auto"/>
            <w:right w:val="none" w:sz="0" w:space="0" w:color="auto"/>
          </w:divBdr>
        </w:div>
        <w:div w:id="168177057">
          <w:marLeft w:val="0"/>
          <w:marRight w:val="0"/>
          <w:marTop w:val="0"/>
          <w:marBottom w:val="0"/>
          <w:divBdr>
            <w:top w:val="none" w:sz="0" w:space="0" w:color="auto"/>
            <w:left w:val="none" w:sz="0" w:space="0" w:color="auto"/>
            <w:bottom w:val="none" w:sz="0" w:space="0" w:color="auto"/>
            <w:right w:val="none" w:sz="0" w:space="0" w:color="auto"/>
          </w:divBdr>
        </w:div>
        <w:div w:id="213666762">
          <w:marLeft w:val="0"/>
          <w:marRight w:val="0"/>
          <w:marTop w:val="0"/>
          <w:marBottom w:val="0"/>
          <w:divBdr>
            <w:top w:val="none" w:sz="0" w:space="0" w:color="auto"/>
            <w:left w:val="none" w:sz="0" w:space="0" w:color="auto"/>
            <w:bottom w:val="none" w:sz="0" w:space="0" w:color="auto"/>
            <w:right w:val="none" w:sz="0" w:space="0" w:color="auto"/>
          </w:divBdr>
        </w:div>
        <w:div w:id="255792192">
          <w:marLeft w:val="0"/>
          <w:marRight w:val="0"/>
          <w:marTop w:val="0"/>
          <w:marBottom w:val="0"/>
          <w:divBdr>
            <w:top w:val="none" w:sz="0" w:space="0" w:color="auto"/>
            <w:left w:val="none" w:sz="0" w:space="0" w:color="auto"/>
            <w:bottom w:val="none" w:sz="0" w:space="0" w:color="auto"/>
            <w:right w:val="none" w:sz="0" w:space="0" w:color="auto"/>
          </w:divBdr>
        </w:div>
        <w:div w:id="279647012">
          <w:marLeft w:val="0"/>
          <w:marRight w:val="0"/>
          <w:marTop w:val="0"/>
          <w:marBottom w:val="0"/>
          <w:divBdr>
            <w:top w:val="none" w:sz="0" w:space="0" w:color="auto"/>
            <w:left w:val="none" w:sz="0" w:space="0" w:color="auto"/>
            <w:bottom w:val="none" w:sz="0" w:space="0" w:color="auto"/>
            <w:right w:val="none" w:sz="0" w:space="0" w:color="auto"/>
          </w:divBdr>
        </w:div>
        <w:div w:id="295374370">
          <w:marLeft w:val="0"/>
          <w:marRight w:val="0"/>
          <w:marTop w:val="0"/>
          <w:marBottom w:val="0"/>
          <w:divBdr>
            <w:top w:val="none" w:sz="0" w:space="0" w:color="auto"/>
            <w:left w:val="none" w:sz="0" w:space="0" w:color="auto"/>
            <w:bottom w:val="none" w:sz="0" w:space="0" w:color="auto"/>
            <w:right w:val="none" w:sz="0" w:space="0" w:color="auto"/>
          </w:divBdr>
        </w:div>
        <w:div w:id="301812832">
          <w:marLeft w:val="0"/>
          <w:marRight w:val="0"/>
          <w:marTop w:val="0"/>
          <w:marBottom w:val="0"/>
          <w:divBdr>
            <w:top w:val="none" w:sz="0" w:space="0" w:color="auto"/>
            <w:left w:val="none" w:sz="0" w:space="0" w:color="auto"/>
            <w:bottom w:val="none" w:sz="0" w:space="0" w:color="auto"/>
            <w:right w:val="none" w:sz="0" w:space="0" w:color="auto"/>
          </w:divBdr>
        </w:div>
        <w:div w:id="321466710">
          <w:marLeft w:val="0"/>
          <w:marRight w:val="0"/>
          <w:marTop w:val="0"/>
          <w:marBottom w:val="0"/>
          <w:divBdr>
            <w:top w:val="none" w:sz="0" w:space="0" w:color="auto"/>
            <w:left w:val="none" w:sz="0" w:space="0" w:color="auto"/>
            <w:bottom w:val="none" w:sz="0" w:space="0" w:color="auto"/>
            <w:right w:val="none" w:sz="0" w:space="0" w:color="auto"/>
          </w:divBdr>
        </w:div>
        <w:div w:id="349649492">
          <w:marLeft w:val="0"/>
          <w:marRight w:val="0"/>
          <w:marTop w:val="0"/>
          <w:marBottom w:val="0"/>
          <w:divBdr>
            <w:top w:val="none" w:sz="0" w:space="0" w:color="auto"/>
            <w:left w:val="none" w:sz="0" w:space="0" w:color="auto"/>
            <w:bottom w:val="none" w:sz="0" w:space="0" w:color="auto"/>
            <w:right w:val="none" w:sz="0" w:space="0" w:color="auto"/>
          </w:divBdr>
        </w:div>
        <w:div w:id="364212978">
          <w:marLeft w:val="0"/>
          <w:marRight w:val="0"/>
          <w:marTop w:val="0"/>
          <w:marBottom w:val="0"/>
          <w:divBdr>
            <w:top w:val="none" w:sz="0" w:space="0" w:color="auto"/>
            <w:left w:val="none" w:sz="0" w:space="0" w:color="auto"/>
            <w:bottom w:val="none" w:sz="0" w:space="0" w:color="auto"/>
            <w:right w:val="none" w:sz="0" w:space="0" w:color="auto"/>
          </w:divBdr>
        </w:div>
        <w:div w:id="601259950">
          <w:marLeft w:val="0"/>
          <w:marRight w:val="0"/>
          <w:marTop w:val="0"/>
          <w:marBottom w:val="0"/>
          <w:divBdr>
            <w:top w:val="none" w:sz="0" w:space="0" w:color="auto"/>
            <w:left w:val="none" w:sz="0" w:space="0" w:color="auto"/>
            <w:bottom w:val="none" w:sz="0" w:space="0" w:color="auto"/>
            <w:right w:val="none" w:sz="0" w:space="0" w:color="auto"/>
          </w:divBdr>
        </w:div>
        <w:div w:id="611321665">
          <w:marLeft w:val="0"/>
          <w:marRight w:val="0"/>
          <w:marTop w:val="0"/>
          <w:marBottom w:val="0"/>
          <w:divBdr>
            <w:top w:val="none" w:sz="0" w:space="0" w:color="auto"/>
            <w:left w:val="none" w:sz="0" w:space="0" w:color="auto"/>
            <w:bottom w:val="none" w:sz="0" w:space="0" w:color="auto"/>
            <w:right w:val="none" w:sz="0" w:space="0" w:color="auto"/>
          </w:divBdr>
        </w:div>
        <w:div w:id="747533852">
          <w:marLeft w:val="0"/>
          <w:marRight w:val="0"/>
          <w:marTop w:val="0"/>
          <w:marBottom w:val="0"/>
          <w:divBdr>
            <w:top w:val="none" w:sz="0" w:space="0" w:color="auto"/>
            <w:left w:val="none" w:sz="0" w:space="0" w:color="auto"/>
            <w:bottom w:val="none" w:sz="0" w:space="0" w:color="auto"/>
            <w:right w:val="none" w:sz="0" w:space="0" w:color="auto"/>
          </w:divBdr>
        </w:div>
        <w:div w:id="819734640">
          <w:marLeft w:val="0"/>
          <w:marRight w:val="0"/>
          <w:marTop w:val="0"/>
          <w:marBottom w:val="0"/>
          <w:divBdr>
            <w:top w:val="none" w:sz="0" w:space="0" w:color="auto"/>
            <w:left w:val="none" w:sz="0" w:space="0" w:color="auto"/>
            <w:bottom w:val="none" w:sz="0" w:space="0" w:color="auto"/>
            <w:right w:val="none" w:sz="0" w:space="0" w:color="auto"/>
          </w:divBdr>
        </w:div>
        <w:div w:id="842013213">
          <w:marLeft w:val="0"/>
          <w:marRight w:val="0"/>
          <w:marTop w:val="0"/>
          <w:marBottom w:val="0"/>
          <w:divBdr>
            <w:top w:val="none" w:sz="0" w:space="0" w:color="auto"/>
            <w:left w:val="none" w:sz="0" w:space="0" w:color="auto"/>
            <w:bottom w:val="none" w:sz="0" w:space="0" w:color="auto"/>
            <w:right w:val="none" w:sz="0" w:space="0" w:color="auto"/>
          </w:divBdr>
        </w:div>
        <w:div w:id="847669518">
          <w:marLeft w:val="0"/>
          <w:marRight w:val="0"/>
          <w:marTop w:val="0"/>
          <w:marBottom w:val="0"/>
          <w:divBdr>
            <w:top w:val="none" w:sz="0" w:space="0" w:color="auto"/>
            <w:left w:val="none" w:sz="0" w:space="0" w:color="auto"/>
            <w:bottom w:val="none" w:sz="0" w:space="0" w:color="auto"/>
            <w:right w:val="none" w:sz="0" w:space="0" w:color="auto"/>
          </w:divBdr>
        </w:div>
        <w:div w:id="850802809">
          <w:marLeft w:val="0"/>
          <w:marRight w:val="0"/>
          <w:marTop w:val="0"/>
          <w:marBottom w:val="0"/>
          <w:divBdr>
            <w:top w:val="none" w:sz="0" w:space="0" w:color="auto"/>
            <w:left w:val="none" w:sz="0" w:space="0" w:color="auto"/>
            <w:bottom w:val="none" w:sz="0" w:space="0" w:color="auto"/>
            <w:right w:val="none" w:sz="0" w:space="0" w:color="auto"/>
          </w:divBdr>
        </w:div>
        <w:div w:id="852110456">
          <w:marLeft w:val="0"/>
          <w:marRight w:val="0"/>
          <w:marTop w:val="0"/>
          <w:marBottom w:val="0"/>
          <w:divBdr>
            <w:top w:val="none" w:sz="0" w:space="0" w:color="auto"/>
            <w:left w:val="none" w:sz="0" w:space="0" w:color="auto"/>
            <w:bottom w:val="none" w:sz="0" w:space="0" w:color="auto"/>
            <w:right w:val="none" w:sz="0" w:space="0" w:color="auto"/>
          </w:divBdr>
        </w:div>
        <w:div w:id="905801884">
          <w:marLeft w:val="0"/>
          <w:marRight w:val="0"/>
          <w:marTop w:val="0"/>
          <w:marBottom w:val="0"/>
          <w:divBdr>
            <w:top w:val="none" w:sz="0" w:space="0" w:color="auto"/>
            <w:left w:val="none" w:sz="0" w:space="0" w:color="auto"/>
            <w:bottom w:val="none" w:sz="0" w:space="0" w:color="auto"/>
            <w:right w:val="none" w:sz="0" w:space="0" w:color="auto"/>
          </w:divBdr>
        </w:div>
        <w:div w:id="953639125">
          <w:marLeft w:val="0"/>
          <w:marRight w:val="0"/>
          <w:marTop w:val="0"/>
          <w:marBottom w:val="0"/>
          <w:divBdr>
            <w:top w:val="none" w:sz="0" w:space="0" w:color="auto"/>
            <w:left w:val="none" w:sz="0" w:space="0" w:color="auto"/>
            <w:bottom w:val="none" w:sz="0" w:space="0" w:color="auto"/>
            <w:right w:val="none" w:sz="0" w:space="0" w:color="auto"/>
          </w:divBdr>
        </w:div>
        <w:div w:id="959998891">
          <w:marLeft w:val="0"/>
          <w:marRight w:val="0"/>
          <w:marTop w:val="0"/>
          <w:marBottom w:val="0"/>
          <w:divBdr>
            <w:top w:val="none" w:sz="0" w:space="0" w:color="auto"/>
            <w:left w:val="none" w:sz="0" w:space="0" w:color="auto"/>
            <w:bottom w:val="none" w:sz="0" w:space="0" w:color="auto"/>
            <w:right w:val="none" w:sz="0" w:space="0" w:color="auto"/>
          </w:divBdr>
        </w:div>
        <w:div w:id="1016926774">
          <w:marLeft w:val="0"/>
          <w:marRight w:val="0"/>
          <w:marTop w:val="0"/>
          <w:marBottom w:val="0"/>
          <w:divBdr>
            <w:top w:val="none" w:sz="0" w:space="0" w:color="auto"/>
            <w:left w:val="none" w:sz="0" w:space="0" w:color="auto"/>
            <w:bottom w:val="none" w:sz="0" w:space="0" w:color="auto"/>
            <w:right w:val="none" w:sz="0" w:space="0" w:color="auto"/>
          </w:divBdr>
        </w:div>
        <w:div w:id="1031422588">
          <w:marLeft w:val="0"/>
          <w:marRight w:val="0"/>
          <w:marTop w:val="0"/>
          <w:marBottom w:val="0"/>
          <w:divBdr>
            <w:top w:val="none" w:sz="0" w:space="0" w:color="auto"/>
            <w:left w:val="none" w:sz="0" w:space="0" w:color="auto"/>
            <w:bottom w:val="none" w:sz="0" w:space="0" w:color="auto"/>
            <w:right w:val="none" w:sz="0" w:space="0" w:color="auto"/>
          </w:divBdr>
        </w:div>
        <w:div w:id="1045716938">
          <w:marLeft w:val="0"/>
          <w:marRight w:val="0"/>
          <w:marTop w:val="0"/>
          <w:marBottom w:val="0"/>
          <w:divBdr>
            <w:top w:val="none" w:sz="0" w:space="0" w:color="auto"/>
            <w:left w:val="none" w:sz="0" w:space="0" w:color="auto"/>
            <w:bottom w:val="none" w:sz="0" w:space="0" w:color="auto"/>
            <w:right w:val="none" w:sz="0" w:space="0" w:color="auto"/>
          </w:divBdr>
        </w:div>
        <w:div w:id="1138180503">
          <w:marLeft w:val="0"/>
          <w:marRight w:val="0"/>
          <w:marTop w:val="0"/>
          <w:marBottom w:val="0"/>
          <w:divBdr>
            <w:top w:val="none" w:sz="0" w:space="0" w:color="auto"/>
            <w:left w:val="none" w:sz="0" w:space="0" w:color="auto"/>
            <w:bottom w:val="none" w:sz="0" w:space="0" w:color="auto"/>
            <w:right w:val="none" w:sz="0" w:space="0" w:color="auto"/>
          </w:divBdr>
        </w:div>
        <w:div w:id="1193954754">
          <w:marLeft w:val="0"/>
          <w:marRight w:val="0"/>
          <w:marTop w:val="0"/>
          <w:marBottom w:val="0"/>
          <w:divBdr>
            <w:top w:val="none" w:sz="0" w:space="0" w:color="auto"/>
            <w:left w:val="none" w:sz="0" w:space="0" w:color="auto"/>
            <w:bottom w:val="none" w:sz="0" w:space="0" w:color="auto"/>
            <w:right w:val="none" w:sz="0" w:space="0" w:color="auto"/>
          </w:divBdr>
        </w:div>
        <w:div w:id="1260984655">
          <w:marLeft w:val="0"/>
          <w:marRight w:val="0"/>
          <w:marTop w:val="0"/>
          <w:marBottom w:val="0"/>
          <w:divBdr>
            <w:top w:val="none" w:sz="0" w:space="0" w:color="auto"/>
            <w:left w:val="none" w:sz="0" w:space="0" w:color="auto"/>
            <w:bottom w:val="none" w:sz="0" w:space="0" w:color="auto"/>
            <w:right w:val="none" w:sz="0" w:space="0" w:color="auto"/>
          </w:divBdr>
        </w:div>
        <w:div w:id="1267615382">
          <w:marLeft w:val="0"/>
          <w:marRight w:val="0"/>
          <w:marTop w:val="0"/>
          <w:marBottom w:val="0"/>
          <w:divBdr>
            <w:top w:val="none" w:sz="0" w:space="0" w:color="auto"/>
            <w:left w:val="none" w:sz="0" w:space="0" w:color="auto"/>
            <w:bottom w:val="none" w:sz="0" w:space="0" w:color="auto"/>
            <w:right w:val="none" w:sz="0" w:space="0" w:color="auto"/>
          </w:divBdr>
        </w:div>
        <w:div w:id="1350595937">
          <w:marLeft w:val="0"/>
          <w:marRight w:val="0"/>
          <w:marTop w:val="0"/>
          <w:marBottom w:val="0"/>
          <w:divBdr>
            <w:top w:val="none" w:sz="0" w:space="0" w:color="auto"/>
            <w:left w:val="none" w:sz="0" w:space="0" w:color="auto"/>
            <w:bottom w:val="none" w:sz="0" w:space="0" w:color="auto"/>
            <w:right w:val="none" w:sz="0" w:space="0" w:color="auto"/>
          </w:divBdr>
        </w:div>
        <w:div w:id="1354383825">
          <w:marLeft w:val="0"/>
          <w:marRight w:val="0"/>
          <w:marTop w:val="0"/>
          <w:marBottom w:val="0"/>
          <w:divBdr>
            <w:top w:val="none" w:sz="0" w:space="0" w:color="auto"/>
            <w:left w:val="none" w:sz="0" w:space="0" w:color="auto"/>
            <w:bottom w:val="none" w:sz="0" w:space="0" w:color="auto"/>
            <w:right w:val="none" w:sz="0" w:space="0" w:color="auto"/>
          </w:divBdr>
        </w:div>
        <w:div w:id="1410466458">
          <w:marLeft w:val="0"/>
          <w:marRight w:val="0"/>
          <w:marTop w:val="0"/>
          <w:marBottom w:val="0"/>
          <w:divBdr>
            <w:top w:val="none" w:sz="0" w:space="0" w:color="auto"/>
            <w:left w:val="none" w:sz="0" w:space="0" w:color="auto"/>
            <w:bottom w:val="none" w:sz="0" w:space="0" w:color="auto"/>
            <w:right w:val="none" w:sz="0" w:space="0" w:color="auto"/>
          </w:divBdr>
        </w:div>
        <w:div w:id="1438985802">
          <w:marLeft w:val="0"/>
          <w:marRight w:val="0"/>
          <w:marTop w:val="0"/>
          <w:marBottom w:val="0"/>
          <w:divBdr>
            <w:top w:val="none" w:sz="0" w:space="0" w:color="auto"/>
            <w:left w:val="none" w:sz="0" w:space="0" w:color="auto"/>
            <w:bottom w:val="none" w:sz="0" w:space="0" w:color="auto"/>
            <w:right w:val="none" w:sz="0" w:space="0" w:color="auto"/>
          </w:divBdr>
        </w:div>
        <w:div w:id="1460341103">
          <w:marLeft w:val="0"/>
          <w:marRight w:val="0"/>
          <w:marTop w:val="0"/>
          <w:marBottom w:val="0"/>
          <w:divBdr>
            <w:top w:val="none" w:sz="0" w:space="0" w:color="auto"/>
            <w:left w:val="none" w:sz="0" w:space="0" w:color="auto"/>
            <w:bottom w:val="none" w:sz="0" w:space="0" w:color="auto"/>
            <w:right w:val="none" w:sz="0" w:space="0" w:color="auto"/>
          </w:divBdr>
        </w:div>
        <w:div w:id="1485314028">
          <w:marLeft w:val="0"/>
          <w:marRight w:val="0"/>
          <w:marTop w:val="0"/>
          <w:marBottom w:val="0"/>
          <w:divBdr>
            <w:top w:val="none" w:sz="0" w:space="0" w:color="auto"/>
            <w:left w:val="none" w:sz="0" w:space="0" w:color="auto"/>
            <w:bottom w:val="none" w:sz="0" w:space="0" w:color="auto"/>
            <w:right w:val="none" w:sz="0" w:space="0" w:color="auto"/>
          </w:divBdr>
        </w:div>
        <w:div w:id="1485316590">
          <w:marLeft w:val="0"/>
          <w:marRight w:val="0"/>
          <w:marTop w:val="0"/>
          <w:marBottom w:val="0"/>
          <w:divBdr>
            <w:top w:val="none" w:sz="0" w:space="0" w:color="auto"/>
            <w:left w:val="none" w:sz="0" w:space="0" w:color="auto"/>
            <w:bottom w:val="none" w:sz="0" w:space="0" w:color="auto"/>
            <w:right w:val="none" w:sz="0" w:space="0" w:color="auto"/>
          </w:divBdr>
        </w:div>
        <w:div w:id="1504735913">
          <w:marLeft w:val="0"/>
          <w:marRight w:val="0"/>
          <w:marTop w:val="0"/>
          <w:marBottom w:val="0"/>
          <w:divBdr>
            <w:top w:val="none" w:sz="0" w:space="0" w:color="auto"/>
            <w:left w:val="none" w:sz="0" w:space="0" w:color="auto"/>
            <w:bottom w:val="none" w:sz="0" w:space="0" w:color="auto"/>
            <w:right w:val="none" w:sz="0" w:space="0" w:color="auto"/>
          </w:divBdr>
        </w:div>
        <w:div w:id="1529099325">
          <w:marLeft w:val="0"/>
          <w:marRight w:val="0"/>
          <w:marTop w:val="0"/>
          <w:marBottom w:val="0"/>
          <w:divBdr>
            <w:top w:val="none" w:sz="0" w:space="0" w:color="auto"/>
            <w:left w:val="none" w:sz="0" w:space="0" w:color="auto"/>
            <w:bottom w:val="none" w:sz="0" w:space="0" w:color="auto"/>
            <w:right w:val="none" w:sz="0" w:space="0" w:color="auto"/>
          </w:divBdr>
        </w:div>
        <w:div w:id="1534421158">
          <w:marLeft w:val="0"/>
          <w:marRight w:val="0"/>
          <w:marTop w:val="0"/>
          <w:marBottom w:val="0"/>
          <w:divBdr>
            <w:top w:val="none" w:sz="0" w:space="0" w:color="auto"/>
            <w:left w:val="none" w:sz="0" w:space="0" w:color="auto"/>
            <w:bottom w:val="none" w:sz="0" w:space="0" w:color="auto"/>
            <w:right w:val="none" w:sz="0" w:space="0" w:color="auto"/>
          </w:divBdr>
        </w:div>
        <w:div w:id="1649357909">
          <w:marLeft w:val="0"/>
          <w:marRight w:val="0"/>
          <w:marTop w:val="0"/>
          <w:marBottom w:val="0"/>
          <w:divBdr>
            <w:top w:val="none" w:sz="0" w:space="0" w:color="auto"/>
            <w:left w:val="none" w:sz="0" w:space="0" w:color="auto"/>
            <w:bottom w:val="none" w:sz="0" w:space="0" w:color="auto"/>
            <w:right w:val="none" w:sz="0" w:space="0" w:color="auto"/>
          </w:divBdr>
        </w:div>
        <w:div w:id="1672178899">
          <w:marLeft w:val="0"/>
          <w:marRight w:val="0"/>
          <w:marTop w:val="0"/>
          <w:marBottom w:val="0"/>
          <w:divBdr>
            <w:top w:val="none" w:sz="0" w:space="0" w:color="auto"/>
            <w:left w:val="none" w:sz="0" w:space="0" w:color="auto"/>
            <w:bottom w:val="none" w:sz="0" w:space="0" w:color="auto"/>
            <w:right w:val="none" w:sz="0" w:space="0" w:color="auto"/>
          </w:divBdr>
        </w:div>
        <w:div w:id="1672417234">
          <w:marLeft w:val="0"/>
          <w:marRight w:val="0"/>
          <w:marTop w:val="0"/>
          <w:marBottom w:val="0"/>
          <w:divBdr>
            <w:top w:val="none" w:sz="0" w:space="0" w:color="auto"/>
            <w:left w:val="none" w:sz="0" w:space="0" w:color="auto"/>
            <w:bottom w:val="none" w:sz="0" w:space="0" w:color="auto"/>
            <w:right w:val="none" w:sz="0" w:space="0" w:color="auto"/>
          </w:divBdr>
        </w:div>
        <w:div w:id="1740516165">
          <w:marLeft w:val="0"/>
          <w:marRight w:val="0"/>
          <w:marTop w:val="0"/>
          <w:marBottom w:val="0"/>
          <w:divBdr>
            <w:top w:val="none" w:sz="0" w:space="0" w:color="auto"/>
            <w:left w:val="none" w:sz="0" w:space="0" w:color="auto"/>
            <w:bottom w:val="none" w:sz="0" w:space="0" w:color="auto"/>
            <w:right w:val="none" w:sz="0" w:space="0" w:color="auto"/>
          </w:divBdr>
        </w:div>
        <w:div w:id="1741907391">
          <w:marLeft w:val="0"/>
          <w:marRight w:val="0"/>
          <w:marTop w:val="0"/>
          <w:marBottom w:val="0"/>
          <w:divBdr>
            <w:top w:val="none" w:sz="0" w:space="0" w:color="auto"/>
            <w:left w:val="none" w:sz="0" w:space="0" w:color="auto"/>
            <w:bottom w:val="none" w:sz="0" w:space="0" w:color="auto"/>
            <w:right w:val="none" w:sz="0" w:space="0" w:color="auto"/>
          </w:divBdr>
        </w:div>
        <w:div w:id="1903714816">
          <w:marLeft w:val="0"/>
          <w:marRight w:val="0"/>
          <w:marTop w:val="0"/>
          <w:marBottom w:val="0"/>
          <w:divBdr>
            <w:top w:val="none" w:sz="0" w:space="0" w:color="auto"/>
            <w:left w:val="none" w:sz="0" w:space="0" w:color="auto"/>
            <w:bottom w:val="none" w:sz="0" w:space="0" w:color="auto"/>
            <w:right w:val="none" w:sz="0" w:space="0" w:color="auto"/>
          </w:divBdr>
        </w:div>
        <w:div w:id="1954090331">
          <w:marLeft w:val="0"/>
          <w:marRight w:val="0"/>
          <w:marTop w:val="0"/>
          <w:marBottom w:val="0"/>
          <w:divBdr>
            <w:top w:val="none" w:sz="0" w:space="0" w:color="auto"/>
            <w:left w:val="none" w:sz="0" w:space="0" w:color="auto"/>
            <w:bottom w:val="none" w:sz="0" w:space="0" w:color="auto"/>
            <w:right w:val="none" w:sz="0" w:space="0" w:color="auto"/>
          </w:divBdr>
        </w:div>
        <w:div w:id="1960603996">
          <w:marLeft w:val="0"/>
          <w:marRight w:val="0"/>
          <w:marTop w:val="0"/>
          <w:marBottom w:val="0"/>
          <w:divBdr>
            <w:top w:val="none" w:sz="0" w:space="0" w:color="auto"/>
            <w:left w:val="none" w:sz="0" w:space="0" w:color="auto"/>
            <w:bottom w:val="none" w:sz="0" w:space="0" w:color="auto"/>
            <w:right w:val="none" w:sz="0" w:space="0" w:color="auto"/>
          </w:divBdr>
        </w:div>
        <w:div w:id="2000228779">
          <w:marLeft w:val="0"/>
          <w:marRight w:val="0"/>
          <w:marTop w:val="0"/>
          <w:marBottom w:val="0"/>
          <w:divBdr>
            <w:top w:val="none" w:sz="0" w:space="0" w:color="auto"/>
            <w:left w:val="none" w:sz="0" w:space="0" w:color="auto"/>
            <w:bottom w:val="none" w:sz="0" w:space="0" w:color="auto"/>
            <w:right w:val="none" w:sz="0" w:space="0" w:color="auto"/>
          </w:divBdr>
        </w:div>
        <w:div w:id="2123642170">
          <w:marLeft w:val="0"/>
          <w:marRight w:val="0"/>
          <w:marTop w:val="0"/>
          <w:marBottom w:val="0"/>
          <w:divBdr>
            <w:top w:val="none" w:sz="0" w:space="0" w:color="auto"/>
            <w:left w:val="none" w:sz="0" w:space="0" w:color="auto"/>
            <w:bottom w:val="none" w:sz="0" w:space="0" w:color="auto"/>
            <w:right w:val="none" w:sz="0" w:space="0" w:color="auto"/>
          </w:divBdr>
        </w:div>
      </w:divsChild>
    </w:div>
    <w:div w:id="1949193818">
      <w:bodyDiv w:val="1"/>
      <w:marLeft w:val="0"/>
      <w:marRight w:val="0"/>
      <w:marTop w:val="0"/>
      <w:marBottom w:val="0"/>
      <w:divBdr>
        <w:top w:val="none" w:sz="0" w:space="0" w:color="auto"/>
        <w:left w:val="none" w:sz="0" w:space="0" w:color="auto"/>
        <w:bottom w:val="none" w:sz="0" w:space="0" w:color="auto"/>
        <w:right w:val="none" w:sz="0" w:space="0" w:color="auto"/>
      </w:divBdr>
    </w:div>
    <w:div w:id="1952858474">
      <w:bodyDiv w:val="1"/>
      <w:marLeft w:val="0"/>
      <w:marRight w:val="0"/>
      <w:marTop w:val="0"/>
      <w:marBottom w:val="0"/>
      <w:divBdr>
        <w:top w:val="none" w:sz="0" w:space="0" w:color="auto"/>
        <w:left w:val="none" w:sz="0" w:space="0" w:color="auto"/>
        <w:bottom w:val="none" w:sz="0" w:space="0" w:color="auto"/>
        <w:right w:val="none" w:sz="0" w:space="0" w:color="auto"/>
      </w:divBdr>
    </w:div>
    <w:div w:id="1954285774">
      <w:bodyDiv w:val="1"/>
      <w:marLeft w:val="0"/>
      <w:marRight w:val="0"/>
      <w:marTop w:val="0"/>
      <w:marBottom w:val="0"/>
      <w:divBdr>
        <w:top w:val="none" w:sz="0" w:space="0" w:color="auto"/>
        <w:left w:val="none" w:sz="0" w:space="0" w:color="auto"/>
        <w:bottom w:val="none" w:sz="0" w:space="0" w:color="auto"/>
        <w:right w:val="none" w:sz="0" w:space="0" w:color="auto"/>
      </w:divBdr>
    </w:div>
    <w:div w:id="1961254945">
      <w:bodyDiv w:val="1"/>
      <w:marLeft w:val="0"/>
      <w:marRight w:val="0"/>
      <w:marTop w:val="0"/>
      <w:marBottom w:val="0"/>
      <w:divBdr>
        <w:top w:val="none" w:sz="0" w:space="0" w:color="auto"/>
        <w:left w:val="none" w:sz="0" w:space="0" w:color="auto"/>
        <w:bottom w:val="none" w:sz="0" w:space="0" w:color="auto"/>
        <w:right w:val="none" w:sz="0" w:space="0" w:color="auto"/>
      </w:divBdr>
    </w:div>
    <w:div w:id="1986203133">
      <w:bodyDiv w:val="1"/>
      <w:marLeft w:val="0"/>
      <w:marRight w:val="0"/>
      <w:marTop w:val="0"/>
      <w:marBottom w:val="0"/>
      <w:divBdr>
        <w:top w:val="none" w:sz="0" w:space="0" w:color="auto"/>
        <w:left w:val="none" w:sz="0" w:space="0" w:color="auto"/>
        <w:bottom w:val="none" w:sz="0" w:space="0" w:color="auto"/>
        <w:right w:val="none" w:sz="0" w:space="0" w:color="auto"/>
      </w:divBdr>
    </w:div>
    <w:div w:id="2000379216">
      <w:bodyDiv w:val="1"/>
      <w:marLeft w:val="0"/>
      <w:marRight w:val="0"/>
      <w:marTop w:val="0"/>
      <w:marBottom w:val="0"/>
      <w:divBdr>
        <w:top w:val="none" w:sz="0" w:space="0" w:color="auto"/>
        <w:left w:val="none" w:sz="0" w:space="0" w:color="auto"/>
        <w:bottom w:val="none" w:sz="0" w:space="0" w:color="auto"/>
        <w:right w:val="none" w:sz="0" w:space="0" w:color="auto"/>
      </w:divBdr>
    </w:div>
    <w:div w:id="2003968447">
      <w:bodyDiv w:val="1"/>
      <w:marLeft w:val="0"/>
      <w:marRight w:val="0"/>
      <w:marTop w:val="0"/>
      <w:marBottom w:val="0"/>
      <w:divBdr>
        <w:top w:val="none" w:sz="0" w:space="0" w:color="auto"/>
        <w:left w:val="none" w:sz="0" w:space="0" w:color="auto"/>
        <w:bottom w:val="none" w:sz="0" w:space="0" w:color="auto"/>
        <w:right w:val="none" w:sz="0" w:space="0" w:color="auto"/>
      </w:divBdr>
    </w:div>
    <w:div w:id="2036423603">
      <w:bodyDiv w:val="1"/>
      <w:marLeft w:val="0"/>
      <w:marRight w:val="0"/>
      <w:marTop w:val="0"/>
      <w:marBottom w:val="0"/>
      <w:divBdr>
        <w:top w:val="none" w:sz="0" w:space="0" w:color="auto"/>
        <w:left w:val="none" w:sz="0" w:space="0" w:color="auto"/>
        <w:bottom w:val="none" w:sz="0" w:space="0" w:color="auto"/>
        <w:right w:val="none" w:sz="0" w:space="0" w:color="auto"/>
      </w:divBdr>
    </w:div>
    <w:div w:id="2072774078">
      <w:bodyDiv w:val="1"/>
      <w:marLeft w:val="0"/>
      <w:marRight w:val="0"/>
      <w:marTop w:val="0"/>
      <w:marBottom w:val="0"/>
      <w:divBdr>
        <w:top w:val="none" w:sz="0" w:space="0" w:color="auto"/>
        <w:left w:val="none" w:sz="0" w:space="0" w:color="auto"/>
        <w:bottom w:val="none" w:sz="0" w:space="0" w:color="auto"/>
        <w:right w:val="none" w:sz="0" w:space="0" w:color="auto"/>
      </w:divBdr>
      <w:divsChild>
        <w:div w:id="186601903">
          <w:marLeft w:val="0"/>
          <w:marRight w:val="0"/>
          <w:marTop w:val="0"/>
          <w:marBottom w:val="0"/>
          <w:divBdr>
            <w:top w:val="none" w:sz="0" w:space="0" w:color="auto"/>
            <w:left w:val="none" w:sz="0" w:space="0" w:color="auto"/>
            <w:bottom w:val="none" w:sz="0" w:space="0" w:color="auto"/>
            <w:right w:val="none" w:sz="0" w:space="0" w:color="auto"/>
          </w:divBdr>
        </w:div>
        <w:div w:id="238105431">
          <w:marLeft w:val="0"/>
          <w:marRight w:val="0"/>
          <w:marTop w:val="0"/>
          <w:marBottom w:val="0"/>
          <w:divBdr>
            <w:top w:val="none" w:sz="0" w:space="0" w:color="auto"/>
            <w:left w:val="none" w:sz="0" w:space="0" w:color="auto"/>
            <w:bottom w:val="none" w:sz="0" w:space="0" w:color="auto"/>
            <w:right w:val="none" w:sz="0" w:space="0" w:color="auto"/>
          </w:divBdr>
        </w:div>
        <w:div w:id="307521068">
          <w:marLeft w:val="0"/>
          <w:marRight w:val="0"/>
          <w:marTop w:val="0"/>
          <w:marBottom w:val="0"/>
          <w:divBdr>
            <w:top w:val="none" w:sz="0" w:space="0" w:color="auto"/>
            <w:left w:val="none" w:sz="0" w:space="0" w:color="auto"/>
            <w:bottom w:val="none" w:sz="0" w:space="0" w:color="auto"/>
            <w:right w:val="none" w:sz="0" w:space="0" w:color="auto"/>
          </w:divBdr>
        </w:div>
        <w:div w:id="403065437">
          <w:marLeft w:val="0"/>
          <w:marRight w:val="0"/>
          <w:marTop w:val="0"/>
          <w:marBottom w:val="0"/>
          <w:divBdr>
            <w:top w:val="none" w:sz="0" w:space="0" w:color="auto"/>
            <w:left w:val="none" w:sz="0" w:space="0" w:color="auto"/>
            <w:bottom w:val="none" w:sz="0" w:space="0" w:color="auto"/>
            <w:right w:val="none" w:sz="0" w:space="0" w:color="auto"/>
          </w:divBdr>
        </w:div>
        <w:div w:id="457643570">
          <w:marLeft w:val="0"/>
          <w:marRight w:val="0"/>
          <w:marTop w:val="0"/>
          <w:marBottom w:val="0"/>
          <w:divBdr>
            <w:top w:val="none" w:sz="0" w:space="0" w:color="auto"/>
            <w:left w:val="none" w:sz="0" w:space="0" w:color="auto"/>
            <w:bottom w:val="none" w:sz="0" w:space="0" w:color="auto"/>
            <w:right w:val="none" w:sz="0" w:space="0" w:color="auto"/>
          </w:divBdr>
        </w:div>
        <w:div w:id="515585125">
          <w:marLeft w:val="0"/>
          <w:marRight w:val="0"/>
          <w:marTop w:val="0"/>
          <w:marBottom w:val="0"/>
          <w:divBdr>
            <w:top w:val="none" w:sz="0" w:space="0" w:color="auto"/>
            <w:left w:val="none" w:sz="0" w:space="0" w:color="auto"/>
            <w:bottom w:val="none" w:sz="0" w:space="0" w:color="auto"/>
            <w:right w:val="none" w:sz="0" w:space="0" w:color="auto"/>
          </w:divBdr>
        </w:div>
        <w:div w:id="566767946">
          <w:marLeft w:val="0"/>
          <w:marRight w:val="0"/>
          <w:marTop w:val="0"/>
          <w:marBottom w:val="0"/>
          <w:divBdr>
            <w:top w:val="none" w:sz="0" w:space="0" w:color="auto"/>
            <w:left w:val="none" w:sz="0" w:space="0" w:color="auto"/>
            <w:bottom w:val="none" w:sz="0" w:space="0" w:color="auto"/>
            <w:right w:val="none" w:sz="0" w:space="0" w:color="auto"/>
          </w:divBdr>
        </w:div>
        <w:div w:id="831028271">
          <w:marLeft w:val="0"/>
          <w:marRight w:val="0"/>
          <w:marTop w:val="0"/>
          <w:marBottom w:val="0"/>
          <w:divBdr>
            <w:top w:val="none" w:sz="0" w:space="0" w:color="auto"/>
            <w:left w:val="none" w:sz="0" w:space="0" w:color="auto"/>
            <w:bottom w:val="none" w:sz="0" w:space="0" w:color="auto"/>
            <w:right w:val="none" w:sz="0" w:space="0" w:color="auto"/>
          </w:divBdr>
        </w:div>
        <w:div w:id="899900168">
          <w:marLeft w:val="0"/>
          <w:marRight w:val="0"/>
          <w:marTop w:val="0"/>
          <w:marBottom w:val="0"/>
          <w:divBdr>
            <w:top w:val="none" w:sz="0" w:space="0" w:color="auto"/>
            <w:left w:val="none" w:sz="0" w:space="0" w:color="auto"/>
            <w:bottom w:val="none" w:sz="0" w:space="0" w:color="auto"/>
            <w:right w:val="none" w:sz="0" w:space="0" w:color="auto"/>
          </w:divBdr>
        </w:div>
        <w:div w:id="932082455">
          <w:marLeft w:val="0"/>
          <w:marRight w:val="0"/>
          <w:marTop w:val="0"/>
          <w:marBottom w:val="0"/>
          <w:divBdr>
            <w:top w:val="none" w:sz="0" w:space="0" w:color="auto"/>
            <w:left w:val="none" w:sz="0" w:space="0" w:color="auto"/>
            <w:bottom w:val="none" w:sz="0" w:space="0" w:color="auto"/>
            <w:right w:val="none" w:sz="0" w:space="0" w:color="auto"/>
          </w:divBdr>
        </w:div>
        <w:div w:id="954363142">
          <w:marLeft w:val="0"/>
          <w:marRight w:val="0"/>
          <w:marTop w:val="0"/>
          <w:marBottom w:val="0"/>
          <w:divBdr>
            <w:top w:val="none" w:sz="0" w:space="0" w:color="auto"/>
            <w:left w:val="none" w:sz="0" w:space="0" w:color="auto"/>
            <w:bottom w:val="none" w:sz="0" w:space="0" w:color="auto"/>
            <w:right w:val="none" w:sz="0" w:space="0" w:color="auto"/>
          </w:divBdr>
        </w:div>
        <w:div w:id="959144968">
          <w:marLeft w:val="0"/>
          <w:marRight w:val="0"/>
          <w:marTop w:val="0"/>
          <w:marBottom w:val="0"/>
          <w:divBdr>
            <w:top w:val="none" w:sz="0" w:space="0" w:color="auto"/>
            <w:left w:val="none" w:sz="0" w:space="0" w:color="auto"/>
            <w:bottom w:val="none" w:sz="0" w:space="0" w:color="auto"/>
            <w:right w:val="none" w:sz="0" w:space="0" w:color="auto"/>
          </w:divBdr>
        </w:div>
        <w:div w:id="966082342">
          <w:marLeft w:val="0"/>
          <w:marRight w:val="0"/>
          <w:marTop w:val="0"/>
          <w:marBottom w:val="0"/>
          <w:divBdr>
            <w:top w:val="none" w:sz="0" w:space="0" w:color="auto"/>
            <w:left w:val="none" w:sz="0" w:space="0" w:color="auto"/>
            <w:bottom w:val="none" w:sz="0" w:space="0" w:color="auto"/>
            <w:right w:val="none" w:sz="0" w:space="0" w:color="auto"/>
          </w:divBdr>
        </w:div>
        <w:div w:id="976569137">
          <w:marLeft w:val="0"/>
          <w:marRight w:val="0"/>
          <w:marTop w:val="0"/>
          <w:marBottom w:val="0"/>
          <w:divBdr>
            <w:top w:val="none" w:sz="0" w:space="0" w:color="auto"/>
            <w:left w:val="none" w:sz="0" w:space="0" w:color="auto"/>
            <w:bottom w:val="none" w:sz="0" w:space="0" w:color="auto"/>
            <w:right w:val="none" w:sz="0" w:space="0" w:color="auto"/>
          </w:divBdr>
        </w:div>
        <w:div w:id="1202595877">
          <w:marLeft w:val="0"/>
          <w:marRight w:val="0"/>
          <w:marTop w:val="0"/>
          <w:marBottom w:val="0"/>
          <w:divBdr>
            <w:top w:val="none" w:sz="0" w:space="0" w:color="auto"/>
            <w:left w:val="none" w:sz="0" w:space="0" w:color="auto"/>
            <w:bottom w:val="none" w:sz="0" w:space="0" w:color="auto"/>
            <w:right w:val="none" w:sz="0" w:space="0" w:color="auto"/>
          </w:divBdr>
        </w:div>
        <w:div w:id="1363434068">
          <w:marLeft w:val="0"/>
          <w:marRight w:val="0"/>
          <w:marTop w:val="0"/>
          <w:marBottom w:val="0"/>
          <w:divBdr>
            <w:top w:val="none" w:sz="0" w:space="0" w:color="auto"/>
            <w:left w:val="none" w:sz="0" w:space="0" w:color="auto"/>
            <w:bottom w:val="none" w:sz="0" w:space="0" w:color="auto"/>
            <w:right w:val="none" w:sz="0" w:space="0" w:color="auto"/>
          </w:divBdr>
        </w:div>
        <w:div w:id="1392580080">
          <w:marLeft w:val="0"/>
          <w:marRight w:val="0"/>
          <w:marTop w:val="0"/>
          <w:marBottom w:val="0"/>
          <w:divBdr>
            <w:top w:val="none" w:sz="0" w:space="0" w:color="auto"/>
            <w:left w:val="none" w:sz="0" w:space="0" w:color="auto"/>
            <w:bottom w:val="none" w:sz="0" w:space="0" w:color="auto"/>
            <w:right w:val="none" w:sz="0" w:space="0" w:color="auto"/>
          </w:divBdr>
        </w:div>
        <w:div w:id="1454324091">
          <w:marLeft w:val="0"/>
          <w:marRight w:val="0"/>
          <w:marTop w:val="0"/>
          <w:marBottom w:val="0"/>
          <w:divBdr>
            <w:top w:val="none" w:sz="0" w:space="0" w:color="auto"/>
            <w:left w:val="none" w:sz="0" w:space="0" w:color="auto"/>
            <w:bottom w:val="none" w:sz="0" w:space="0" w:color="auto"/>
            <w:right w:val="none" w:sz="0" w:space="0" w:color="auto"/>
          </w:divBdr>
        </w:div>
        <w:div w:id="1476220322">
          <w:marLeft w:val="0"/>
          <w:marRight w:val="0"/>
          <w:marTop w:val="0"/>
          <w:marBottom w:val="0"/>
          <w:divBdr>
            <w:top w:val="none" w:sz="0" w:space="0" w:color="auto"/>
            <w:left w:val="none" w:sz="0" w:space="0" w:color="auto"/>
            <w:bottom w:val="none" w:sz="0" w:space="0" w:color="auto"/>
            <w:right w:val="none" w:sz="0" w:space="0" w:color="auto"/>
          </w:divBdr>
        </w:div>
        <w:div w:id="1482429798">
          <w:marLeft w:val="0"/>
          <w:marRight w:val="0"/>
          <w:marTop w:val="0"/>
          <w:marBottom w:val="0"/>
          <w:divBdr>
            <w:top w:val="none" w:sz="0" w:space="0" w:color="auto"/>
            <w:left w:val="none" w:sz="0" w:space="0" w:color="auto"/>
            <w:bottom w:val="none" w:sz="0" w:space="0" w:color="auto"/>
            <w:right w:val="none" w:sz="0" w:space="0" w:color="auto"/>
          </w:divBdr>
        </w:div>
        <w:div w:id="1508709857">
          <w:marLeft w:val="0"/>
          <w:marRight w:val="0"/>
          <w:marTop w:val="0"/>
          <w:marBottom w:val="0"/>
          <w:divBdr>
            <w:top w:val="none" w:sz="0" w:space="0" w:color="auto"/>
            <w:left w:val="none" w:sz="0" w:space="0" w:color="auto"/>
            <w:bottom w:val="none" w:sz="0" w:space="0" w:color="auto"/>
            <w:right w:val="none" w:sz="0" w:space="0" w:color="auto"/>
          </w:divBdr>
        </w:div>
        <w:div w:id="1569992710">
          <w:marLeft w:val="0"/>
          <w:marRight w:val="0"/>
          <w:marTop w:val="0"/>
          <w:marBottom w:val="0"/>
          <w:divBdr>
            <w:top w:val="none" w:sz="0" w:space="0" w:color="auto"/>
            <w:left w:val="none" w:sz="0" w:space="0" w:color="auto"/>
            <w:bottom w:val="none" w:sz="0" w:space="0" w:color="auto"/>
            <w:right w:val="none" w:sz="0" w:space="0" w:color="auto"/>
          </w:divBdr>
        </w:div>
        <w:div w:id="1604999821">
          <w:marLeft w:val="0"/>
          <w:marRight w:val="0"/>
          <w:marTop w:val="0"/>
          <w:marBottom w:val="0"/>
          <w:divBdr>
            <w:top w:val="none" w:sz="0" w:space="0" w:color="auto"/>
            <w:left w:val="none" w:sz="0" w:space="0" w:color="auto"/>
            <w:bottom w:val="none" w:sz="0" w:space="0" w:color="auto"/>
            <w:right w:val="none" w:sz="0" w:space="0" w:color="auto"/>
          </w:divBdr>
        </w:div>
        <w:div w:id="1643461696">
          <w:marLeft w:val="0"/>
          <w:marRight w:val="0"/>
          <w:marTop w:val="0"/>
          <w:marBottom w:val="0"/>
          <w:divBdr>
            <w:top w:val="none" w:sz="0" w:space="0" w:color="auto"/>
            <w:left w:val="none" w:sz="0" w:space="0" w:color="auto"/>
            <w:bottom w:val="none" w:sz="0" w:space="0" w:color="auto"/>
            <w:right w:val="none" w:sz="0" w:space="0" w:color="auto"/>
          </w:divBdr>
        </w:div>
        <w:div w:id="1809542789">
          <w:marLeft w:val="0"/>
          <w:marRight w:val="0"/>
          <w:marTop w:val="0"/>
          <w:marBottom w:val="0"/>
          <w:divBdr>
            <w:top w:val="none" w:sz="0" w:space="0" w:color="auto"/>
            <w:left w:val="none" w:sz="0" w:space="0" w:color="auto"/>
            <w:bottom w:val="none" w:sz="0" w:space="0" w:color="auto"/>
            <w:right w:val="none" w:sz="0" w:space="0" w:color="auto"/>
          </w:divBdr>
        </w:div>
        <w:div w:id="1855878535">
          <w:marLeft w:val="0"/>
          <w:marRight w:val="0"/>
          <w:marTop w:val="0"/>
          <w:marBottom w:val="0"/>
          <w:divBdr>
            <w:top w:val="none" w:sz="0" w:space="0" w:color="auto"/>
            <w:left w:val="none" w:sz="0" w:space="0" w:color="auto"/>
            <w:bottom w:val="none" w:sz="0" w:space="0" w:color="auto"/>
            <w:right w:val="none" w:sz="0" w:space="0" w:color="auto"/>
          </w:divBdr>
        </w:div>
        <w:div w:id="1860318537">
          <w:marLeft w:val="0"/>
          <w:marRight w:val="0"/>
          <w:marTop w:val="0"/>
          <w:marBottom w:val="0"/>
          <w:divBdr>
            <w:top w:val="none" w:sz="0" w:space="0" w:color="auto"/>
            <w:left w:val="none" w:sz="0" w:space="0" w:color="auto"/>
            <w:bottom w:val="none" w:sz="0" w:space="0" w:color="auto"/>
            <w:right w:val="none" w:sz="0" w:space="0" w:color="auto"/>
          </w:divBdr>
        </w:div>
        <w:div w:id="1875195243">
          <w:marLeft w:val="0"/>
          <w:marRight w:val="0"/>
          <w:marTop w:val="0"/>
          <w:marBottom w:val="0"/>
          <w:divBdr>
            <w:top w:val="none" w:sz="0" w:space="0" w:color="auto"/>
            <w:left w:val="none" w:sz="0" w:space="0" w:color="auto"/>
            <w:bottom w:val="none" w:sz="0" w:space="0" w:color="auto"/>
            <w:right w:val="none" w:sz="0" w:space="0" w:color="auto"/>
          </w:divBdr>
        </w:div>
        <w:div w:id="1876580841">
          <w:marLeft w:val="0"/>
          <w:marRight w:val="0"/>
          <w:marTop w:val="0"/>
          <w:marBottom w:val="0"/>
          <w:divBdr>
            <w:top w:val="none" w:sz="0" w:space="0" w:color="auto"/>
            <w:left w:val="none" w:sz="0" w:space="0" w:color="auto"/>
            <w:bottom w:val="none" w:sz="0" w:space="0" w:color="auto"/>
            <w:right w:val="none" w:sz="0" w:space="0" w:color="auto"/>
          </w:divBdr>
        </w:div>
        <w:div w:id="1911961913">
          <w:marLeft w:val="0"/>
          <w:marRight w:val="0"/>
          <w:marTop w:val="0"/>
          <w:marBottom w:val="0"/>
          <w:divBdr>
            <w:top w:val="none" w:sz="0" w:space="0" w:color="auto"/>
            <w:left w:val="none" w:sz="0" w:space="0" w:color="auto"/>
            <w:bottom w:val="none" w:sz="0" w:space="0" w:color="auto"/>
            <w:right w:val="none" w:sz="0" w:space="0" w:color="auto"/>
          </w:divBdr>
        </w:div>
        <w:div w:id="1997565517">
          <w:marLeft w:val="0"/>
          <w:marRight w:val="0"/>
          <w:marTop w:val="0"/>
          <w:marBottom w:val="0"/>
          <w:divBdr>
            <w:top w:val="none" w:sz="0" w:space="0" w:color="auto"/>
            <w:left w:val="none" w:sz="0" w:space="0" w:color="auto"/>
            <w:bottom w:val="none" w:sz="0" w:space="0" w:color="auto"/>
            <w:right w:val="none" w:sz="0" w:space="0" w:color="auto"/>
          </w:divBdr>
        </w:div>
        <w:div w:id="2019892530">
          <w:marLeft w:val="0"/>
          <w:marRight w:val="0"/>
          <w:marTop w:val="0"/>
          <w:marBottom w:val="0"/>
          <w:divBdr>
            <w:top w:val="none" w:sz="0" w:space="0" w:color="auto"/>
            <w:left w:val="none" w:sz="0" w:space="0" w:color="auto"/>
            <w:bottom w:val="none" w:sz="0" w:space="0" w:color="auto"/>
            <w:right w:val="none" w:sz="0" w:space="0" w:color="auto"/>
          </w:divBdr>
        </w:div>
        <w:div w:id="2070348081">
          <w:marLeft w:val="0"/>
          <w:marRight w:val="0"/>
          <w:marTop w:val="0"/>
          <w:marBottom w:val="0"/>
          <w:divBdr>
            <w:top w:val="none" w:sz="0" w:space="0" w:color="auto"/>
            <w:left w:val="none" w:sz="0" w:space="0" w:color="auto"/>
            <w:bottom w:val="none" w:sz="0" w:space="0" w:color="auto"/>
            <w:right w:val="none" w:sz="0" w:space="0" w:color="auto"/>
          </w:divBdr>
        </w:div>
      </w:divsChild>
    </w:div>
    <w:div w:id="2074306919">
      <w:bodyDiv w:val="1"/>
      <w:marLeft w:val="0"/>
      <w:marRight w:val="0"/>
      <w:marTop w:val="0"/>
      <w:marBottom w:val="0"/>
      <w:divBdr>
        <w:top w:val="none" w:sz="0" w:space="0" w:color="auto"/>
        <w:left w:val="none" w:sz="0" w:space="0" w:color="auto"/>
        <w:bottom w:val="none" w:sz="0" w:space="0" w:color="auto"/>
        <w:right w:val="none" w:sz="0" w:space="0" w:color="auto"/>
      </w:divBdr>
    </w:div>
    <w:div w:id="2084135997">
      <w:bodyDiv w:val="1"/>
      <w:marLeft w:val="0"/>
      <w:marRight w:val="0"/>
      <w:marTop w:val="0"/>
      <w:marBottom w:val="0"/>
      <w:divBdr>
        <w:top w:val="none" w:sz="0" w:space="0" w:color="auto"/>
        <w:left w:val="none" w:sz="0" w:space="0" w:color="auto"/>
        <w:bottom w:val="none" w:sz="0" w:space="0" w:color="auto"/>
        <w:right w:val="none" w:sz="0" w:space="0" w:color="auto"/>
      </w:divBdr>
    </w:div>
    <w:div w:id="2087681161">
      <w:bodyDiv w:val="1"/>
      <w:marLeft w:val="0"/>
      <w:marRight w:val="0"/>
      <w:marTop w:val="0"/>
      <w:marBottom w:val="0"/>
      <w:divBdr>
        <w:top w:val="none" w:sz="0" w:space="0" w:color="auto"/>
        <w:left w:val="none" w:sz="0" w:space="0" w:color="auto"/>
        <w:bottom w:val="none" w:sz="0" w:space="0" w:color="auto"/>
        <w:right w:val="none" w:sz="0" w:space="0" w:color="auto"/>
      </w:divBdr>
    </w:div>
    <w:div w:id="2095852892">
      <w:bodyDiv w:val="1"/>
      <w:marLeft w:val="0"/>
      <w:marRight w:val="0"/>
      <w:marTop w:val="0"/>
      <w:marBottom w:val="0"/>
      <w:divBdr>
        <w:top w:val="none" w:sz="0" w:space="0" w:color="auto"/>
        <w:left w:val="none" w:sz="0" w:space="0" w:color="auto"/>
        <w:bottom w:val="none" w:sz="0" w:space="0" w:color="auto"/>
        <w:right w:val="none" w:sz="0" w:space="0" w:color="auto"/>
      </w:divBdr>
      <w:divsChild>
        <w:div w:id="1923831580">
          <w:marLeft w:val="0"/>
          <w:marRight w:val="0"/>
          <w:marTop w:val="0"/>
          <w:marBottom w:val="0"/>
          <w:divBdr>
            <w:top w:val="none" w:sz="0" w:space="0" w:color="auto"/>
            <w:left w:val="none" w:sz="0" w:space="0" w:color="auto"/>
            <w:bottom w:val="none" w:sz="0" w:space="0" w:color="auto"/>
            <w:right w:val="none" w:sz="0" w:space="0" w:color="auto"/>
          </w:divBdr>
        </w:div>
      </w:divsChild>
    </w:div>
    <w:div w:id="2118257701">
      <w:bodyDiv w:val="1"/>
      <w:marLeft w:val="0"/>
      <w:marRight w:val="0"/>
      <w:marTop w:val="0"/>
      <w:marBottom w:val="0"/>
      <w:divBdr>
        <w:top w:val="none" w:sz="0" w:space="0" w:color="auto"/>
        <w:left w:val="none" w:sz="0" w:space="0" w:color="auto"/>
        <w:bottom w:val="none" w:sz="0" w:space="0" w:color="auto"/>
        <w:right w:val="none" w:sz="0" w:space="0" w:color="auto"/>
      </w:divBdr>
    </w:div>
    <w:div w:id="2132282846">
      <w:bodyDiv w:val="1"/>
      <w:marLeft w:val="0"/>
      <w:marRight w:val="0"/>
      <w:marTop w:val="0"/>
      <w:marBottom w:val="0"/>
      <w:divBdr>
        <w:top w:val="none" w:sz="0" w:space="0" w:color="auto"/>
        <w:left w:val="none" w:sz="0" w:space="0" w:color="auto"/>
        <w:bottom w:val="none" w:sz="0" w:space="0" w:color="auto"/>
        <w:right w:val="none" w:sz="0" w:space="0" w:color="auto"/>
      </w:divBdr>
    </w:div>
    <w:div w:id="2133479454">
      <w:bodyDiv w:val="1"/>
      <w:marLeft w:val="0"/>
      <w:marRight w:val="0"/>
      <w:marTop w:val="0"/>
      <w:marBottom w:val="0"/>
      <w:divBdr>
        <w:top w:val="none" w:sz="0" w:space="0" w:color="auto"/>
        <w:left w:val="none" w:sz="0" w:space="0" w:color="auto"/>
        <w:bottom w:val="none" w:sz="0" w:space="0" w:color="auto"/>
        <w:right w:val="none" w:sz="0" w:space="0" w:color="auto"/>
      </w:divBdr>
    </w:div>
    <w:div w:id="2147239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075B817D4DAF4192046254E9D25E9A" ma:contentTypeVersion="8" ma:contentTypeDescription="Create a new document." ma:contentTypeScope="" ma:versionID="a0167aeee628845aaf880224d6c4a5c4">
  <xsd:schema xmlns:xsd="http://www.w3.org/2001/XMLSchema" xmlns:xs="http://www.w3.org/2001/XMLSchema" xmlns:p="http://schemas.microsoft.com/office/2006/metadata/properties" xmlns:ns2="d14f6890-016a-4dbc-86aa-deb47cf2d62b" targetNamespace="http://schemas.microsoft.com/office/2006/metadata/properties" ma:root="true" ma:fieldsID="0dd8d016f97e1c0ba0a2009c332262b9" ns2:_="">
    <xsd:import namespace="d14f6890-016a-4dbc-86aa-deb47cf2d6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f6890-016a-4dbc-86aa-deb47cf2d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C2AE3-6BB3-4A20-967D-A54D41BA8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f6890-016a-4dbc-86aa-deb47cf2d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81C5E1-9014-4833-B4FB-D771B23CB2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330CFD-87FA-4120-8D5A-C479B29D40FA}">
  <ds:schemaRefs>
    <ds:schemaRef ds:uri="http://schemas.microsoft.com/sharepoint/v3/contenttype/forms"/>
  </ds:schemaRefs>
</ds:datastoreItem>
</file>

<file path=customXml/itemProps4.xml><?xml version="1.0" encoding="utf-8"?>
<ds:datastoreItem xmlns:ds="http://schemas.openxmlformats.org/officeDocument/2006/customXml" ds:itemID="{6DC42972-6802-43ED-BCAF-FDD336F02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2771</Words>
  <Characters>15799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Manuscript</vt:lpstr>
    </vt:vector>
  </TitlesOfParts>
  <Company>RTI International</Company>
  <LinksUpToDate>false</LinksUpToDate>
  <CharactersWithSpaces>18533</CharactersWithSpaces>
  <SharedDoc>false</SharedDoc>
  <HLinks>
    <vt:vector size="282" baseType="variant">
      <vt:variant>
        <vt:i4>5439492</vt:i4>
      </vt:variant>
      <vt:variant>
        <vt:i4>381</vt:i4>
      </vt:variant>
      <vt:variant>
        <vt:i4>0</vt:i4>
      </vt:variant>
      <vt:variant>
        <vt:i4>5</vt:i4>
      </vt:variant>
      <vt:variant>
        <vt:lpwstr>http://dx.doi.org/10.1007/s40271-020-00434-7</vt:lpwstr>
      </vt:variant>
      <vt:variant>
        <vt:lpwstr/>
      </vt:variant>
      <vt:variant>
        <vt:i4>5898247</vt:i4>
      </vt:variant>
      <vt:variant>
        <vt:i4>378</vt:i4>
      </vt:variant>
      <vt:variant>
        <vt:i4>0</vt:i4>
      </vt:variant>
      <vt:variant>
        <vt:i4>5</vt:i4>
      </vt:variant>
      <vt:variant>
        <vt:lpwstr>http://dx.doi.org/10.3389/fphar.2023.1192770</vt:lpwstr>
      </vt:variant>
      <vt:variant>
        <vt:lpwstr/>
      </vt:variant>
      <vt:variant>
        <vt:i4>2556027</vt:i4>
      </vt:variant>
      <vt:variant>
        <vt:i4>375</vt:i4>
      </vt:variant>
      <vt:variant>
        <vt:i4>0</vt:i4>
      </vt:variant>
      <vt:variant>
        <vt:i4>5</vt:i4>
      </vt:variant>
      <vt:variant>
        <vt:lpwstr>http://dx.doi.org/10.1200/JCO.18.01091</vt:lpwstr>
      </vt:variant>
      <vt:variant>
        <vt:lpwstr/>
      </vt:variant>
      <vt:variant>
        <vt:i4>5505029</vt:i4>
      </vt:variant>
      <vt:variant>
        <vt:i4>372</vt:i4>
      </vt:variant>
      <vt:variant>
        <vt:i4>0</vt:i4>
      </vt:variant>
      <vt:variant>
        <vt:i4>5</vt:i4>
      </vt:variant>
      <vt:variant>
        <vt:lpwstr>http://dx.doi.org/10.1007/s40271-021-00520-4</vt:lpwstr>
      </vt:variant>
      <vt:variant>
        <vt:lpwstr/>
      </vt:variant>
      <vt:variant>
        <vt:i4>6029314</vt:i4>
      </vt:variant>
      <vt:variant>
        <vt:i4>369</vt:i4>
      </vt:variant>
      <vt:variant>
        <vt:i4>0</vt:i4>
      </vt:variant>
      <vt:variant>
        <vt:i4>5</vt:i4>
      </vt:variant>
      <vt:variant>
        <vt:lpwstr>http://dx.doi.org/10.1186/s12885-023-11598-4</vt:lpwstr>
      </vt:variant>
      <vt:variant>
        <vt:lpwstr/>
      </vt:variant>
      <vt:variant>
        <vt:i4>2949165</vt:i4>
      </vt:variant>
      <vt:variant>
        <vt:i4>366</vt:i4>
      </vt:variant>
      <vt:variant>
        <vt:i4>0</vt:i4>
      </vt:variant>
      <vt:variant>
        <vt:i4>5</vt:i4>
      </vt:variant>
      <vt:variant>
        <vt:lpwstr>http://dx.doi.org/10.1111/j.1742-1241.2010.02463.x</vt:lpwstr>
      </vt:variant>
      <vt:variant>
        <vt:lpwstr/>
      </vt:variant>
      <vt:variant>
        <vt:i4>393282</vt:i4>
      </vt:variant>
      <vt:variant>
        <vt:i4>363</vt:i4>
      </vt:variant>
      <vt:variant>
        <vt:i4>0</vt:i4>
      </vt:variant>
      <vt:variant>
        <vt:i4>5</vt:i4>
      </vt:variant>
      <vt:variant>
        <vt:lpwstr>http://dx.doi.org/10.1136/bmj.37972.497234.44</vt:lpwstr>
      </vt:variant>
      <vt:variant>
        <vt:lpwstr/>
      </vt:variant>
      <vt:variant>
        <vt:i4>589838</vt:i4>
      </vt:variant>
      <vt:variant>
        <vt:i4>360</vt:i4>
      </vt:variant>
      <vt:variant>
        <vt:i4>0</vt:i4>
      </vt:variant>
      <vt:variant>
        <vt:i4>5</vt:i4>
      </vt:variant>
      <vt:variant>
        <vt:lpwstr>http://dx.doi.org/10.1038/sj.pcan.4500992</vt:lpwstr>
      </vt:variant>
      <vt:variant>
        <vt:lpwstr/>
      </vt:variant>
      <vt:variant>
        <vt:i4>7667750</vt:i4>
      </vt:variant>
      <vt:variant>
        <vt:i4>357</vt:i4>
      </vt:variant>
      <vt:variant>
        <vt:i4>0</vt:i4>
      </vt:variant>
      <vt:variant>
        <vt:i4>5</vt:i4>
      </vt:variant>
      <vt:variant>
        <vt:lpwstr>http://dx.doi.org/10.1186/s12894-016-0182-2</vt:lpwstr>
      </vt:variant>
      <vt:variant>
        <vt:lpwstr/>
      </vt:variant>
      <vt:variant>
        <vt:i4>5439570</vt:i4>
      </vt:variant>
      <vt:variant>
        <vt:i4>354</vt:i4>
      </vt:variant>
      <vt:variant>
        <vt:i4>0</vt:i4>
      </vt:variant>
      <vt:variant>
        <vt:i4>5</vt:i4>
      </vt:variant>
      <vt:variant>
        <vt:lpwstr>http://dx.doi.org/10.1016/j.clinthera.2017.02.009</vt:lpwstr>
      </vt:variant>
      <vt:variant>
        <vt:lpwstr/>
      </vt:variant>
      <vt:variant>
        <vt:i4>8192121</vt:i4>
      </vt:variant>
      <vt:variant>
        <vt:i4>351</vt:i4>
      </vt:variant>
      <vt:variant>
        <vt:i4>0</vt:i4>
      </vt:variant>
      <vt:variant>
        <vt:i4>5</vt:i4>
      </vt:variant>
      <vt:variant>
        <vt:lpwstr>http://dx.doi.org/10.1080/13696998.2017.1362410</vt:lpwstr>
      </vt:variant>
      <vt:variant>
        <vt:lpwstr/>
      </vt:variant>
      <vt:variant>
        <vt:i4>6291562</vt:i4>
      </vt:variant>
      <vt:variant>
        <vt:i4>348</vt:i4>
      </vt:variant>
      <vt:variant>
        <vt:i4>0</vt:i4>
      </vt:variant>
      <vt:variant>
        <vt:i4>5</vt:i4>
      </vt:variant>
      <vt:variant>
        <vt:lpwstr>http://dx.doi.org/10.1177/1557988318776123</vt:lpwstr>
      </vt:variant>
      <vt:variant>
        <vt:lpwstr/>
      </vt:variant>
      <vt:variant>
        <vt:i4>7798823</vt:i4>
      </vt:variant>
      <vt:variant>
        <vt:i4>345</vt:i4>
      </vt:variant>
      <vt:variant>
        <vt:i4>0</vt:i4>
      </vt:variant>
      <vt:variant>
        <vt:i4>5</vt:i4>
      </vt:variant>
      <vt:variant>
        <vt:lpwstr>http://dx.doi.org/10.1007/s12325-018-0861-3</vt:lpwstr>
      </vt:variant>
      <vt:variant>
        <vt:lpwstr/>
      </vt:variant>
      <vt:variant>
        <vt:i4>5570568</vt:i4>
      </vt:variant>
      <vt:variant>
        <vt:i4>342</vt:i4>
      </vt:variant>
      <vt:variant>
        <vt:i4>0</vt:i4>
      </vt:variant>
      <vt:variant>
        <vt:i4>5</vt:i4>
      </vt:variant>
      <vt:variant>
        <vt:lpwstr>http://dx.doi.org/10.1186/s12894-020-00631-4</vt:lpwstr>
      </vt:variant>
      <vt:variant>
        <vt:lpwstr/>
      </vt:variant>
      <vt:variant>
        <vt:i4>3604602</vt:i4>
      </vt:variant>
      <vt:variant>
        <vt:i4>339</vt:i4>
      </vt:variant>
      <vt:variant>
        <vt:i4>0</vt:i4>
      </vt:variant>
      <vt:variant>
        <vt:i4>5</vt:i4>
      </vt:variant>
      <vt:variant>
        <vt:lpwstr>http://dx.doi.org/10.1002/cam4.3321</vt:lpwstr>
      </vt:variant>
      <vt:variant>
        <vt:lpwstr/>
      </vt:variant>
      <vt:variant>
        <vt:i4>1376275</vt:i4>
      </vt:variant>
      <vt:variant>
        <vt:i4>336</vt:i4>
      </vt:variant>
      <vt:variant>
        <vt:i4>0</vt:i4>
      </vt:variant>
      <vt:variant>
        <vt:i4>5</vt:i4>
      </vt:variant>
      <vt:variant>
        <vt:lpwstr>http://dx.doi.org/10.1200/GO.20.00358</vt:lpwstr>
      </vt:variant>
      <vt:variant>
        <vt:lpwstr/>
      </vt:variant>
      <vt:variant>
        <vt:i4>3932221</vt:i4>
      </vt:variant>
      <vt:variant>
        <vt:i4>333</vt:i4>
      </vt:variant>
      <vt:variant>
        <vt:i4>0</vt:i4>
      </vt:variant>
      <vt:variant>
        <vt:i4>5</vt:i4>
      </vt:variant>
      <vt:variant>
        <vt:lpwstr>http://dx.doi.org/10.1016/j.urolonc.2020.12.014</vt:lpwstr>
      </vt:variant>
      <vt:variant>
        <vt:lpwstr/>
      </vt:variant>
      <vt:variant>
        <vt:i4>1966166</vt:i4>
      </vt:variant>
      <vt:variant>
        <vt:i4>330</vt:i4>
      </vt:variant>
      <vt:variant>
        <vt:i4>0</vt:i4>
      </vt:variant>
      <vt:variant>
        <vt:i4>5</vt:i4>
      </vt:variant>
      <vt:variant>
        <vt:lpwstr>http://dx.doi.org/10.1136/bmjopen-2021-052471</vt:lpwstr>
      </vt:variant>
      <vt:variant>
        <vt:lpwstr/>
      </vt:variant>
      <vt:variant>
        <vt:i4>3276922</vt:i4>
      </vt:variant>
      <vt:variant>
        <vt:i4>327</vt:i4>
      </vt:variant>
      <vt:variant>
        <vt:i4>0</vt:i4>
      </vt:variant>
      <vt:variant>
        <vt:i4>5</vt:i4>
      </vt:variant>
      <vt:variant>
        <vt:lpwstr>http://dx.doi.org/10.1002/cam4.5313</vt:lpwstr>
      </vt:variant>
      <vt:variant>
        <vt:lpwstr/>
      </vt:variant>
      <vt:variant>
        <vt:i4>5570638</vt:i4>
      </vt:variant>
      <vt:variant>
        <vt:i4>324</vt:i4>
      </vt:variant>
      <vt:variant>
        <vt:i4>0</vt:i4>
      </vt:variant>
      <vt:variant>
        <vt:i4>5</vt:i4>
      </vt:variant>
      <vt:variant>
        <vt:lpwstr>http://dx.doi.org/10.1016/j.euros.2023.03.001</vt:lpwstr>
      </vt:variant>
      <vt:variant>
        <vt:lpwstr/>
      </vt:variant>
      <vt:variant>
        <vt:i4>6160388</vt:i4>
      </vt:variant>
      <vt:variant>
        <vt:i4>321</vt:i4>
      </vt:variant>
      <vt:variant>
        <vt:i4>0</vt:i4>
      </vt:variant>
      <vt:variant>
        <vt:i4>5</vt:i4>
      </vt:variant>
      <vt:variant>
        <vt:lpwstr>http://dx.doi.org/10.1007/s40271-023-00638-7</vt:lpwstr>
      </vt:variant>
      <vt:variant>
        <vt:lpwstr/>
      </vt:variant>
      <vt:variant>
        <vt:i4>8192124</vt:i4>
      </vt:variant>
      <vt:variant>
        <vt:i4>318</vt:i4>
      </vt:variant>
      <vt:variant>
        <vt:i4>0</vt:i4>
      </vt:variant>
      <vt:variant>
        <vt:i4>5</vt:i4>
      </vt:variant>
      <vt:variant>
        <vt:lpwstr>http://dx.doi.org/10.3389/fonc.2024.1382678</vt:lpwstr>
      </vt:variant>
      <vt:variant>
        <vt:lpwstr/>
      </vt:variant>
      <vt:variant>
        <vt:i4>6094855</vt:i4>
      </vt:variant>
      <vt:variant>
        <vt:i4>315</vt:i4>
      </vt:variant>
      <vt:variant>
        <vt:i4>0</vt:i4>
      </vt:variant>
      <vt:variant>
        <vt:i4>5</vt:i4>
      </vt:variant>
      <vt:variant>
        <vt:lpwstr>http://dx.doi.org/10.1007/s12325-024-02955-1</vt:lpwstr>
      </vt:variant>
      <vt:variant>
        <vt:lpwstr/>
      </vt:variant>
      <vt:variant>
        <vt:i4>5636173</vt:i4>
      </vt:variant>
      <vt:variant>
        <vt:i4>312</vt:i4>
      </vt:variant>
      <vt:variant>
        <vt:i4>0</vt:i4>
      </vt:variant>
      <vt:variant>
        <vt:i4>5</vt:i4>
      </vt:variant>
      <vt:variant>
        <vt:lpwstr>http://dx.doi.org/10.1016/j.euros.2021.10.003</vt:lpwstr>
      </vt:variant>
      <vt:variant>
        <vt:lpwstr/>
      </vt:variant>
      <vt:variant>
        <vt:i4>4784140</vt:i4>
      </vt:variant>
      <vt:variant>
        <vt:i4>309</vt:i4>
      </vt:variant>
      <vt:variant>
        <vt:i4>0</vt:i4>
      </vt:variant>
      <vt:variant>
        <vt:i4>5</vt:i4>
      </vt:variant>
      <vt:variant>
        <vt:lpwstr>http://dx.doi.org/10.1016/j.jval.2010.11.013</vt:lpwstr>
      </vt:variant>
      <vt:variant>
        <vt:lpwstr/>
      </vt:variant>
      <vt:variant>
        <vt:i4>4390924</vt:i4>
      </vt:variant>
      <vt:variant>
        <vt:i4>306</vt:i4>
      </vt:variant>
      <vt:variant>
        <vt:i4>0</vt:i4>
      </vt:variant>
      <vt:variant>
        <vt:i4>5</vt:i4>
      </vt:variant>
      <vt:variant>
        <vt:lpwstr>http://dx.doi.org/10.1016/j.jval.2012.08.2223</vt:lpwstr>
      </vt:variant>
      <vt:variant>
        <vt:lpwstr/>
      </vt:variant>
      <vt:variant>
        <vt:i4>4915210</vt:i4>
      </vt:variant>
      <vt:variant>
        <vt:i4>303</vt:i4>
      </vt:variant>
      <vt:variant>
        <vt:i4>0</vt:i4>
      </vt:variant>
      <vt:variant>
        <vt:i4>5</vt:i4>
      </vt:variant>
      <vt:variant>
        <vt:lpwstr>http://dx.doi.org/10.1016/j.jval.2016.04.004</vt:lpwstr>
      </vt:variant>
      <vt:variant>
        <vt:lpwstr/>
      </vt:variant>
      <vt:variant>
        <vt:i4>1769487</vt:i4>
      </vt:variant>
      <vt:variant>
        <vt:i4>300</vt:i4>
      </vt:variant>
      <vt:variant>
        <vt:i4>0</vt:i4>
      </vt:variant>
      <vt:variant>
        <vt:i4>5</vt:i4>
      </vt:variant>
      <vt:variant>
        <vt:lpwstr>http://dx.doi.org/10.1007/s40273-025-01495-y</vt:lpwstr>
      </vt:variant>
      <vt:variant>
        <vt:lpwstr/>
      </vt:variant>
      <vt:variant>
        <vt:i4>7340074</vt:i4>
      </vt:variant>
      <vt:variant>
        <vt:i4>297</vt:i4>
      </vt:variant>
      <vt:variant>
        <vt:i4>0</vt:i4>
      </vt:variant>
      <vt:variant>
        <vt:i4>5</vt:i4>
      </vt:variant>
      <vt:variant>
        <vt:lpwstr>http://dx.doi.org/10.1007/s40273-018-0734-2</vt:lpwstr>
      </vt:variant>
      <vt:variant>
        <vt:lpwstr/>
      </vt:variant>
      <vt:variant>
        <vt:i4>131145</vt:i4>
      </vt:variant>
      <vt:variant>
        <vt:i4>294</vt:i4>
      </vt:variant>
      <vt:variant>
        <vt:i4>0</vt:i4>
      </vt:variant>
      <vt:variant>
        <vt:i4>5</vt:i4>
      </vt:variant>
      <vt:variant>
        <vt:lpwstr>https://www.fda.gov/regulatory-information/search-fda-guidance-documents/incorporating-voluntary-patient-preference-information-over-total-product-life-cycle</vt:lpwstr>
      </vt:variant>
      <vt:variant>
        <vt:lpwstr/>
      </vt:variant>
      <vt:variant>
        <vt:i4>2228226</vt:i4>
      </vt:variant>
      <vt:variant>
        <vt:i4>291</vt:i4>
      </vt:variant>
      <vt:variant>
        <vt:i4>0</vt:i4>
      </vt:variant>
      <vt:variant>
        <vt:i4>5</vt:i4>
      </vt:variant>
      <vt:variant>
        <vt:lpwstr>https://d56bochluxqnz.cloudfront.net/documents/full-guideline/EAU-EANM-ESTRO-ESUR-ISUP-SIOG-Guidelines-on-Prostate-Cancer-2025_updated.pdf</vt:lpwstr>
      </vt:variant>
      <vt:variant>
        <vt:lpwstr/>
      </vt:variant>
      <vt:variant>
        <vt:i4>3604583</vt:i4>
      </vt:variant>
      <vt:variant>
        <vt:i4>288</vt:i4>
      </vt:variant>
      <vt:variant>
        <vt:i4>0</vt:i4>
      </vt:variant>
      <vt:variant>
        <vt:i4>5</vt:i4>
      </vt:variant>
      <vt:variant>
        <vt:lpwstr>http://dx.doi.org/10.1016/j.annonc.2020.06.011</vt:lpwstr>
      </vt:variant>
      <vt:variant>
        <vt:lpwstr/>
      </vt:variant>
      <vt:variant>
        <vt:i4>1900551</vt:i4>
      </vt:variant>
      <vt:variant>
        <vt:i4>285</vt:i4>
      </vt:variant>
      <vt:variant>
        <vt:i4>0</vt:i4>
      </vt:variant>
      <vt:variant>
        <vt:i4>5</vt:i4>
      </vt:variant>
      <vt:variant>
        <vt:lpwstr>http://dx.doi.org/10.1038/ncpuro1296</vt:lpwstr>
      </vt:variant>
      <vt:variant>
        <vt:lpwstr/>
      </vt:variant>
      <vt:variant>
        <vt:i4>3473468</vt:i4>
      </vt:variant>
      <vt:variant>
        <vt:i4>282</vt:i4>
      </vt:variant>
      <vt:variant>
        <vt:i4>0</vt:i4>
      </vt:variant>
      <vt:variant>
        <vt:i4>5</vt:i4>
      </vt:variant>
      <vt:variant>
        <vt:lpwstr>http://dx.doi.org/10.1056/NEJMoa2003892</vt:lpwstr>
      </vt:variant>
      <vt:variant>
        <vt:lpwstr/>
      </vt:variant>
      <vt:variant>
        <vt:i4>3407971</vt:i4>
      </vt:variant>
      <vt:variant>
        <vt:i4>279</vt:i4>
      </vt:variant>
      <vt:variant>
        <vt:i4>0</vt:i4>
      </vt:variant>
      <vt:variant>
        <vt:i4>5</vt:i4>
      </vt:variant>
      <vt:variant>
        <vt:lpwstr>http://dx.doi.org/10.1016/j.eururo.2020.08.011</vt:lpwstr>
      </vt:variant>
      <vt:variant>
        <vt:lpwstr/>
      </vt:variant>
      <vt:variant>
        <vt:i4>3801143</vt:i4>
      </vt:variant>
      <vt:variant>
        <vt:i4>276</vt:i4>
      </vt:variant>
      <vt:variant>
        <vt:i4>0</vt:i4>
      </vt:variant>
      <vt:variant>
        <vt:i4>5</vt:i4>
      </vt:variant>
      <vt:variant>
        <vt:lpwstr>http://dx.doi.org/10.1056/NEJMoa2001342</vt:lpwstr>
      </vt:variant>
      <vt:variant>
        <vt:lpwstr/>
      </vt:variant>
      <vt:variant>
        <vt:i4>3211378</vt:i4>
      </vt:variant>
      <vt:variant>
        <vt:i4>273</vt:i4>
      </vt:variant>
      <vt:variant>
        <vt:i4>0</vt:i4>
      </vt:variant>
      <vt:variant>
        <vt:i4>5</vt:i4>
      </vt:variant>
      <vt:variant>
        <vt:lpwstr>http://dx.doi.org/10.1200/JCO.2017.75.3657</vt:lpwstr>
      </vt:variant>
      <vt:variant>
        <vt:lpwstr/>
      </vt:variant>
      <vt:variant>
        <vt:i4>8192048</vt:i4>
      </vt:variant>
      <vt:variant>
        <vt:i4>270</vt:i4>
      </vt:variant>
      <vt:variant>
        <vt:i4>0</vt:i4>
      </vt:variant>
      <vt:variant>
        <vt:i4>5</vt:i4>
      </vt:variant>
      <vt:variant>
        <vt:lpwstr>http://dx.doi.org/10.1016/S0140-6736(15)01037-5</vt:lpwstr>
      </vt:variant>
      <vt:variant>
        <vt:lpwstr/>
      </vt:variant>
      <vt:variant>
        <vt:i4>2687098</vt:i4>
      </vt:variant>
      <vt:variant>
        <vt:i4>267</vt:i4>
      </vt:variant>
      <vt:variant>
        <vt:i4>0</vt:i4>
      </vt:variant>
      <vt:variant>
        <vt:i4>5</vt:i4>
      </vt:variant>
      <vt:variant>
        <vt:lpwstr>http://dx.doi.org/10.1200/JCO.19.00799</vt:lpwstr>
      </vt:variant>
      <vt:variant>
        <vt:lpwstr/>
      </vt:variant>
      <vt:variant>
        <vt:i4>2228347</vt:i4>
      </vt:variant>
      <vt:variant>
        <vt:i4>264</vt:i4>
      </vt:variant>
      <vt:variant>
        <vt:i4>0</vt:i4>
      </vt:variant>
      <vt:variant>
        <vt:i4>5</vt:i4>
      </vt:variant>
      <vt:variant>
        <vt:lpwstr>http://dx.doi.org/10.1200/JCO.20.03488</vt:lpwstr>
      </vt:variant>
      <vt:variant>
        <vt:lpwstr/>
      </vt:variant>
      <vt:variant>
        <vt:i4>3801150</vt:i4>
      </vt:variant>
      <vt:variant>
        <vt:i4>261</vt:i4>
      </vt:variant>
      <vt:variant>
        <vt:i4>0</vt:i4>
      </vt:variant>
      <vt:variant>
        <vt:i4>5</vt:i4>
      </vt:variant>
      <vt:variant>
        <vt:lpwstr>http://dx.doi.org/10.1056/NEJMoa1702900</vt:lpwstr>
      </vt:variant>
      <vt:variant>
        <vt:lpwstr/>
      </vt:variant>
      <vt:variant>
        <vt:i4>7405628</vt:i4>
      </vt:variant>
      <vt:variant>
        <vt:i4>258</vt:i4>
      </vt:variant>
      <vt:variant>
        <vt:i4>0</vt:i4>
      </vt:variant>
      <vt:variant>
        <vt:i4>5</vt:i4>
      </vt:variant>
      <vt:variant>
        <vt:lpwstr>http://dx.doi.org/10.1016/S1470-2045(19)30082-8</vt:lpwstr>
      </vt:variant>
      <vt:variant>
        <vt:lpwstr/>
      </vt:variant>
      <vt:variant>
        <vt:i4>3604580</vt:i4>
      </vt:variant>
      <vt:variant>
        <vt:i4>255</vt:i4>
      </vt:variant>
      <vt:variant>
        <vt:i4>0</vt:i4>
      </vt:variant>
      <vt:variant>
        <vt:i4>5</vt:i4>
      </vt:variant>
      <vt:variant>
        <vt:lpwstr>http://dx.doi.org/10.1016/j.annonc.2023.02.015</vt:lpwstr>
      </vt:variant>
      <vt:variant>
        <vt:lpwstr/>
      </vt:variant>
      <vt:variant>
        <vt:i4>1638428</vt:i4>
      </vt:variant>
      <vt:variant>
        <vt:i4>252</vt:i4>
      </vt:variant>
      <vt:variant>
        <vt:i4>0</vt:i4>
      </vt:variant>
      <vt:variant>
        <vt:i4>5</vt:i4>
      </vt:variant>
      <vt:variant>
        <vt:lpwstr>http://dx.doi.org/10.1097/JU.0000000000003452</vt:lpwstr>
      </vt:variant>
      <vt:variant>
        <vt:lpwstr/>
      </vt:variant>
      <vt:variant>
        <vt:i4>7471221</vt:i4>
      </vt:variant>
      <vt:variant>
        <vt:i4>249</vt:i4>
      </vt:variant>
      <vt:variant>
        <vt:i4>0</vt:i4>
      </vt:variant>
      <vt:variant>
        <vt:i4>5</vt:i4>
      </vt:variant>
      <vt:variant>
        <vt:lpwstr>https://gco.iarc.who.int/media/globocan/factsheets/populations/900-world-fact-sheet.pdf</vt:lpwstr>
      </vt:variant>
      <vt:variant>
        <vt:lpwstr/>
      </vt:variant>
      <vt:variant>
        <vt:i4>3801109</vt:i4>
      </vt:variant>
      <vt:variant>
        <vt:i4>3</vt:i4>
      </vt:variant>
      <vt:variant>
        <vt:i4>0</vt:i4>
      </vt:variant>
      <vt:variant>
        <vt:i4>5</vt:i4>
      </vt:variant>
      <vt:variant>
        <vt:lpwstr>mailto:HAUBEA@pfizer.com</vt:lpwstr>
      </vt:variant>
      <vt:variant>
        <vt:lpwstr/>
      </vt:variant>
      <vt:variant>
        <vt:i4>6422640</vt:i4>
      </vt:variant>
      <vt:variant>
        <vt:i4>0</vt:i4>
      </vt:variant>
      <vt:variant>
        <vt:i4>0</vt:i4>
      </vt:variant>
      <vt:variant>
        <vt:i4>5</vt:i4>
      </vt:variant>
      <vt:variant>
        <vt:lpwstr>https://www.sciencedirect.com/science/article/pii/S1558767317303051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dc:title>
  <dc:subject/>
  <dc:creator>RTI Health Solutions</dc:creator>
  <cp:keywords/>
  <dc:description/>
  <cp:lastModifiedBy>Paul D</cp:lastModifiedBy>
  <cp:revision>9</cp:revision>
  <dcterms:created xsi:type="dcterms:W3CDTF">2025-10-27T14:04:00Z</dcterms:created>
  <dcterms:modified xsi:type="dcterms:W3CDTF">2026-02-27T13:09:00Z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2024-11-20T12:43:10Z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c5815581-2f6c-4cce-acb3-adf78ead2463</vt:lpwstr>
  </property>
  <property fmtid="{D5CDD505-2E9C-101B-9397-08002B2CF9AE}" pid="8" name="MSIP_Label_4791b42f-c435-42ca-9531-75a3f42aae3d_ContentBits">
    <vt:lpwstr>0</vt:lpwstr>
  </property>
  <property fmtid="{D5CDD505-2E9C-101B-9397-08002B2CF9AE}" pid="9" name="ContentTypeId">
    <vt:lpwstr>0x010100B0075B817D4DAF4192046254E9D25E9A</vt:lpwstr>
  </property>
  <property fmtid="{D5CDD505-2E9C-101B-9397-08002B2CF9AE}" pid="10" name="docLang">
    <vt:lpwstr>en</vt:lpwstr>
  </property>
</Properties>
</file>