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47FDD5" w14:textId="7A5278C0" w:rsidR="00893A83" w:rsidRPr="000E674E" w:rsidRDefault="00C5018D">
      <w:pPr>
        <w:rPr>
          <w:b/>
        </w:rPr>
      </w:pPr>
      <w:r>
        <w:rPr>
          <w:b/>
        </w:rPr>
        <w:t xml:space="preserve">Online Resource 4 </w:t>
      </w:r>
      <w:r w:rsidR="00191292">
        <w:rPr>
          <w:b/>
          <w:i/>
        </w:rPr>
        <w:t>Modified B</w:t>
      </w:r>
      <w:r w:rsidR="00893A83" w:rsidRPr="002153B0">
        <w:rPr>
          <w:b/>
          <w:i/>
        </w:rPr>
        <w:t>IA Checklist</w:t>
      </w:r>
      <w:r w:rsidR="00191292">
        <w:rPr>
          <w:b/>
          <w:i/>
        </w:rPr>
        <w:t xml:space="preserve"> for </w:t>
      </w:r>
      <w:r w:rsidR="00807DBA">
        <w:rPr>
          <w:b/>
          <w:i/>
        </w:rPr>
        <w:t>CEAs</w:t>
      </w:r>
    </w:p>
    <w:p w14:paraId="75E1B076" w14:textId="77777777" w:rsidR="00893A83" w:rsidRDefault="00893A83"/>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709"/>
        <w:gridCol w:w="2804"/>
        <w:gridCol w:w="4443"/>
        <w:gridCol w:w="3654"/>
        <w:gridCol w:w="1435"/>
      </w:tblGrid>
      <w:tr w:rsidR="00671C7B" w:rsidRPr="009333E8" w14:paraId="22AFD8DA" w14:textId="0D2BE3B0" w:rsidTr="00671C7B">
        <w:trPr>
          <w:trHeight w:val="280"/>
        </w:trPr>
        <w:tc>
          <w:tcPr>
            <w:tcW w:w="473" w:type="pct"/>
            <w:shd w:val="clear" w:color="000000" w:fill="808080"/>
            <w:noWrap/>
            <w:vAlign w:val="center"/>
            <w:hideMark/>
          </w:tcPr>
          <w:p w14:paraId="76D7F576" w14:textId="77777777" w:rsidR="00671C7B" w:rsidRDefault="00671C7B" w:rsidP="009333E8">
            <w:pPr>
              <w:rPr>
                <w:rFonts w:ascii="Calibri" w:eastAsia="Times New Roman" w:hAnsi="Calibri" w:cs="Times New Roman"/>
                <w:b/>
                <w:bCs/>
                <w:color w:val="000000"/>
                <w:sz w:val="20"/>
                <w:szCs w:val="20"/>
                <w:lang w:val="en-AU"/>
              </w:rPr>
            </w:pPr>
            <w:r>
              <w:rPr>
                <w:rFonts w:ascii="Calibri" w:eastAsia="Times New Roman" w:hAnsi="Calibri" w:cs="Times New Roman"/>
                <w:b/>
                <w:bCs/>
                <w:color w:val="000000"/>
                <w:sz w:val="20"/>
                <w:szCs w:val="20"/>
                <w:lang w:val="en-AU"/>
              </w:rPr>
              <w:t>Category/</w:t>
            </w:r>
          </w:p>
          <w:p w14:paraId="6E3BA822" w14:textId="55F0B1A4" w:rsidR="00671C7B" w:rsidRPr="009333E8" w:rsidRDefault="00671C7B" w:rsidP="009333E8">
            <w:pPr>
              <w:rPr>
                <w:rFonts w:ascii="Calibri" w:eastAsia="Times New Roman" w:hAnsi="Calibri" w:cs="Times New Roman"/>
                <w:b/>
                <w:bCs/>
                <w:color w:val="000000"/>
                <w:sz w:val="20"/>
                <w:szCs w:val="20"/>
                <w:lang w:val="en-AU"/>
              </w:rPr>
            </w:pPr>
            <w:r>
              <w:rPr>
                <w:rFonts w:ascii="Calibri" w:eastAsia="Times New Roman" w:hAnsi="Calibri" w:cs="Times New Roman"/>
                <w:b/>
                <w:bCs/>
                <w:color w:val="000000"/>
                <w:sz w:val="20"/>
                <w:szCs w:val="20"/>
                <w:lang w:val="en-AU"/>
              </w:rPr>
              <w:t>I</w:t>
            </w:r>
            <w:r w:rsidRPr="009333E8">
              <w:rPr>
                <w:rFonts w:ascii="Calibri" w:eastAsia="Times New Roman" w:hAnsi="Calibri" w:cs="Times New Roman"/>
                <w:b/>
                <w:bCs/>
                <w:color w:val="000000"/>
                <w:sz w:val="20"/>
                <w:szCs w:val="20"/>
                <w:lang w:val="en-AU"/>
              </w:rPr>
              <w:t>tem</w:t>
            </w:r>
          </w:p>
        </w:tc>
        <w:tc>
          <w:tcPr>
            <w:tcW w:w="246" w:type="pct"/>
            <w:shd w:val="clear" w:color="000000" w:fill="808080"/>
            <w:noWrap/>
            <w:vAlign w:val="center"/>
            <w:hideMark/>
          </w:tcPr>
          <w:p w14:paraId="01AE1791" w14:textId="77777777" w:rsidR="00671C7B" w:rsidRPr="009333E8" w:rsidRDefault="00671C7B" w:rsidP="009333E8">
            <w:pPr>
              <w:rPr>
                <w:rFonts w:ascii="Calibri" w:eastAsia="Times New Roman" w:hAnsi="Calibri" w:cs="Times New Roman"/>
                <w:b/>
                <w:bCs/>
                <w:color w:val="000000"/>
                <w:sz w:val="20"/>
                <w:szCs w:val="20"/>
                <w:lang w:val="en-AU"/>
              </w:rPr>
            </w:pPr>
            <w:r w:rsidRPr="009333E8">
              <w:rPr>
                <w:rFonts w:ascii="Calibri" w:eastAsia="Times New Roman" w:hAnsi="Calibri" w:cs="Times New Roman"/>
                <w:b/>
                <w:bCs/>
                <w:color w:val="000000"/>
                <w:sz w:val="20"/>
                <w:szCs w:val="20"/>
                <w:lang w:val="en-AU"/>
              </w:rPr>
              <w:t>Item No</w:t>
            </w:r>
          </w:p>
        </w:tc>
        <w:tc>
          <w:tcPr>
            <w:tcW w:w="973" w:type="pct"/>
            <w:shd w:val="clear" w:color="000000" w:fill="808080"/>
            <w:vAlign w:val="center"/>
            <w:hideMark/>
          </w:tcPr>
          <w:p w14:paraId="0ECAC8DB" w14:textId="479500C2" w:rsidR="00671C7B" w:rsidRPr="00F65366" w:rsidRDefault="00671C7B" w:rsidP="009333E8">
            <w:pPr>
              <w:rPr>
                <w:rFonts w:ascii="Calibri" w:eastAsia="Times New Roman" w:hAnsi="Calibri" w:cs="Times New Roman"/>
                <w:b/>
                <w:bCs/>
                <w:color w:val="000000"/>
                <w:sz w:val="20"/>
                <w:szCs w:val="20"/>
                <w:vertAlign w:val="superscript"/>
                <w:lang w:val="en-AU"/>
              </w:rPr>
            </w:pPr>
            <w:r w:rsidRPr="009333E8">
              <w:rPr>
                <w:rFonts w:ascii="Calibri" w:eastAsia="Times New Roman" w:hAnsi="Calibri" w:cs="Times New Roman"/>
                <w:b/>
                <w:bCs/>
                <w:color w:val="000000"/>
                <w:sz w:val="20"/>
                <w:szCs w:val="20"/>
                <w:lang w:val="en-AU"/>
              </w:rPr>
              <w:t>Recommendation</w:t>
            </w:r>
            <w:r>
              <w:rPr>
                <w:rFonts w:ascii="Calibri" w:eastAsia="Times New Roman" w:hAnsi="Calibri" w:cs="Times New Roman"/>
                <w:b/>
                <w:bCs/>
                <w:color w:val="000000"/>
                <w:sz w:val="20"/>
                <w:szCs w:val="20"/>
                <w:vertAlign w:val="superscript"/>
                <w:lang w:val="en-AU"/>
              </w:rPr>
              <w:t>1</w:t>
            </w:r>
          </w:p>
        </w:tc>
        <w:tc>
          <w:tcPr>
            <w:tcW w:w="1542" w:type="pct"/>
            <w:shd w:val="clear" w:color="000000" w:fill="808080"/>
            <w:vAlign w:val="center"/>
            <w:hideMark/>
          </w:tcPr>
          <w:p w14:paraId="14882F5D" w14:textId="125B3C00" w:rsidR="00671C7B" w:rsidRPr="009333E8" w:rsidRDefault="00671C7B" w:rsidP="009333E8">
            <w:pPr>
              <w:rPr>
                <w:rFonts w:ascii="Calibri" w:eastAsia="Times New Roman" w:hAnsi="Calibri" w:cs="Times New Roman"/>
                <w:b/>
                <w:bCs/>
                <w:color w:val="000000"/>
                <w:sz w:val="20"/>
                <w:szCs w:val="20"/>
                <w:lang w:val="en-AU"/>
              </w:rPr>
            </w:pPr>
            <w:r>
              <w:rPr>
                <w:rFonts w:ascii="Calibri" w:eastAsia="Times New Roman" w:hAnsi="Calibri" w:cs="Times New Roman"/>
                <w:b/>
                <w:bCs/>
                <w:color w:val="000000"/>
                <w:sz w:val="20"/>
                <w:szCs w:val="20"/>
                <w:lang w:val="en-AU"/>
              </w:rPr>
              <w:t>Vaccine-specific scoring criteria</w:t>
            </w:r>
          </w:p>
        </w:tc>
        <w:tc>
          <w:tcPr>
            <w:tcW w:w="1268" w:type="pct"/>
            <w:shd w:val="clear" w:color="000000" w:fill="808080"/>
            <w:vAlign w:val="center"/>
            <w:hideMark/>
          </w:tcPr>
          <w:p w14:paraId="478DB6EF" w14:textId="51198432" w:rsidR="00671C7B" w:rsidRPr="009333E8" w:rsidRDefault="00671C7B" w:rsidP="009333E8">
            <w:pPr>
              <w:rPr>
                <w:rFonts w:ascii="Calibri" w:eastAsia="Times New Roman" w:hAnsi="Calibri" w:cs="Times New Roman"/>
                <w:b/>
                <w:bCs/>
                <w:color w:val="000000"/>
                <w:sz w:val="20"/>
                <w:szCs w:val="20"/>
                <w:lang w:val="en-AU"/>
              </w:rPr>
            </w:pPr>
            <w:r w:rsidRPr="009333E8">
              <w:rPr>
                <w:rFonts w:ascii="Calibri" w:eastAsia="Times New Roman" w:hAnsi="Calibri" w:cs="Times New Roman"/>
                <w:b/>
                <w:bCs/>
                <w:color w:val="000000"/>
                <w:sz w:val="20"/>
                <w:szCs w:val="20"/>
                <w:lang w:val="en-AU"/>
              </w:rPr>
              <w:t>Scoring</w:t>
            </w:r>
            <w:r>
              <w:rPr>
                <w:rFonts w:ascii="Calibri" w:eastAsia="Times New Roman" w:hAnsi="Calibri" w:cs="Times New Roman"/>
                <w:b/>
                <w:bCs/>
                <w:color w:val="000000"/>
                <w:sz w:val="20"/>
                <w:szCs w:val="20"/>
                <w:lang w:val="en-AU"/>
              </w:rPr>
              <w:t xml:space="preserve"> Rule</w:t>
            </w:r>
          </w:p>
        </w:tc>
        <w:tc>
          <w:tcPr>
            <w:tcW w:w="498" w:type="pct"/>
            <w:shd w:val="clear" w:color="000000" w:fill="808080"/>
            <w:vAlign w:val="center"/>
          </w:tcPr>
          <w:p w14:paraId="67CA846B" w14:textId="0F22D257" w:rsidR="00671C7B" w:rsidRPr="009333E8" w:rsidRDefault="00671C7B" w:rsidP="008E6EDC">
            <w:pPr>
              <w:rPr>
                <w:rFonts w:ascii="Calibri" w:eastAsia="Times New Roman" w:hAnsi="Calibri" w:cs="Times New Roman"/>
                <w:b/>
                <w:bCs/>
                <w:color w:val="000000"/>
                <w:sz w:val="20"/>
                <w:szCs w:val="20"/>
                <w:lang w:val="en-AU"/>
              </w:rPr>
            </w:pPr>
            <w:r>
              <w:rPr>
                <w:rFonts w:ascii="Calibri" w:eastAsia="Times New Roman" w:hAnsi="Calibri" w:cs="Times New Roman"/>
                <w:b/>
                <w:bCs/>
                <w:color w:val="000000"/>
                <w:sz w:val="20"/>
                <w:szCs w:val="20"/>
                <w:lang w:val="en-AU"/>
              </w:rPr>
              <w:t>Essential or Desirable</w:t>
            </w:r>
          </w:p>
        </w:tc>
      </w:tr>
      <w:tr w:rsidR="008E6EDC" w:rsidRPr="009333E8" w14:paraId="73DEC214" w14:textId="5F46E086" w:rsidTr="008C674A">
        <w:trPr>
          <w:trHeight w:val="280"/>
        </w:trPr>
        <w:tc>
          <w:tcPr>
            <w:tcW w:w="4502" w:type="pct"/>
            <w:gridSpan w:val="5"/>
            <w:shd w:val="clear" w:color="000000" w:fill="BFBFBF"/>
            <w:noWrap/>
            <w:vAlign w:val="center"/>
            <w:hideMark/>
          </w:tcPr>
          <w:p w14:paraId="354A0641" w14:textId="36A61E5E" w:rsidR="008E6EDC" w:rsidRPr="002A3382" w:rsidRDefault="008E6EDC" w:rsidP="009333E8">
            <w:pPr>
              <w:rPr>
                <w:rFonts w:ascii="Calibri" w:eastAsia="Times New Roman" w:hAnsi="Calibri" w:cs="Times New Roman"/>
                <w:b/>
                <w:bCs/>
                <w:color w:val="000000"/>
                <w:sz w:val="20"/>
                <w:szCs w:val="20"/>
                <w:lang w:val="en-AU"/>
              </w:rPr>
            </w:pPr>
            <w:r w:rsidRPr="009333E8">
              <w:rPr>
                <w:rFonts w:ascii="Calibri" w:eastAsia="Times New Roman" w:hAnsi="Calibri" w:cs="Times New Roman"/>
                <w:b/>
                <w:bCs/>
                <w:color w:val="000000"/>
                <w:sz w:val="20"/>
                <w:szCs w:val="20"/>
                <w:lang w:val="en-AU"/>
              </w:rPr>
              <w:t>Background</w:t>
            </w:r>
          </w:p>
        </w:tc>
        <w:tc>
          <w:tcPr>
            <w:tcW w:w="498" w:type="pct"/>
            <w:shd w:val="clear" w:color="000000" w:fill="BFBFBF"/>
          </w:tcPr>
          <w:p w14:paraId="3D2064D9" w14:textId="77777777" w:rsidR="008E6EDC" w:rsidRPr="009333E8" w:rsidRDefault="008E6EDC" w:rsidP="009333E8">
            <w:pPr>
              <w:rPr>
                <w:rFonts w:ascii="Calibri" w:eastAsia="Times New Roman" w:hAnsi="Calibri" w:cs="Times New Roman"/>
                <w:b/>
                <w:bCs/>
                <w:color w:val="000000"/>
                <w:sz w:val="20"/>
                <w:szCs w:val="20"/>
                <w:lang w:val="en-AU"/>
              </w:rPr>
            </w:pPr>
          </w:p>
        </w:tc>
      </w:tr>
      <w:tr w:rsidR="00626495" w:rsidRPr="009333E8" w14:paraId="6641A0FD" w14:textId="1EC9AF74" w:rsidTr="00671C7B">
        <w:trPr>
          <w:trHeight w:val="2520"/>
        </w:trPr>
        <w:tc>
          <w:tcPr>
            <w:tcW w:w="473" w:type="pct"/>
            <w:shd w:val="clear" w:color="auto" w:fill="auto"/>
            <w:noWrap/>
            <w:vAlign w:val="center"/>
            <w:hideMark/>
          </w:tcPr>
          <w:p w14:paraId="43C86AA2" w14:textId="77777777"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Setting </w:t>
            </w:r>
          </w:p>
        </w:tc>
        <w:tc>
          <w:tcPr>
            <w:tcW w:w="246" w:type="pct"/>
            <w:shd w:val="clear" w:color="auto" w:fill="auto"/>
            <w:noWrap/>
            <w:vAlign w:val="center"/>
            <w:hideMark/>
          </w:tcPr>
          <w:p w14:paraId="7AAF9BF2" w14:textId="77777777"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1</w:t>
            </w:r>
          </w:p>
        </w:tc>
        <w:tc>
          <w:tcPr>
            <w:tcW w:w="973" w:type="pct"/>
            <w:shd w:val="clear" w:color="auto" w:fill="auto"/>
            <w:vAlign w:val="center"/>
            <w:hideMark/>
          </w:tcPr>
          <w:p w14:paraId="3DFE7D9D" w14:textId="77777777"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Consider relevant features of the health care system that may influence budget and possible access restrictions.</w:t>
            </w:r>
          </w:p>
        </w:tc>
        <w:tc>
          <w:tcPr>
            <w:tcW w:w="1542" w:type="pct"/>
            <w:shd w:val="clear" w:color="auto" w:fill="auto"/>
            <w:vAlign w:val="center"/>
            <w:hideMark/>
          </w:tcPr>
          <w:p w14:paraId="6725BCAF" w14:textId="77777777"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List of relevant items that could be mentioned here: (1) Financing (GAVI eligibility, UNICEF pooled procurement eligibility, any other co-financing available); (2) Budget (specific budget for vaccines); (3) Decision (whether or not country has decided to introduce vaccine and if so, what year); (4) Disease (risk of morbidity or mortality due to rotavirus </w:t>
            </w:r>
            <w:proofErr w:type="spellStart"/>
            <w:r w:rsidRPr="009333E8">
              <w:rPr>
                <w:rFonts w:ascii="Calibri" w:eastAsia="Times New Roman" w:hAnsi="Calibri" w:cs="Times New Roman"/>
                <w:color w:val="000000"/>
                <w:sz w:val="20"/>
                <w:szCs w:val="20"/>
                <w:lang w:val="en-AU"/>
              </w:rPr>
              <w:t>ie</w:t>
            </w:r>
            <w:proofErr w:type="spellEnd"/>
            <w:r w:rsidRPr="009333E8">
              <w:rPr>
                <w:rFonts w:ascii="Calibri" w:eastAsia="Times New Roman" w:hAnsi="Calibri" w:cs="Times New Roman"/>
                <w:color w:val="000000"/>
                <w:sz w:val="20"/>
                <w:szCs w:val="20"/>
                <w:lang w:val="en-AU"/>
              </w:rPr>
              <w:t xml:space="preserve"> whether elevated for some reason, major serotypes in the country); (5) Health care system (other relevant factors ex: conflict situation). </w:t>
            </w:r>
          </w:p>
        </w:tc>
        <w:tc>
          <w:tcPr>
            <w:tcW w:w="1268" w:type="pct"/>
            <w:shd w:val="clear" w:color="auto" w:fill="auto"/>
            <w:vAlign w:val="center"/>
            <w:hideMark/>
          </w:tcPr>
          <w:p w14:paraId="65C19715" w14:textId="77777777" w:rsidR="00785C32"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1 if</w:t>
            </w:r>
            <w:r w:rsidR="00785C32">
              <w:rPr>
                <w:rFonts w:ascii="Calibri" w:eastAsia="Times New Roman" w:hAnsi="Calibri" w:cs="Times New Roman"/>
                <w:color w:val="000000"/>
                <w:sz w:val="20"/>
                <w:szCs w:val="20"/>
                <w:lang w:val="en-AU"/>
              </w:rPr>
              <w:t xml:space="preserve"> at least 4/5 factors mentioned.</w:t>
            </w:r>
          </w:p>
          <w:p w14:paraId="1BD99365" w14:textId="77777777" w:rsidR="00785C32" w:rsidRDefault="00785C32" w:rsidP="009333E8">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0.5 if 2-3 factors mentioned.</w:t>
            </w:r>
          </w:p>
          <w:p w14:paraId="2DC47ECF" w14:textId="42B9C782"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0 if up to 1 factor mentioned or could be assumed (ex: country has not yet introduced vaccine).</w:t>
            </w:r>
          </w:p>
        </w:tc>
        <w:tc>
          <w:tcPr>
            <w:tcW w:w="498" w:type="pct"/>
            <w:vAlign w:val="center"/>
          </w:tcPr>
          <w:p w14:paraId="3A5CA7B8" w14:textId="5375F3A1" w:rsidR="008E6EDC" w:rsidRPr="009333E8" w:rsidRDefault="00EB08D8" w:rsidP="00EB08D8">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Desirable</w:t>
            </w:r>
          </w:p>
        </w:tc>
      </w:tr>
      <w:tr w:rsidR="00626495" w:rsidRPr="009333E8" w14:paraId="4177CDD3" w14:textId="0F9B08A0" w:rsidTr="00671C7B">
        <w:trPr>
          <w:trHeight w:val="986"/>
        </w:trPr>
        <w:tc>
          <w:tcPr>
            <w:tcW w:w="473" w:type="pct"/>
            <w:shd w:val="clear" w:color="auto" w:fill="EAF1DD" w:themeFill="accent3" w:themeFillTint="33"/>
            <w:noWrap/>
            <w:vAlign w:val="center"/>
            <w:hideMark/>
          </w:tcPr>
          <w:p w14:paraId="7ECA0949" w14:textId="04F83FF2"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Study perspective </w:t>
            </w:r>
          </w:p>
        </w:tc>
        <w:tc>
          <w:tcPr>
            <w:tcW w:w="246" w:type="pct"/>
            <w:shd w:val="clear" w:color="auto" w:fill="EAF1DD" w:themeFill="accent3" w:themeFillTint="33"/>
            <w:noWrap/>
            <w:vAlign w:val="center"/>
            <w:hideMark/>
          </w:tcPr>
          <w:p w14:paraId="27D32DA2" w14:textId="77777777"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2</w:t>
            </w:r>
          </w:p>
        </w:tc>
        <w:tc>
          <w:tcPr>
            <w:tcW w:w="973" w:type="pct"/>
            <w:shd w:val="clear" w:color="auto" w:fill="EAF1DD" w:themeFill="accent3" w:themeFillTint="33"/>
            <w:vAlign w:val="center"/>
            <w:hideMark/>
          </w:tcPr>
          <w:p w14:paraId="01E2B9D1" w14:textId="77777777" w:rsidR="008E6EDC"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Perspective should be that of the decision maker/budget holder.</w:t>
            </w:r>
          </w:p>
          <w:p w14:paraId="71FF32D5" w14:textId="77777777" w:rsidR="00744210" w:rsidRDefault="00744210" w:rsidP="009333E8">
            <w:pPr>
              <w:rPr>
                <w:rFonts w:ascii="Calibri" w:eastAsia="Times New Roman" w:hAnsi="Calibri" w:cs="Times New Roman"/>
                <w:color w:val="000000"/>
                <w:sz w:val="20"/>
                <w:szCs w:val="20"/>
                <w:lang w:val="en-AU"/>
              </w:rPr>
            </w:pPr>
          </w:p>
          <w:p w14:paraId="6B8A59EB" w14:textId="664E0027" w:rsidR="00744210" w:rsidRPr="009333E8" w:rsidRDefault="00744210"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Indirect costs (productivity, social services </w:t>
            </w:r>
            <w:r>
              <w:rPr>
                <w:rFonts w:ascii="Calibri" w:eastAsia="Times New Roman" w:hAnsi="Calibri" w:cs="Times New Roman"/>
                <w:color w:val="000000"/>
                <w:sz w:val="20"/>
                <w:szCs w:val="20"/>
                <w:lang w:val="en-AU"/>
              </w:rPr>
              <w:t>or other costs outside the healt</w:t>
            </w:r>
            <w:r w:rsidRPr="009333E8">
              <w:rPr>
                <w:rFonts w:ascii="Calibri" w:eastAsia="Times New Roman" w:hAnsi="Calibri" w:cs="Times New Roman"/>
                <w:color w:val="000000"/>
                <w:sz w:val="20"/>
                <w:szCs w:val="20"/>
                <w:lang w:val="en-AU"/>
              </w:rPr>
              <w:t>h care system) should not be included.</w:t>
            </w:r>
          </w:p>
        </w:tc>
        <w:tc>
          <w:tcPr>
            <w:tcW w:w="1542" w:type="pct"/>
            <w:shd w:val="clear" w:color="auto" w:fill="EAF1DD" w:themeFill="accent3" w:themeFillTint="33"/>
            <w:vAlign w:val="center"/>
            <w:hideMark/>
          </w:tcPr>
          <w:p w14:paraId="35A883CF" w14:textId="77777777"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For article to qualify as "Health Care Provider/Payer" perspective, the following costs must be captured: vaccination program, costs to health system from illness due to rotavirus. </w:t>
            </w:r>
          </w:p>
        </w:tc>
        <w:tc>
          <w:tcPr>
            <w:tcW w:w="1268" w:type="pct"/>
            <w:shd w:val="clear" w:color="auto" w:fill="EAF1DD" w:themeFill="accent3" w:themeFillTint="33"/>
            <w:vAlign w:val="center"/>
            <w:hideMark/>
          </w:tcPr>
          <w:p w14:paraId="06C6925C" w14:textId="77777777" w:rsidR="0060323D" w:rsidRPr="0060323D" w:rsidRDefault="008E6EDC" w:rsidP="009333E8">
            <w:pPr>
              <w:rPr>
                <w:rFonts w:ascii="Calibri" w:eastAsia="Times New Roman" w:hAnsi="Calibri" w:cs="Times New Roman"/>
                <w:sz w:val="20"/>
                <w:szCs w:val="20"/>
                <w:lang w:val="en-AU"/>
              </w:rPr>
            </w:pPr>
            <w:r w:rsidRPr="0060323D">
              <w:rPr>
                <w:rFonts w:ascii="Calibri" w:eastAsia="Times New Roman" w:hAnsi="Calibri" w:cs="Times New Roman"/>
                <w:sz w:val="20"/>
                <w:szCs w:val="20"/>
                <w:lang w:val="en-AU"/>
              </w:rPr>
              <w:t>1 if analysis conducted from Government/Healthcare payer/Publicly funded healthcare system perspective. Our classification will use the term "Health Care Provider/Payer". Other per</w:t>
            </w:r>
            <w:r w:rsidR="00D340C4" w:rsidRPr="0060323D">
              <w:rPr>
                <w:rFonts w:ascii="Calibri" w:eastAsia="Times New Roman" w:hAnsi="Calibri" w:cs="Times New Roman"/>
                <w:sz w:val="20"/>
                <w:szCs w:val="20"/>
                <w:lang w:val="en-AU"/>
              </w:rPr>
              <w:t>s</w:t>
            </w:r>
            <w:r w:rsidRPr="0060323D">
              <w:rPr>
                <w:rFonts w:ascii="Calibri" w:eastAsia="Times New Roman" w:hAnsi="Calibri" w:cs="Times New Roman"/>
                <w:sz w:val="20"/>
                <w:szCs w:val="20"/>
                <w:lang w:val="en-AU"/>
              </w:rPr>
              <w:t xml:space="preserve">pectives (ex: Societal) may also be considered. </w:t>
            </w:r>
          </w:p>
          <w:p w14:paraId="0DF20A5E" w14:textId="77777777" w:rsidR="00DE6BCB" w:rsidRDefault="008E6EDC" w:rsidP="009333E8">
            <w:pPr>
              <w:rPr>
                <w:rFonts w:ascii="Calibri" w:eastAsia="Times New Roman" w:hAnsi="Calibri" w:cs="Times New Roman"/>
                <w:sz w:val="20"/>
                <w:szCs w:val="20"/>
                <w:lang w:val="en-AU"/>
              </w:rPr>
            </w:pPr>
            <w:r w:rsidRPr="0060323D">
              <w:rPr>
                <w:rFonts w:ascii="Calibri" w:eastAsia="Times New Roman" w:hAnsi="Calibri" w:cs="Times New Roman"/>
                <w:sz w:val="20"/>
                <w:szCs w:val="20"/>
                <w:lang w:val="en-AU"/>
              </w:rPr>
              <w:t xml:space="preserve">0 if Government/Healthcare payer/Publicly funded healthcare system perspective not considered or cannot be separated out (ex: costs include OOP costs that can't be removed). </w:t>
            </w:r>
          </w:p>
          <w:p w14:paraId="7B859339" w14:textId="77777777" w:rsidR="00626495" w:rsidRDefault="00626495" w:rsidP="009333E8">
            <w:pPr>
              <w:rPr>
                <w:rFonts w:ascii="Calibri" w:eastAsia="Times New Roman" w:hAnsi="Calibri" w:cs="Times New Roman"/>
                <w:sz w:val="20"/>
                <w:szCs w:val="20"/>
                <w:lang w:val="en-AU"/>
              </w:rPr>
            </w:pPr>
          </w:p>
          <w:p w14:paraId="1CD5645C" w14:textId="71C43460" w:rsidR="008E6EDC" w:rsidRPr="0060323D" w:rsidRDefault="00DE6BCB" w:rsidP="009333E8">
            <w:pPr>
              <w:rPr>
                <w:rFonts w:ascii="Calibri" w:eastAsia="Times New Roman" w:hAnsi="Calibri" w:cs="Times New Roman"/>
                <w:sz w:val="20"/>
                <w:szCs w:val="20"/>
                <w:lang w:val="en-AU"/>
              </w:rPr>
            </w:pPr>
            <w:r>
              <w:rPr>
                <w:rFonts w:ascii="Calibri" w:eastAsia="Times New Roman" w:hAnsi="Calibri" w:cs="Times New Roman"/>
                <w:sz w:val="20"/>
                <w:szCs w:val="20"/>
                <w:lang w:val="en-AU"/>
              </w:rPr>
              <w:t xml:space="preserve">Note: </w:t>
            </w:r>
            <w:r w:rsidR="008E6EDC" w:rsidRPr="0060323D">
              <w:rPr>
                <w:rFonts w:ascii="Calibri" w:eastAsia="Times New Roman" w:hAnsi="Calibri" w:cs="Times New Roman"/>
                <w:sz w:val="20"/>
                <w:szCs w:val="20"/>
                <w:lang w:val="en-AU"/>
              </w:rPr>
              <w:t xml:space="preserve">Make special note of articles that are conducted from a Government perspective where other sectors aside from Health Care Sector has been considered (ex: Education sector) Score </w:t>
            </w:r>
            <w:r>
              <w:rPr>
                <w:rFonts w:ascii="Calibri" w:eastAsia="Times New Roman" w:hAnsi="Calibri" w:cs="Times New Roman"/>
                <w:sz w:val="20"/>
                <w:szCs w:val="20"/>
                <w:lang w:val="en-AU"/>
              </w:rPr>
              <w:lastRenderedPageBreak/>
              <w:t>should still be 1 in this case.</w:t>
            </w:r>
          </w:p>
        </w:tc>
        <w:tc>
          <w:tcPr>
            <w:tcW w:w="498" w:type="pct"/>
            <w:shd w:val="clear" w:color="auto" w:fill="EAF1DD" w:themeFill="accent3" w:themeFillTint="33"/>
            <w:vAlign w:val="center"/>
          </w:tcPr>
          <w:p w14:paraId="49A6A03E" w14:textId="32CB4F21" w:rsidR="008E6EDC" w:rsidRPr="00EB08D8" w:rsidRDefault="00EB08D8" w:rsidP="00EB08D8">
            <w:pPr>
              <w:rPr>
                <w:rFonts w:ascii="Calibri" w:eastAsia="Times New Roman" w:hAnsi="Calibri" w:cs="Times New Roman"/>
                <w:sz w:val="20"/>
                <w:szCs w:val="20"/>
                <w:lang w:val="en-AU"/>
              </w:rPr>
            </w:pPr>
            <w:r w:rsidRPr="00EB08D8">
              <w:rPr>
                <w:rFonts w:ascii="Calibri" w:eastAsia="Times New Roman" w:hAnsi="Calibri" w:cs="Times New Roman"/>
                <w:sz w:val="20"/>
                <w:szCs w:val="20"/>
                <w:lang w:val="en-AU"/>
              </w:rPr>
              <w:lastRenderedPageBreak/>
              <w:t>Essential</w:t>
            </w:r>
          </w:p>
        </w:tc>
      </w:tr>
      <w:tr w:rsidR="00F2368B" w:rsidRPr="009333E8" w14:paraId="036C8861" w14:textId="185E3441" w:rsidTr="00F2368B">
        <w:trPr>
          <w:trHeight w:val="734"/>
        </w:trPr>
        <w:tc>
          <w:tcPr>
            <w:tcW w:w="473" w:type="pct"/>
            <w:vMerge w:val="restart"/>
            <w:shd w:val="clear" w:color="auto" w:fill="F2F2F2" w:themeFill="background1" w:themeFillShade="F2"/>
            <w:noWrap/>
            <w:vAlign w:val="center"/>
            <w:hideMark/>
          </w:tcPr>
          <w:p w14:paraId="2C1FFE88" w14:textId="77777777" w:rsidR="00F2368B" w:rsidRPr="009333E8" w:rsidRDefault="00F2368B"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lastRenderedPageBreak/>
              <w:t>Eligible population</w:t>
            </w:r>
          </w:p>
        </w:tc>
        <w:tc>
          <w:tcPr>
            <w:tcW w:w="246" w:type="pct"/>
            <w:vMerge w:val="restart"/>
            <w:shd w:val="clear" w:color="auto" w:fill="F2F2F2" w:themeFill="background1" w:themeFillShade="F2"/>
            <w:noWrap/>
            <w:vAlign w:val="center"/>
            <w:hideMark/>
          </w:tcPr>
          <w:p w14:paraId="627469F1" w14:textId="77777777" w:rsidR="00F2368B" w:rsidRPr="009333E8" w:rsidRDefault="00F2368B"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3</w:t>
            </w:r>
          </w:p>
        </w:tc>
        <w:tc>
          <w:tcPr>
            <w:tcW w:w="973" w:type="pct"/>
            <w:vMerge w:val="restart"/>
            <w:shd w:val="clear" w:color="auto" w:fill="F2F2F2" w:themeFill="background1" w:themeFillShade="F2"/>
            <w:vAlign w:val="center"/>
            <w:hideMark/>
          </w:tcPr>
          <w:p w14:paraId="271127C8" w14:textId="7750C4C6" w:rsidR="00F2368B" w:rsidRPr="009333E8" w:rsidRDefault="00F2368B" w:rsidP="00671C7B">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Estimate size of eligible population, and distribution of any characteristics that may influence budget impact, including accounting for how population size may change over the model time horizon with and without the new </w:t>
            </w:r>
            <w:r>
              <w:rPr>
                <w:rFonts w:ascii="Calibri" w:eastAsia="Times New Roman" w:hAnsi="Calibri" w:cs="Times New Roman"/>
                <w:color w:val="000000"/>
                <w:sz w:val="20"/>
                <w:szCs w:val="20"/>
                <w:lang w:val="en-AU"/>
              </w:rPr>
              <w:t>intervention</w:t>
            </w:r>
            <w:r w:rsidRPr="009333E8">
              <w:rPr>
                <w:rFonts w:ascii="Calibri" w:eastAsia="Times New Roman" w:hAnsi="Calibri" w:cs="Times New Roman"/>
                <w:color w:val="000000"/>
                <w:sz w:val="20"/>
                <w:szCs w:val="20"/>
                <w:lang w:val="en-AU"/>
              </w:rPr>
              <w:t xml:space="preserve"> </w:t>
            </w:r>
          </w:p>
        </w:tc>
        <w:tc>
          <w:tcPr>
            <w:tcW w:w="1542" w:type="pct"/>
            <w:vMerge w:val="restart"/>
            <w:shd w:val="clear" w:color="auto" w:fill="F2F2F2" w:themeFill="background1" w:themeFillShade="F2"/>
            <w:vAlign w:val="center"/>
            <w:hideMark/>
          </w:tcPr>
          <w:p w14:paraId="582FE657" w14:textId="77777777" w:rsidR="00F2368B" w:rsidRPr="009333E8" w:rsidRDefault="00F2368B" w:rsidP="009333E8">
            <w:pPr>
              <w:rPr>
                <w:rFonts w:ascii="Calibri" w:eastAsia="Times New Roman" w:hAnsi="Calibri" w:cs="Times New Roman"/>
                <w:color w:val="000000"/>
                <w:sz w:val="20"/>
                <w:szCs w:val="20"/>
                <w:lang w:val="en-AU"/>
              </w:rPr>
            </w:pPr>
          </w:p>
        </w:tc>
        <w:tc>
          <w:tcPr>
            <w:tcW w:w="1268" w:type="pct"/>
            <w:shd w:val="clear" w:color="auto" w:fill="EAF1DD" w:themeFill="accent3" w:themeFillTint="33"/>
            <w:vAlign w:val="center"/>
            <w:hideMark/>
          </w:tcPr>
          <w:p w14:paraId="079AF206" w14:textId="5EEE997D" w:rsidR="00842E96" w:rsidRDefault="00842E96" w:rsidP="009333E8">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0.5</w:t>
            </w:r>
            <w:r w:rsidRPr="009333E8">
              <w:rPr>
                <w:rFonts w:ascii="Calibri" w:eastAsia="Times New Roman" w:hAnsi="Calibri" w:cs="Times New Roman"/>
                <w:color w:val="000000"/>
                <w:sz w:val="20"/>
                <w:szCs w:val="20"/>
                <w:lang w:val="en-AU"/>
              </w:rPr>
              <w:t xml:space="preserve"> </w:t>
            </w:r>
            <w:r w:rsidR="00F2368B" w:rsidRPr="009333E8">
              <w:rPr>
                <w:rFonts w:ascii="Calibri" w:eastAsia="Times New Roman" w:hAnsi="Calibri" w:cs="Times New Roman"/>
                <w:color w:val="000000"/>
                <w:sz w:val="20"/>
                <w:szCs w:val="20"/>
                <w:lang w:val="en-AU"/>
              </w:rPr>
              <w:t xml:space="preserve">if </w:t>
            </w:r>
            <w:r>
              <w:rPr>
                <w:rFonts w:ascii="Calibri" w:eastAsia="Times New Roman" w:hAnsi="Calibri" w:cs="Times New Roman"/>
                <w:color w:val="000000"/>
                <w:sz w:val="20"/>
                <w:szCs w:val="20"/>
                <w:lang w:val="en-AU"/>
              </w:rPr>
              <w:t xml:space="preserve">size of </w:t>
            </w:r>
            <w:r w:rsidR="00F2368B" w:rsidRPr="009333E8">
              <w:rPr>
                <w:rFonts w:ascii="Calibri" w:eastAsia="Times New Roman" w:hAnsi="Calibri" w:cs="Times New Roman"/>
                <w:color w:val="000000"/>
                <w:sz w:val="20"/>
                <w:szCs w:val="20"/>
                <w:lang w:val="en-AU"/>
              </w:rPr>
              <w:t xml:space="preserve">eligible population is </w:t>
            </w:r>
            <w:r>
              <w:rPr>
                <w:rFonts w:ascii="Calibri" w:eastAsia="Times New Roman" w:hAnsi="Calibri" w:cs="Times New Roman"/>
                <w:color w:val="000000"/>
                <w:sz w:val="20"/>
                <w:szCs w:val="20"/>
                <w:lang w:val="en-AU"/>
              </w:rPr>
              <w:t xml:space="preserve">specified </w:t>
            </w:r>
            <w:r w:rsidR="002E3639">
              <w:rPr>
                <w:rFonts w:ascii="Calibri" w:eastAsia="Times New Roman" w:hAnsi="Calibri" w:cs="Times New Roman"/>
                <w:color w:val="000000"/>
                <w:sz w:val="20"/>
                <w:szCs w:val="20"/>
                <w:lang w:val="en-AU"/>
              </w:rPr>
              <w:t xml:space="preserve">(or results presented as cost per # population) </w:t>
            </w:r>
            <w:r w:rsidRPr="00C56FF9">
              <w:rPr>
                <w:rFonts w:ascii="Calibri" w:eastAsia="Times New Roman" w:hAnsi="Calibri" w:cs="Times New Roman"/>
                <w:i/>
                <w:color w:val="000000"/>
                <w:sz w:val="20"/>
                <w:szCs w:val="20"/>
                <w:lang w:val="en-AU"/>
              </w:rPr>
              <w:t>or</w:t>
            </w:r>
            <w:r>
              <w:rPr>
                <w:rFonts w:ascii="Calibri" w:eastAsia="Times New Roman" w:hAnsi="Calibri" w:cs="Times New Roman"/>
                <w:color w:val="000000"/>
                <w:sz w:val="20"/>
                <w:szCs w:val="20"/>
                <w:lang w:val="en-AU"/>
              </w:rPr>
              <w:t xml:space="preserve"> </w:t>
            </w:r>
            <w:r w:rsidR="00F2368B" w:rsidRPr="009333E8">
              <w:rPr>
                <w:rFonts w:ascii="Calibri" w:eastAsia="Times New Roman" w:hAnsi="Calibri" w:cs="Times New Roman"/>
                <w:color w:val="000000"/>
                <w:sz w:val="20"/>
                <w:szCs w:val="20"/>
                <w:lang w:val="en-AU"/>
              </w:rPr>
              <w:t xml:space="preserve">data sources and approaches used to estimate population size are explained. </w:t>
            </w:r>
          </w:p>
          <w:p w14:paraId="40A48AC5" w14:textId="48D859A7" w:rsidR="00F2368B" w:rsidRPr="009333E8" w:rsidRDefault="00842E96" w:rsidP="009333E8">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0 if no information provided on size of eligible population used for analysis.</w:t>
            </w:r>
          </w:p>
        </w:tc>
        <w:tc>
          <w:tcPr>
            <w:tcW w:w="498" w:type="pct"/>
            <w:shd w:val="clear" w:color="auto" w:fill="EAF1DD" w:themeFill="accent3" w:themeFillTint="33"/>
            <w:vAlign w:val="center"/>
          </w:tcPr>
          <w:p w14:paraId="71077142" w14:textId="2EF4252D" w:rsidR="00F2368B" w:rsidRPr="009333E8" w:rsidRDefault="00F2368B" w:rsidP="00EB08D8">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 xml:space="preserve">Essential: </w:t>
            </w:r>
            <w:r w:rsidR="00842E96">
              <w:rPr>
                <w:rFonts w:ascii="Calibri" w:eastAsia="Times New Roman" w:hAnsi="Calibri" w:cs="Times New Roman"/>
                <w:color w:val="000000"/>
                <w:sz w:val="20"/>
                <w:szCs w:val="20"/>
                <w:lang w:val="en-AU"/>
              </w:rPr>
              <w:t>Specify size of eligible population</w:t>
            </w:r>
          </w:p>
        </w:tc>
      </w:tr>
      <w:tr w:rsidR="00F2368B" w:rsidRPr="009333E8" w14:paraId="30DF8515" w14:textId="77777777" w:rsidTr="00C56FF9">
        <w:trPr>
          <w:trHeight w:val="733"/>
        </w:trPr>
        <w:tc>
          <w:tcPr>
            <w:tcW w:w="473" w:type="pct"/>
            <w:vMerge/>
            <w:shd w:val="clear" w:color="auto" w:fill="F2F2F2" w:themeFill="background1" w:themeFillShade="F2"/>
            <w:noWrap/>
            <w:vAlign w:val="center"/>
          </w:tcPr>
          <w:p w14:paraId="58336686" w14:textId="77777777" w:rsidR="00F2368B" w:rsidRPr="009333E8" w:rsidRDefault="00F2368B" w:rsidP="009333E8">
            <w:pPr>
              <w:rPr>
                <w:rFonts w:ascii="Calibri" w:eastAsia="Times New Roman" w:hAnsi="Calibri" w:cs="Times New Roman"/>
                <w:color w:val="000000"/>
                <w:sz w:val="20"/>
                <w:szCs w:val="20"/>
                <w:lang w:val="en-AU"/>
              </w:rPr>
            </w:pPr>
          </w:p>
        </w:tc>
        <w:tc>
          <w:tcPr>
            <w:tcW w:w="246" w:type="pct"/>
            <w:vMerge/>
            <w:shd w:val="clear" w:color="auto" w:fill="F2F2F2" w:themeFill="background1" w:themeFillShade="F2"/>
            <w:noWrap/>
            <w:vAlign w:val="center"/>
          </w:tcPr>
          <w:p w14:paraId="46F10091" w14:textId="77777777" w:rsidR="00F2368B" w:rsidRPr="009333E8" w:rsidRDefault="00F2368B" w:rsidP="009333E8">
            <w:pPr>
              <w:rPr>
                <w:rFonts w:ascii="Calibri" w:eastAsia="Times New Roman" w:hAnsi="Calibri" w:cs="Times New Roman"/>
                <w:color w:val="000000"/>
                <w:sz w:val="20"/>
                <w:szCs w:val="20"/>
                <w:lang w:val="en-AU"/>
              </w:rPr>
            </w:pPr>
          </w:p>
        </w:tc>
        <w:tc>
          <w:tcPr>
            <w:tcW w:w="973" w:type="pct"/>
            <w:vMerge/>
            <w:shd w:val="clear" w:color="auto" w:fill="F2F2F2" w:themeFill="background1" w:themeFillShade="F2"/>
            <w:vAlign w:val="center"/>
          </w:tcPr>
          <w:p w14:paraId="26AF8502" w14:textId="77777777" w:rsidR="00F2368B" w:rsidRPr="009333E8" w:rsidRDefault="00F2368B" w:rsidP="00671C7B">
            <w:pPr>
              <w:rPr>
                <w:rFonts w:ascii="Calibri" w:eastAsia="Times New Roman" w:hAnsi="Calibri" w:cs="Times New Roman"/>
                <w:color w:val="000000"/>
                <w:sz w:val="20"/>
                <w:szCs w:val="20"/>
                <w:lang w:val="en-AU"/>
              </w:rPr>
            </w:pPr>
          </w:p>
        </w:tc>
        <w:tc>
          <w:tcPr>
            <w:tcW w:w="1542" w:type="pct"/>
            <w:vMerge/>
            <w:shd w:val="clear" w:color="auto" w:fill="F2F2F2" w:themeFill="background1" w:themeFillShade="F2"/>
            <w:vAlign w:val="center"/>
          </w:tcPr>
          <w:p w14:paraId="368E5865" w14:textId="77777777" w:rsidR="00F2368B" w:rsidRPr="009333E8" w:rsidRDefault="00F2368B" w:rsidP="009333E8">
            <w:pPr>
              <w:rPr>
                <w:rFonts w:ascii="Calibri" w:eastAsia="Times New Roman" w:hAnsi="Calibri" w:cs="Times New Roman"/>
                <w:color w:val="000000"/>
                <w:sz w:val="20"/>
                <w:szCs w:val="20"/>
                <w:lang w:val="en-AU"/>
              </w:rPr>
            </w:pPr>
          </w:p>
        </w:tc>
        <w:tc>
          <w:tcPr>
            <w:tcW w:w="1268" w:type="pct"/>
            <w:shd w:val="clear" w:color="auto" w:fill="auto"/>
            <w:vAlign w:val="center"/>
          </w:tcPr>
          <w:p w14:paraId="5E04C785" w14:textId="32702227" w:rsidR="00842E96" w:rsidRDefault="00842E96" w:rsidP="00842E96">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0.5 if </w:t>
            </w:r>
            <w:r>
              <w:rPr>
                <w:rFonts w:ascii="Calibri" w:eastAsia="Times New Roman" w:hAnsi="Calibri" w:cs="Times New Roman"/>
                <w:color w:val="000000"/>
                <w:sz w:val="20"/>
                <w:szCs w:val="20"/>
                <w:lang w:val="en-AU"/>
              </w:rPr>
              <w:t>size of eligible population is justified</w:t>
            </w:r>
            <w:r w:rsidR="002E53A7" w:rsidRPr="002E53A7">
              <w:rPr>
                <w:rFonts w:ascii="Calibri" w:eastAsia="Times New Roman" w:hAnsi="Calibri" w:cs="Times New Roman"/>
                <w:i/>
                <w:color w:val="000000"/>
                <w:sz w:val="20"/>
                <w:szCs w:val="20"/>
                <w:lang w:val="en-AU"/>
              </w:rPr>
              <w:t xml:space="preserve"> and/or</w:t>
            </w:r>
            <w:r w:rsidRPr="00C56FF9">
              <w:rPr>
                <w:rFonts w:ascii="Calibri" w:eastAsia="Times New Roman" w:hAnsi="Calibri" w:cs="Times New Roman"/>
                <w:i/>
                <w:color w:val="000000"/>
                <w:sz w:val="20"/>
                <w:szCs w:val="20"/>
                <w:lang w:val="en-AU"/>
              </w:rPr>
              <w:t xml:space="preserve"> </w:t>
            </w:r>
            <w:r w:rsidR="002E53A7">
              <w:rPr>
                <w:rFonts w:ascii="Calibri" w:eastAsia="Times New Roman" w:hAnsi="Calibri" w:cs="Times New Roman"/>
                <w:color w:val="000000"/>
                <w:sz w:val="20"/>
                <w:szCs w:val="20"/>
                <w:lang w:val="en-AU"/>
              </w:rPr>
              <w:t>a</w:t>
            </w:r>
            <w:r w:rsidRPr="009333E8">
              <w:rPr>
                <w:rFonts w:ascii="Calibri" w:eastAsia="Times New Roman" w:hAnsi="Calibri" w:cs="Times New Roman"/>
                <w:color w:val="000000"/>
                <w:sz w:val="20"/>
                <w:szCs w:val="20"/>
                <w:lang w:val="en-AU"/>
              </w:rPr>
              <w:t xml:space="preserve">pproaches </w:t>
            </w:r>
            <w:r w:rsidR="005925DA">
              <w:rPr>
                <w:rFonts w:ascii="Calibri" w:eastAsia="Times New Roman" w:hAnsi="Calibri" w:cs="Times New Roman"/>
                <w:color w:val="000000"/>
                <w:sz w:val="20"/>
                <w:szCs w:val="20"/>
                <w:lang w:val="en-AU"/>
              </w:rPr>
              <w:t xml:space="preserve">to estimate population size </w:t>
            </w:r>
            <w:r w:rsidRPr="009333E8">
              <w:rPr>
                <w:rFonts w:ascii="Calibri" w:eastAsia="Times New Roman" w:hAnsi="Calibri" w:cs="Times New Roman"/>
                <w:color w:val="000000"/>
                <w:sz w:val="20"/>
                <w:szCs w:val="20"/>
                <w:lang w:val="en-AU"/>
              </w:rPr>
              <w:t xml:space="preserve">explained. </w:t>
            </w:r>
            <w:r w:rsidR="00F058F6">
              <w:rPr>
                <w:rFonts w:ascii="Calibri" w:eastAsia="Times New Roman" w:hAnsi="Calibri" w:cs="Times New Roman"/>
                <w:color w:val="000000"/>
                <w:sz w:val="20"/>
                <w:szCs w:val="20"/>
                <w:lang w:val="en-AU"/>
              </w:rPr>
              <w:t xml:space="preserve">This includes accounting for changes over </w:t>
            </w:r>
            <w:r w:rsidR="004C080C">
              <w:rPr>
                <w:rFonts w:ascii="Calibri" w:eastAsia="Times New Roman" w:hAnsi="Calibri" w:cs="Times New Roman"/>
                <w:color w:val="000000"/>
                <w:sz w:val="20"/>
                <w:szCs w:val="20"/>
                <w:lang w:val="en-AU"/>
              </w:rPr>
              <w:t xml:space="preserve">model </w:t>
            </w:r>
            <w:r w:rsidR="00F058F6">
              <w:rPr>
                <w:rFonts w:ascii="Calibri" w:eastAsia="Times New Roman" w:hAnsi="Calibri" w:cs="Times New Roman"/>
                <w:color w:val="000000"/>
                <w:sz w:val="20"/>
                <w:szCs w:val="20"/>
                <w:lang w:val="en-AU"/>
              </w:rPr>
              <w:t>time</w:t>
            </w:r>
            <w:r w:rsidR="004C080C">
              <w:rPr>
                <w:rFonts w:ascii="Calibri" w:eastAsia="Times New Roman" w:hAnsi="Calibri" w:cs="Times New Roman"/>
                <w:color w:val="000000"/>
                <w:sz w:val="20"/>
                <w:szCs w:val="20"/>
                <w:lang w:val="en-AU"/>
              </w:rPr>
              <w:t xml:space="preserve"> horizon</w:t>
            </w:r>
            <w:r w:rsidR="00F058F6">
              <w:rPr>
                <w:rFonts w:ascii="Calibri" w:eastAsia="Times New Roman" w:hAnsi="Calibri" w:cs="Times New Roman"/>
                <w:color w:val="000000"/>
                <w:sz w:val="20"/>
                <w:szCs w:val="20"/>
                <w:lang w:val="en-AU"/>
              </w:rPr>
              <w:t xml:space="preserve"> or justifying why this isn’t accounted for.</w:t>
            </w:r>
          </w:p>
          <w:p w14:paraId="0DE1FD27" w14:textId="53F25749" w:rsidR="002E3639" w:rsidRPr="009333E8" w:rsidRDefault="00842E96" w:rsidP="002E3639">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0 if </w:t>
            </w:r>
            <w:r w:rsidR="002E53A7">
              <w:rPr>
                <w:rFonts w:ascii="Calibri" w:eastAsia="Times New Roman" w:hAnsi="Calibri" w:cs="Times New Roman"/>
                <w:color w:val="000000"/>
                <w:sz w:val="20"/>
                <w:szCs w:val="20"/>
                <w:lang w:val="en-AU"/>
              </w:rPr>
              <w:t>no justification provided.</w:t>
            </w:r>
          </w:p>
        </w:tc>
        <w:tc>
          <w:tcPr>
            <w:tcW w:w="498" w:type="pct"/>
            <w:shd w:val="clear" w:color="auto" w:fill="auto"/>
            <w:vAlign w:val="center"/>
          </w:tcPr>
          <w:p w14:paraId="31B96835" w14:textId="46A516A2" w:rsidR="00F2368B" w:rsidDel="00A7294C" w:rsidRDefault="00842E96" w:rsidP="00EB08D8">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Desirable: Describe characteristics/ justify population size estimates</w:t>
            </w:r>
          </w:p>
        </w:tc>
      </w:tr>
      <w:tr w:rsidR="008E6EDC" w:rsidRPr="009333E8" w14:paraId="02BA9A2D" w14:textId="4590F467" w:rsidTr="008C674A">
        <w:trPr>
          <w:trHeight w:val="280"/>
        </w:trPr>
        <w:tc>
          <w:tcPr>
            <w:tcW w:w="4502" w:type="pct"/>
            <w:gridSpan w:val="5"/>
            <w:shd w:val="clear" w:color="000000" w:fill="BFBFBF"/>
            <w:noWrap/>
            <w:vAlign w:val="center"/>
            <w:hideMark/>
          </w:tcPr>
          <w:p w14:paraId="3E3B445E" w14:textId="3FDB7C71" w:rsidR="008E6EDC" w:rsidRPr="002A3382" w:rsidRDefault="008E6EDC" w:rsidP="009333E8">
            <w:pPr>
              <w:rPr>
                <w:rFonts w:ascii="Calibri" w:eastAsia="Times New Roman" w:hAnsi="Calibri" w:cs="Times New Roman"/>
                <w:b/>
                <w:bCs/>
                <w:color w:val="000000"/>
                <w:sz w:val="20"/>
                <w:szCs w:val="20"/>
                <w:lang w:val="en-AU"/>
              </w:rPr>
            </w:pPr>
            <w:r w:rsidRPr="009333E8">
              <w:rPr>
                <w:rFonts w:ascii="Calibri" w:eastAsia="Times New Roman" w:hAnsi="Calibri" w:cs="Times New Roman"/>
                <w:b/>
                <w:bCs/>
                <w:color w:val="000000"/>
                <w:sz w:val="20"/>
                <w:szCs w:val="20"/>
                <w:lang w:val="en-AU"/>
              </w:rPr>
              <w:t>Interventions</w:t>
            </w:r>
          </w:p>
        </w:tc>
        <w:tc>
          <w:tcPr>
            <w:tcW w:w="498" w:type="pct"/>
            <w:shd w:val="clear" w:color="000000" w:fill="BFBFBF"/>
            <w:vAlign w:val="center"/>
          </w:tcPr>
          <w:p w14:paraId="64FCDDF8" w14:textId="77777777" w:rsidR="008E6EDC" w:rsidRPr="009333E8" w:rsidRDefault="008E6EDC" w:rsidP="00EB08D8">
            <w:pPr>
              <w:rPr>
                <w:rFonts w:ascii="Calibri" w:eastAsia="Times New Roman" w:hAnsi="Calibri" w:cs="Times New Roman"/>
                <w:b/>
                <w:bCs/>
                <w:color w:val="000000"/>
                <w:sz w:val="20"/>
                <w:szCs w:val="20"/>
                <w:lang w:val="en-AU"/>
              </w:rPr>
            </w:pPr>
          </w:p>
        </w:tc>
      </w:tr>
      <w:tr w:rsidR="00626495" w:rsidRPr="009333E8" w14:paraId="5CA175F7" w14:textId="53DC6908" w:rsidTr="00671C7B">
        <w:trPr>
          <w:trHeight w:val="734"/>
        </w:trPr>
        <w:tc>
          <w:tcPr>
            <w:tcW w:w="473" w:type="pct"/>
            <w:vMerge w:val="restart"/>
            <w:shd w:val="clear" w:color="auto" w:fill="F2F2F2" w:themeFill="background1" w:themeFillShade="F2"/>
            <w:noWrap/>
            <w:vAlign w:val="center"/>
            <w:hideMark/>
          </w:tcPr>
          <w:p w14:paraId="4BB96386" w14:textId="77777777" w:rsidR="00744210" w:rsidRPr="009333E8" w:rsidRDefault="00744210"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Current interventions</w:t>
            </w:r>
          </w:p>
        </w:tc>
        <w:tc>
          <w:tcPr>
            <w:tcW w:w="246" w:type="pct"/>
            <w:vMerge w:val="restart"/>
            <w:shd w:val="clear" w:color="auto" w:fill="F2F2F2" w:themeFill="background1" w:themeFillShade="F2"/>
            <w:noWrap/>
            <w:vAlign w:val="center"/>
            <w:hideMark/>
          </w:tcPr>
          <w:p w14:paraId="222BE7D9" w14:textId="77777777" w:rsidR="00744210" w:rsidRPr="009333E8" w:rsidRDefault="00744210"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4</w:t>
            </w:r>
          </w:p>
        </w:tc>
        <w:tc>
          <w:tcPr>
            <w:tcW w:w="973" w:type="pct"/>
            <w:vMerge w:val="restart"/>
            <w:shd w:val="clear" w:color="auto" w:fill="F2F2F2" w:themeFill="background1" w:themeFillShade="F2"/>
            <w:vAlign w:val="center"/>
            <w:hideMark/>
          </w:tcPr>
          <w:p w14:paraId="096A23FC" w14:textId="5644779F" w:rsidR="00744210" w:rsidRPr="009333E8" w:rsidRDefault="00744210" w:rsidP="00671C7B">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Lay out the current mix of interventions (use and effects) and the expected mix after the introduction of the new </w:t>
            </w:r>
            <w:r w:rsidR="00671C7B">
              <w:rPr>
                <w:rFonts w:ascii="Calibri" w:eastAsia="Times New Roman" w:hAnsi="Calibri" w:cs="Times New Roman"/>
                <w:color w:val="000000"/>
                <w:sz w:val="20"/>
                <w:szCs w:val="20"/>
                <w:lang w:val="en-AU"/>
              </w:rPr>
              <w:t>intervention</w:t>
            </w:r>
            <w:r w:rsidRPr="009333E8">
              <w:rPr>
                <w:rFonts w:ascii="Calibri" w:eastAsia="Times New Roman" w:hAnsi="Calibri" w:cs="Times New Roman"/>
                <w:color w:val="000000"/>
                <w:sz w:val="20"/>
                <w:szCs w:val="20"/>
                <w:lang w:val="en-AU"/>
              </w:rPr>
              <w:t xml:space="preserve">. Relevant characteristics of all interventions should be provided (ex: approved indication, dose, efficacy, adverse events, adherence issues). </w:t>
            </w:r>
          </w:p>
        </w:tc>
        <w:tc>
          <w:tcPr>
            <w:tcW w:w="1542" w:type="pct"/>
            <w:vMerge w:val="restart"/>
            <w:shd w:val="clear" w:color="auto" w:fill="F2F2F2" w:themeFill="background1" w:themeFillShade="F2"/>
            <w:vAlign w:val="center"/>
            <w:hideMark/>
          </w:tcPr>
          <w:p w14:paraId="47F33E35" w14:textId="3BAF5630" w:rsidR="00744210" w:rsidRPr="009333E8" w:rsidRDefault="00744210"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2 items that are relevant: </w:t>
            </w:r>
            <w:r w:rsidRPr="009333E8">
              <w:rPr>
                <w:rFonts w:ascii="Calibri" w:eastAsia="Times New Roman" w:hAnsi="Calibri" w:cs="Times New Roman"/>
                <w:color w:val="000000"/>
                <w:sz w:val="20"/>
                <w:szCs w:val="20"/>
                <w:lang w:val="en-AU"/>
              </w:rPr>
              <w:br/>
              <w:t xml:space="preserve">(1) Has vaccine been introduced? And if so, at what level? </w:t>
            </w:r>
            <w:r w:rsidRPr="009333E8">
              <w:rPr>
                <w:rFonts w:ascii="Calibri" w:eastAsia="Times New Roman" w:hAnsi="Calibri" w:cs="Times New Roman"/>
                <w:color w:val="000000"/>
                <w:sz w:val="20"/>
                <w:szCs w:val="20"/>
                <w:lang w:val="en-AU"/>
              </w:rPr>
              <w:br/>
              <w:t>(2) Description of current mix of other interventions (outpatient care, hospitalisation, ORT). The following cost categories should be identified and/or described using micro-costing in order to cost out treating rotavirus disease in the Hospital and outpatient setting: personnel, bed day cost if hospitalisation, medication costs, diagnostic</w:t>
            </w:r>
            <w:r>
              <w:rPr>
                <w:rFonts w:ascii="Calibri" w:eastAsia="Times New Roman" w:hAnsi="Calibri" w:cs="Times New Roman"/>
                <w:color w:val="000000"/>
                <w:sz w:val="20"/>
                <w:szCs w:val="20"/>
                <w:lang w:val="en-AU"/>
              </w:rPr>
              <w:t xml:space="preserve"> tests.</w:t>
            </w:r>
          </w:p>
        </w:tc>
        <w:tc>
          <w:tcPr>
            <w:tcW w:w="1268" w:type="pct"/>
            <w:shd w:val="clear" w:color="auto" w:fill="EAF1DD" w:themeFill="accent3" w:themeFillTint="33"/>
            <w:vAlign w:val="center"/>
            <w:hideMark/>
          </w:tcPr>
          <w:p w14:paraId="6667E8D4" w14:textId="7BA28011" w:rsidR="00D90FBC" w:rsidRDefault="00744210" w:rsidP="00D90FBC">
            <w:pPr>
              <w:rPr>
                <w:rFonts w:ascii="Calibri" w:eastAsia="Times New Roman" w:hAnsi="Calibri" w:cs="Times New Roman"/>
                <w:sz w:val="20"/>
                <w:szCs w:val="20"/>
                <w:lang w:val="en-AU"/>
              </w:rPr>
            </w:pPr>
            <w:r>
              <w:rPr>
                <w:rFonts w:ascii="Calibri" w:eastAsia="Times New Roman" w:hAnsi="Calibri" w:cs="Times New Roman"/>
                <w:sz w:val="20"/>
                <w:szCs w:val="20"/>
                <w:lang w:val="en-AU"/>
              </w:rPr>
              <w:t>0.5</w:t>
            </w:r>
            <w:r w:rsidRPr="0060323D">
              <w:rPr>
                <w:rFonts w:ascii="Calibri" w:eastAsia="Times New Roman" w:hAnsi="Calibri" w:cs="Times New Roman"/>
                <w:sz w:val="20"/>
                <w:szCs w:val="20"/>
                <w:lang w:val="en-AU"/>
              </w:rPr>
              <w:t xml:space="preserve"> if both items are mentioned</w:t>
            </w:r>
            <w:r w:rsidR="00D90FBC">
              <w:rPr>
                <w:rFonts w:ascii="Calibri" w:eastAsia="Times New Roman" w:hAnsi="Calibri" w:cs="Times New Roman"/>
                <w:sz w:val="20"/>
                <w:szCs w:val="20"/>
                <w:lang w:val="en-AU"/>
              </w:rPr>
              <w:t xml:space="preserve"> and</w:t>
            </w:r>
            <w:r w:rsidR="00D90FBC" w:rsidRPr="005D528D">
              <w:rPr>
                <w:rFonts w:ascii="Calibri" w:eastAsia="Times New Roman" w:hAnsi="Calibri" w:cs="Times New Roman"/>
                <w:sz w:val="20"/>
                <w:szCs w:val="20"/>
                <w:lang w:val="en-AU"/>
              </w:rPr>
              <w:t xml:space="preserve"> other (non-vaccine health systems) costs accounted for. </w:t>
            </w:r>
          </w:p>
          <w:p w14:paraId="0532E854" w14:textId="77777777" w:rsidR="00744210" w:rsidRDefault="00744210" w:rsidP="009333E8">
            <w:pPr>
              <w:rPr>
                <w:rFonts w:ascii="Calibri" w:eastAsia="Times New Roman" w:hAnsi="Calibri" w:cs="Times New Roman"/>
                <w:sz w:val="20"/>
                <w:szCs w:val="20"/>
                <w:lang w:val="en-AU"/>
              </w:rPr>
            </w:pPr>
            <w:r w:rsidRPr="0060323D">
              <w:rPr>
                <w:rFonts w:ascii="Calibri" w:eastAsia="Times New Roman" w:hAnsi="Calibri" w:cs="Times New Roman"/>
                <w:sz w:val="20"/>
                <w:szCs w:val="20"/>
                <w:lang w:val="en-AU"/>
              </w:rPr>
              <w:t xml:space="preserve">0 if only one item is covered or no items covered. </w:t>
            </w:r>
          </w:p>
          <w:p w14:paraId="33F23BDD" w14:textId="77777777" w:rsidR="00B378AB" w:rsidRDefault="00B378AB" w:rsidP="009333E8">
            <w:pPr>
              <w:rPr>
                <w:rFonts w:ascii="Calibri" w:eastAsia="Times New Roman" w:hAnsi="Calibri" w:cs="Times New Roman"/>
                <w:sz w:val="20"/>
                <w:szCs w:val="20"/>
                <w:lang w:val="en-AU"/>
              </w:rPr>
            </w:pPr>
          </w:p>
          <w:p w14:paraId="59A651EA" w14:textId="04D007DD" w:rsidR="00744210" w:rsidRPr="0060323D" w:rsidRDefault="00B378AB" w:rsidP="009333E8">
            <w:pPr>
              <w:rPr>
                <w:rFonts w:ascii="Calibri" w:eastAsia="Times New Roman" w:hAnsi="Calibri" w:cs="Times New Roman"/>
                <w:sz w:val="20"/>
                <w:szCs w:val="20"/>
                <w:lang w:val="en-AU"/>
              </w:rPr>
            </w:pPr>
            <w:r>
              <w:rPr>
                <w:rFonts w:ascii="Calibri" w:eastAsia="Times New Roman" w:hAnsi="Calibri" w:cs="Times New Roman"/>
                <w:sz w:val="20"/>
                <w:szCs w:val="20"/>
                <w:lang w:val="en-AU"/>
              </w:rPr>
              <w:t xml:space="preserve">Note: </w:t>
            </w:r>
            <w:r w:rsidR="00744210" w:rsidRPr="0060323D">
              <w:rPr>
                <w:rFonts w:ascii="Calibri" w:eastAsia="Times New Roman" w:hAnsi="Calibri" w:cs="Times New Roman"/>
                <w:sz w:val="20"/>
                <w:szCs w:val="20"/>
                <w:lang w:val="en-AU"/>
              </w:rPr>
              <w:t>No penalty if article does not explicitly state that the vaccine has not yet been introduced (can often be assumed).</w:t>
            </w:r>
            <w:r w:rsidR="00B8663B">
              <w:rPr>
                <w:rFonts w:ascii="Calibri" w:eastAsia="Times New Roman" w:hAnsi="Calibri" w:cs="Times New Roman"/>
                <w:sz w:val="20"/>
                <w:szCs w:val="20"/>
                <w:lang w:val="en-AU"/>
              </w:rPr>
              <w:t xml:space="preserve"> No penalty if paper explicitly states why costs have not been included (ex: no treatment cost because no current access to care).</w:t>
            </w:r>
          </w:p>
        </w:tc>
        <w:tc>
          <w:tcPr>
            <w:tcW w:w="498" w:type="pct"/>
            <w:shd w:val="clear" w:color="auto" w:fill="EAF1DD" w:themeFill="accent3" w:themeFillTint="33"/>
            <w:vAlign w:val="center"/>
          </w:tcPr>
          <w:p w14:paraId="49B62E00" w14:textId="50CCF1D6" w:rsidR="00744210" w:rsidRPr="009333E8" w:rsidRDefault="00744210" w:rsidP="00EB08D8">
            <w:pPr>
              <w:rPr>
                <w:rFonts w:ascii="Calibri" w:eastAsia="Times New Roman" w:hAnsi="Calibri" w:cs="Times New Roman"/>
                <w:color w:val="FF0000"/>
                <w:sz w:val="20"/>
                <w:szCs w:val="20"/>
                <w:lang w:val="en-AU"/>
              </w:rPr>
            </w:pPr>
            <w:r w:rsidRPr="00EB08D8">
              <w:rPr>
                <w:rFonts w:ascii="Calibri" w:eastAsia="Times New Roman" w:hAnsi="Calibri" w:cs="Times New Roman"/>
                <w:sz w:val="20"/>
                <w:szCs w:val="20"/>
                <w:lang w:val="en-AU"/>
              </w:rPr>
              <w:t>Essential</w:t>
            </w:r>
            <w:r>
              <w:rPr>
                <w:rFonts w:ascii="Calibri" w:eastAsia="Times New Roman" w:hAnsi="Calibri" w:cs="Times New Roman"/>
                <w:sz w:val="20"/>
                <w:szCs w:val="20"/>
                <w:lang w:val="en-AU"/>
              </w:rPr>
              <w:t>: Non-vaccine health systems costs included</w:t>
            </w:r>
          </w:p>
        </w:tc>
      </w:tr>
      <w:tr w:rsidR="00626495" w:rsidRPr="009333E8" w14:paraId="7F7E6FA8" w14:textId="77777777" w:rsidTr="00671C7B">
        <w:trPr>
          <w:trHeight w:val="733"/>
        </w:trPr>
        <w:tc>
          <w:tcPr>
            <w:tcW w:w="473" w:type="pct"/>
            <w:vMerge/>
            <w:shd w:val="clear" w:color="auto" w:fill="F2F2F2" w:themeFill="background1" w:themeFillShade="F2"/>
            <w:noWrap/>
            <w:vAlign w:val="center"/>
          </w:tcPr>
          <w:p w14:paraId="3CE02D31" w14:textId="77777777" w:rsidR="00744210" w:rsidRPr="009333E8" w:rsidRDefault="00744210" w:rsidP="009333E8">
            <w:pPr>
              <w:rPr>
                <w:rFonts w:ascii="Calibri" w:eastAsia="Times New Roman" w:hAnsi="Calibri" w:cs="Times New Roman"/>
                <w:color w:val="000000"/>
                <w:sz w:val="20"/>
                <w:szCs w:val="20"/>
                <w:lang w:val="en-AU"/>
              </w:rPr>
            </w:pPr>
          </w:p>
        </w:tc>
        <w:tc>
          <w:tcPr>
            <w:tcW w:w="246" w:type="pct"/>
            <w:vMerge/>
            <w:shd w:val="clear" w:color="auto" w:fill="F2F2F2" w:themeFill="background1" w:themeFillShade="F2"/>
            <w:noWrap/>
            <w:vAlign w:val="center"/>
          </w:tcPr>
          <w:p w14:paraId="7F327415" w14:textId="77777777" w:rsidR="00744210" w:rsidRPr="009333E8" w:rsidRDefault="00744210" w:rsidP="009333E8">
            <w:pPr>
              <w:rPr>
                <w:rFonts w:ascii="Calibri" w:eastAsia="Times New Roman" w:hAnsi="Calibri" w:cs="Times New Roman"/>
                <w:color w:val="000000"/>
                <w:sz w:val="20"/>
                <w:szCs w:val="20"/>
                <w:lang w:val="en-AU"/>
              </w:rPr>
            </w:pPr>
          </w:p>
        </w:tc>
        <w:tc>
          <w:tcPr>
            <w:tcW w:w="973" w:type="pct"/>
            <w:vMerge/>
            <w:shd w:val="clear" w:color="auto" w:fill="F2F2F2" w:themeFill="background1" w:themeFillShade="F2"/>
            <w:vAlign w:val="center"/>
          </w:tcPr>
          <w:p w14:paraId="4D9C4E2D" w14:textId="77777777" w:rsidR="00744210" w:rsidRPr="009333E8" w:rsidRDefault="00744210" w:rsidP="009333E8">
            <w:pPr>
              <w:rPr>
                <w:rFonts w:ascii="Calibri" w:eastAsia="Times New Roman" w:hAnsi="Calibri" w:cs="Times New Roman"/>
                <w:color w:val="000000"/>
                <w:sz w:val="20"/>
                <w:szCs w:val="20"/>
                <w:lang w:val="en-AU"/>
              </w:rPr>
            </w:pPr>
          </w:p>
        </w:tc>
        <w:tc>
          <w:tcPr>
            <w:tcW w:w="1542" w:type="pct"/>
            <w:vMerge/>
            <w:shd w:val="clear" w:color="auto" w:fill="F2F2F2" w:themeFill="background1" w:themeFillShade="F2"/>
            <w:vAlign w:val="center"/>
          </w:tcPr>
          <w:p w14:paraId="006FFAA1" w14:textId="77777777" w:rsidR="00744210" w:rsidRPr="009333E8" w:rsidRDefault="00744210" w:rsidP="009333E8">
            <w:pPr>
              <w:rPr>
                <w:rFonts w:ascii="Calibri" w:eastAsia="Times New Roman" w:hAnsi="Calibri" w:cs="Times New Roman"/>
                <w:color w:val="000000"/>
                <w:sz w:val="20"/>
                <w:szCs w:val="20"/>
                <w:lang w:val="en-AU"/>
              </w:rPr>
            </w:pPr>
          </w:p>
        </w:tc>
        <w:tc>
          <w:tcPr>
            <w:tcW w:w="1268" w:type="pct"/>
            <w:shd w:val="clear" w:color="auto" w:fill="auto"/>
            <w:vAlign w:val="center"/>
          </w:tcPr>
          <w:p w14:paraId="04FF64C7" w14:textId="2E661C6D" w:rsidR="00B378AB" w:rsidRDefault="00B378AB" w:rsidP="00B378AB">
            <w:pPr>
              <w:rPr>
                <w:rFonts w:ascii="Calibri" w:eastAsia="Times New Roman" w:hAnsi="Calibri" w:cs="Times New Roman"/>
                <w:sz w:val="20"/>
                <w:szCs w:val="20"/>
                <w:lang w:val="en-AU"/>
              </w:rPr>
            </w:pPr>
            <w:r w:rsidRPr="00130A47">
              <w:rPr>
                <w:rFonts w:ascii="Calibri" w:eastAsia="Times New Roman" w:hAnsi="Calibri" w:cs="Times New Roman"/>
                <w:sz w:val="20"/>
                <w:szCs w:val="20"/>
                <w:lang w:val="en-AU"/>
              </w:rPr>
              <w:t xml:space="preserve">0.5 </w:t>
            </w:r>
            <w:r w:rsidRPr="00CD1E35">
              <w:rPr>
                <w:rFonts w:ascii="Calibri" w:eastAsia="Times New Roman" w:hAnsi="Calibri" w:cs="Times New Roman"/>
                <w:i/>
                <w:sz w:val="20"/>
                <w:szCs w:val="20"/>
                <w:lang w:val="en-AU"/>
              </w:rPr>
              <w:t>if uses</w:t>
            </w:r>
            <w:r w:rsidRPr="00130A47">
              <w:rPr>
                <w:rFonts w:ascii="Calibri" w:eastAsia="Times New Roman" w:hAnsi="Calibri" w:cs="Times New Roman"/>
                <w:sz w:val="20"/>
                <w:szCs w:val="20"/>
                <w:lang w:val="en-AU"/>
              </w:rPr>
              <w:t xml:space="preserve"> </w:t>
            </w:r>
            <w:proofErr w:type="spellStart"/>
            <w:r w:rsidRPr="00130A47">
              <w:rPr>
                <w:rFonts w:ascii="Calibri" w:eastAsia="Times New Roman" w:hAnsi="Calibri" w:cs="Times New Roman"/>
                <w:sz w:val="20"/>
                <w:szCs w:val="20"/>
                <w:lang w:val="en-AU"/>
              </w:rPr>
              <w:t>microcosting</w:t>
            </w:r>
            <w:proofErr w:type="spellEnd"/>
            <w:r w:rsidRPr="00130A47">
              <w:rPr>
                <w:rFonts w:ascii="Calibri" w:eastAsia="Times New Roman" w:hAnsi="Calibri" w:cs="Times New Roman"/>
                <w:sz w:val="20"/>
                <w:szCs w:val="20"/>
                <w:lang w:val="en-AU"/>
              </w:rPr>
              <w:t xml:space="preserve"> within the current study or by citing a </w:t>
            </w:r>
            <w:proofErr w:type="spellStart"/>
            <w:r w:rsidRPr="00130A47">
              <w:rPr>
                <w:rFonts w:ascii="Calibri" w:eastAsia="Times New Roman" w:hAnsi="Calibri" w:cs="Times New Roman"/>
                <w:sz w:val="20"/>
                <w:szCs w:val="20"/>
                <w:lang w:val="en-AU"/>
              </w:rPr>
              <w:t>microcosting</w:t>
            </w:r>
            <w:proofErr w:type="spellEnd"/>
            <w:r w:rsidRPr="00130A47">
              <w:rPr>
                <w:rFonts w:ascii="Calibri" w:eastAsia="Times New Roman" w:hAnsi="Calibri" w:cs="Times New Roman"/>
                <w:sz w:val="20"/>
                <w:szCs w:val="20"/>
                <w:lang w:val="en-AU"/>
              </w:rPr>
              <w:t xml:space="preserve"> study conducted in the same </w:t>
            </w:r>
            <w:r>
              <w:rPr>
                <w:rFonts w:ascii="Calibri" w:eastAsia="Times New Roman" w:hAnsi="Calibri" w:cs="Times New Roman"/>
                <w:sz w:val="20"/>
                <w:szCs w:val="20"/>
                <w:lang w:val="en-AU"/>
              </w:rPr>
              <w:t>location/country as the article.</w:t>
            </w:r>
            <w:r w:rsidRPr="00F7046D">
              <w:rPr>
                <w:rFonts w:ascii="Calibri" w:eastAsia="Times New Roman" w:hAnsi="Calibri" w:cs="Times New Roman"/>
                <w:sz w:val="20"/>
                <w:szCs w:val="20"/>
                <w:lang w:val="en-AU"/>
              </w:rPr>
              <w:t xml:space="preserve"> For pragmatic reasons, a study that uses local reimbursement rates</w:t>
            </w:r>
            <w:r>
              <w:rPr>
                <w:rFonts w:ascii="Calibri" w:eastAsia="Times New Roman" w:hAnsi="Calibri" w:cs="Times New Roman"/>
                <w:sz w:val="20"/>
                <w:szCs w:val="20"/>
                <w:lang w:val="en-AU"/>
              </w:rPr>
              <w:t xml:space="preserve"> (or reference costs)</w:t>
            </w:r>
            <w:r w:rsidRPr="00F7046D">
              <w:rPr>
                <w:rFonts w:ascii="Calibri" w:eastAsia="Times New Roman" w:hAnsi="Calibri" w:cs="Times New Roman"/>
                <w:sz w:val="20"/>
                <w:szCs w:val="20"/>
                <w:lang w:val="en-AU"/>
              </w:rPr>
              <w:t xml:space="preserve"> in country (</w:t>
            </w:r>
            <w:r w:rsidR="00B8663B">
              <w:rPr>
                <w:rFonts w:ascii="Calibri" w:eastAsia="Times New Roman" w:hAnsi="Calibri" w:cs="Times New Roman"/>
                <w:sz w:val="20"/>
                <w:szCs w:val="20"/>
                <w:lang w:val="en-AU"/>
              </w:rPr>
              <w:t xml:space="preserve">ex: </w:t>
            </w:r>
            <w:r w:rsidRPr="00F7046D">
              <w:rPr>
                <w:rFonts w:ascii="Calibri" w:eastAsia="Times New Roman" w:hAnsi="Calibri" w:cs="Times New Roman"/>
                <w:sz w:val="20"/>
                <w:szCs w:val="20"/>
                <w:lang w:val="en-AU"/>
              </w:rPr>
              <w:t xml:space="preserve">based on basic benefit package) is considered equivalent to </w:t>
            </w:r>
            <w:proofErr w:type="spellStart"/>
            <w:r>
              <w:rPr>
                <w:rFonts w:ascii="Calibri" w:eastAsia="Times New Roman" w:hAnsi="Calibri" w:cs="Times New Roman"/>
                <w:sz w:val="20"/>
                <w:szCs w:val="20"/>
                <w:lang w:val="en-AU"/>
              </w:rPr>
              <w:t>microcosting</w:t>
            </w:r>
            <w:proofErr w:type="spellEnd"/>
            <w:r>
              <w:rPr>
                <w:rFonts w:ascii="Calibri" w:eastAsia="Times New Roman" w:hAnsi="Calibri" w:cs="Times New Roman"/>
                <w:sz w:val="20"/>
                <w:szCs w:val="20"/>
                <w:lang w:val="en-AU"/>
              </w:rPr>
              <w:t xml:space="preserve"> and also scores a 0.5</w:t>
            </w:r>
            <w:r w:rsidRPr="00F7046D">
              <w:rPr>
                <w:rFonts w:ascii="Calibri" w:eastAsia="Times New Roman" w:hAnsi="Calibri" w:cs="Times New Roman"/>
                <w:sz w:val="20"/>
                <w:szCs w:val="20"/>
                <w:lang w:val="en-AU"/>
              </w:rPr>
              <w:t>.</w:t>
            </w:r>
            <w:r w:rsidRPr="00130A47">
              <w:rPr>
                <w:rFonts w:ascii="Calibri" w:eastAsia="Times New Roman" w:hAnsi="Calibri" w:cs="Times New Roman"/>
                <w:sz w:val="20"/>
                <w:szCs w:val="20"/>
                <w:lang w:val="en-AU"/>
              </w:rPr>
              <w:t xml:space="preserve"> </w:t>
            </w:r>
          </w:p>
          <w:p w14:paraId="62EEA3A4" w14:textId="5E34E80A" w:rsidR="00744210" w:rsidRPr="0060323D" w:rsidRDefault="00B378AB" w:rsidP="009333E8">
            <w:pPr>
              <w:rPr>
                <w:rFonts w:ascii="Calibri" w:eastAsia="Times New Roman" w:hAnsi="Calibri" w:cs="Times New Roman"/>
                <w:sz w:val="20"/>
                <w:szCs w:val="20"/>
                <w:lang w:val="en-AU"/>
              </w:rPr>
            </w:pPr>
            <w:r w:rsidRPr="00130A47">
              <w:rPr>
                <w:rFonts w:ascii="Calibri" w:eastAsia="Times New Roman" w:hAnsi="Calibri" w:cs="Times New Roman"/>
                <w:sz w:val="20"/>
                <w:szCs w:val="20"/>
                <w:lang w:val="en-AU"/>
              </w:rPr>
              <w:t xml:space="preserve">0 if just bulk cost for hospitalisation/ outpatient visit given but not based on </w:t>
            </w:r>
            <w:proofErr w:type="spellStart"/>
            <w:r w:rsidRPr="00130A47">
              <w:rPr>
                <w:rFonts w:ascii="Calibri" w:eastAsia="Times New Roman" w:hAnsi="Calibri" w:cs="Times New Roman"/>
                <w:sz w:val="20"/>
                <w:szCs w:val="20"/>
                <w:lang w:val="en-AU"/>
              </w:rPr>
              <w:t>microcosting</w:t>
            </w:r>
            <w:proofErr w:type="spellEnd"/>
            <w:r w:rsidRPr="00130A47">
              <w:rPr>
                <w:rFonts w:ascii="Calibri" w:eastAsia="Times New Roman" w:hAnsi="Calibri" w:cs="Times New Roman"/>
                <w:sz w:val="20"/>
                <w:szCs w:val="20"/>
                <w:lang w:val="en-AU"/>
              </w:rPr>
              <w:t xml:space="preserve"> study).</w:t>
            </w:r>
          </w:p>
        </w:tc>
        <w:tc>
          <w:tcPr>
            <w:tcW w:w="498" w:type="pct"/>
            <w:shd w:val="clear" w:color="auto" w:fill="auto"/>
            <w:vAlign w:val="center"/>
          </w:tcPr>
          <w:p w14:paraId="7808AA69" w14:textId="0A9CBBA5" w:rsidR="00744210" w:rsidRPr="00EB08D8" w:rsidRDefault="00BF44B1" w:rsidP="00EB08D8">
            <w:pPr>
              <w:rPr>
                <w:rFonts w:ascii="Calibri" w:eastAsia="Times New Roman" w:hAnsi="Calibri" w:cs="Times New Roman"/>
                <w:sz w:val="20"/>
                <w:szCs w:val="20"/>
                <w:lang w:val="en-AU"/>
              </w:rPr>
            </w:pPr>
            <w:r>
              <w:rPr>
                <w:rFonts w:ascii="Calibri" w:eastAsia="Times New Roman" w:hAnsi="Calibri" w:cs="Times New Roman"/>
                <w:color w:val="000000"/>
                <w:sz w:val="20"/>
                <w:szCs w:val="20"/>
                <w:lang w:val="en-AU"/>
              </w:rPr>
              <w:t xml:space="preserve">Desirable: </w:t>
            </w:r>
            <w:proofErr w:type="spellStart"/>
            <w:r>
              <w:rPr>
                <w:rFonts w:ascii="Calibri" w:eastAsia="Times New Roman" w:hAnsi="Calibri" w:cs="Times New Roman"/>
                <w:sz w:val="20"/>
                <w:szCs w:val="20"/>
                <w:lang w:val="en-AU"/>
              </w:rPr>
              <w:t>Microcosting</w:t>
            </w:r>
            <w:proofErr w:type="spellEnd"/>
            <w:r>
              <w:rPr>
                <w:rFonts w:ascii="Calibri" w:eastAsia="Times New Roman" w:hAnsi="Calibri" w:cs="Times New Roman"/>
                <w:sz w:val="20"/>
                <w:szCs w:val="20"/>
                <w:lang w:val="en-AU"/>
              </w:rPr>
              <w:t xml:space="preserve"> of all non-vaccine health care systems costs</w:t>
            </w:r>
          </w:p>
        </w:tc>
      </w:tr>
      <w:tr w:rsidR="00626495" w:rsidRPr="009333E8" w14:paraId="254A8A67" w14:textId="6D0F8486" w:rsidTr="00671C7B">
        <w:trPr>
          <w:trHeight w:val="702"/>
        </w:trPr>
        <w:tc>
          <w:tcPr>
            <w:tcW w:w="473" w:type="pct"/>
            <w:vMerge w:val="restart"/>
            <w:shd w:val="clear" w:color="auto" w:fill="F2F2F2" w:themeFill="background1" w:themeFillShade="F2"/>
            <w:noWrap/>
            <w:vAlign w:val="center"/>
            <w:hideMark/>
          </w:tcPr>
          <w:p w14:paraId="39377D84" w14:textId="79AA2EA6" w:rsidR="00D340C4" w:rsidRPr="009333E8" w:rsidRDefault="00D340C4" w:rsidP="00671C7B">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Uptake of new </w:t>
            </w:r>
            <w:r w:rsidR="00671C7B">
              <w:rPr>
                <w:rFonts w:ascii="Calibri" w:eastAsia="Times New Roman" w:hAnsi="Calibri" w:cs="Times New Roman"/>
                <w:color w:val="000000"/>
                <w:sz w:val="20"/>
                <w:szCs w:val="20"/>
                <w:lang w:val="en-AU"/>
              </w:rPr>
              <w:t>intervention</w:t>
            </w:r>
            <w:r w:rsidR="00F65366" w:rsidRPr="00F65366">
              <w:rPr>
                <w:rFonts w:ascii="Calibri" w:eastAsia="Times New Roman" w:hAnsi="Calibri" w:cs="Times New Roman"/>
                <w:color w:val="000000"/>
                <w:sz w:val="20"/>
                <w:szCs w:val="20"/>
                <w:vertAlign w:val="superscript"/>
                <w:lang w:val="en-AU"/>
              </w:rPr>
              <w:t>2</w:t>
            </w:r>
          </w:p>
        </w:tc>
        <w:tc>
          <w:tcPr>
            <w:tcW w:w="246" w:type="pct"/>
            <w:vMerge w:val="restart"/>
            <w:shd w:val="clear" w:color="auto" w:fill="F2F2F2" w:themeFill="background1" w:themeFillShade="F2"/>
            <w:noWrap/>
            <w:vAlign w:val="center"/>
            <w:hideMark/>
          </w:tcPr>
          <w:p w14:paraId="20D7034D" w14:textId="77777777" w:rsidR="00D340C4" w:rsidRPr="009333E8" w:rsidRDefault="00D340C4"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5</w:t>
            </w:r>
          </w:p>
        </w:tc>
        <w:tc>
          <w:tcPr>
            <w:tcW w:w="973" w:type="pct"/>
            <w:vMerge w:val="restart"/>
            <w:shd w:val="clear" w:color="auto" w:fill="F2F2F2" w:themeFill="background1" w:themeFillShade="F2"/>
            <w:vAlign w:val="center"/>
            <w:hideMark/>
          </w:tcPr>
          <w:p w14:paraId="73A66C59" w14:textId="72B67FE4" w:rsidR="00D340C4" w:rsidRPr="009333E8" w:rsidRDefault="00D340C4" w:rsidP="00AB0EF3">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Take into account the anticipated uptake of the new </w:t>
            </w:r>
            <w:r w:rsidR="00AB0EF3">
              <w:rPr>
                <w:rFonts w:ascii="Calibri" w:eastAsia="Times New Roman" w:hAnsi="Calibri" w:cs="Times New Roman"/>
                <w:color w:val="000000"/>
                <w:sz w:val="20"/>
                <w:szCs w:val="20"/>
                <w:lang w:val="en-AU"/>
              </w:rPr>
              <w:t>intervention</w:t>
            </w:r>
            <w:r w:rsidRPr="009333E8">
              <w:rPr>
                <w:rFonts w:ascii="Calibri" w:eastAsia="Times New Roman" w:hAnsi="Calibri" w:cs="Times New Roman"/>
                <w:color w:val="000000"/>
                <w:sz w:val="20"/>
                <w:szCs w:val="20"/>
                <w:lang w:val="en-AU"/>
              </w:rPr>
              <w:t xml:space="preserve"> including market effects, including forecasting changes over time (given "rate of uptake is likely to change over time").</w:t>
            </w:r>
            <w:r w:rsidR="00403906">
              <w:rPr>
                <w:rFonts w:ascii="Calibri" w:eastAsia="Times New Roman" w:hAnsi="Calibri" w:cs="Times New Roman"/>
                <w:color w:val="000000"/>
                <w:sz w:val="20"/>
                <w:szCs w:val="20"/>
                <w:lang w:val="en-AU"/>
              </w:rPr>
              <w:t xml:space="preserve"> Describe approaches.</w:t>
            </w:r>
          </w:p>
        </w:tc>
        <w:tc>
          <w:tcPr>
            <w:tcW w:w="1542" w:type="pct"/>
            <w:vMerge w:val="restart"/>
            <w:shd w:val="clear" w:color="auto" w:fill="F2F2F2" w:themeFill="background1" w:themeFillShade="F2"/>
            <w:vAlign w:val="center"/>
            <w:hideMark/>
          </w:tcPr>
          <w:p w14:paraId="52978832" w14:textId="04AA84C7" w:rsidR="00D340C4" w:rsidRPr="009333E8" w:rsidRDefault="00D340C4" w:rsidP="000D4F13">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Regarding the scale-up: Article must either model change in coverage over time or state some evidence of country's ability to introduce vaccine in 1 year. This should be based on, for example, advice from Ministry of Health, that building on EPI schedule can be done within a year. Coverage can change over time base</w:t>
            </w:r>
            <w:r>
              <w:rPr>
                <w:rFonts w:ascii="Calibri" w:eastAsia="Times New Roman" w:hAnsi="Calibri" w:cs="Times New Roman"/>
                <w:color w:val="000000"/>
                <w:sz w:val="20"/>
                <w:szCs w:val="20"/>
                <w:lang w:val="en-AU"/>
              </w:rPr>
              <w:t>d on different things - geograp</w:t>
            </w:r>
            <w:r w:rsidRPr="009333E8">
              <w:rPr>
                <w:rFonts w:ascii="Calibri" w:eastAsia="Times New Roman" w:hAnsi="Calibri" w:cs="Times New Roman"/>
                <w:color w:val="000000"/>
                <w:sz w:val="20"/>
                <w:szCs w:val="20"/>
                <w:lang w:val="en-AU"/>
              </w:rPr>
              <w:t>hy or by risk group, for example.</w:t>
            </w:r>
          </w:p>
        </w:tc>
        <w:tc>
          <w:tcPr>
            <w:tcW w:w="1268" w:type="pct"/>
            <w:shd w:val="clear" w:color="auto" w:fill="EAF1DD" w:themeFill="accent3" w:themeFillTint="33"/>
            <w:vAlign w:val="center"/>
            <w:hideMark/>
          </w:tcPr>
          <w:p w14:paraId="090614A9" w14:textId="77777777" w:rsidR="0060323D" w:rsidRDefault="00D340C4" w:rsidP="009333E8">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0.5</w:t>
            </w:r>
            <w:r w:rsidRPr="009333E8">
              <w:rPr>
                <w:rFonts w:ascii="Calibri" w:eastAsia="Times New Roman" w:hAnsi="Calibri" w:cs="Times New Roman"/>
                <w:color w:val="000000"/>
                <w:sz w:val="20"/>
                <w:szCs w:val="20"/>
                <w:lang w:val="en-AU"/>
              </w:rPr>
              <w:t xml:space="preserve"> if new vaccine is specified (ex: 2 or 3 dose) inc</w:t>
            </w:r>
            <w:r w:rsidR="00821F0D">
              <w:rPr>
                <w:rFonts w:ascii="Calibri" w:eastAsia="Times New Roman" w:hAnsi="Calibri" w:cs="Times New Roman"/>
                <w:color w:val="000000"/>
                <w:sz w:val="20"/>
                <w:szCs w:val="20"/>
                <w:lang w:val="en-AU"/>
              </w:rPr>
              <w:t>luding expected uptake/coverage.</w:t>
            </w:r>
            <w:r w:rsidRPr="009333E8">
              <w:rPr>
                <w:rFonts w:ascii="Calibri" w:eastAsia="Times New Roman" w:hAnsi="Calibri" w:cs="Times New Roman"/>
                <w:color w:val="000000"/>
                <w:sz w:val="20"/>
                <w:szCs w:val="20"/>
                <w:lang w:val="en-AU"/>
              </w:rPr>
              <w:t xml:space="preserve"> </w:t>
            </w:r>
          </w:p>
          <w:p w14:paraId="1A50B55E" w14:textId="49534EB1" w:rsidR="00D340C4" w:rsidRPr="009333E8" w:rsidRDefault="00D340C4" w:rsidP="009333E8">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0 otherwise.</w:t>
            </w:r>
          </w:p>
        </w:tc>
        <w:tc>
          <w:tcPr>
            <w:tcW w:w="498" w:type="pct"/>
            <w:shd w:val="clear" w:color="auto" w:fill="EAF1DD" w:themeFill="accent3" w:themeFillTint="33"/>
            <w:vAlign w:val="center"/>
          </w:tcPr>
          <w:p w14:paraId="075BF04F" w14:textId="0CD631B4" w:rsidR="00403906" w:rsidRPr="002434D9" w:rsidRDefault="00D340C4" w:rsidP="002434D9">
            <w:pPr>
              <w:rPr>
                <w:rFonts w:ascii="Calibri" w:eastAsia="Times New Roman" w:hAnsi="Calibri" w:cs="Times New Roman"/>
                <w:sz w:val="20"/>
                <w:szCs w:val="20"/>
                <w:lang w:val="en-AU"/>
              </w:rPr>
            </w:pPr>
            <w:r w:rsidRPr="00EB08D8">
              <w:rPr>
                <w:rFonts w:ascii="Calibri" w:eastAsia="Times New Roman" w:hAnsi="Calibri" w:cs="Times New Roman"/>
                <w:sz w:val="20"/>
                <w:szCs w:val="20"/>
                <w:lang w:val="en-AU"/>
              </w:rPr>
              <w:t>Essential</w:t>
            </w:r>
            <w:r>
              <w:rPr>
                <w:rFonts w:ascii="Calibri" w:eastAsia="Times New Roman" w:hAnsi="Calibri" w:cs="Times New Roman"/>
                <w:sz w:val="20"/>
                <w:szCs w:val="20"/>
                <w:lang w:val="en-AU"/>
              </w:rPr>
              <w:t xml:space="preserve">: Report coverage level of new vaccine </w:t>
            </w:r>
          </w:p>
        </w:tc>
      </w:tr>
      <w:tr w:rsidR="00626495" w:rsidRPr="009333E8" w14:paraId="462A1178" w14:textId="77777777" w:rsidTr="00671C7B">
        <w:trPr>
          <w:trHeight w:val="277"/>
        </w:trPr>
        <w:tc>
          <w:tcPr>
            <w:tcW w:w="473" w:type="pct"/>
            <w:vMerge/>
            <w:shd w:val="clear" w:color="auto" w:fill="F2F2F2" w:themeFill="background1" w:themeFillShade="F2"/>
            <w:noWrap/>
            <w:vAlign w:val="center"/>
          </w:tcPr>
          <w:p w14:paraId="06055AB1" w14:textId="77777777" w:rsidR="00D340C4" w:rsidRPr="009333E8" w:rsidRDefault="00D340C4" w:rsidP="009333E8">
            <w:pPr>
              <w:rPr>
                <w:rFonts w:ascii="Calibri" w:eastAsia="Times New Roman" w:hAnsi="Calibri" w:cs="Times New Roman"/>
                <w:color w:val="000000"/>
                <w:sz w:val="20"/>
                <w:szCs w:val="20"/>
                <w:lang w:val="en-AU"/>
              </w:rPr>
            </w:pPr>
          </w:p>
        </w:tc>
        <w:tc>
          <w:tcPr>
            <w:tcW w:w="246" w:type="pct"/>
            <w:vMerge/>
            <w:shd w:val="clear" w:color="auto" w:fill="F2F2F2" w:themeFill="background1" w:themeFillShade="F2"/>
            <w:noWrap/>
            <w:vAlign w:val="center"/>
          </w:tcPr>
          <w:p w14:paraId="1674F200" w14:textId="77777777" w:rsidR="00D340C4" w:rsidRPr="009333E8" w:rsidRDefault="00D340C4" w:rsidP="009333E8">
            <w:pPr>
              <w:rPr>
                <w:rFonts w:ascii="Calibri" w:eastAsia="Times New Roman" w:hAnsi="Calibri" w:cs="Times New Roman"/>
                <w:color w:val="000000"/>
                <w:sz w:val="20"/>
                <w:szCs w:val="20"/>
                <w:lang w:val="en-AU"/>
              </w:rPr>
            </w:pPr>
          </w:p>
        </w:tc>
        <w:tc>
          <w:tcPr>
            <w:tcW w:w="973" w:type="pct"/>
            <w:vMerge/>
            <w:shd w:val="clear" w:color="auto" w:fill="F2F2F2" w:themeFill="background1" w:themeFillShade="F2"/>
            <w:vAlign w:val="center"/>
          </w:tcPr>
          <w:p w14:paraId="1F74983C" w14:textId="77777777" w:rsidR="00D340C4" w:rsidRPr="009333E8" w:rsidRDefault="00D340C4" w:rsidP="009333E8">
            <w:pPr>
              <w:rPr>
                <w:rFonts w:ascii="Calibri" w:eastAsia="Times New Roman" w:hAnsi="Calibri" w:cs="Times New Roman"/>
                <w:color w:val="000000"/>
                <w:sz w:val="20"/>
                <w:szCs w:val="20"/>
                <w:lang w:val="en-AU"/>
              </w:rPr>
            </w:pPr>
          </w:p>
        </w:tc>
        <w:tc>
          <w:tcPr>
            <w:tcW w:w="1542" w:type="pct"/>
            <w:vMerge/>
            <w:shd w:val="clear" w:color="auto" w:fill="F2F2F2" w:themeFill="background1" w:themeFillShade="F2"/>
            <w:vAlign w:val="center"/>
          </w:tcPr>
          <w:p w14:paraId="5700EC0B" w14:textId="77777777" w:rsidR="00D340C4" w:rsidRPr="009333E8" w:rsidRDefault="00D340C4" w:rsidP="000D4F13">
            <w:pPr>
              <w:rPr>
                <w:rFonts w:ascii="Calibri" w:eastAsia="Times New Roman" w:hAnsi="Calibri" w:cs="Times New Roman"/>
                <w:color w:val="000000"/>
                <w:sz w:val="20"/>
                <w:szCs w:val="20"/>
                <w:lang w:val="en-AU"/>
              </w:rPr>
            </w:pPr>
          </w:p>
        </w:tc>
        <w:tc>
          <w:tcPr>
            <w:tcW w:w="1268" w:type="pct"/>
            <w:shd w:val="clear" w:color="auto" w:fill="auto"/>
            <w:vAlign w:val="center"/>
          </w:tcPr>
          <w:p w14:paraId="1BFEB817" w14:textId="77777777" w:rsidR="0060323D" w:rsidRDefault="002C3EB0" w:rsidP="00B84AAB">
            <w:pPr>
              <w:rPr>
                <w:rFonts w:ascii="Calibri" w:eastAsia="Times New Roman" w:hAnsi="Calibri" w:cs="Times New Roman"/>
                <w:sz w:val="20"/>
                <w:szCs w:val="20"/>
                <w:lang w:val="en-AU"/>
              </w:rPr>
            </w:pPr>
            <w:r>
              <w:rPr>
                <w:rFonts w:ascii="Calibri" w:eastAsia="Times New Roman" w:hAnsi="Calibri" w:cs="Times New Roman"/>
                <w:color w:val="000000"/>
                <w:sz w:val="20"/>
                <w:szCs w:val="20"/>
                <w:lang w:val="en-AU"/>
              </w:rPr>
              <w:t>0.5 if</w:t>
            </w:r>
            <w:r w:rsidR="00D340C4" w:rsidRPr="009333E8">
              <w:rPr>
                <w:rFonts w:ascii="Calibri" w:eastAsia="Times New Roman" w:hAnsi="Calibri" w:cs="Times New Roman"/>
                <w:color w:val="000000"/>
                <w:sz w:val="20"/>
                <w:szCs w:val="20"/>
                <w:lang w:val="en-AU"/>
              </w:rPr>
              <w:t xml:space="preserve"> the authors have discussed where coverage estimates come from</w:t>
            </w:r>
            <w:r w:rsidR="00B84AAB">
              <w:rPr>
                <w:rFonts w:ascii="Calibri" w:eastAsia="Times New Roman" w:hAnsi="Calibri" w:cs="Times New Roman"/>
                <w:color w:val="000000"/>
                <w:sz w:val="20"/>
                <w:szCs w:val="20"/>
                <w:lang w:val="en-AU"/>
              </w:rPr>
              <w:t>,</w:t>
            </w:r>
            <w:r>
              <w:rPr>
                <w:rFonts w:ascii="Calibri" w:eastAsia="Times New Roman" w:hAnsi="Calibri" w:cs="Times New Roman"/>
                <w:color w:val="000000"/>
                <w:sz w:val="20"/>
                <w:szCs w:val="20"/>
                <w:lang w:val="en-AU"/>
              </w:rPr>
              <w:t xml:space="preserve"> </w:t>
            </w:r>
            <w:r w:rsidR="00D340C4" w:rsidRPr="009333E8">
              <w:rPr>
                <w:rFonts w:ascii="Calibri" w:eastAsia="Times New Roman" w:hAnsi="Calibri" w:cs="Times New Roman"/>
                <w:color w:val="000000"/>
                <w:sz w:val="20"/>
                <w:szCs w:val="20"/>
                <w:lang w:val="en-AU"/>
              </w:rPr>
              <w:t>why they are reasonable</w:t>
            </w:r>
            <w:r w:rsidR="00B84AAB">
              <w:rPr>
                <w:rFonts w:ascii="Calibri" w:eastAsia="Times New Roman" w:hAnsi="Calibri" w:cs="Times New Roman"/>
                <w:color w:val="000000"/>
                <w:sz w:val="20"/>
                <w:szCs w:val="20"/>
                <w:lang w:val="en-AU"/>
              </w:rPr>
              <w:t xml:space="preserve"> </w:t>
            </w:r>
            <w:r w:rsidR="00B84AAB" w:rsidRPr="00821F0D">
              <w:rPr>
                <w:rFonts w:ascii="Calibri" w:eastAsia="Times New Roman" w:hAnsi="Calibri" w:cs="Times New Roman"/>
                <w:i/>
                <w:color w:val="000000"/>
                <w:sz w:val="20"/>
                <w:szCs w:val="20"/>
                <w:lang w:val="en-AU"/>
              </w:rPr>
              <w:t>(based on credible evidence)</w:t>
            </w:r>
            <w:r w:rsidR="00D340C4" w:rsidRPr="00821F0D">
              <w:rPr>
                <w:rFonts w:ascii="Calibri" w:eastAsia="Times New Roman" w:hAnsi="Calibri" w:cs="Times New Roman"/>
                <w:i/>
                <w:color w:val="000000"/>
                <w:sz w:val="20"/>
                <w:szCs w:val="20"/>
                <w:lang w:val="en-AU"/>
              </w:rPr>
              <w:t>,</w:t>
            </w:r>
            <w:r w:rsidR="00D340C4" w:rsidRPr="009333E8">
              <w:rPr>
                <w:rFonts w:ascii="Calibri" w:eastAsia="Times New Roman" w:hAnsi="Calibri" w:cs="Times New Roman"/>
                <w:color w:val="000000"/>
                <w:sz w:val="20"/>
                <w:szCs w:val="20"/>
                <w:lang w:val="en-AU"/>
              </w:rPr>
              <w:t xml:space="preserve"> and reason for </w:t>
            </w:r>
            <w:proofErr w:type="spellStart"/>
            <w:r w:rsidR="00D340C4" w:rsidRPr="009333E8">
              <w:rPr>
                <w:rFonts w:ascii="Calibri" w:eastAsia="Times New Roman" w:hAnsi="Calibri" w:cs="Times New Roman"/>
                <w:color w:val="000000"/>
                <w:sz w:val="20"/>
                <w:szCs w:val="20"/>
                <w:lang w:val="en-AU"/>
              </w:rPr>
              <w:t>modeling</w:t>
            </w:r>
            <w:proofErr w:type="spellEnd"/>
            <w:r w:rsidR="00D340C4" w:rsidRPr="009333E8">
              <w:rPr>
                <w:rFonts w:ascii="Calibri" w:eastAsia="Times New Roman" w:hAnsi="Calibri" w:cs="Times New Roman"/>
                <w:color w:val="000000"/>
                <w:sz w:val="20"/>
                <w:szCs w:val="20"/>
                <w:lang w:val="en-AU"/>
              </w:rPr>
              <w:t xml:space="preserve"> or not </w:t>
            </w:r>
            <w:proofErr w:type="spellStart"/>
            <w:r w:rsidR="00D340C4" w:rsidRPr="009333E8">
              <w:rPr>
                <w:rFonts w:ascii="Calibri" w:eastAsia="Times New Roman" w:hAnsi="Calibri" w:cs="Times New Roman"/>
                <w:color w:val="000000"/>
                <w:sz w:val="20"/>
                <w:szCs w:val="20"/>
                <w:lang w:val="en-AU"/>
              </w:rPr>
              <w:t>modeling</w:t>
            </w:r>
            <w:proofErr w:type="spellEnd"/>
            <w:r w:rsidR="00D340C4" w:rsidRPr="009333E8">
              <w:rPr>
                <w:rFonts w:ascii="Calibri" w:eastAsia="Times New Roman" w:hAnsi="Calibri" w:cs="Times New Roman"/>
                <w:color w:val="000000"/>
                <w:sz w:val="20"/>
                <w:szCs w:val="20"/>
                <w:lang w:val="en-AU"/>
              </w:rPr>
              <w:t xml:space="preserve"> scale-up (either include </w:t>
            </w:r>
            <w:proofErr w:type="spellStart"/>
            <w:r w:rsidR="00D340C4" w:rsidRPr="009333E8">
              <w:rPr>
                <w:rFonts w:ascii="Calibri" w:eastAsia="Times New Roman" w:hAnsi="Calibri" w:cs="Times New Roman"/>
                <w:color w:val="000000"/>
                <w:sz w:val="20"/>
                <w:szCs w:val="20"/>
                <w:lang w:val="en-AU"/>
              </w:rPr>
              <w:t>modeling</w:t>
            </w:r>
            <w:proofErr w:type="spellEnd"/>
            <w:r w:rsidR="00D340C4" w:rsidRPr="009333E8">
              <w:rPr>
                <w:rFonts w:ascii="Calibri" w:eastAsia="Times New Roman" w:hAnsi="Calibri" w:cs="Times New Roman"/>
                <w:color w:val="000000"/>
                <w:sz w:val="20"/>
                <w:szCs w:val="20"/>
                <w:lang w:val="en-AU"/>
              </w:rPr>
              <w:t xml:space="preserve"> scale-up over time or not, and why based on the country's </w:t>
            </w:r>
            <w:r w:rsidR="00D340C4" w:rsidRPr="002C3EB0">
              <w:rPr>
                <w:rFonts w:ascii="Calibri" w:eastAsia="Times New Roman" w:hAnsi="Calibri" w:cs="Times New Roman"/>
                <w:sz w:val="20"/>
                <w:szCs w:val="20"/>
                <w:lang w:val="en-AU"/>
              </w:rPr>
              <w:t>infrastructure</w:t>
            </w:r>
            <w:r w:rsidRPr="002C3EB0">
              <w:rPr>
                <w:rFonts w:ascii="Calibri" w:eastAsia="Times New Roman" w:hAnsi="Calibri" w:cs="Times New Roman"/>
                <w:sz w:val="20"/>
                <w:szCs w:val="20"/>
                <w:lang w:val="en-AU"/>
              </w:rPr>
              <w:t>).</w:t>
            </w:r>
            <w:r w:rsidR="00D340C4" w:rsidRPr="002C3EB0">
              <w:rPr>
                <w:rFonts w:ascii="Calibri" w:eastAsia="Times New Roman" w:hAnsi="Calibri" w:cs="Times New Roman"/>
                <w:sz w:val="20"/>
                <w:szCs w:val="20"/>
                <w:lang w:val="en-AU"/>
              </w:rPr>
              <w:t xml:space="preserve"> </w:t>
            </w:r>
          </w:p>
          <w:p w14:paraId="596C4F51" w14:textId="15E91164" w:rsidR="00D340C4" w:rsidRDefault="00D340C4" w:rsidP="00B84AAB">
            <w:pPr>
              <w:rPr>
                <w:rFonts w:ascii="Calibri" w:eastAsia="Times New Roman" w:hAnsi="Calibri" w:cs="Times New Roman"/>
                <w:color w:val="000000"/>
                <w:sz w:val="20"/>
                <w:szCs w:val="20"/>
                <w:lang w:val="en-AU"/>
              </w:rPr>
            </w:pPr>
            <w:r w:rsidRPr="002C3EB0">
              <w:rPr>
                <w:rFonts w:ascii="Calibri" w:eastAsia="Times New Roman" w:hAnsi="Calibri" w:cs="Times New Roman"/>
                <w:sz w:val="20"/>
                <w:szCs w:val="20"/>
                <w:lang w:val="en-AU"/>
              </w:rPr>
              <w:t>0 otherwise.</w:t>
            </w:r>
          </w:p>
        </w:tc>
        <w:tc>
          <w:tcPr>
            <w:tcW w:w="498" w:type="pct"/>
            <w:shd w:val="clear" w:color="auto" w:fill="auto"/>
            <w:vAlign w:val="center"/>
          </w:tcPr>
          <w:p w14:paraId="2B2BB0CA" w14:textId="103D8110" w:rsidR="00D340C4" w:rsidRPr="00EB08D8" w:rsidRDefault="002434D9" w:rsidP="002434D9">
            <w:pPr>
              <w:rPr>
                <w:rFonts w:ascii="Calibri" w:eastAsia="Times New Roman" w:hAnsi="Calibri" w:cs="Times New Roman"/>
                <w:sz w:val="20"/>
                <w:szCs w:val="20"/>
                <w:lang w:val="en-AU"/>
              </w:rPr>
            </w:pPr>
            <w:r>
              <w:rPr>
                <w:rFonts w:ascii="Calibri" w:eastAsia="Times New Roman" w:hAnsi="Calibri" w:cs="Times New Roman"/>
                <w:sz w:val="20"/>
                <w:szCs w:val="20"/>
                <w:lang w:val="en-AU"/>
              </w:rPr>
              <w:t>Desirable: Discussion of where coverage estimates come from</w:t>
            </w:r>
          </w:p>
        </w:tc>
      </w:tr>
      <w:tr w:rsidR="00626495" w:rsidRPr="009333E8" w14:paraId="749E5168" w14:textId="6D1EC244" w:rsidTr="00671C7B">
        <w:trPr>
          <w:trHeight w:val="974"/>
        </w:trPr>
        <w:tc>
          <w:tcPr>
            <w:tcW w:w="473" w:type="pct"/>
            <w:vMerge w:val="restart"/>
            <w:shd w:val="clear" w:color="auto" w:fill="F2F2F2" w:themeFill="background1" w:themeFillShade="F2"/>
            <w:noWrap/>
            <w:vAlign w:val="center"/>
            <w:hideMark/>
          </w:tcPr>
          <w:p w14:paraId="37AC4E30" w14:textId="0DA6C4E1" w:rsidR="000114F6" w:rsidRPr="009333E8" w:rsidRDefault="000114F6" w:rsidP="00671C7B">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Costs of introducing new </w:t>
            </w:r>
            <w:r w:rsidR="00671C7B">
              <w:rPr>
                <w:rFonts w:ascii="Calibri" w:eastAsia="Times New Roman" w:hAnsi="Calibri" w:cs="Times New Roman"/>
                <w:color w:val="000000"/>
                <w:sz w:val="20"/>
                <w:szCs w:val="20"/>
                <w:lang w:val="en-AU"/>
              </w:rPr>
              <w:t>intervention</w:t>
            </w:r>
            <w:r w:rsidR="00F65366" w:rsidRPr="00F65366">
              <w:rPr>
                <w:rFonts w:ascii="Calibri" w:eastAsia="Times New Roman" w:hAnsi="Calibri" w:cs="Times New Roman"/>
                <w:color w:val="000000"/>
                <w:sz w:val="20"/>
                <w:szCs w:val="20"/>
                <w:vertAlign w:val="superscript"/>
                <w:lang w:val="en-AU"/>
              </w:rPr>
              <w:t>2</w:t>
            </w:r>
          </w:p>
        </w:tc>
        <w:tc>
          <w:tcPr>
            <w:tcW w:w="246" w:type="pct"/>
            <w:vMerge w:val="restart"/>
            <w:shd w:val="clear" w:color="auto" w:fill="F2F2F2" w:themeFill="background1" w:themeFillShade="F2"/>
            <w:noWrap/>
            <w:vAlign w:val="center"/>
            <w:hideMark/>
          </w:tcPr>
          <w:p w14:paraId="684046D3" w14:textId="77777777" w:rsidR="000114F6" w:rsidRPr="009333E8" w:rsidRDefault="000114F6"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6</w:t>
            </w:r>
          </w:p>
        </w:tc>
        <w:tc>
          <w:tcPr>
            <w:tcW w:w="973" w:type="pct"/>
            <w:vMerge w:val="restart"/>
            <w:shd w:val="clear" w:color="auto" w:fill="F2F2F2" w:themeFill="background1" w:themeFillShade="F2"/>
            <w:vAlign w:val="center"/>
            <w:hideMark/>
          </w:tcPr>
          <w:p w14:paraId="04EA001F" w14:textId="1BB511CD" w:rsidR="000114F6" w:rsidRPr="009333E8" w:rsidRDefault="000114F6" w:rsidP="00671C7B">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Identify all cost categories included. Describe approaches used to estimate costs of new </w:t>
            </w:r>
            <w:r w:rsidR="00671C7B">
              <w:rPr>
                <w:rFonts w:ascii="Calibri" w:eastAsia="Times New Roman" w:hAnsi="Calibri" w:cs="Times New Roman"/>
                <w:color w:val="000000"/>
                <w:sz w:val="20"/>
                <w:szCs w:val="20"/>
                <w:lang w:val="en-AU"/>
              </w:rPr>
              <w:t>intervention</w:t>
            </w:r>
            <w:r w:rsidRPr="009333E8">
              <w:rPr>
                <w:rFonts w:ascii="Calibri" w:eastAsia="Times New Roman" w:hAnsi="Calibri" w:cs="Times New Roman"/>
                <w:color w:val="000000"/>
                <w:sz w:val="20"/>
                <w:szCs w:val="20"/>
                <w:lang w:val="en-AU"/>
              </w:rPr>
              <w:t>.</w:t>
            </w:r>
          </w:p>
        </w:tc>
        <w:tc>
          <w:tcPr>
            <w:tcW w:w="1542" w:type="pct"/>
            <w:vMerge w:val="restart"/>
            <w:shd w:val="clear" w:color="auto" w:fill="F2F2F2" w:themeFill="background1" w:themeFillShade="F2"/>
            <w:vAlign w:val="center"/>
            <w:hideMark/>
          </w:tcPr>
          <w:p w14:paraId="20135538" w14:textId="081F0FCA" w:rsidR="000114F6" w:rsidRPr="009333E8" w:rsidRDefault="004F2457" w:rsidP="009333E8">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Components of</w:t>
            </w:r>
            <w:r w:rsidR="000114F6" w:rsidRPr="009333E8">
              <w:rPr>
                <w:rFonts w:ascii="Calibri" w:eastAsia="Times New Roman" w:hAnsi="Calibri" w:cs="Times New Roman"/>
                <w:color w:val="000000"/>
                <w:sz w:val="20"/>
                <w:szCs w:val="20"/>
                <w:lang w:val="en-AU"/>
              </w:rPr>
              <w:t xml:space="preserve"> vaccine administration costs include: start-up costs (such as training, social mobilisation, education and communication campaigns and cold chain purchases) and recurrent costs (such as wastage, staff costs, electricity and delivery/transport/handling).  Ideally start-up and recurrent costs associated with vaccination program should be separated. Points are not deducted if they are not. (Often just a </w:t>
            </w:r>
            <w:proofErr w:type="gramStart"/>
            <w:r w:rsidR="000114F6" w:rsidRPr="009333E8">
              <w:rPr>
                <w:rFonts w:ascii="Calibri" w:eastAsia="Times New Roman" w:hAnsi="Calibri" w:cs="Times New Roman"/>
                <w:color w:val="000000"/>
                <w:sz w:val="20"/>
                <w:szCs w:val="20"/>
                <w:lang w:val="en-AU"/>
              </w:rPr>
              <w:t>1 year</w:t>
            </w:r>
            <w:proofErr w:type="gramEnd"/>
            <w:r w:rsidR="000114F6" w:rsidRPr="009333E8">
              <w:rPr>
                <w:rFonts w:ascii="Calibri" w:eastAsia="Times New Roman" w:hAnsi="Calibri" w:cs="Times New Roman"/>
                <w:color w:val="000000"/>
                <w:sz w:val="20"/>
                <w:szCs w:val="20"/>
                <w:lang w:val="en-AU"/>
              </w:rPr>
              <w:t xml:space="preserve"> program is </w:t>
            </w:r>
            <w:proofErr w:type="spellStart"/>
            <w:r w:rsidR="000114F6" w:rsidRPr="009333E8">
              <w:rPr>
                <w:rFonts w:ascii="Calibri" w:eastAsia="Times New Roman" w:hAnsi="Calibri" w:cs="Times New Roman"/>
                <w:color w:val="000000"/>
                <w:sz w:val="20"/>
                <w:szCs w:val="20"/>
                <w:lang w:val="en-AU"/>
              </w:rPr>
              <w:t>modeled</w:t>
            </w:r>
            <w:proofErr w:type="spellEnd"/>
            <w:r w:rsidR="000114F6" w:rsidRPr="009333E8">
              <w:rPr>
                <w:rFonts w:ascii="Calibri" w:eastAsia="Times New Roman" w:hAnsi="Calibri" w:cs="Times New Roman"/>
                <w:color w:val="000000"/>
                <w:sz w:val="20"/>
                <w:szCs w:val="20"/>
                <w:lang w:val="en-AU"/>
              </w:rPr>
              <w:t>).</w:t>
            </w:r>
          </w:p>
        </w:tc>
        <w:tc>
          <w:tcPr>
            <w:tcW w:w="1268" w:type="pct"/>
            <w:shd w:val="clear" w:color="auto" w:fill="EAF1DD" w:themeFill="accent3" w:themeFillTint="33"/>
            <w:vAlign w:val="center"/>
            <w:hideMark/>
          </w:tcPr>
          <w:p w14:paraId="294CE44C" w14:textId="77777777" w:rsidR="0060323D" w:rsidRDefault="000114F6" w:rsidP="000114F6">
            <w:pPr>
              <w:rPr>
                <w:rFonts w:ascii="Calibri" w:eastAsia="Times New Roman" w:hAnsi="Calibri" w:cs="Times New Roman"/>
                <w:sz w:val="20"/>
                <w:szCs w:val="20"/>
                <w:lang w:val="en-AU"/>
              </w:rPr>
            </w:pPr>
            <w:r>
              <w:rPr>
                <w:rFonts w:ascii="Calibri" w:eastAsia="Times New Roman" w:hAnsi="Calibri" w:cs="Times New Roman"/>
                <w:sz w:val="20"/>
                <w:szCs w:val="20"/>
                <w:lang w:val="en-AU"/>
              </w:rPr>
              <w:t>0.5</w:t>
            </w:r>
            <w:r w:rsidRPr="009333E8">
              <w:rPr>
                <w:rFonts w:ascii="Calibri" w:eastAsia="Times New Roman" w:hAnsi="Calibri" w:cs="Times New Roman"/>
                <w:sz w:val="20"/>
                <w:szCs w:val="20"/>
                <w:lang w:val="en-AU"/>
              </w:rPr>
              <w:t xml:space="preserve"> if procurement cost (which may or may not have justification/source) </w:t>
            </w:r>
            <w:r>
              <w:rPr>
                <w:rFonts w:ascii="Calibri" w:eastAsia="Times New Roman" w:hAnsi="Calibri" w:cs="Times New Roman"/>
                <w:sz w:val="20"/>
                <w:szCs w:val="20"/>
                <w:lang w:val="en-AU"/>
              </w:rPr>
              <w:t xml:space="preserve">and </w:t>
            </w:r>
            <w:r w:rsidRPr="00B42E4E">
              <w:rPr>
                <w:rFonts w:ascii="Calibri" w:eastAsia="Times New Roman" w:hAnsi="Calibri" w:cs="Times New Roman"/>
                <w:sz w:val="20"/>
                <w:szCs w:val="20"/>
                <w:lang w:val="en-AU"/>
              </w:rPr>
              <w:t>some operational/ administration costs</w:t>
            </w:r>
            <w:r>
              <w:rPr>
                <w:rFonts w:ascii="Calibri" w:eastAsia="Times New Roman" w:hAnsi="Calibri" w:cs="Times New Roman"/>
                <w:sz w:val="20"/>
                <w:szCs w:val="20"/>
                <w:lang w:val="en-AU"/>
              </w:rPr>
              <w:t xml:space="preserve"> </w:t>
            </w:r>
            <w:r w:rsidRPr="009333E8">
              <w:rPr>
                <w:rFonts w:ascii="Calibri" w:eastAsia="Times New Roman" w:hAnsi="Calibri" w:cs="Times New Roman"/>
                <w:sz w:val="20"/>
                <w:szCs w:val="20"/>
                <w:lang w:val="en-AU"/>
              </w:rPr>
              <w:t>stated</w:t>
            </w:r>
            <w:r>
              <w:rPr>
                <w:rFonts w:ascii="Calibri" w:eastAsia="Times New Roman" w:hAnsi="Calibri" w:cs="Times New Roman"/>
                <w:sz w:val="20"/>
                <w:szCs w:val="20"/>
                <w:lang w:val="en-AU"/>
              </w:rPr>
              <w:t xml:space="preserve">. </w:t>
            </w:r>
          </w:p>
          <w:p w14:paraId="7B9735C2" w14:textId="77777777" w:rsidR="0060323D" w:rsidRDefault="000114F6" w:rsidP="000114F6">
            <w:pPr>
              <w:rPr>
                <w:rFonts w:ascii="Calibri" w:eastAsia="Times New Roman" w:hAnsi="Calibri" w:cs="Times New Roman"/>
                <w:sz w:val="20"/>
                <w:szCs w:val="20"/>
                <w:lang w:val="en-AU"/>
              </w:rPr>
            </w:pPr>
            <w:r>
              <w:rPr>
                <w:rFonts w:ascii="Calibri" w:eastAsia="Times New Roman" w:hAnsi="Calibri" w:cs="Times New Roman"/>
                <w:sz w:val="20"/>
                <w:szCs w:val="20"/>
                <w:lang w:val="en-AU"/>
              </w:rPr>
              <w:t>0 otherwise.</w:t>
            </w:r>
            <w:r w:rsidRPr="009333E8">
              <w:rPr>
                <w:rFonts w:ascii="Calibri" w:eastAsia="Times New Roman" w:hAnsi="Calibri" w:cs="Times New Roman"/>
                <w:sz w:val="20"/>
                <w:szCs w:val="20"/>
                <w:lang w:val="en-AU"/>
              </w:rPr>
              <w:t xml:space="preserve"> </w:t>
            </w:r>
          </w:p>
          <w:p w14:paraId="20B9026A" w14:textId="72F654CD" w:rsidR="000114F6" w:rsidRPr="009333E8" w:rsidRDefault="000114F6" w:rsidP="000114F6">
            <w:pPr>
              <w:rPr>
                <w:rFonts w:ascii="Calibri" w:eastAsia="Times New Roman" w:hAnsi="Calibri" w:cs="Times New Roman"/>
                <w:sz w:val="20"/>
                <w:szCs w:val="20"/>
                <w:lang w:val="en-AU"/>
              </w:rPr>
            </w:pPr>
            <w:r w:rsidRPr="009333E8">
              <w:rPr>
                <w:rFonts w:ascii="Calibri" w:eastAsia="Times New Roman" w:hAnsi="Calibri" w:cs="Times New Roman"/>
                <w:sz w:val="20"/>
                <w:szCs w:val="20"/>
                <w:lang w:val="en-AU"/>
              </w:rPr>
              <w:t>No points will be deducted if can’t separate out indirect costs</w:t>
            </w:r>
            <w:r w:rsidR="00CD1E35">
              <w:rPr>
                <w:rFonts w:ascii="Calibri" w:eastAsia="Times New Roman" w:hAnsi="Calibri" w:cs="Times New Roman"/>
                <w:sz w:val="20"/>
                <w:szCs w:val="20"/>
                <w:lang w:val="en-AU"/>
              </w:rPr>
              <w:t>.</w:t>
            </w:r>
          </w:p>
        </w:tc>
        <w:tc>
          <w:tcPr>
            <w:tcW w:w="498" w:type="pct"/>
            <w:shd w:val="clear" w:color="auto" w:fill="EAF1DD" w:themeFill="accent3" w:themeFillTint="33"/>
            <w:vAlign w:val="center"/>
          </w:tcPr>
          <w:p w14:paraId="500F940D" w14:textId="532D8E97" w:rsidR="000114F6" w:rsidRPr="009333E8" w:rsidRDefault="000114F6" w:rsidP="00EB08D8">
            <w:pPr>
              <w:rPr>
                <w:rFonts w:ascii="Calibri" w:eastAsia="Times New Roman" w:hAnsi="Calibri" w:cs="Times New Roman"/>
                <w:sz w:val="20"/>
                <w:szCs w:val="20"/>
                <w:lang w:val="en-AU"/>
              </w:rPr>
            </w:pPr>
            <w:r>
              <w:rPr>
                <w:rFonts w:ascii="Calibri" w:eastAsia="Times New Roman" w:hAnsi="Calibri" w:cs="Times New Roman"/>
                <w:sz w:val="20"/>
                <w:szCs w:val="20"/>
                <w:lang w:val="en-AU"/>
              </w:rPr>
              <w:t>Essential: Procurement cost</w:t>
            </w:r>
          </w:p>
        </w:tc>
      </w:tr>
      <w:tr w:rsidR="00626495" w:rsidRPr="009333E8" w14:paraId="7F4F32AC" w14:textId="77777777" w:rsidTr="00671C7B">
        <w:trPr>
          <w:trHeight w:val="973"/>
        </w:trPr>
        <w:tc>
          <w:tcPr>
            <w:tcW w:w="473" w:type="pct"/>
            <w:vMerge/>
            <w:shd w:val="clear" w:color="auto" w:fill="F2F2F2" w:themeFill="background1" w:themeFillShade="F2"/>
            <w:noWrap/>
            <w:vAlign w:val="center"/>
          </w:tcPr>
          <w:p w14:paraId="4510EE2A" w14:textId="77777777" w:rsidR="000114F6" w:rsidRPr="009333E8" w:rsidRDefault="000114F6" w:rsidP="009333E8">
            <w:pPr>
              <w:rPr>
                <w:rFonts w:ascii="Calibri" w:eastAsia="Times New Roman" w:hAnsi="Calibri" w:cs="Times New Roman"/>
                <w:color w:val="000000"/>
                <w:sz w:val="20"/>
                <w:szCs w:val="20"/>
                <w:lang w:val="en-AU"/>
              </w:rPr>
            </w:pPr>
          </w:p>
        </w:tc>
        <w:tc>
          <w:tcPr>
            <w:tcW w:w="246" w:type="pct"/>
            <w:vMerge/>
            <w:shd w:val="clear" w:color="auto" w:fill="F2F2F2" w:themeFill="background1" w:themeFillShade="F2"/>
            <w:noWrap/>
            <w:vAlign w:val="center"/>
          </w:tcPr>
          <w:p w14:paraId="358DA058" w14:textId="77777777" w:rsidR="000114F6" w:rsidRPr="009333E8" w:rsidRDefault="000114F6" w:rsidP="009333E8">
            <w:pPr>
              <w:rPr>
                <w:rFonts w:ascii="Calibri" w:eastAsia="Times New Roman" w:hAnsi="Calibri" w:cs="Times New Roman"/>
                <w:color w:val="000000"/>
                <w:sz w:val="20"/>
                <w:szCs w:val="20"/>
                <w:lang w:val="en-AU"/>
              </w:rPr>
            </w:pPr>
          </w:p>
        </w:tc>
        <w:tc>
          <w:tcPr>
            <w:tcW w:w="973" w:type="pct"/>
            <w:vMerge/>
            <w:shd w:val="clear" w:color="auto" w:fill="F2F2F2" w:themeFill="background1" w:themeFillShade="F2"/>
            <w:vAlign w:val="center"/>
          </w:tcPr>
          <w:p w14:paraId="154D16B4" w14:textId="77777777" w:rsidR="000114F6" w:rsidRPr="009333E8" w:rsidRDefault="000114F6" w:rsidP="009333E8">
            <w:pPr>
              <w:rPr>
                <w:rFonts w:ascii="Calibri" w:eastAsia="Times New Roman" w:hAnsi="Calibri" w:cs="Times New Roman"/>
                <w:color w:val="000000"/>
                <w:sz w:val="20"/>
                <w:szCs w:val="20"/>
                <w:lang w:val="en-AU"/>
              </w:rPr>
            </w:pPr>
          </w:p>
        </w:tc>
        <w:tc>
          <w:tcPr>
            <w:tcW w:w="1542" w:type="pct"/>
            <w:vMerge/>
            <w:shd w:val="clear" w:color="auto" w:fill="F2F2F2" w:themeFill="background1" w:themeFillShade="F2"/>
            <w:vAlign w:val="center"/>
          </w:tcPr>
          <w:p w14:paraId="496CBCD9" w14:textId="77777777" w:rsidR="000114F6" w:rsidRPr="009333E8" w:rsidRDefault="000114F6" w:rsidP="009333E8">
            <w:pPr>
              <w:rPr>
                <w:rFonts w:ascii="Calibri" w:eastAsia="Times New Roman" w:hAnsi="Calibri" w:cs="Times New Roman"/>
                <w:color w:val="000000"/>
                <w:sz w:val="20"/>
                <w:szCs w:val="20"/>
                <w:lang w:val="en-AU"/>
              </w:rPr>
            </w:pPr>
          </w:p>
        </w:tc>
        <w:tc>
          <w:tcPr>
            <w:tcW w:w="1268" w:type="pct"/>
            <w:shd w:val="clear" w:color="auto" w:fill="auto"/>
            <w:vAlign w:val="center"/>
          </w:tcPr>
          <w:p w14:paraId="6F202A17" w14:textId="77777777" w:rsidR="0060323D" w:rsidRDefault="000114F6" w:rsidP="000114F6">
            <w:pPr>
              <w:rPr>
                <w:rFonts w:ascii="Calibri" w:eastAsia="Times New Roman" w:hAnsi="Calibri" w:cs="Times New Roman"/>
                <w:sz w:val="20"/>
                <w:szCs w:val="20"/>
                <w:lang w:val="en-AU"/>
              </w:rPr>
            </w:pPr>
            <w:r w:rsidRPr="009333E8">
              <w:rPr>
                <w:rFonts w:ascii="Calibri" w:eastAsia="Times New Roman" w:hAnsi="Calibri" w:cs="Times New Roman"/>
                <w:sz w:val="20"/>
                <w:szCs w:val="20"/>
                <w:lang w:val="en-AU"/>
              </w:rPr>
              <w:t xml:space="preserve">0.5 </w:t>
            </w:r>
            <w:r w:rsidRPr="00CD1E35">
              <w:rPr>
                <w:rFonts w:ascii="Calibri" w:eastAsia="Times New Roman" w:hAnsi="Calibri" w:cs="Times New Roman"/>
                <w:i/>
                <w:sz w:val="20"/>
                <w:szCs w:val="20"/>
                <w:lang w:val="en-AU"/>
              </w:rPr>
              <w:t>if includes</w:t>
            </w:r>
            <w:r w:rsidRPr="009333E8">
              <w:rPr>
                <w:rFonts w:ascii="Calibri" w:eastAsia="Times New Roman" w:hAnsi="Calibri" w:cs="Times New Roman"/>
                <w:sz w:val="20"/>
                <w:szCs w:val="20"/>
                <w:lang w:val="en-AU"/>
              </w:rPr>
              <w:t xml:space="preserve"> </w:t>
            </w:r>
            <w:proofErr w:type="spellStart"/>
            <w:r w:rsidRPr="009333E8">
              <w:rPr>
                <w:rFonts w:ascii="Calibri" w:eastAsia="Times New Roman" w:hAnsi="Calibri" w:cs="Times New Roman"/>
                <w:sz w:val="20"/>
                <w:szCs w:val="20"/>
                <w:lang w:val="en-AU"/>
              </w:rPr>
              <w:t>microcosting</w:t>
            </w:r>
            <w:proofErr w:type="spellEnd"/>
            <w:r w:rsidRPr="009333E8">
              <w:rPr>
                <w:rFonts w:ascii="Calibri" w:eastAsia="Times New Roman" w:hAnsi="Calibri" w:cs="Times New Roman"/>
                <w:sz w:val="20"/>
                <w:szCs w:val="20"/>
                <w:lang w:val="en-AU"/>
              </w:rPr>
              <w:t xml:space="preserve"> of all other operational costs to make up the full vaccine cost per dose. </w:t>
            </w:r>
          </w:p>
          <w:p w14:paraId="6B95B948" w14:textId="3FFBAAAB" w:rsidR="000114F6" w:rsidRPr="009333E8" w:rsidRDefault="000114F6" w:rsidP="000114F6">
            <w:pPr>
              <w:rPr>
                <w:rFonts w:ascii="Calibri" w:eastAsia="Times New Roman" w:hAnsi="Calibri" w:cs="Times New Roman"/>
                <w:sz w:val="20"/>
                <w:szCs w:val="20"/>
                <w:lang w:val="en-AU"/>
              </w:rPr>
            </w:pPr>
            <w:r w:rsidRPr="00CD1E35">
              <w:rPr>
                <w:rFonts w:ascii="Calibri" w:eastAsia="Times New Roman" w:hAnsi="Calibri" w:cs="Times New Roman"/>
                <w:i/>
                <w:sz w:val="20"/>
                <w:szCs w:val="20"/>
                <w:lang w:val="en-AU"/>
              </w:rPr>
              <w:t xml:space="preserve">0 otherwise </w:t>
            </w:r>
            <w:r w:rsidRPr="009333E8">
              <w:rPr>
                <w:rFonts w:ascii="Calibri" w:eastAsia="Times New Roman" w:hAnsi="Calibri" w:cs="Times New Roman"/>
                <w:sz w:val="20"/>
                <w:szCs w:val="20"/>
                <w:lang w:val="en-AU"/>
              </w:rPr>
              <w:t>(ex: just includes a % wastage cost and/or handling cost).</w:t>
            </w:r>
          </w:p>
        </w:tc>
        <w:tc>
          <w:tcPr>
            <w:tcW w:w="498" w:type="pct"/>
            <w:shd w:val="clear" w:color="auto" w:fill="auto"/>
            <w:vAlign w:val="center"/>
          </w:tcPr>
          <w:p w14:paraId="69F1E0EF" w14:textId="15C41E69" w:rsidR="000114F6" w:rsidRPr="009333E8" w:rsidRDefault="000114F6" w:rsidP="00EB08D8">
            <w:pPr>
              <w:rPr>
                <w:rFonts w:ascii="Calibri" w:eastAsia="Times New Roman" w:hAnsi="Calibri" w:cs="Times New Roman"/>
                <w:sz w:val="20"/>
                <w:szCs w:val="20"/>
                <w:lang w:val="en-AU"/>
              </w:rPr>
            </w:pPr>
            <w:r>
              <w:rPr>
                <w:rFonts w:ascii="Calibri" w:eastAsia="Times New Roman" w:hAnsi="Calibri" w:cs="Times New Roman"/>
                <w:sz w:val="20"/>
                <w:szCs w:val="20"/>
                <w:lang w:val="en-AU"/>
              </w:rPr>
              <w:t xml:space="preserve">Desirable: </w:t>
            </w:r>
            <w:proofErr w:type="spellStart"/>
            <w:r>
              <w:rPr>
                <w:rFonts w:ascii="Calibri" w:eastAsia="Times New Roman" w:hAnsi="Calibri" w:cs="Times New Roman"/>
                <w:sz w:val="20"/>
                <w:szCs w:val="20"/>
                <w:lang w:val="en-AU"/>
              </w:rPr>
              <w:t>Microcosting</w:t>
            </w:r>
            <w:proofErr w:type="spellEnd"/>
            <w:r>
              <w:rPr>
                <w:rFonts w:ascii="Calibri" w:eastAsia="Times New Roman" w:hAnsi="Calibri" w:cs="Times New Roman"/>
                <w:sz w:val="20"/>
                <w:szCs w:val="20"/>
                <w:lang w:val="en-AU"/>
              </w:rPr>
              <w:t xml:space="preserve"> of all operational costs</w:t>
            </w:r>
          </w:p>
        </w:tc>
      </w:tr>
      <w:tr w:rsidR="00626495" w:rsidRPr="009333E8" w14:paraId="3AA9025D" w14:textId="00AF9F8D" w:rsidTr="00671C7B">
        <w:trPr>
          <w:trHeight w:val="1467"/>
        </w:trPr>
        <w:tc>
          <w:tcPr>
            <w:tcW w:w="473" w:type="pct"/>
            <w:vMerge w:val="restart"/>
            <w:shd w:val="clear" w:color="auto" w:fill="F2F2F2" w:themeFill="background1" w:themeFillShade="F2"/>
            <w:noWrap/>
            <w:vAlign w:val="center"/>
            <w:hideMark/>
          </w:tcPr>
          <w:p w14:paraId="78A5E5C2" w14:textId="669C43EA" w:rsidR="0040728C" w:rsidRPr="009333E8" w:rsidRDefault="00643836" w:rsidP="009333E8">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 xml:space="preserve">Impact on health care systems </w:t>
            </w:r>
            <w:r w:rsidR="0040728C" w:rsidRPr="009333E8">
              <w:rPr>
                <w:rFonts w:ascii="Calibri" w:eastAsia="Times New Roman" w:hAnsi="Calibri" w:cs="Times New Roman"/>
                <w:color w:val="000000"/>
                <w:sz w:val="20"/>
                <w:szCs w:val="20"/>
                <w:lang w:val="en-AU"/>
              </w:rPr>
              <w:t>costs</w:t>
            </w:r>
            <w:r w:rsidR="0040728C" w:rsidRPr="00F65366">
              <w:rPr>
                <w:rFonts w:ascii="Calibri" w:eastAsia="Times New Roman" w:hAnsi="Calibri" w:cs="Times New Roman"/>
                <w:color w:val="000000"/>
                <w:sz w:val="20"/>
                <w:szCs w:val="20"/>
                <w:vertAlign w:val="superscript"/>
                <w:lang w:val="en-AU"/>
              </w:rPr>
              <w:t>2</w:t>
            </w:r>
          </w:p>
        </w:tc>
        <w:tc>
          <w:tcPr>
            <w:tcW w:w="246" w:type="pct"/>
            <w:vMerge w:val="restart"/>
            <w:shd w:val="clear" w:color="auto" w:fill="F2F2F2" w:themeFill="background1" w:themeFillShade="F2"/>
            <w:noWrap/>
            <w:vAlign w:val="center"/>
            <w:hideMark/>
          </w:tcPr>
          <w:p w14:paraId="0F6C41BC" w14:textId="77777777" w:rsidR="0040728C" w:rsidRPr="009333E8" w:rsidRDefault="0040728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7</w:t>
            </w:r>
          </w:p>
        </w:tc>
        <w:tc>
          <w:tcPr>
            <w:tcW w:w="973" w:type="pct"/>
            <w:vMerge w:val="restart"/>
            <w:shd w:val="clear" w:color="auto" w:fill="F2F2F2" w:themeFill="background1" w:themeFillShade="F2"/>
            <w:vAlign w:val="center"/>
            <w:hideMark/>
          </w:tcPr>
          <w:p w14:paraId="47227F52" w14:textId="67742E40" w:rsidR="0040728C" w:rsidRPr="009333E8" w:rsidRDefault="0040728C" w:rsidP="00671C7B">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A description of how </w:t>
            </w:r>
            <w:r w:rsidR="00671C7B">
              <w:rPr>
                <w:rFonts w:ascii="Calibri" w:eastAsia="Times New Roman" w:hAnsi="Calibri" w:cs="Times New Roman"/>
                <w:color w:val="000000"/>
                <w:sz w:val="20"/>
                <w:szCs w:val="20"/>
                <w:lang w:val="en-AU"/>
              </w:rPr>
              <w:t>intervention</w:t>
            </w:r>
            <w:r w:rsidRPr="009333E8">
              <w:rPr>
                <w:rFonts w:ascii="Calibri" w:eastAsia="Times New Roman" w:hAnsi="Calibri" w:cs="Times New Roman"/>
                <w:color w:val="000000"/>
                <w:sz w:val="20"/>
                <w:szCs w:val="20"/>
                <w:lang w:val="en-AU"/>
              </w:rPr>
              <w:t xml:space="preserve"> impact on health care costs was modelled should be included, including </w:t>
            </w:r>
            <w:r w:rsidR="00671C7B">
              <w:rPr>
                <w:rFonts w:ascii="Calibri" w:eastAsia="Times New Roman" w:hAnsi="Calibri" w:cs="Times New Roman"/>
                <w:color w:val="000000"/>
                <w:sz w:val="20"/>
                <w:szCs w:val="20"/>
                <w:lang w:val="en-AU"/>
              </w:rPr>
              <w:t xml:space="preserve">estimation of indirect effects </w:t>
            </w:r>
            <w:r w:rsidRPr="009333E8">
              <w:rPr>
                <w:rFonts w:ascii="Calibri" w:eastAsia="Times New Roman" w:hAnsi="Calibri" w:cs="Times New Roman"/>
                <w:color w:val="000000"/>
                <w:sz w:val="20"/>
                <w:szCs w:val="20"/>
                <w:lang w:val="en-AU"/>
              </w:rPr>
              <w:t xml:space="preserve">where relevant. Include costs of any changes expected in condition-related costs if these changes will impact on health care budgets. For unit costs, use actual opportunity costs. If unavailable, cost accounting approaches can be used. </w:t>
            </w:r>
          </w:p>
        </w:tc>
        <w:tc>
          <w:tcPr>
            <w:tcW w:w="1542" w:type="pct"/>
            <w:vMerge w:val="restart"/>
            <w:shd w:val="clear" w:color="auto" w:fill="F2F2F2" w:themeFill="background1" w:themeFillShade="F2"/>
            <w:vAlign w:val="center"/>
            <w:hideMark/>
          </w:tcPr>
          <w:p w14:paraId="117B4535" w14:textId="508A314C" w:rsidR="0040728C" w:rsidRPr="009333E8" w:rsidRDefault="0040728C" w:rsidP="009333E8">
            <w:pPr>
              <w:rPr>
                <w:rFonts w:ascii="Calibri" w:eastAsia="Times New Roman" w:hAnsi="Calibri" w:cs="Times New Roman"/>
                <w:color w:val="000000"/>
                <w:sz w:val="20"/>
                <w:szCs w:val="20"/>
                <w:lang w:val="en-AU"/>
              </w:rPr>
            </w:pPr>
          </w:p>
        </w:tc>
        <w:tc>
          <w:tcPr>
            <w:tcW w:w="1268" w:type="pct"/>
            <w:shd w:val="clear" w:color="auto" w:fill="EAF1DD" w:themeFill="accent3" w:themeFillTint="33"/>
            <w:vAlign w:val="center"/>
            <w:hideMark/>
          </w:tcPr>
          <w:p w14:paraId="0518D21A" w14:textId="77777777" w:rsidR="0040728C" w:rsidRDefault="0080617B" w:rsidP="009333E8">
            <w:pPr>
              <w:rPr>
                <w:rFonts w:ascii="Calibri" w:eastAsia="Times New Roman" w:hAnsi="Calibri" w:cs="Times New Roman"/>
                <w:sz w:val="20"/>
                <w:szCs w:val="20"/>
                <w:lang w:val="en-AU"/>
              </w:rPr>
            </w:pPr>
            <w:r>
              <w:rPr>
                <w:rFonts w:ascii="Calibri" w:eastAsia="Times New Roman" w:hAnsi="Calibri" w:cs="Times New Roman"/>
                <w:sz w:val="20"/>
                <w:szCs w:val="20"/>
                <w:lang w:val="en-AU"/>
              </w:rPr>
              <w:t>0.5 if models vaccine impact on health care costs.</w:t>
            </w:r>
          </w:p>
          <w:p w14:paraId="411AC29E" w14:textId="68F501E7" w:rsidR="0080617B" w:rsidRPr="005D528D" w:rsidRDefault="0080617B" w:rsidP="009333E8">
            <w:pPr>
              <w:rPr>
                <w:rFonts w:ascii="Calibri" w:eastAsia="Times New Roman" w:hAnsi="Calibri" w:cs="Times New Roman"/>
                <w:sz w:val="20"/>
                <w:szCs w:val="20"/>
                <w:lang w:val="en-AU"/>
              </w:rPr>
            </w:pPr>
            <w:r>
              <w:rPr>
                <w:rFonts w:ascii="Calibri" w:eastAsia="Times New Roman" w:hAnsi="Calibri" w:cs="Times New Roman"/>
                <w:sz w:val="20"/>
                <w:szCs w:val="20"/>
                <w:lang w:val="en-AU"/>
              </w:rPr>
              <w:t>0 otherwise.</w:t>
            </w:r>
          </w:p>
        </w:tc>
        <w:tc>
          <w:tcPr>
            <w:tcW w:w="498" w:type="pct"/>
            <w:shd w:val="clear" w:color="auto" w:fill="EAF1DD" w:themeFill="accent3" w:themeFillTint="33"/>
            <w:vAlign w:val="center"/>
          </w:tcPr>
          <w:p w14:paraId="6C889C1E" w14:textId="1A56F1D5" w:rsidR="0040728C" w:rsidRPr="00FE3BEB" w:rsidRDefault="0040728C" w:rsidP="00744210">
            <w:pPr>
              <w:rPr>
                <w:rFonts w:ascii="Calibri" w:eastAsia="Times New Roman" w:hAnsi="Calibri" w:cs="Times New Roman"/>
                <w:sz w:val="20"/>
                <w:szCs w:val="20"/>
                <w:lang w:val="en-AU"/>
              </w:rPr>
            </w:pPr>
            <w:r>
              <w:rPr>
                <w:rFonts w:ascii="Calibri" w:eastAsia="Times New Roman" w:hAnsi="Calibri" w:cs="Times New Roman"/>
                <w:sz w:val="20"/>
                <w:szCs w:val="20"/>
                <w:lang w:val="en-AU"/>
              </w:rPr>
              <w:t xml:space="preserve">Essential: </w:t>
            </w:r>
            <w:r w:rsidR="0080617B">
              <w:rPr>
                <w:rFonts w:ascii="Calibri" w:eastAsia="Times New Roman" w:hAnsi="Calibri" w:cs="Times New Roman"/>
                <w:sz w:val="20"/>
                <w:szCs w:val="20"/>
                <w:lang w:val="en-AU"/>
              </w:rPr>
              <w:t>Model impact of vaccine</w:t>
            </w:r>
          </w:p>
        </w:tc>
      </w:tr>
      <w:tr w:rsidR="00626495" w:rsidRPr="009333E8" w14:paraId="7C3A740C" w14:textId="77777777" w:rsidTr="00671C7B">
        <w:trPr>
          <w:trHeight w:val="274"/>
        </w:trPr>
        <w:tc>
          <w:tcPr>
            <w:tcW w:w="473" w:type="pct"/>
            <w:vMerge/>
            <w:shd w:val="clear" w:color="auto" w:fill="F2F2F2" w:themeFill="background1" w:themeFillShade="F2"/>
            <w:noWrap/>
            <w:vAlign w:val="center"/>
          </w:tcPr>
          <w:p w14:paraId="42786E56" w14:textId="2440E745" w:rsidR="0040728C" w:rsidRPr="009333E8" w:rsidRDefault="0040728C" w:rsidP="009333E8">
            <w:pPr>
              <w:rPr>
                <w:rFonts w:ascii="Calibri" w:eastAsia="Times New Roman" w:hAnsi="Calibri" w:cs="Times New Roman"/>
                <w:color w:val="000000"/>
                <w:sz w:val="20"/>
                <w:szCs w:val="20"/>
                <w:lang w:val="en-AU"/>
              </w:rPr>
            </w:pPr>
          </w:p>
        </w:tc>
        <w:tc>
          <w:tcPr>
            <w:tcW w:w="246" w:type="pct"/>
            <w:vMerge/>
            <w:shd w:val="clear" w:color="auto" w:fill="F2F2F2" w:themeFill="background1" w:themeFillShade="F2"/>
            <w:noWrap/>
            <w:vAlign w:val="center"/>
          </w:tcPr>
          <w:p w14:paraId="212DB69B" w14:textId="77777777" w:rsidR="0040728C" w:rsidRPr="009333E8" w:rsidRDefault="0040728C" w:rsidP="009333E8">
            <w:pPr>
              <w:rPr>
                <w:rFonts w:ascii="Calibri" w:eastAsia="Times New Roman" w:hAnsi="Calibri" w:cs="Times New Roman"/>
                <w:color w:val="000000"/>
                <w:sz w:val="20"/>
                <w:szCs w:val="20"/>
                <w:lang w:val="en-AU"/>
              </w:rPr>
            </w:pPr>
          </w:p>
        </w:tc>
        <w:tc>
          <w:tcPr>
            <w:tcW w:w="973" w:type="pct"/>
            <w:vMerge/>
            <w:shd w:val="clear" w:color="auto" w:fill="F2F2F2" w:themeFill="background1" w:themeFillShade="F2"/>
            <w:vAlign w:val="center"/>
          </w:tcPr>
          <w:p w14:paraId="71C31838" w14:textId="77777777" w:rsidR="0040728C" w:rsidRPr="009333E8" w:rsidRDefault="0040728C" w:rsidP="009333E8">
            <w:pPr>
              <w:rPr>
                <w:rFonts w:ascii="Calibri" w:eastAsia="Times New Roman" w:hAnsi="Calibri" w:cs="Times New Roman"/>
                <w:color w:val="000000"/>
                <w:sz w:val="20"/>
                <w:szCs w:val="20"/>
                <w:lang w:val="en-AU"/>
              </w:rPr>
            </w:pPr>
          </w:p>
        </w:tc>
        <w:tc>
          <w:tcPr>
            <w:tcW w:w="1542" w:type="pct"/>
            <w:vMerge/>
            <w:shd w:val="clear" w:color="auto" w:fill="F2F2F2" w:themeFill="background1" w:themeFillShade="F2"/>
            <w:vAlign w:val="center"/>
          </w:tcPr>
          <w:p w14:paraId="64851A39" w14:textId="77777777" w:rsidR="0040728C" w:rsidRPr="009333E8" w:rsidRDefault="0040728C" w:rsidP="009333E8">
            <w:pPr>
              <w:rPr>
                <w:rFonts w:ascii="Calibri" w:eastAsia="Times New Roman" w:hAnsi="Calibri" w:cs="Times New Roman"/>
                <w:color w:val="000000"/>
                <w:sz w:val="20"/>
                <w:szCs w:val="20"/>
                <w:lang w:val="en-AU"/>
              </w:rPr>
            </w:pPr>
          </w:p>
        </w:tc>
        <w:tc>
          <w:tcPr>
            <w:tcW w:w="1268" w:type="pct"/>
            <w:shd w:val="clear" w:color="auto" w:fill="auto"/>
            <w:vAlign w:val="center"/>
          </w:tcPr>
          <w:p w14:paraId="614BDC8A" w14:textId="58C12244" w:rsidR="0040728C" w:rsidRPr="00130A47" w:rsidRDefault="0080617B" w:rsidP="00601051">
            <w:pPr>
              <w:rPr>
                <w:rFonts w:ascii="Calibri" w:eastAsia="Times New Roman" w:hAnsi="Calibri" w:cs="Times New Roman"/>
                <w:sz w:val="20"/>
                <w:szCs w:val="20"/>
                <w:lang w:val="en-AU"/>
              </w:rPr>
            </w:pPr>
            <w:r>
              <w:rPr>
                <w:rFonts w:ascii="Calibri" w:eastAsia="Times New Roman" w:hAnsi="Calibri" w:cs="Times New Roman"/>
                <w:sz w:val="20"/>
                <w:szCs w:val="20"/>
                <w:lang w:val="en-AU"/>
              </w:rPr>
              <w:t xml:space="preserve">0.5 if </w:t>
            </w:r>
            <w:r w:rsidR="00601051">
              <w:rPr>
                <w:rFonts w:ascii="Calibri" w:eastAsia="Times New Roman" w:hAnsi="Calibri" w:cs="Times New Roman"/>
                <w:sz w:val="20"/>
                <w:szCs w:val="20"/>
                <w:lang w:val="en-AU"/>
              </w:rPr>
              <w:t xml:space="preserve">gives </w:t>
            </w:r>
            <w:r>
              <w:rPr>
                <w:rFonts w:ascii="Calibri" w:eastAsia="Times New Roman" w:hAnsi="Calibri" w:cs="Times New Roman"/>
                <w:sz w:val="20"/>
                <w:szCs w:val="20"/>
                <w:lang w:val="en-AU"/>
              </w:rPr>
              <w:t xml:space="preserve">description of how vaccine impact was </w:t>
            </w:r>
            <w:r w:rsidR="00601051">
              <w:rPr>
                <w:rFonts w:ascii="Calibri" w:eastAsia="Times New Roman" w:hAnsi="Calibri" w:cs="Times New Roman"/>
                <w:sz w:val="20"/>
                <w:szCs w:val="20"/>
                <w:lang w:val="en-AU"/>
              </w:rPr>
              <w:t>modelled</w:t>
            </w:r>
            <w:r>
              <w:rPr>
                <w:rFonts w:ascii="Calibri" w:eastAsia="Times New Roman" w:hAnsi="Calibri" w:cs="Times New Roman"/>
                <w:sz w:val="20"/>
                <w:szCs w:val="20"/>
                <w:lang w:val="en-AU"/>
              </w:rPr>
              <w:t>. For example, was an analytic model used, were estimates based on a trial, demonstration project, or from expert group consensus?</w:t>
            </w:r>
          </w:p>
        </w:tc>
        <w:tc>
          <w:tcPr>
            <w:tcW w:w="498" w:type="pct"/>
            <w:shd w:val="clear" w:color="auto" w:fill="auto"/>
            <w:vAlign w:val="center"/>
          </w:tcPr>
          <w:p w14:paraId="36588030" w14:textId="1CD6CC4F" w:rsidR="0040728C" w:rsidRPr="00FE3BEB" w:rsidRDefault="0040728C" w:rsidP="0080617B">
            <w:pPr>
              <w:rPr>
                <w:rFonts w:ascii="Calibri" w:eastAsia="Times New Roman" w:hAnsi="Calibri" w:cs="Times New Roman"/>
                <w:sz w:val="20"/>
                <w:szCs w:val="20"/>
                <w:lang w:val="en-AU"/>
              </w:rPr>
            </w:pPr>
            <w:r>
              <w:rPr>
                <w:rFonts w:ascii="Calibri" w:eastAsia="Times New Roman" w:hAnsi="Calibri" w:cs="Times New Roman"/>
                <w:sz w:val="20"/>
                <w:szCs w:val="20"/>
                <w:lang w:val="en-AU"/>
              </w:rPr>
              <w:t xml:space="preserve">Desirable: </w:t>
            </w:r>
            <w:r w:rsidR="0080617B">
              <w:rPr>
                <w:rFonts w:ascii="Calibri" w:eastAsia="Times New Roman" w:hAnsi="Calibri" w:cs="Times New Roman"/>
                <w:sz w:val="20"/>
                <w:szCs w:val="20"/>
                <w:lang w:val="en-AU"/>
              </w:rPr>
              <w:t>Describe how vaccine impact was modelled</w:t>
            </w:r>
          </w:p>
        </w:tc>
      </w:tr>
      <w:tr w:rsidR="00626495" w:rsidRPr="009333E8" w14:paraId="165342CB" w14:textId="4FDA1812" w:rsidTr="00671C7B">
        <w:trPr>
          <w:trHeight w:val="280"/>
        </w:trPr>
        <w:tc>
          <w:tcPr>
            <w:tcW w:w="473" w:type="pct"/>
            <w:shd w:val="clear" w:color="000000" w:fill="BFBFBF"/>
            <w:noWrap/>
            <w:vAlign w:val="center"/>
            <w:hideMark/>
          </w:tcPr>
          <w:p w14:paraId="00CC70E5" w14:textId="77777777" w:rsidR="008E6EDC" w:rsidRPr="009333E8" w:rsidRDefault="008E6EDC" w:rsidP="009333E8">
            <w:pPr>
              <w:rPr>
                <w:rFonts w:ascii="Calibri" w:eastAsia="Times New Roman" w:hAnsi="Calibri" w:cs="Times New Roman"/>
                <w:b/>
                <w:bCs/>
                <w:color w:val="000000"/>
                <w:sz w:val="20"/>
                <w:szCs w:val="20"/>
                <w:lang w:val="en-AU"/>
              </w:rPr>
            </w:pPr>
            <w:r w:rsidRPr="009333E8">
              <w:rPr>
                <w:rFonts w:ascii="Calibri" w:eastAsia="Times New Roman" w:hAnsi="Calibri" w:cs="Times New Roman"/>
                <w:b/>
                <w:bCs/>
                <w:color w:val="000000"/>
                <w:sz w:val="20"/>
                <w:szCs w:val="20"/>
                <w:lang w:val="en-AU"/>
              </w:rPr>
              <w:t xml:space="preserve">Analytic Framework </w:t>
            </w:r>
          </w:p>
        </w:tc>
        <w:tc>
          <w:tcPr>
            <w:tcW w:w="246" w:type="pct"/>
            <w:shd w:val="clear" w:color="000000" w:fill="BFBFBF"/>
            <w:noWrap/>
            <w:vAlign w:val="center"/>
            <w:hideMark/>
          </w:tcPr>
          <w:p w14:paraId="3E13C321" w14:textId="77777777"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w:t>
            </w:r>
          </w:p>
        </w:tc>
        <w:tc>
          <w:tcPr>
            <w:tcW w:w="973" w:type="pct"/>
            <w:shd w:val="clear" w:color="000000" w:fill="BFBFBF"/>
            <w:vAlign w:val="center"/>
            <w:hideMark/>
          </w:tcPr>
          <w:p w14:paraId="17319CD6" w14:textId="77777777"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w:t>
            </w:r>
          </w:p>
        </w:tc>
        <w:tc>
          <w:tcPr>
            <w:tcW w:w="1542" w:type="pct"/>
            <w:shd w:val="clear" w:color="000000" w:fill="BFBFBF"/>
            <w:vAlign w:val="center"/>
            <w:hideMark/>
          </w:tcPr>
          <w:p w14:paraId="655A867F" w14:textId="77777777"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w:t>
            </w:r>
          </w:p>
        </w:tc>
        <w:tc>
          <w:tcPr>
            <w:tcW w:w="1268" w:type="pct"/>
            <w:shd w:val="clear" w:color="000000" w:fill="BFBFBF"/>
            <w:vAlign w:val="center"/>
            <w:hideMark/>
          </w:tcPr>
          <w:p w14:paraId="5CE69E49" w14:textId="77777777"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w:t>
            </w:r>
          </w:p>
        </w:tc>
        <w:tc>
          <w:tcPr>
            <w:tcW w:w="498" w:type="pct"/>
            <w:shd w:val="clear" w:color="000000" w:fill="BFBFBF"/>
            <w:vAlign w:val="center"/>
          </w:tcPr>
          <w:p w14:paraId="7CDA4294" w14:textId="77777777" w:rsidR="008E6EDC" w:rsidRPr="009333E8" w:rsidRDefault="008E6EDC" w:rsidP="00EB08D8">
            <w:pPr>
              <w:rPr>
                <w:rFonts w:ascii="Calibri" w:eastAsia="Times New Roman" w:hAnsi="Calibri" w:cs="Times New Roman"/>
                <w:color w:val="000000"/>
                <w:sz w:val="20"/>
                <w:szCs w:val="20"/>
                <w:lang w:val="en-AU"/>
              </w:rPr>
            </w:pPr>
          </w:p>
        </w:tc>
      </w:tr>
      <w:tr w:rsidR="00626495" w:rsidRPr="009333E8" w14:paraId="26FA273A" w14:textId="5C391203" w:rsidTr="00671C7B">
        <w:trPr>
          <w:trHeight w:val="487"/>
        </w:trPr>
        <w:tc>
          <w:tcPr>
            <w:tcW w:w="473" w:type="pct"/>
            <w:vMerge w:val="restart"/>
            <w:shd w:val="clear" w:color="auto" w:fill="F2F2F2" w:themeFill="background1" w:themeFillShade="F2"/>
            <w:noWrap/>
            <w:vAlign w:val="center"/>
            <w:hideMark/>
          </w:tcPr>
          <w:p w14:paraId="13362B48" w14:textId="755375A2" w:rsidR="004C3D84" w:rsidRPr="009333E8" w:rsidRDefault="004C3D84" w:rsidP="009333E8">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Time horizon</w:t>
            </w:r>
            <w:r w:rsidRPr="00F65366">
              <w:rPr>
                <w:rFonts w:ascii="Calibri" w:eastAsia="Times New Roman" w:hAnsi="Calibri" w:cs="Times New Roman"/>
                <w:color w:val="000000"/>
                <w:sz w:val="20"/>
                <w:szCs w:val="20"/>
                <w:vertAlign w:val="superscript"/>
                <w:lang w:val="en-AU"/>
              </w:rPr>
              <w:t>2</w:t>
            </w:r>
          </w:p>
        </w:tc>
        <w:tc>
          <w:tcPr>
            <w:tcW w:w="246" w:type="pct"/>
            <w:vMerge w:val="restart"/>
            <w:shd w:val="clear" w:color="auto" w:fill="F2F2F2" w:themeFill="background1" w:themeFillShade="F2"/>
            <w:noWrap/>
            <w:vAlign w:val="center"/>
            <w:hideMark/>
          </w:tcPr>
          <w:p w14:paraId="20273237" w14:textId="77777777" w:rsidR="004C3D84" w:rsidRPr="009333E8" w:rsidRDefault="004C3D84"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8</w:t>
            </w:r>
          </w:p>
        </w:tc>
        <w:tc>
          <w:tcPr>
            <w:tcW w:w="973" w:type="pct"/>
            <w:vMerge w:val="restart"/>
            <w:shd w:val="clear" w:color="auto" w:fill="F2F2F2" w:themeFill="background1" w:themeFillShade="F2"/>
            <w:vAlign w:val="center"/>
            <w:hideMark/>
          </w:tcPr>
          <w:p w14:paraId="1ABE1F48" w14:textId="77777777" w:rsidR="004C3D84" w:rsidRPr="009333E8" w:rsidRDefault="004C3D84"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State and justify the time horizon(s) over which costs and consequences are being evaluated. Time horizon should be appropriate to the budget holder (ex: 1 to 5 years).</w:t>
            </w:r>
          </w:p>
        </w:tc>
        <w:tc>
          <w:tcPr>
            <w:tcW w:w="1542" w:type="pct"/>
            <w:vMerge w:val="restart"/>
            <w:shd w:val="clear" w:color="auto" w:fill="F2F2F2" w:themeFill="background1" w:themeFillShade="F2"/>
            <w:vAlign w:val="center"/>
            <w:hideMark/>
          </w:tcPr>
          <w:p w14:paraId="0AC2C295" w14:textId="77777777" w:rsidR="004C3D84" w:rsidRPr="009333E8" w:rsidRDefault="004C3D84" w:rsidP="009333E8">
            <w:pPr>
              <w:rPr>
                <w:rFonts w:ascii="Calibri" w:eastAsia="Times New Roman" w:hAnsi="Calibri" w:cs="Times New Roman"/>
                <w:color w:val="000000"/>
                <w:sz w:val="20"/>
                <w:szCs w:val="20"/>
                <w:lang w:val="en-AU"/>
              </w:rPr>
            </w:pPr>
          </w:p>
        </w:tc>
        <w:tc>
          <w:tcPr>
            <w:tcW w:w="1268" w:type="pct"/>
            <w:shd w:val="clear" w:color="auto" w:fill="EAF1DD" w:themeFill="accent3" w:themeFillTint="33"/>
            <w:vAlign w:val="center"/>
            <w:hideMark/>
          </w:tcPr>
          <w:p w14:paraId="04D7CC52" w14:textId="0D1B5DC8" w:rsidR="00841AB4" w:rsidRDefault="004C3D84" w:rsidP="004C3D84">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 xml:space="preserve">0.5 </w:t>
            </w:r>
            <w:r w:rsidRPr="00CD1E35">
              <w:rPr>
                <w:rFonts w:ascii="Calibri" w:eastAsia="Times New Roman" w:hAnsi="Calibri" w:cs="Times New Roman"/>
                <w:i/>
                <w:color w:val="000000"/>
                <w:sz w:val="20"/>
                <w:szCs w:val="20"/>
                <w:lang w:val="en-AU"/>
              </w:rPr>
              <w:t>if states an appropriate (programmatic) time horizon</w:t>
            </w:r>
            <w:r w:rsidRPr="009333E8">
              <w:rPr>
                <w:rFonts w:ascii="Calibri" w:eastAsia="Times New Roman" w:hAnsi="Calibri" w:cs="Times New Roman"/>
                <w:color w:val="000000"/>
                <w:sz w:val="20"/>
                <w:szCs w:val="20"/>
                <w:lang w:val="en-AU"/>
              </w:rPr>
              <w:t xml:space="preserve"> (1 </w:t>
            </w:r>
            <w:bookmarkStart w:id="0" w:name="_GoBack"/>
            <w:r w:rsidR="00104B0E">
              <w:rPr>
                <w:rFonts w:ascii="Calibri" w:eastAsia="Times New Roman" w:hAnsi="Calibri" w:cs="Times New Roman"/>
                <w:color w:val="000000"/>
                <w:sz w:val="20"/>
                <w:szCs w:val="20"/>
                <w:lang w:val="en-AU"/>
              </w:rPr>
              <w:t>to</w:t>
            </w:r>
            <w:bookmarkEnd w:id="0"/>
            <w:r>
              <w:rPr>
                <w:rFonts w:ascii="Calibri" w:eastAsia="Times New Roman" w:hAnsi="Calibri" w:cs="Times New Roman"/>
                <w:color w:val="000000"/>
                <w:sz w:val="20"/>
                <w:szCs w:val="20"/>
                <w:lang w:val="en-AU"/>
              </w:rPr>
              <w:t xml:space="preserve"> 5 years, 10 years, 20 years). </w:t>
            </w:r>
          </w:p>
          <w:p w14:paraId="2429C9F4" w14:textId="65C60E9F" w:rsidR="00841AB4" w:rsidRDefault="004C3D84" w:rsidP="004C3D84">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0 </w:t>
            </w:r>
            <w:r>
              <w:rPr>
                <w:rFonts w:ascii="Calibri" w:eastAsia="Times New Roman" w:hAnsi="Calibri" w:cs="Times New Roman"/>
                <w:color w:val="000000"/>
                <w:sz w:val="20"/>
                <w:szCs w:val="20"/>
                <w:lang w:val="en-AU"/>
              </w:rPr>
              <w:t>otherwise</w:t>
            </w:r>
            <w:r w:rsidR="00502003">
              <w:rPr>
                <w:rFonts w:ascii="Calibri" w:eastAsia="Times New Roman" w:hAnsi="Calibri" w:cs="Times New Roman"/>
                <w:color w:val="000000"/>
                <w:sz w:val="20"/>
                <w:szCs w:val="20"/>
                <w:lang w:val="en-AU"/>
              </w:rPr>
              <w:t xml:space="preserve">. </w:t>
            </w:r>
          </w:p>
          <w:p w14:paraId="7A16D8F8" w14:textId="77777777" w:rsidR="00744210" w:rsidRDefault="00744210" w:rsidP="004C3D84">
            <w:pPr>
              <w:rPr>
                <w:rFonts w:ascii="Calibri" w:eastAsia="Times New Roman" w:hAnsi="Calibri" w:cs="Times New Roman"/>
                <w:color w:val="000000"/>
                <w:sz w:val="20"/>
                <w:szCs w:val="20"/>
                <w:lang w:val="en-AU"/>
              </w:rPr>
            </w:pPr>
          </w:p>
          <w:p w14:paraId="6CAF9529" w14:textId="72356104" w:rsidR="004C3D84" w:rsidRPr="009333E8" w:rsidRDefault="00502003" w:rsidP="004C3D84">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Note: Time horizon may be specified in terms of number of birth cohorts, rather than in calendar years.</w:t>
            </w:r>
          </w:p>
        </w:tc>
        <w:tc>
          <w:tcPr>
            <w:tcW w:w="498" w:type="pct"/>
            <w:shd w:val="clear" w:color="auto" w:fill="EAF1DD" w:themeFill="accent3" w:themeFillTint="33"/>
            <w:vAlign w:val="center"/>
          </w:tcPr>
          <w:p w14:paraId="1474ECD0" w14:textId="37A7E4A2" w:rsidR="004C3D84" w:rsidRPr="009333E8" w:rsidRDefault="004C3D84" w:rsidP="00EB08D8">
            <w:pPr>
              <w:rPr>
                <w:rFonts w:ascii="Calibri" w:eastAsia="Times New Roman" w:hAnsi="Calibri" w:cs="Times New Roman"/>
                <w:color w:val="000000"/>
                <w:sz w:val="20"/>
                <w:szCs w:val="20"/>
                <w:lang w:val="en-AU"/>
              </w:rPr>
            </w:pPr>
            <w:r w:rsidRPr="00FE3BEB">
              <w:rPr>
                <w:rFonts w:ascii="Calibri" w:eastAsia="Times New Roman" w:hAnsi="Calibri" w:cs="Times New Roman"/>
                <w:sz w:val="20"/>
                <w:szCs w:val="20"/>
                <w:lang w:val="en-AU"/>
              </w:rPr>
              <w:t>Essential:</w:t>
            </w:r>
            <w:r>
              <w:rPr>
                <w:rFonts w:ascii="Calibri" w:eastAsia="Times New Roman" w:hAnsi="Calibri" w:cs="Times New Roman"/>
                <w:sz w:val="20"/>
                <w:szCs w:val="20"/>
                <w:lang w:val="en-AU"/>
              </w:rPr>
              <w:t xml:space="preserve"> Time horizon stated</w:t>
            </w:r>
          </w:p>
        </w:tc>
      </w:tr>
      <w:tr w:rsidR="00626495" w:rsidRPr="009333E8" w14:paraId="2667B271" w14:textId="77777777" w:rsidTr="00671C7B">
        <w:trPr>
          <w:trHeight w:val="486"/>
        </w:trPr>
        <w:tc>
          <w:tcPr>
            <w:tcW w:w="473" w:type="pct"/>
            <w:vMerge/>
            <w:shd w:val="clear" w:color="auto" w:fill="F2F2F2" w:themeFill="background1" w:themeFillShade="F2"/>
            <w:noWrap/>
            <w:vAlign w:val="center"/>
          </w:tcPr>
          <w:p w14:paraId="40D3C8CC" w14:textId="77777777" w:rsidR="004C3D84" w:rsidRDefault="004C3D84" w:rsidP="009333E8">
            <w:pPr>
              <w:rPr>
                <w:rFonts w:ascii="Calibri" w:eastAsia="Times New Roman" w:hAnsi="Calibri" w:cs="Times New Roman"/>
                <w:color w:val="000000"/>
                <w:sz w:val="20"/>
                <w:szCs w:val="20"/>
                <w:lang w:val="en-AU"/>
              </w:rPr>
            </w:pPr>
          </w:p>
        </w:tc>
        <w:tc>
          <w:tcPr>
            <w:tcW w:w="246" w:type="pct"/>
            <w:vMerge/>
            <w:shd w:val="clear" w:color="auto" w:fill="F2F2F2" w:themeFill="background1" w:themeFillShade="F2"/>
            <w:noWrap/>
            <w:vAlign w:val="center"/>
          </w:tcPr>
          <w:p w14:paraId="17CB11EE" w14:textId="77777777" w:rsidR="004C3D84" w:rsidRPr="009333E8" w:rsidRDefault="004C3D84" w:rsidP="009333E8">
            <w:pPr>
              <w:rPr>
                <w:rFonts w:ascii="Calibri" w:eastAsia="Times New Roman" w:hAnsi="Calibri" w:cs="Times New Roman"/>
                <w:color w:val="000000"/>
                <w:sz w:val="20"/>
                <w:szCs w:val="20"/>
                <w:lang w:val="en-AU"/>
              </w:rPr>
            </w:pPr>
          </w:p>
        </w:tc>
        <w:tc>
          <w:tcPr>
            <w:tcW w:w="973" w:type="pct"/>
            <w:vMerge/>
            <w:shd w:val="clear" w:color="auto" w:fill="F2F2F2" w:themeFill="background1" w:themeFillShade="F2"/>
            <w:vAlign w:val="center"/>
          </w:tcPr>
          <w:p w14:paraId="647B8670" w14:textId="77777777" w:rsidR="004C3D84" w:rsidRPr="009333E8" w:rsidRDefault="004C3D84" w:rsidP="009333E8">
            <w:pPr>
              <w:rPr>
                <w:rFonts w:ascii="Calibri" w:eastAsia="Times New Roman" w:hAnsi="Calibri" w:cs="Times New Roman"/>
                <w:color w:val="000000"/>
                <w:sz w:val="20"/>
                <w:szCs w:val="20"/>
                <w:lang w:val="en-AU"/>
              </w:rPr>
            </w:pPr>
          </w:p>
        </w:tc>
        <w:tc>
          <w:tcPr>
            <w:tcW w:w="1542" w:type="pct"/>
            <w:vMerge/>
            <w:shd w:val="clear" w:color="auto" w:fill="F2F2F2" w:themeFill="background1" w:themeFillShade="F2"/>
            <w:vAlign w:val="center"/>
          </w:tcPr>
          <w:p w14:paraId="71E1729E" w14:textId="77777777" w:rsidR="004C3D84" w:rsidRPr="009333E8" w:rsidRDefault="004C3D84" w:rsidP="009333E8">
            <w:pPr>
              <w:rPr>
                <w:rFonts w:ascii="Calibri" w:eastAsia="Times New Roman" w:hAnsi="Calibri" w:cs="Times New Roman"/>
                <w:color w:val="000000"/>
                <w:sz w:val="20"/>
                <w:szCs w:val="20"/>
                <w:lang w:val="en-AU"/>
              </w:rPr>
            </w:pPr>
          </w:p>
        </w:tc>
        <w:tc>
          <w:tcPr>
            <w:tcW w:w="1268" w:type="pct"/>
            <w:shd w:val="clear" w:color="auto" w:fill="auto"/>
            <w:vAlign w:val="center"/>
          </w:tcPr>
          <w:p w14:paraId="7A2BE9BC" w14:textId="77777777" w:rsidR="00841AB4" w:rsidRDefault="004C3D84" w:rsidP="004C3D84">
            <w:pPr>
              <w:rPr>
                <w:rFonts w:ascii="Calibri" w:eastAsia="Times New Roman" w:hAnsi="Calibri" w:cs="Times New Roman"/>
                <w:i/>
                <w:color w:val="000000"/>
                <w:sz w:val="20"/>
                <w:szCs w:val="20"/>
                <w:lang w:val="en-AU"/>
              </w:rPr>
            </w:pPr>
            <w:r>
              <w:rPr>
                <w:rFonts w:ascii="Calibri" w:eastAsia="Times New Roman" w:hAnsi="Calibri" w:cs="Times New Roman"/>
                <w:color w:val="000000"/>
                <w:sz w:val="20"/>
                <w:szCs w:val="20"/>
                <w:lang w:val="en-AU"/>
              </w:rPr>
              <w:t xml:space="preserve">0.5 </w:t>
            </w:r>
            <w:r w:rsidRPr="00CD1E35">
              <w:rPr>
                <w:rFonts w:ascii="Calibri" w:eastAsia="Times New Roman" w:hAnsi="Calibri" w:cs="Times New Roman"/>
                <w:i/>
                <w:color w:val="000000"/>
                <w:sz w:val="20"/>
                <w:szCs w:val="20"/>
                <w:lang w:val="en-AU"/>
              </w:rPr>
              <w:t xml:space="preserve">if time horizon is justified. </w:t>
            </w:r>
          </w:p>
          <w:p w14:paraId="70F701DE" w14:textId="01B2DACB" w:rsidR="004C3D84" w:rsidRPr="009333E8" w:rsidRDefault="004C3D84" w:rsidP="004C3D84">
            <w:pPr>
              <w:rPr>
                <w:rFonts w:ascii="Calibri" w:eastAsia="Times New Roman" w:hAnsi="Calibri" w:cs="Times New Roman"/>
                <w:color w:val="000000"/>
                <w:sz w:val="20"/>
                <w:szCs w:val="20"/>
                <w:lang w:val="en-AU"/>
              </w:rPr>
            </w:pPr>
            <w:r w:rsidRPr="00CD1E35">
              <w:rPr>
                <w:rFonts w:ascii="Calibri" w:eastAsia="Times New Roman" w:hAnsi="Calibri" w:cs="Times New Roman"/>
                <w:i/>
                <w:color w:val="000000"/>
                <w:sz w:val="20"/>
                <w:szCs w:val="20"/>
                <w:lang w:val="en-AU"/>
              </w:rPr>
              <w:t>0 otherwise.</w:t>
            </w:r>
          </w:p>
        </w:tc>
        <w:tc>
          <w:tcPr>
            <w:tcW w:w="498" w:type="pct"/>
            <w:shd w:val="clear" w:color="auto" w:fill="auto"/>
            <w:vAlign w:val="center"/>
          </w:tcPr>
          <w:p w14:paraId="4F0FA632" w14:textId="3A92F29B" w:rsidR="004C3D84" w:rsidRPr="009333E8" w:rsidRDefault="004C3D84" w:rsidP="00EB08D8">
            <w:pPr>
              <w:rPr>
                <w:rFonts w:ascii="Calibri" w:eastAsia="Times New Roman" w:hAnsi="Calibri" w:cs="Times New Roman"/>
                <w:color w:val="000000"/>
                <w:sz w:val="20"/>
                <w:szCs w:val="20"/>
                <w:lang w:val="en-AU"/>
              </w:rPr>
            </w:pPr>
            <w:r w:rsidRPr="00FE3BEB">
              <w:rPr>
                <w:rFonts w:ascii="Calibri" w:eastAsia="Times New Roman" w:hAnsi="Calibri" w:cs="Times New Roman"/>
                <w:sz w:val="20"/>
                <w:szCs w:val="20"/>
                <w:lang w:val="en-AU"/>
              </w:rPr>
              <w:t xml:space="preserve">Desirable: </w:t>
            </w:r>
            <w:r>
              <w:rPr>
                <w:rFonts w:ascii="Calibri" w:eastAsia="Times New Roman" w:hAnsi="Calibri" w:cs="Times New Roman"/>
                <w:sz w:val="20"/>
                <w:szCs w:val="20"/>
                <w:lang w:val="en-AU"/>
              </w:rPr>
              <w:t>Time horizon justified</w:t>
            </w:r>
          </w:p>
        </w:tc>
      </w:tr>
      <w:tr w:rsidR="00626495" w:rsidRPr="009333E8" w14:paraId="5D3633F5" w14:textId="64AD945E" w:rsidTr="00671C7B">
        <w:trPr>
          <w:trHeight w:val="2197"/>
        </w:trPr>
        <w:tc>
          <w:tcPr>
            <w:tcW w:w="473" w:type="pct"/>
            <w:shd w:val="clear" w:color="auto" w:fill="EAF1DD" w:themeFill="accent3" w:themeFillTint="33"/>
            <w:noWrap/>
            <w:vAlign w:val="center"/>
            <w:hideMark/>
          </w:tcPr>
          <w:p w14:paraId="65BFB41C" w14:textId="6B51403F" w:rsidR="000F21A5" w:rsidRPr="009333E8" w:rsidRDefault="00643836" w:rsidP="009333E8">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D</w:t>
            </w:r>
            <w:r w:rsidR="000F21A5" w:rsidRPr="009333E8">
              <w:rPr>
                <w:rFonts w:ascii="Calibri" w:eastAsia="Times New Roman" w:hAnsi="Calibri" w:cs="Times New Roman"/>
                <w:color w:val="000000"/>
                <w:sz w:val="20"/>
                <w:szCs w:val="20"/>
                <w:lang w:val="en-AU"/>
              </w:rPr>
              <w:t>iscounting</w:t>
            </w:r>
            <w:r>
              <w:rPr>
                <w:rFonts w:ascii="Calibri" w:eastAsia="Times New Roman" w:hAnsi="Calibri" w:cs="Times New Roman"/>
                <w:color w:val="000000"/>
                <w:sz w:val="20"/>
                <w:szCs w:val="20"/>
                <w:lang w:val="en-AU"/>
              </w:rPr>
              <w:t xml:space="preserve"> and time dependencies</w:t>
            </w:r>
            <w:r w:rsidR="000F21A5" w:rsidRPr="00F65366">
              <w:rPr>
                <w:rFonts w:ascii="Calibri" w:eastAsia="Times New Roman" w:hAnsi="Calibri" w:cs="Times New Roman"/>
                <w:color w:val="000000"/>
                <w:sz w:val="20"/>
                <w:szCs w:val="20"/>
                <w:vertAlign w:val="superscript"/>
                <w:lang w:val="en-AU"/>
              </w:rPr>
              <w:t>2</w:t>
            </w:r>
          </w:p>
        </w:tc>
        <w:tc>
          <w:tcPr>
            <w:tcW w:w="246" w:type="pct"/>
            <w:shd w:val="clear" w:color="auto" w:fill="EAF1DD" w:themeFill="accent3" w:themeFillTint="33"/>
            <w:noWrap/>
            <w:vAlign w:val="center"/>
            <w:hideMark/>
          </w:tcPr>
          <w:p w14:paraId="066D806D" w14:textId="77777777" w:rsidR="000F21A5" w:rsidRPr="009333E8" w:rsidRDefault="000F21A5"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9</w:t>
            </w:r>
          </w:p>
        </w:tc>
        <w:tc>
          <w:tcPr>
            <w:tcW w:w="973" w:type="pct"/>
            <w:shd w:val="clear" w:color="auto" w:fill="EAF1DD" w:themeFill="accent3" w:themeFillTint="33"/>
            <w:vAlign w:val="center"/>
            <w:hideMark/>
          </w:tcPr>
          <w:p w14:paraId="31E47871" w14:textId="77777777" w:rsidR="000F21A5" w:rsidRPr="009333E8" w:rsidRDefault="000F21A5"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Financial streams at each budget period should be undiscounted. Other aspects that vary over time (inflation/deflation, changes in price, </w:t>
            </w:r>
            <w:proofErr w:type="spellStart"/>
            <w:r w:rsidRPr="009333E8">
              <w:rPr>
                <w:rFonts w:ascii="Calibri" w:eastAsia="Times New Roman" w:hAnsi="Calibri" w:cs="Times New Roman"/>
                <w:color w:val="000000"/>
                <w:sz w:val="20"/>
                <w:szCs w:val="20"/>
                <w:lang w:val="en-AU"/>
              </w:rPr>
              <w:t>etc</w:t>
            </w:r>
            <w:proofErr w:type="spellEnd"/>
            <w:r w:rsidRPr="009333E8">
              <w:rPr>
                <w:rFonts w:ascii="Calibri" w:eastAsia="Times New Roman" w:hAnsi="Calibri" w:cs="Times New Roman"/>
                <w:color w:val="000000"/>
                <w:sz w:val="20"/>
                <w:szCs w:val="20"/>
                <w:lang w:val="en-AU"/>
              </w:rPr>
              <w:t>) should be included.</w:t>
            </w:r>
          </w:p>
        </w:tc>
        <w:tc>
          <w:tcPr>
            <w:tcW w:w="1542" w:type="pct"/>
            <w:shd w:val="clear" w:color="auto" w:fill="EAF1DD" w:themeFill="accent3" w:themeFillTint="33"/>
            <w:vAlign w:val="center"/>
            <w:hideMark/>
          </w:tcPr>
          <w:p w14:paraId="5BEA776B" w14:textId="77777777" w:rsidR="00E412E4" w:rsidRDefault="000F21A5"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Discounting here only applied to costs. Ignore any discounting on outcomes. </w:t>
            </w:r>
          </w:p>
          <w:p w14:paraId="4D7AB166" w14:textId="77777777" w:rsidR="00E412E4" w:rsidRDefault="00E412E4" w:rsidP="009333E8">
            <w:pPr>
              <w:rPr>
                <w:rFonts w:ascii="Calibri" w:eastAsia="Times New Roman" w:hAnsi="Calibri" w:cs="Times New Roman"/>
                <w:color w:val="000000"/>
                <w:sz w:val="20"/>
                <w:szCs w:val="20"/>
                <w:lang w:val="en-AU"/>
              </w:rPr>
            </w:pPr>
          </w:p>
          <w:p w14:paraId="24ED4C49" w14:textId="4CF426A0" w:rsidR="000F21A5" w:rsidRPr="009333E8" w:rsidRDefault="000F21A5"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Note: if costs are presented undiscounted for relevant time horizon/bu</w:t>
            </w:r>
            <w:r>
              <w:rPr>
                <w:rFonts w:ascii="Calibri" w:eastAsia="Times New Roman" w:hAnsi="Calibri" w:cs="Times New Roman"/>
                <w:color w:val="000000"/>
                <w:sz w:val="20"/>
                <w:szCs w:val="20"/>
                <w:lang w:val="en-AU"/>
              </w:rPr>
              <w:t>d</w:t>
            </w:r>
            <w:r w:rsidRPr="009333E8">
              <w:rPr>
                <w:rFonts w:ascii="Calibri" w:eastAsia="Times New Roman" w:hAnsi="Calibri" w:cs="Times New Roman"/>
                <w:color w:val="000000"/>
                <w:sz w:val="20"/>
                <w:szCs w:val="20"/>
                <w:lang w:val="en-AU"/>
              </w:rPr>
              <w:t>get period, score of 1 even if authors' state they discounted (sometimes they present both undiscounted and discounted, or sometimes they will just discount final ICER, and this is fine, as long as costs are undiscounted).</w:t>
            </w:r>
          </w:p>
        </w:tc>
        <w:tc>
          <w:tcPr>
            <w:tcW w:w="1268" w:type="pct"/>
            <w:shd w:val="clear" w:color="auto" w:fill="EAF1DD" w:themeFill="accent3" w:themeFillTint="33"/>
            <w:vAlign w:val="center"/>
            <w:hideMark/>
          </w:tcPr>
          <w:p w14:paraId="247C471E" w14:textId="5F5DE96F" w:rsidR="00407788" w:rsidRPr="0056330F" w:rsidRDefault="00407788" w:rsidP="00407788">
            <w:pPr>
              <w:rPr>
                <w:rFonts w:ascii="Calibri" w:eastAsia="Times New Roman" w:hAnsi="Calibri" w:cs="Times New Roman"/>
                <w:color w:val="000000"/>
                <w:sz w:val="20"/>
                <w:szCs w:val="20"/>
                <w:lang w:val="en-US"/>
              </w:rPr>
            </w:pPr>
            <w:r w:rsidRPr="0056330F">
              <w:rPr>
                <w:rFonts w:ascii="Calibri" w:eastAsia="Times New Roman" w:hAnsi="Calibri" w:cs="Times New Roman"/>
                <w:color w:val="000000"/>
                <w:sz w:val="20"/>
                <w:szCs w:val="20"/>
                <w:lang w:val="en-AU"/>
              </w:rPr>
              <w:t>1 if time dependencies accounted for and no discounting.</w:t>
            </w:r>
            <w:r w:rsidR="00244FFC" w:rsidRPr="0056330F">
              <w:rPr>
                <w:rFonts w:ascii="Calibri" w:eastAsia="Times New Roman" w:hAnsi="Calibri" w:cs="Times New Roman"/>
                <w:color w:val="000000"/>
                <w:sz w:val="20"/>
                <w:szCs w:val="20"/>
                <w:lang w:val="en-AU"/>
              </w:rPr>
              <w:t xml:space="preserve"> For time dependencies to be accounted for the paper must </w:t>
            </w:r>
            <w:r w:rsidR="00244FFC" w:rsidRPr="0056330F">
              <w:rPr>
                <w:rFonts w:ascii="Calibri" w:eastAsia="Times New Roman" w:hAnsi="Calibri" w:cs="Times New Roman"/>
                <w:color w:val="000000"/>
                <w:sz w:val="20"/>
                <w:szCs w:val="20"/>
                <w:lang w:val="en-US"/>
              </w:rPr>
              <w:t>report currency and year (ex: 2007 USD).</w:t>
            </w:r>
          </w:p>
          <w:p w14:paraId="30D12E47" w14:textId="77777777" w:rsidR="00244FFC" w:rsidRPr="0056330F" w:rsidRDefault="00244FFC" w:rsidP="00407788">
            <w:pPr>
              <w:rPr>
                <w:rFonts w:ascii="Calibri" w:eastAsia="Times New Roman" w:hAnsi="Calibri" w:cs="Times New Roman"/>
                <w:color w:val="000000"/>
                <w:sz w:val="20"/>
                <w:szCs w:val="20"/>
                <w:lang w:val="en-AU"/>
              </w:rPr>
            </w:pPr>
          </w:p>
          <w:p w14:paraId="4EC10C0F" w14:textId="77777777" w:rsidR="00407788" w:rsidRPr="0056330F" w:rsidRDefault="00407788" w:rsidP="00407788">
            <w:pPr>
              <w:rPr>
                <w:rFonts w:ascii="Calibri" w:eastAsia="Times New Roman" w:hAnsi="Calibri" w:cs="Times New Roman"/>
                <w:color w:val="000000"/>
                <w:sz w:val="20"/>
                <w:szCs w:val="20"/>
                <w:lang w:val="en-AU"/>
              </w:rPr>
            </w:pPr>
            <w:r w:rsidRPr="0056330F">
              <w:rPr>
                <w:rFonts w:ascii="Calibri" w:eastAsia="Times New Roman" w:hAnsi="Calibri" w:cs="Times New Roman"/>
                <w:color w:val="000000"/>
                <w:sz w:val="20"/>
                <w:szCs w:val="20"/>
                <w:lang w:val="en-AU"/>
              </w:rPr>
              <w:t xml:space="preserve">0.5 if time dependencies accounted for and costs are discounted but broken down by year so could be </w:t>
            </w:r>
            <w:proofErr w:type="gramStart"/>
            <w:r w:rsidRPr="0056330F">
              <w:rPr>
                <w:rFonts w:ascii="Calibri" w:eastAsia="Times New Roman" w:hAnsi="Calibri" w:cs="Times New Roman"/>
                <w:color w:val="000000"/>
                <w:sz w:val="20"/>
                <w:szCs w:val="20"/>
                <w:lang w:val="en-AU"/>
              </w:rPr>
              <w:t>back-calculated</w:t>
            </w:r>
            <w:proofErr w:type="gramEnd"/>
            <w:r w:rsidRPr="0056330F">
              <w:rPr>
                <w:rFonts w:ascii="Calibri" w:eastAsia="Times New Roman" w:hAnsi="Calibri" w:cs="Times New Roman"/>
                <w:color w:val="000000"/>
                <w:sz w:val="20"/>
                <w:szCs w:val="20"/>
                <w:lang w:val="en-AU"/>
              </w:rPr>
              <w:t>.</w:t>
            </w:r>
          </w:p>
          <w:p w14:paraId="63E9234C" w14:textId="77777777" w:rsidR="00244FFC" w:rsidRPr="0056330F" w:rsidRDefault="00244FFC" w:rsidP="00407788">
            <w:pPr>
              <w:rPr>
                <w:rFonts w:ascii="Calibri" w:eastAsia="Times New Roman" w:hAnsi="Calibri" w:cs="Times New Roman"/>
                <w:color w:val="000000"/>
                <w:sz w:val="20"/>
                <w:szCs w:val="20"/>
                <w:lang w:val="en-AU"/>
              </w:rPr>
            </w:pPr>
          </w:p>
          <w:p w14:paraId="6E80E330" w14:textId="7EF46FD1" w:rsidR="00601051" w:rsidRDefault="00407788" w:rsidP="009333E8">
            <w:pPr>
              <w:rPr>
                <w:rFonts w:ascii="Calibri" w:eastAsia="Times New Roman" w:hAnsi="Calibri" w:cs="Times New Roman"/>
                <w:color w:val="000000"/>
                <w:sz w:val="20"/>
                <w:szCs w:val="20"/>
                <w:lang w:val="en-AU"/>
              </w:rPr>
            </w:pPr>
            <w:r w:rsidRPr="0056330F">
              <w:rPr>
                <w:rFonts w:ascii="Calibri" w:eastAsia="Times New Roman" w:hAnsi="Calibri" w:cs="Times New Roman"/>
                <w:color w:val="000000"/>
                <w:sz w:val="20"/>
                <w:szCs w:val="20"/>
                <w:lang w:val="en-AU"/>
              </w:rPr>
              <w:t>0 if costs presented for &gt;1 year and discounted, whether or not time dependencies are accounted for.</w:t>
            </w:r>
            <w:r w:rsidRPr="009333E8">
              <w:rPr>
                <w:rFonts w:ascii="Calibri" w:eastAsia="Times New Roman" w:hAnsi="Calibri" w:cs="Times New Roman"/>
                <w:color w:val="000000"/>
                <w:sz w:val="20"/>
                <w:szCs w:val="20"/>
                <w:lang w:val="en-AU"/>
              </w:rPr>
              <w:t xml:space="preserve"> </w:t>
            </w:r>
          </w:p>
          <w:p w14:paraId="02729639" w14:textId="77777777" w:rsidR="00407788" w:rsidRDefault="00407788" w:rsidP="009333E8">
            <w:pPr>
              <w:rPr>
                <w:rFonts w:ascii="Calibri" w:eastAsia="Times New Roman" w:hAnsi="Calibri" w:cs="Times New Roman"/>
                <w:color w:val="000000"/>
                <w:sz w:val="20"/>
                <w:szCs w:val="20"/>
                <w:lang w:val="en-AU"/>
              </w:rPr>
            </w:pPr>
          </w:p>
          <w:p w14:paraId="3E946011" w14:textId="52F9020E" w:rsidR="000F21A5" w:rsidRPr="009333E8" w:rsidRDefault="00841AB4" w:rsidP="009333E8">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 xml:space="preserve">Note: </w:t>
            </w:r>
            <w:r w:rsidR="000F21A5" w:rsidRPr="009333E8">
              <w:rPr>
                <w:rFonts w:ascii="Calibri" w:eastAsia="Times New Roman" w:hAnsi="Calibri" w:cs="Times New Roman"/>
                <w:color w:val="000000"/>
                <w:sz w:val="20"/>
                <w:szCs w:val="20"/>
                <w:lang w:val="en-AU"/>
              </w:rPr>
              <w:t>If not stated and 1 year vaccine program, assume no discounting.</w:t>
            </w:r>
          </w:p>
        </w:tc>
        <w:tc>
          <w:tcPr>
            <w:tcW w:w="498" w:type="pct"/>
            <w:shd w:val="clear" w:color="auto" w:fill="EAF1DD" w:themeFill="accent3" w:themeFillTint="33"/>
            <w:vAlign w:val="center"/>
          </w:tcPr>
          <w:p w14:paraId="7221CBD0" w14:textId="4E2BA103" w:rsidR="000F21A5" w:rsidRPr="009333E8" w:rsidRDefault="000F21A5" w:rsidP="000F21A5">
            <w:pPr>
              <w:rPr>
                <w:rFonts w:ascii="Calibri" w:eastAsia="Times New Roman" w:hAnsi="Calibri" w:cs="Times New Roman"/>
                <w:color w:val="000000"/>
                <w:sz w:val="20"/>
                <w:szCs w:val="20"/>
                <w:lang w:val="en-AU"/>
              </w:rPr>
            </w:pPr>
            <w:r w:rsidRPr="00FE3BEB">
              <w:rPr>
                <w:rFonts w:ascii="Calibri" w:eastAsia="Times New Roman" w:hAnsi="Calibri" w:cs="Times New Roman"/>
                <w:sz w:val="20"/>
                <w:szCs w:val="20"/>
                <w:lang w:val="en-AU"/>
              </w:rPr>
              <w:t xml:space="preserve">Essential </w:t>
            </w:r>
          </w:p>
        </w:tc>
      </w:tr>
      <w:tr w:rsidR="00626495" w:rsidRPr="009333E8" w14:paraId="108E397D" w14:textId="1594D976" w:rsidTr="00671C7B">
        <w:trPr>
          <w:trHeight w:val="974"/>
        </w:trPr>
        <w:tc>
          <w:tcPr>
            <w:tcW w:w="473" w:type="pct"/>
            <w:vMerge w:val="restart"/>
            <w:shd w:val="clear" w:color="auto" w:fill="F2F2F2" w:themeFill="background1" w:themeFillShade="F2"/>
            <w:noWrap/>
            <w:vAlign w:val="center"/>
            <w:hideMark/>
          </w:tcPr>
          <w:p w14:paraId="0374184C" w14:textId="4614AD23" w:rsidR="005712C5" w:rsidRPr="009333E8" w:rsidRDefault="005712C5"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Model type</w:t>
            </w:r>
            <w:r w:rsidRPr="00F65366">
              <w:rPr>
                <w:rFonts w:ascii="Calibri" w:eastAsia="Times New Roman" w:hAnsi="Calibri" w:cs="Times New Roman"/>
                <w:color w:val="000000"/>
                <w:sz w:val="20"/>
                <w:szCs w:val="20"/>
                <w:vertAlign w:val="superscript"/>
                <w:lang w:val="en-AU"/>
              </w:rPr>
              <w:t>2</w:t>
            </w:r>
          </w:p>
        </w:tc>
        <w:tc>
          <w:tcPr>
            <w:tcW w:w="246" w:type="pct"/>
            <w:vMerge w:val="restart"/>
            <w:shd w:val="clear" w:color="auto" w:fill="F2F2F2" w:themeFill="background1" w:themeFillShade="F2"/>
            <w:noWrap/>
            <w:vAlign w:val="center"/>
            <w:hideMark/>
          </w:tcPr>
          <w:p w14:paraId="17D4CA5E" w14:textId="77777777" w:rsidR="005712C5" w:rsidRPr="009333E8" w:rsidRDefault="005712C5"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10</w:t>
            </w:r>
          </w:p>
        </w:tc>
        <w:tc>
          <w:tcPr>
            <w:tcW w:w="973" w:type="pct"/>
            <w:vMerge w:val="restart"/>
            <w:shd w:val="clear" w:color="auto" w:fill="F2F2F2" w:themeFill="background1" w:themeFillShade="F2"/>
            <w:vAlign w:val="center"/>
            <w:hideMark/>
          </w:tcPr>
          <w:p w14:paraId="596438CF" w14:textId="77777777" w:rsidR="005712C5" w:rsidRPr="009333E8" w:rsidRDefault="005712C5"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Describe and justify the specific type of model (cost calculator, condition-specific cohort, or individual simulation model) used. The simplest design that will meet the needs of the budget holder is strongly recommended. A graphical representation of the model, such as a flow diagram, should be included.</w:t>
            </w:r>
          </w:p>
        </w:tc>
        <w:tc>
          <w:tcPr>
            <w:tcW w:w="1542" w:type="pct"/>
            <w:vMerge w:val="restart"/>
            <w:shd w:val="clear" w:color="auto" w:fill="F2F2F2" w:themeFill="background1" w:themeFillShade="F2"/>
            <w:vAlign w:val="center"/>
            <w:hideMark/>
          </w:tcPr>
          <w:p w14:paraId="74E45408" w14:textId="77777777" w:rsidR="005712C5" w:rsidRPr="009333E8" w:rsidRDefault="005712C5" w:rsidP="009333E8">
            <w:pPr>
              <w:rPr>
                <w:rFonts w:ascii="Calibri" w:eastAsia="Times New Roman" w:hAnsi="Calibri" w:cs="Times New Roman"/>
                <w:color w:val="000000"/>
                <w:sz w:val="20"/>
                <w:szCs w:val="20"/>
                <w:lang w:val="en-AU"/>
              </w:rPr>
            </w:pPr>
          </w:p>
        </w:tc>
        <w:tc>
          <w:tcPr>
            <w:tcW w:w="1268" w:type="pct"/>
            <w:shd w:val="clear" w:color="auto" w:fill="EAF1DD" w:themeFill="accent3" w:themeFillTint="33"/>
            <w:vAlign w:val="center"/>
            <w:hideMark/>
          </w:tcPr>
          <w:p w14:paraId="12C95440" w14:textId="77777777" w:rsidR="00841AB4" w:rsidRDefault="004F5ED8" w:rsidP="005803D6">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 xml:space="preserve">0.5 if model </w:t>
            </w:r>
            <w:r w:rsidRPr="005803D6">
              <w:rPr>
                <w:rFonts w:ascii="Calibri" w:eastAsia="Times New Roman" w:hAnsi="Calibri" w:cs="Times New Roman"/>
                <w:i/>
                <w:color w:val="000000"/>
                <w:sz w:val="20"/>
                <w:szCs w:val="20"/>
                <w:lang w:val="en-AU"/>
              </w:rPr>
              <w:t>type reported</w:t>
            </w:r>
            <w:r w:rsidR="005803D6">
              <w:rPr>
                <w:rFonts w:ascii="Calibri" w:eastAsia="Times New Roman" w:hAnsi="Calibri" w:cs="Times New Roman"/>
                <w:color w:val="000000"/>
                <w:sz w:val="20"/>
                <w:szCs w:val="20"/>
                <w:lang w:val="en-AU"/>
              </w:rPr>
              <w:t>.</w:t>
            </w:r>
            <w:r>
              <w:rPr>
                <w:rFonts w:ascii="Calibri" w:eastAsia="Times New Roman" w:hAnsi="Calibri" w:cs="Times New Roman"/>
                <w:color w:val="000000"/>
                <w:sz w:val="20"/>
                <w:szCs w:val="20"/>
                <w:lang w:val="en-AU"/>
              </w:rPr>
              <w:t xml:space="preserve"> </w:t>
            </w:r>
          </w:p>
          <w:p w14:paraId="7678BA41" w14:textId="50B1DD30" w:rsidR="005712C5" w:rsidRPr="009333E8" w:rsidRDefault="005712C5" w:rsidP="005803D6">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0 if no model described. </w:t>
            </w:r>
          </w:p>
        </w:tc>
        <w:tc>
          <w:tcPr>
            <w:tcW w:w="498" w:type="pct"/>
            <w:shd w:val="clear" w:color="auto" w:fill="EAF1DD" w:themeFill="accent3" w:themeFillTint="33"/>
            <w:vAlign w:val="center"/>
          </w:tcPr>
          <w:p w14:paraId="0A6730C1" w14:textId="3E0C3038" w:rsidR="005712C5" w:rsidRPr="009333E8" w:rsidRDefault="005712C5" w:rsidP="00EB08D8">
            <w:pPr>
              <w:rPr>
                <w:rFonts w:ascii="Calibri" w:eastAsia="Times New Roman" w:hAnsi="Calibri" w:cs="Times New Roman"/>
                <w:color w:val="000000"/>
                <w:sz w:val="20"/>
                <w:szCs w:val="20"/>
                <w:lang w:val="en-AU"/>
              </w:rPr>
            </w:pPr>
            <w:r w:rsidRPr="00FE3BEB">
              <w:rPr>
                <w:rFonts w:ascii="Calibri" w:eastAsia="Times New Roman" w:hAnsi="Calibri" w:cs="Times New Roman"/>
                <w:sz w:val="20"/>
                <w:szCs w:val="20"/>
                <w:lang w:val="en-AU"/>
              </w:rPr>
              <w:t>Essential:</w:t>
            </w:r>
            <w:r w:rsidR="004F5ED8">
              <w:rPr>
                <w:rFonts w:ascii="Calibri" w:eastAsia="Times New Roman" w:hAnsi="Calibri" w:cs="Times New Roman"/>
                <w:sz w:val="20"/>
                <w:szCs w:val="20"/>
                <w:lang w:val="en-AU"/>
              </w:rPr>
              <w:t xml:space="preserve"> Report model used</w:t>
            </w:r>
          </w:p>
        </w:tc>
      </w:tr>
      <w:tr w:rsidR="00626495" w:rsidRPr="009333E8" w14:paraId="787AA09B" w14:textId="77777777" w:rsidTr="00671C7B">
        <w:trPr>
          <w:trHeight w:val="973"/>
        </w:trPr>
        <w:tc>
          <w:tcPr>
            <w:tcW w:w="473" w:type="pct"/>
            <w:vMerge/>
            <w:shd w:val="clear" w:color="auto" w:fill="F2F2F2" w:themeFill="background1" w:themeFillShade="F2"/>
            <w:noWrap/>
            <w:vAlign w:val="center"/>
          </w:tcPr>
          <w:p w14:paraId="6940C12A" w14:textId="77777777" w:rsidR="005712C5" w:rsidRPr="009333E8" w:rsidRDefault="005712C5" w:rsidP="009333E8">
            <w:pPr>
              <w:rPr>
                <w:rFonts w:ascii="Calibri" w:eastAsia="Times New Roman" w:hAnsi="Calibri" w:cs="Times New Roman"/>
                <w:color w:val="000000"/>
                <w:sz w:val="20"/>
                <w:szCs w:val="20"/>
                <w:lang w:val="en-AU"/>
              </w:rPr>
            </w:pPr>
          </w:p>
        </w:tc>
        <w:tc>
          <w:tcPr>
            <w:tcW w:w="246" w:type="pct"/>
            <w:vMerge/>
            <w:shd w:val="clear" w:color="auto" w:fill="F2F2F2" w:themeFill="background1" w:themeFillShade="F2"/>
            <w:noWrap/>
            <w:vAlign w:val="center"/>
          </w:tcPr>
          <w:p w14:paraId="743F4C5C" w14:textId="77777777" w:rsidR="005712C5" w:rsidRPr="009333E8" w:rsidRDefault="005712C5" w:rsidP="009333E8">
            <w:pPr>
              <w:rPr>
                <w:rFonts w:ascii="Calibri" w:eastAsia="Times New Roman" w:hAnsi="Calibri" w:cs="Times New Roman"/>
                <w:color w:val="000000"/>
                <w:sz w:val="20"/>
                <w:szCs w:val="20"/>
                <w:lang w:val="en-AU"/>
              </w:rPr>
            </w:pPr>
          </w:p>
        </w:tc>
        <w:tc>
          <w:tcPr>
            <w:tcW w:w="973" w:type="pct"/>
            <w:vMerge/>
            <w:shd w:val="clear" w:color="auto" w:fill="F2F2F2" w:themeFill="background1" w:themeFillShade="F2"/>
            <w:vAlign w:val="center"/>
          </w:tcPr>
          <w:p w14:paraId="3B615909" w14:textId="77777777" w:rsidR="005712C5" w:rsidRPr="009333E8" w:rsidRDefault="005712C5" w:rsidP="009333E8">
            <w:pPr>
              <w:rPr>
                <w:rFonts w:ascii="Calibri" w:eastAsia="Times New Roman" w:hAnsi="Calibri" w:cs="Times New Roman"/>
                <w:color w:val="000000"/>
                <w:sz w:val="20"/>
                <w:szCs w:val="20"/>
                <w:lang w:val="en-AU"/>
              </w:rPr>
            </w:pPr>
          </w:p>
        </w:tc>
        <w:tc>
          <w:tcPr>
            <w:tcW w:w="1542" w:type="pct"/>
            <w:vMerge/>
            <w:shd w:val="clear" w:color="auto" w:fill="F2F2F2" w:themeFill="background1" w:themeFillShade="F2"/>
            <w:vAlign w:val="center"/>
          </w:tcPr>
          <w:p w14:paraId="20A1929A" w14:textId="77777777" w:rsidR="005712C5" w:rsidRPr="009333E8" w:rsidRDefault="005712C5" w:rsidP="009333E8">
            <w:pPr>
              <w:rPr>
                <w:rFonts w:ascii="Calibri" w:eastAsia="Times New Roman" w:hAnsi="Calibri" w:cs="Times New Roman"/>
                <w:color w:val="000000"/>
                <w:sz w:val="20"/>
                <w:szCs w:val="20"/>
                <w:lang w:val="en-AU"/>
              </w:rPr>
            </w:pPr>
          </w:p>
        </w:tc>
        <w:tc>
          <w:tcPr>
            <w:tcW w:w="1268" w:type="pct"/>
            <w:shd w:val="clear" w:color="auto" w:fill="auto"/>
            <w:vAlign w:val="center"/>
          </w:tcPr>
          <w:p w14:paraId="527F4E48" w14:textId="77777777" w:rsidR="00841AB4" w:rsidRDefault="004F5ED8" w:rsidP="005803D6">
            <w:pPr>
              <w:rPr>
                <w:rFonts w:ascii="Calibri" w:eastAsia="Times New Roman" w:hAnsi="Calibri" w:cs="Times New Roman"/>
                <w:color w:val="000000"/>
                <w:sz w:val="20"/>
                <w:szCs w:val="20"/>
                <w:lang w:val="en-AU"/>
              </w:rPr>
            </w:pPr>
            <w:r w:rsidRPr="005803D6">
              <w:rPr>
                <w:rFonts w:ascii="Calibri" w:eastAsia="Times New Roman" w:hAnsi="Calibri" w:cs="Times New Roman"/>
                <w:color w:val="000000"/>
                <w:sz w:val="20"/>
                <w:szCs w:val="20"/>
                <w:lang w:val="en-AU"/>
              </w:rPr>
              <w:t>0.5</w:t>
            </w:r>
            <w:r w:rsidRPr="009333E8">
              <w:rPr>
                <w:rFonts w:ascii="Calibri" w:eastAsia="Times New Roman" w:hAnsi="Calibri" w:cs="Times New Roman"/>
                <w:color w:val="000000"/>
                <w:sz w:val="20"/>
                <w:szCs w:val="20"/>
                <w:lang w:val="en-AU"/>
              </w:rPr>
              <w:t xml:space="preserve"> </w:t>
            </w:r>
            <w:r w:rsidR="00204951" w:rsidRPr="009333E8">
              <w:rPr>
                <w:rFonts w:ascii="Calibri" w:eastAsia="Times New Roman" w:hAnsi="Calibri" w:cs="Times New Roman"/>
                <w:color w:val="000000"/>
                <w:sz w:val="20"/>
                <w:szCs w:val="20"/>
                <w:lang w:val="en-AU"/>
              </w:rPr>
              <w:t xml:space="preserve">if model and model-input </w:t>
            </w:r>
            <w:r w:rsidR="00204951">
              <w:rPr>
                <w:rFonts w:ascii="Calibri" w:eastAsia="Times New Roman" w:hAnsi="Calibri" w:cs="Times New Roman"/>
                <w:color w:val="000000"/>
                <w:sz w:val="20"/>
                <w:szCs w:val="20"/>
                <w:lang w:val="en-AU"/>
              </w:rPr>
              <w:t>parameters explained in detail (</w:t>
            </w:r>
            <w:r w:rsidR="00204951" w:rsidRPr="009333E8">
              <w:rPr>
                <w:rFonts w:ascii="Calibri" w:eastAsia="Times New Roman" w:hAnsi="Calibri" w:cs="Times New Roman"/>
                <w:color w:val="000000"/>
                <w:sz w:val="20"/>
                <w:szCs w:val="20"/>
                <w:lang w:val="en-AU"/>
              </w:rPr>
              <w:t xml:space="preserve">with equations or excel </w:t>
            </w:r>
            <w:proofErr w:type="spellStart"/>
            <w:r w:rsidR="00204951" w:rsidRPr="009333E8">
              <w:rPr>
                <w:rFonts w:ascii="Calibri" w:eastAsia="Times New Roman" w:hAnsi="Calibri" w:cs="Times New Roman"/>
                <w:color w:val="000000"/>
                <w:sz w:val="20"/>
                <w:szCs w:val="20"/>
                <w:lang w:val="en-AU"/>
              </w:rPr>
              <w:t>spreadsheet</w:t>
            </w:r>
            <w:proofErr w:type="spellEnd"/>
            <w:r w:rsidR="00204951" w:rsidRPr="009333E8">
              <w:rPr>
                <w:rFonts w:ascii="Calibri" w:eastAsia="Times New Roman" w:hAnsi="Calibri" w:cs="Times New Roman"/>
                <w:color w:val="000000"/>
                <w:sz w:val="20"/>
                <w:szCs w:val="20"/>
                <w:lang w:val="en-AU"/>
              </w:rPr>
              <w:t>/model or a graphical representation</w:t>
            </w:r>
            <w:r w:rsidR="00204951">
              <w:rPr>
                <w:rFonts w:ascii="Calibri" w:eastAsia="Times New Roman" w:hAnsi="Calibri" w:cs="Times New Roman"/>
                <w:color w:val="000000"/>
                <w:sz w:val="20"/>
                <w:szCs w:val="20"/>
                <w:lang w:val="en-AU"/>
              </w:rPr>
              <w:t>) or i</w:t>
            </w:r>
            <w:r w:rsidR="00204951" w:rsidRPr="009333E8">
              <w:rPr>
                <w:rFonts w:ascii="Calibri" w:eastAsia="Times New Roman" w:hAnsi="Calibri" w:cs="Times New Roman"/>
                <w:color w:val="000000"/>
                <w:sz w:val="20"/>
                <w:szCs w:val="20"/>
                <w:lang w:val="en-AU"/>
              </w:rPr>
              <w:t>f model is existing and already described in</w:t>
            </w:r>
            <w:r w:rsidR="00204951">
              <w:rPr>
                <w:rFonts w:ascii="Calibri" w:eastAsia="Times New Roman" w:hAnsi="Calibri" w:cs="Times New Roman"/>
                <w:color w:val="000000"/>
                <w:sz w:val="20"/>
                <w:szCs w:val="20"/>
                <w:lang w:val="en-AU"/>
              </w:rPr>
              <w:t xml:space="preserve"> a</w:t>
            </w:r>
            <w:r w:rsidR="00204951" w:rsidRPr="009333E8">
              <w:rPr>
                <w:rFonts w:ascii="Calibri" w:eastAsia="Times New Roman" w:hAnsi="Calibri" w:cs="Times New Roman"/>
                <w:color w:val="000000"/>
                <w:sz w:val="20"/>
                <w:szCs w:val="20"/>
                <w:lang w:val="en-AU"/>
              </w:rPr>
              <w:t xml:space="preserve"> prior publication</w:t>
            </w:r>
            <w:r w:rsidR="00204951">
              <w:rPr>
                <w:rFonts w:ascii="Calibri" w:eastAsia="Times New Roman" w:hAnsi="Calibri" w:cs="Times New Roman"/>
                <w:color w:val="000000"/>
                <w:sz w:val="20"/>
                <w:szCs w:val="20"/>
                <w:lang w:val="en-AU"/>
              </w:rPr>
              <w:t>.</w:t>
            </w:r>
            <w:r w:rsidR="00204951" w:rsidRPr="009333E8">
              <w:rPr>
                <w:rFonts w:ascii="Calibri" w:eastAsia="Times New Roman" w:hAnsi="Calibri" w:cs="Times New Roman"/>
                <w:color w:val="000000"/>
                <w:sz w:val="20"/>
                <w:szCs w:val="20"/>
                <w:lang w:val="en-AU"/>
              </w:rPr>
              <w:t xml:space="preserve"> </w:t>
            </w:r>
          </w:p>
          <w:p w14:paraId="7181D9BC" w14:textId="78EB03CF" w:rsidR="005712C5" w:rsidRPr="009333E8" w:rsidRDefault="004F5ED8" w:rsidP="005803D6">
            <w:pPr>
              <w:rPr>
                <w:rFonts w:ascii="Calibri" w:eastAsia="Times New Roman" w:hAnsi="Calibri" w:cs="Times New Roman"/>
                <w:color w:val="000000"/>
                <w:sz w:val="20"/>
                <w:szCs w:val="20"/>
                <w:lang w:val="en-AU"/>
              </w:rPr>
            </w:pPr>
            <w:r w:rsidRPr="005803D6">
              <w:rPr>
                <w:rFonts w:ascii="Calibri" w:eastAsia="Times New Roman" w:hAnsi="Calibri" w:cs="Times New Roman"/>
                <w:i/>
                <w:color w:val="000000"/>
                <w:sz w:val="20"/>
                <w:szCs w:val="20"/>
                <w:lang w:val="en-AU"/>
              </w:rPr>
              <w:t>0 otherwise.</w:t>
            </w:r>
          </w:p>
        </w:tc>
        <w:tc>
          <w:tcPr>
            <w:tcW w:w="498" w:type="pct"/>
            <w:shd w:val="clear" w:color="auto" w:fill="auto"/>
            <w:vAlign w:val="center"/>
          </w:tcPr>
          <w:p w14:paraId="1D8AFF8E" w14:textId="20A8E8EC" w:rsidR="005712C5" w:rsidRPr="009333E8" w:rsidRDefault="005712C5" w:rsidP="00EB08D8">
            <w:pPr>
              <w:rPr>
                <w:rFonts w:ascii="Calibri" w:eastAsia="Times New Roman" w:hAnsi="Calibri" w:cs="Times New Roman"/>
                <w:color w:val="000000"/>
                <w:sz w:val="20"/>
                <w:szCs w:val="20"/>
                <w:lang w:val="en-AU"/>
              </w:rPr>
            </w:pPr>
            <w:r w:rsidRPr="00FE3BEB">
              <w:rPr>
                <w:rFonts w:ascii="Calibri" w:eastAsia="Times New Roman" w:hAnsi="Calibri" w:cs="Times New Roman"/>
                <w:sz w:val="20"/>
                <w:szCs w:val="20"/>
                <w:lang w:val="en-AU"/>
              </w:rPr>
              <w:t xml:space="preserve">Desirable: </w:t>
            </w:r>
            <w:r w:rsidR="004F5ED8">
              <w:rPr>
                <w:rFonts w:ascii="Calibri" w:eastAsia="Times New Roman" w:hAnsi="Calibri" w:cs="Times New Roman"/>
                <w:sz w:val="20"/>
                <w:szCs w:val="20"/>
                <w:lang w:val="en-AU"/>
              </w:rPr>
              <w:t>Describe model used</w:t>
            </w:r>
          </w:p>
        </w:tc>
      </w:tr>
      <w:tr w:rsidR="00626495" w:rsidRPr="009333E8" w14:paraId="70663888" w14:textId="33C60806" w:rsidTr="00671C7B">
        <w:trPr>
          <w:trHeight w:val="1960"/>
        </w:trPr>
        <w:tc>
          <w:tcPr>
            <w:tcW w:w="473" w:type="pct"/>
            <w:shd w:val="clear" w:color="auto" w:fill="auto"/>
            <w:noWrap/>
            <w:vAlign w:val="center"/>
            <w:hideMark/>
          </w:tcPr>
          <w:p w14:paraId="3B403D36" w14:textId="77777777"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Data sources</w:t>
            </w:r>
          </w:p>
        </w:tc>
        <w:tc>
          <w:tcPr>
            <w:tcW w:w="246" w:type="pct"/>
            <w:shd w:val="clear" w:color="auto" w:fill="auto"/>
            <w:noWrap/>
            <w:vAlign w:val="center"/>
            <w:hideMark/>
          </w:tcPr>
          <w:p w14:paraId="2A79216D" w14:textId="77777777"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11</w:t>
            </w:r>
          </w:p>
        </w:tc>
        <w:tc>
          <w:tcPr>
            <w:tcW w:w="973" w:type="pct"/>
            <w:shd w:val="clear" w:color="auto" w:fill="auto"/>
            <w:vAlign w:val="center"/>
            <w:hideMark/>
          </w:tcPr>
          <w:p w14:paraId="04042027" w14:textId="524B64E6" w:rsidR="008E6EDC" w:rsidRPr="009333E8" w:rsidRDefault="008E6EDC" w:rsidP="00066224">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Specify data sources and,</w:t>
            </w:r>
            <w:r w:rsidRPr="009333E8">
              <w:rPr>
                <w:rFonts w:ascii="Calibri" w:eastAsia="Times New Roman" w:hAnsi="Calibri" w:cs="Times New Roman"/>
                <w:color w:val="000000"/>
                <w:sz w:val="20"/>
                <w:szCs w:val="20"/>
                <w:lang w:val="en-AU"/>
              </w:rPr>
              <w:t xml:space="preserve"> if possible, obtain estimates directly from budget holders. Use budget holder’s own data for current intervention mix. If not available, then published information on current intervention patterns from registries, claims databases, local surveys, market research, or other secondary sources can be used. Estimates of changes in the mix of interventions over time should be based on past changes, market research, or clinical expert opinion. Costs should be based on the actual acquisition cost of the </w:t>
            </w:r>
            <w:r w:rsidR="00066224">
              <w:rPr>
                <w:rFonts w:ascii="Calibri" w:eastAsia="Times New Roman" w:hAnsi="Calibri" w:cs="Times New Roman"/>
                <w:color w:val="000000"/>
                <w:sz w:val="20"/>
                <w:szCs w:val="20"/>
                <w:lang w:val="en-AU"/>
              </w:rPr>
              <w:t>intervention</w:t>
            </w:r>
            <w:r w:rsidRPr="009333E8">
              <w:rPr>
                <w:rFonts w:ascii="Calibri" w:eastAsia="Times New Roman" w:hAnsi="Calibri" w:cs="Times New Roman"/>
                <w:color w:val="000000"/>
                <w:sz w:val="20"/>
                <w:szCs w:val="20"/>
                <w:lang w:val="en-AU"/>
              </w:rPr>
              <w:t xml:space="preserve"> for the budget holder (payments actually made including any discounts, rebates, or other adjustments that may apply), if possible. Otherwise, public prices such as wholesale acquisition costs, list prices, or formulary costs may be used. </w:t>
            </w:r>
          </w:p>
        </w:tc>
        <w:tc>
          <w:tcPr>
            <w:tcW w:w="1542" w:type="pct"/>
            <w:shd w:val="clear" w:color="auto" w:fill="auto"/>
            <w:vAlign w:val="center"/>
            <w:hideMark/>
          </w:tcPr>
          <w:p w14:paraId="245751B4" w14:textId="77777777" w:rsidR="0018706C" w:rsidRDefault="0018706C" w:rsidP="0018706C">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T</w:t>
            </w:r>
            <w:r w:rsidR="008E6EDC" w:rsidRPr="009333E8">
              <w:rPr>
                <w:rFonts w:ascii="Calibri" w:eastAsia="Times New Roman" w:hAnsi="Calibri" w:cs="Times New Roman"/>
                <w:color w:val="000000"/>
                <w:sz w:val="20"/>
                <w:szCs w:val="20"/>
                <w:lang w:val="en-AU"/>
              </w:rPr>
              <w:t>he most relevant data inputs</w:t>
            </w:r>
            <w:r>
              <w:rPr>
                <w:rFonts w:ascii="Calibri" w:eastAsia="Times New Roman" w:hAnsi="Calibri" w:cs="Times New Roman"/>
                <w:color w:val="000000"/>
                <w:sz w:val="20"/>
                <w:szCs w:val="20"/>
                <w:lang w:val="en-AU"/>
              </w:rPr>
              <w:t xml:space="preserve"> are</w:t>
            </w:r>
            <w:r w:rsidR="008E6EDC" w:rsidRPr="009333E8">
              <w:rPr>
                <w:rFonts w:ascii="Calibri" w:eastAsia="Times New Roman" w:hAnsi="Calibri" w:cs="Times New Roman"/>
                <w:color w:val="000000"/>
                <w:sz w:val="20"/>
                <w:szCs w:val="20"/>
                <w:lang w:val="en-AU"/>
              </w:rPr>
              <w:t xml:space="preserve">: </w:t>
            </w:r>
          </w:p>
          <w:p w14:paraId="4F29D564" w14:textId="77777777" w:rsidR="0018706C" w:rsidRDefault="008E6EDC" w:rsidP="0018706C">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(1) Demography - births/deaths; </w:t>
            </w:r>
          </w:p>
          <w:p w14:paraId="0C29D17E" w14:textId="77777777" w:rsidR="0018706C" w:rsidRDefault="008E6EDC" w:rsidP="0018706C">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(2) </w:t>
            </w:r>
            <w:r w:rsidR="00137BF7">
              <w:rPr>
                <w:rFonts w:ascii="Calibri" w:eastAsia="Times New Roman" w:hAnsi="Calibri" w:cs="Times New Roman"/>
                <w:color w:val="000000"/>
                <w:sz w:val="20"/>
                <w:szCs w:val="20"/>
                <w:lang w:val="en-AU"/>
              </w:rPr>
              <w:t>Estimated</w:t>
            </w:r>
            <w:r w:rsidR="00137BF7" w:rsidRPr="009333E8">
              <w:rPr>
                <w:rFonts w:ascii="Calibri" w:eastAsia="Times New Roman" w:hAnsi="Calibri" w:cs="Times New Roman"/>
                <w:color w:val="000000"/>
                <w:sz w:val="20"/>
                <w:szCs w:val="20"/>
                <w:lang w:val="en-AU"/>
              </w:rPr>
              <w:t xml:space="preserve"> vaccine coverage </w:t>
            </w:r>
            <w:r w:rsidR="00137BF7">
              <w:rPr>
                <w:rFonts w:ascii="Calibri" w:eastAsia="Times New Roman" w:hAnsi="Calibri" w:cs="Times New Roman"/>
                <w:color w:val="000000"/>
                <w:sz w:val="20"/>
                <w:szCs w:val="20"/>
                <w:lang w:val="en-AU"/>
              </w:rPr>
              <w:t xml:space="preserve">level </w:t>
            </w:r>
            <w:r w:rsidR="00137BF7" w:rsidRPr="009333E8">
              <w:rPr>
                <w:rFonts w:ascii="Calibri" w:eastAsia="Times New Roman" w:hAnsi="Calibri" w:cs="Times New Roman"/>
                <w:color w:val="000000"/>
                <w:sz w:val="20"/>
                <w:szCs w:val="20"/>
                <w:lang w:val="en-AU"/>
              </w:rPr>
              <w:t>(based on</w:t>
            </w:r>
            <w:r w:rsidR="00137BF7">
              <w:rPr>
                <w:rFonts w:ascii="Calibri" w:eastAsia="Times New Roman" w:hAnsi="Calibri" w:cs="Times New Roman"/>
                <w:color w:val="000000"/>
                <w:sz w:val="20"/>
                <w:szCs w:val="20"/>
                <w:lang w:val="en-AU"/>
              </w:rPr>
              <w:t xml:space="preserve"> current coverage of other vaccines or</w:t>
            </w:r>
            <w:r w:rsidR="00137BF7" w:rsidRPr="009333E8">
              <w:rPr>
                <w:rFonts w:ascii="Calibri" w:eastAsia="Times New Roman" w:hAnsi="Calibri" w:cs="Times New Roman"/>
                <w:color w:val="000000"/>
                <w:sz w:val="20"/>
                <w:szCs w:val="20"/>
                <w:lang w:val="en-AU"/>
              </w:rPr>
              <w:t xml:space="preserve"> country experience introducing other vaccines</w:t>
            </w:r>
            <w:r w:rsidR="00137BF7">
              <w:rPr>
                <w:rFonts w:ascii="Calibri" w:eastAsia="Times New Roman" w:hAnsi="Calibri" w:cs="Times New Roman"/>
                <w:color w:val="000000"/>
                <w:sz w:val="20"/>
                <w:szCs w:val="20"/>
                <w:lang w:val="en-AU"/>
              </w:rPr>
              <w:t>)</w:t>
            </w:r>
            <w:r w:rsidRPr="009333E8">
              <w:rPr>
                <w:rFonts w:ascii="Calibri" w:eastAsia="Times New Roman" w:hAnsi="Calibri" w:cs="Times New Roman"/>
                <w:color w:val="000000"/>
                <w:sz w:val="20"/>
                <w:szCs w:val="20"/>
                <w:lang w:val="en-AU"/>
              </w:rPr>
              <w:t xml:space="preserve">; </w:t>
            </w:r>
          </w:p>
          <w:p w14:paraId="02D7EB85" w14:textId="77777777" w:rsidR="0018706C" w:rsidRDefault="008E6EDC" w:rsidP="0018706C">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(3) </w:t>
            </w:r>
            <w:r w:rsidR="00427A37">
              <w:rPr>
                <w:rFonts w:ascii="Calibri" w:eastAsia="Times New Roman" w:hAnsi="Calibri" w:cs="Times New Roman"/>
                <w:color w:val="000000"/>
                <w:sz w:val="20"/>
                <w:szCs w:val="20"/>
                <w:lang w:val="en-AU"/>
              </w:rPr>
              <w:t>Burden of disease</w:t>
            </w:r>
            <w:r w:rsidRPr="009333E8">
              <w:rPr>
                <w:rFonts w:ascii="Calibri" w:eastAsia="Times New Roman" w:hAnsi="Calibri" w:cs="Times New Roman"/>
                <w:color w:val="000000"/>
                <w:sz w:val="20"/>
                <w:szCs w:val="20"/>
                <w:lang w:val="en-AU"/>
              </w:rPr>
              <w:t xml:space="preserve"> - Rotavirus and/or diarrheal deaths &amp; % rotavirus; </w:t>
            </w:r>
          </w:p>
          <w:p w14:paraId="44547B8E" w14:textId="77777777" w:rsidR="0018706C" w:rsidRDefault="008E6EDC" w:rsidP="0018706C">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(4) Vaccine efficacy</w:t>
            </w:r>
            <w:r w:rsidR="009E3847">
              <w:rPr>
                <w:rFonts w:ascii="Calibri" w:eastAsia="Times New Roman" w:hAnsi="Calibri" w:cs="Times New Roman"/>
                <w:color w:val="000000"/>
                <w:sz w:val="20"/>
                <w:szCs w:val="20"/>
                <w:lang w:val="en-AU"/>
              </w:rPr>
              <w:t>;</w:t>
            </w:r>
            <w:r w:rsidRPr="009333E8">
              <w:rPr>
                <w:rFonts w:ascii="Calibri" w:eastAsia="Times New Roman" w:hAnsi="Calibri" w:cs="Times New Roman"/>
                <w:color w:val="000000"/>
                <w:sz w:val="20"/>
                <w:szCs w:val="20"/>
                <w:lang w:val="en-AU"/>
              </w:rPr>
              <w:t xml:space="preserve"> </w:t>
            </w:r>
          </w:p>
          <w:p w14:paraId="4F59509E" w14:textId="77777777" w:rsidR="0018706C" w:rsidRDefault="008E6EDC" w:rsidP="0018706C">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(5) Costs - vaccine price</w:t>
            </w:r>
            <w:r w:rsidR="009E3847" w:rsidRPr="009333E8">
              <w:rPr>
                <w:rFonts w:ascii="Calibri" w:eastAsia="Times New Roman" w:hAnsi="Calibri" w:cs="Times New Roman"/>
                <w:color w:val="000000"/>
                <w:sz w:val="20"/>
                <w:szCs w:val="20"/>
                <w:lang w:val="en-AU"/>
              </w:rPr>
              <w:t xml:space="preserve"> inclu</w:t>
            </w:r>
            <w:r w:rsidR="009E3847">
              <w:rPr>
                <w:rFonts w:ascii="Calibri" w:eastAsia="Times New Roman" w:hAnsi="Calibri" w:cs="Times New Roman"/>
                <w:color w:val="000000"/>
                <w:sz w:val="20"/>
                <w:szCs w:val="20"/>
                <w:lang w:val="en-AU"/>
              </w:rPr>
              <w:t>ding delivery/operational costs</w:t>
            </w:r>
            <w:r w:rsidRPr="009333E8">
              <w:rPr>
                <w:rFonts w:ascii="Calibri" w:eastAsia="Times New Roman" w:hAnsi="Calibri" w:cs="Times New Roman"/>
                <w:color w:val="000000"/>
                <w:sz w:val="20"/>
                <w:szCs w:val="20"/>
                <w:lang w:val="en-AU"/>
              </w:rPr>
              <w:t xml:space="preserve">; </w:t>
            </w:r>
          </w:p>
          <w:p w14:paraId="2D522B92" w14:textId="30769909" w:rsidR="008E6EDC" w:rsidRPr="009333E8" w:rsidRDefault="008E6EDC" w:rsidP="0018706C">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(6) Costs - outpatient and inpatient visits. </w:t>
            </w:r>
          </w:p>
        </w:tc>
        <w:tc>
          <w:tcPr>
            <w:tcW w:w="1268" w:type="pct"/>
            <w:shd w:val="clear" w:color="auto" w:fill="auto"/>
            <w:vAlign w:val="center"/>
            <w:hideMark/>
          </w:tcPr>
          <w:p w14:paraId="2F2D48D8" w14:textId="515C4A50" w:rsidR="00841AB4"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1 if half or more (at least 3/6) of data inputs obtained directly from budget holder or from own country (and regional if from </w:t>
            </w:r>
            <w:proofErr w:type="spellStart"/>
            <w:r w:rsidRPr="009333E8">
              <w:rPr>
                <w:rFonts w:ascii="Calibri" w:eastAsia="Times New Roman" w:hAnsi="Calibri" w:cs="Times New Roman"/>
                <w:color w:val="000000"/>
                <w:sz w:val="20"/>
                <w:szCs w:val="20"/>
                <w:lang w:val="en-AU"/>
              </w:rPr>
              <w:t>neig</w:t>
            </w:r>
            <w:r w:rsidR="00841AB4">
              <w:rPr>
                <w:rFonts w:ascii="Calibri" w:eastAsia="Times New Roman" w:hAnsi="Calibri" w:cs="Times New Roman"/>
                <w:color w:val="000000"/>
                <w:sz w:val="20"/>
                <w:szCs w:val="20"/>
                <w:lang w:val="en-AU"/>
              </w:rPr>
              <w:t>hboring</w:t>
            </w:r>
            <w:proofErr w:type="spellEnd"/>
            <w:r w:rsidR="00841AB4">
              <w:rPr>
                <w:rFonts w:ascii="Calibri" w:eastAsia="Times New Roman" w:hAnsi="Calibri" w:cs="Times New Roman"/>
                <w:color w:val="000000"/>
                <w:sz w:val="20"/>
                <w:szCs w:val="20"/>
                <w:lang w:val="en-AU"/>
              </w:rPr>
              <w:t xml:space="preserve"> countries/similar epidemiology).</w:t>
            </w:r>
          </w:p>
          <w:p w14:paraId="06B5A0EB" w14:textId="77777777" w:rsidR="00841AB4"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0.</w:t>
            </w:r>
            <w:r w:rsidR="00841AB4">
              <w:rPr>
                <w:rFonts w:ascii="Calibri" w:eastAsia="Times New Roman" w:hAnsi="Calibri" w:cs="Times New Roman"/>
                <w:color w:val="000000"/>
                <w:sz w:val="20"/>
                <w:szCs w:val="20"/>
                <w:lang w:val="en-AU"/>
              </w:rPr>
              <w:t>5 if only some local data used.</w:t>
            </w:r>
          </w:p>
          <w:p w14:paraId="445E4ABE" w14:textId="5CB77FFB"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0 otherwise. </w:t>
            </w:r>
          </w:p>
        </w:tc>
        <w:tc>
          <w:tcPr>
            <w:tcW w:w="498" w:type="pct"/>
            <w:vAlign w:val="center"/>
          </w:tcPr>
          <w:p w14:paraId="4F2E9297" w14:textId="3E4B013A" w:rsidR="008E6EDC" w:rsidRPr="009333E8" w:rsidRDefault="00EB08D8" w:rsidP="00EB08D8">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Desirable</w:t>
            </w:r>
          </w:p>
        </w:tc>
      </w:tr>
      <w:tr w:rsidR="00626495" w:rsidRPr="009333E8" w14:paraId="592F40B6" w14:textId="48BA7E7A" w:rsidTr="00671C7B">
        <w:trPr>
          <w:trHeight w:val="280"/>
        </w:trPr>
        <w:tc>
          <w:tcPr>
            <w:tcW w:w="473" w:type="pct"/>
            <w:shd w:val="clear" w:color="000000" w:fill="BFBFBF"/>
            <w:noWrap/>
            <w:vAlign w:val="center"/>
            <w:hideMark/>
          </w:tcPr>
          <w:p w14:paraId="1C93AD9F" w14:textId="00EB1DF5" w:rsidR="008E6EDC" w:rsidRPr="009333E8" w:rsidRDefault="008E6EDC" w:rsidP="009333E8">
            <w:pPr>
              <w:rPr>
                <w:rFonts w:ascii="Calibri" w:eastAsia="Times New Roman" w:hAnsi="Calibri" w:cs="Times New Roman"/>
                <w:b/>
                <w:bCs/>
                <w:color w:val="000000"/>
                <w:sz w:val="20"/>
                <w:szCs w:val="20"/>
                <w:lang w:val="en-AU"/>
              </w:rPr>
            </w:pPr>
            <w:r w:rsidRPr="009333E8">
              <w:rPr>
                <w:rFonts w:ascii="Calibri" w:eastAsia="Times New Roman" w:hAnsi="Calibri" w:cs="Times New Roman"/>
                <w:b/>
                <w:bCs/>
                <w:color w:val="000000"/>
                <w:sz w:val="20"/>
                <w:szCs w:val="20"/>
                <w:lang w:val="en-AU"/>
              </w:rPr>
              <w:t>Results</w:t>
            </w:r>
          </w:p>
        </w:tc>
        <w:tc>
          <w:tcPr>
            <w:tcW w:w="246" w:type="pct"/>
            <w:shd w:val="clear" w:color="000000" w:fill="BFBFBF"/>
            <w:noWrap/>
            <w:vAlign w:val="center"/>
            <w:hideMark/>
          </w:tcPr>
          <w:p w14:paraId="68787C1C" w14:textId="77777777"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w:t>
            </w:r>
          </w:p>
        </w:tc>
        <w:tc>
          <w:tcPr>
            <w:tcW w:w="973" w:type="pct"/>
            <w:shd w:val="clear" w:color="000000" w:fill="BFBFBF"/>
            <w:vAlign w:val="center"/>
            <w:hideMark/>
          </w:tcPr>
          <w:p w14:paraId="713E25B8" w14:textId="77777777"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w:t>
            </w:r>
          </w:p>
        </w:tc>
        <w:tc>
          <w:tcPr>
            <w:tcW w:w="1542" w:type="pct"/>
            <w:shd w:val="clear" w:color="000000" w:fill="BFBFBF"/>
            <w:vAlign w:val="center"/>
            <w:hideMark/>
          </w:tcPr>
          <w:p w14:paraId="783A0518" w14:textId="77777777"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w:t>
            </w:r>
          </w:p>
        </w:tc>
        <w:tc>
          <w:tcPr>
            <w:tcW w:w="1268" w:type="pct"/>
            <w:shd w:val="clear" w:color="000000" w:fill="BFBFBF"/>
            <w:vAlign w:val="center"/>
            <w:hideMark/>
          </w:tcPr>
          <w:p w14:paraId="64E2504B" w14:textId="77777777"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w:t>
            </w:r>
          </w:p>
        </w:tc>
        <w:tc>
          <w:tcPr>
            <w:tcW w:w="498" w:type="pct"/>
            <w:shd w:val="clear" w:color="000000" w:fill="BFBFBF"/>
            <w:vAlign w:val="center"/>
          </w:tcPr>
          <w:p w14:paraId="3592DD12" w14:textId="77777777" w:rsidR="008E6EDC" w:rsidRPr="009333E8" w:rsidRDefault="008E6EDC" w:rsidP="00EB08D8">
            <w:pPr>
              <w:rPr>
                <w:rFonts w:ascii="Calibri" w:eastAsia="Times New Roman" w:hAnsi="Calibri" w:cs="Times New Roman"/>
                <w:color w:val="000000"/>
                <w:sz w:val="20"/>
                <w:szCs w:val="20"/>
                <w:lang w:val="en-AU"/>
              </w:rPr>
            </w:pPr>
          </w:p>
        </w:tc>
      </w:tr>
      <w:tr w:rsidR="00626495" w:rsidRPr="009333E8" w14:paraId="75566E37" w14:textId="5E37D1B5" w:rsidTr="00671C7B">
        <w:trPr>
          <w:trHeight w:val="3109"/>
        </w:trPr>
        <w:tc>
          <w:tcPr>
            <w:tcW w:w="473" w:type="pct"/>
            <w:shd w:val="clear" w:color="auto" w:fill="EAF1DD" w:themeFill="accent3" w:themeFillTint="33"/>
            <w:noWrap/>
            <w:vAlign w:val="center"/>
            <w:hideMark/>
          </w:tcPr>
          <w:p w14:paraId="04D25C70" w14:textId="77777777"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Cost estimates/</w:t>
            </w:r>
            <w:r>
              <w:rPr>
                <w:rFonts w:ascii="Calibri" w:eastAsia="Times New Roman" w:hAnsi="Calibri" w:cs="Times New Roman"/>
                <w:color w:val="000000"/>
                <w:sz w:val="20"/>
                <w:szCs w:val="20"/>
                <w:lang w:val="en-AU"/>
              </w:rPr>
              <w:t xml:space="preserve"> </w:t>
            </w:r>
            <w:r w:rsidRPr="009333E8">
              <w:rPr>
                <w:rFonts w:ascii="Calibri" w:eastAsia="Times New Roman" w:hAnsi="Calibri" w:cs="Times New Roman"/>
                <w:color w:val="000000"/>
                <w:sz w:val="20"/>
                <w:szCs w:val="20"/>
                <w:lang w:val="en-AU"/>
              </w:rPr>
              <w:t>Budget impact</w:t>
            </w:r>
          </w:p>
        </w:tc>
        <w:tc>
          <w:tcPr>
            <w:tcW w:w="246" w:type="pct"/>
            <w:shd w:val="clear" w:color="auto" w:fill="EAF1DD" w:themeFill="accent3" w:themeFillTint="33"/>
            <w:noWrap/>
            <w:vAlign w:val="center"/>
            <w:hideMark/>
          </w:tcPr>
          <w:p w14:paraId="1530F1C2" w14:textId="77777777"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12</w:t>
            </w:r>
          </w:p>
        </w:tc>
        <w:tc>
          <w:tcPr>
            <w:tcW w:w="973" w:type="pct"/>
            <w:shd w:val="clear" w:color="auto" w:fill="EAF1DD" w:themeFill="accent3" w:themeFillTint="33"/>
            <w:vAlign w:val="center"/>
            <w:hideMark/>
          </w:tcPr>
          <w:p w14:paraId="11B75461" w14:textId="656BAD70" w:rsidR="008E6EDC" w:rsidRPr="009333E8" w:rsidRDefault="00244FFC" w:rsidP="00066224">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Present results for each budget </w:t>
            </w:r>
            <w:r w:rsidRPr="000E7BD9">
              <w:rPr>
                <w:rFonts w:ascii="Calibri" w:eastAsia="Times New Roman" w:hAnsi="Calibri" w:cs="Times New Roman"/>
                <w:sz w:val="20"/>
                <w:szCs w:val="20"/>
                <w:lang w:val="en-AU"/>
              </w:rPr>
              <w:t>period over the time horizon</w:t>
            </w:r>
            <w:r>
              <w:rPr>
                <w:rFonts w:ascii="Calibri" w:eastAsia="Times New Roman" w:hAnsi="Calibri" w:cs="Times New Roman"/>
                <w:color w:val="FF6600"/>
                <w:sz w:val="20"/>
                <w:szCs w:val="20"/>
                <w:lang w:val="en-AU"/>
              </w:rPr>
              <w:t xml:space="preserve"> </w:t>
            </w:r>
            <w:r w:rsidRPr="009333E8">
              <w:rPr>
                <w:rFonts w:ascii="Calibri" w:eastAsia="Times New Roman" w:hAnsi="Calibri" w:cs="Times New Roman"/>
                <w:color w:val="000000"/>
                <w:sz w:val="20"/>
                <w:szCs w:val="20"/>
                <w:lang w:val="en-AU"/>
              </w:rPr>
              <w:t xml:space="preserve">after the new </w:t>
            </w:r>
            <w:r w:rsidR="00066224">
              <w:rPr>
                <w:rFonts w:ascii="Calibri" w:eastAsia="Times New Roman" w:hAnsi="Calibri" w:cs="Times New Roman"/>
                <w:color w:val="000000"/>
                <w:sz w:val="20"/>
                <w:szCs w:val="20"/>
                <w:lang w:val="en-AU"/>
              </w:rPr>
              <w:t>intervention</w:t>
            </w:r>
            <w:r w:rsidRPr="009333E8">
              <w:rPr>
                <w:rFonts w:ascii="Calibri" w:eastAsia="Times New Roman" w:hAnsi="Calibri" w:cs="Times New Roman"/>
                <w:color w:val="000000"/>
                <w:sz w:val="20"/>
                <w:szCs w:val="20"/>
                <w:lang w:val="en-AU"/>
              </w:rPr>
              <w:t xml:space="preserve"> is covered.</w:t>
            </w:r>
            <w:r>
              <w:rPr>
                <w:rFonts w:ascii="Calibri" w:eastAsia="Times New Roman" w:hAnsi="Calibri" w:cs="Times New Roman"/>
                <w:color w:val="000000"/>
                <w:sz w:val="20"/>
                <w:szCs w:val="20"/>
                <w:lang w:val="en-AU"/>
              </w:rPr>
              <w:t xml:space="preserve"> </w:t>
            </w:r>
            <w:r w:rsidRPr="00330C45">
              <w:rPr>
                <w:rFonts w:asciiTheme="majorHAnsi" w:hAnsiTheme="majorHAnsi"/>
                <w:color w:val="211D1E"/>
                <w:sz w:val="20"/>
                <w:szCs w:val="20"/>
              </w:rPr>
              <w:t>Both resource use and costs should be presented. The estimates of resource use should be listed in a table that shows the change in use for each time period reported in the BIA, categorized by intervention use, intervention side effects, and condition-related. Another table should show the total and disaggregated (e.g., pharmacy, physician visit, out- patient care, inpatient care, and home care) costs for each time period reported in the BIA.</w:t>
            </w:r>
          </w:p>
        </w:tc>
        <w:tc>
          <w:tcPr>
            <w:tcW w:w="1542" w:type="pct"/>
            <w:shd w:val="clear" w:color="auto" w:fill="EAF1DD" w:themeFill="accent3" w:themeFillTint="33"/>
            <w:vAlign w:val="center"/>
            <w:hideMark/>
          </w:tcPr>
          <w:p w14:paraId="412CC9DB" w14:textId="77777777" w:rsidR="008E6EDC" w:rsidRPr="009333E8" w:rsidRDefault="008E6EDC" w:rsidP="009333E8">
            <w:pPr>
              <w:rPr>
                <w:rFonts w:ascii="Calibri" w:eastAsia="Times New Roman" w:hAnsi="Calibri" w:cs="Times New Roman"/>
                <w:color w:val="000000"/>
                <w:sz w:val="20"/>
                <w:szCs w:val="20"/>
                <w:lang w:val="en-AU"/>
              </w:rPr>
            </w:pPr>
          </w:p>
        </w:tc>
        <w:tc>
          <w:tcPr>
            <w:tcW w:w="1268" w:type="pct"/>
            <w:shd w:val="clear" w:color="auto" w:fill="EAF1DD" w:themeFill="accent3" w:themeFillTint="33"/>
            <w:vAlign w:val="center"/>
            <w:hideMark/>
          </w:tcPr>
          <w:p w14:paraId="6E1424AD" w14:textId="69B0A02C" w:rsidR="00244FFC" w:rsidRPr="0056330F" w:rsidRDefault="00244FFC" w:rsidP="00244FFC">
            <w:pPr>
              <w:rPr>
                <w:rFonts w:ascii="Calibri" w:eastAsia="Times New Roman" w:hAnsi="Calibri" w:cs="Times New Roman"/>
                <w:sz w:val="20"/>
                <w:szCs w:val="20"/>
                <w:lang w:val="en-AU"/>
              </w:rPr>
            </w:pPr>
            <w:r w:rsidRPr="0056330F">
              <w:rPr>
                <w:rFonts w:ascii="Calibri" w:eastAsia="Times New Roman" w:hAnsi="Calibri" w:cs="Times New Roman"/>
                <w:sz w:val="20"/>
                <w:szCs w:val="20"/>
                <w:lang w:val="en-AU"/>
              </w:rPr>
              <w:t xml:space="preserve">1 if budget impact (both resource use and costs) presented for each budget period (Ex: 1, 5 or 10 year budget period) over the time horizon.  </w:t>
            </w:r>
          </w:p>
          <w:p w14:paraId="15D00626" w14:textId="77777777" w:rsidR="00244FFC" w:rsidRPr="0056330F" w:rsidRDefault="00244FFC" w:rsidP="001A61BD">
            <w:pPr>
              <w:rPr>
                <w:rFonts w:ascii="Calibri" w:eastAsia="Times New Roman" w:hAnsi="Calibri" w:cs="Times New Roman"/>
                <w:sz w:val="20"/>
                <w:szCs w:val="20"/>
                <w:lang w:val="en-AU"/>
              </w:rPr>
            </w:pPr>
          </w:p>
          <w:p w14:paraId="0C522089" w14:textId="3293C31B" w:rsidR="00244FFC" w:rsidRPr="0056330F" w:rsidRDefault="00244FFC" w:rsidP="00244FFC">
            <w:pPr>
              <w:rPr>
                <w:rFonts w:ascii="Calibri" w:eastAsia="Times New Roman" w:hAnsi="Calibri" w:cs="Times New Roman"/>
                <w:sz w:val="20"/>
                <w:szCs w:val="20"/>
                <w:lang w:val="en-AU"/>
              </w:rPr>
            </w:pPr>
            <w:r w:rsidRPr="0056330F">
              <w:rPr>
                <w:rFonts w:ascii="Calibri" w:eastAsia="Times New Roman" w:hAnsi="Calibri" w:cs="Times New Roman"/>
                <w:sz w:val="20"/>
                <w:szCs w:val="20"/>
                <w:lang w:val="en-AU"/>
              </w:rPr>
              <w:t>0.5 if only resource use or costs presented for each budget period over the time horizon.</w:t>
            </w:r>
          </w:p>
          <w:p w14:paraId="45B6EA9B" w14:textId="77777777" w:rsidR="00244FFC" w:rsidRPr="0056330F" w:rsidRDefault="00244FFC" w:rsidP="001A61BD">
            <w:pPr>
              <w:rPr>
                <w:rFonts w:ascii="Calibri" w:eastAsia="Times New Roman" w:hAnsi="Calibri" w:cs="Times New Roman"/>
                <w:sz w:val="20"/>
                <w:szCs w:val="20"/>
                <w:lang w:val="en-AU"/>
              </w:rPr>
            </w:pPr>
          </w:p>
          <w:p w14:paraId="1942143B" w14:textId="7EECC951" w:rsidR="008E6EDC" w:rsidRPr="0056330F" w:rsidRDefault="008E6EDC" w:rsidP="001A61BD">
            <w:pPr>
              <w:rPr>
                <w:rFonts w:ascii="Calibri" w:eastAsia="Times New Roman" w:hAnsi="Calibri" w:cs="Times New Roman"/>
                <w:sz w:val="20"/>
                <w:szCs w:val="20"/>
                <w:lang w:val="en-AU"/>
              </w:rPr>
            </w:pPr>
            <w:r w:rsidRPr="0056330F">
              <w:rPr>
                <w:rFonts w:ascii="Calibri" w:eastAsia="Times New Roman" w:hAnsi="Calibri" w:cs="Times New Roman"/>
                <w:sz w:val="20"/>
                <w:szCs w:val="20"/>
                <w:lang w:val="en-AU"/>
              </w:rPr>
              <w:t xml:space="preserve">0 </w:t>
            </w:r>
            <w:r w:rsidR="00244FFC" w:rsidRPr="0056330F">
              <w:rPr>
                <w:rFonts w:ascii="Calibri" w:eastAsia="Times New Roman" w:hAnsi="Calibri" w:cs="Times New Roman"/>
                <w:sz w:val="20"/>
                <w:szCs w:val="20"/>
                <w:lang w:val="en-AU"/>
              </w:rPr>
              <w:t>otherwise.</w:t>
            </w:r>
          </w:p>
          <w:p w14:paraId="548B2BA9" w14:textId="77777777" w:rsidR="00744210" w:rsidRPr="0056330F" w:rsidRDefault="00744210" w:rsidP="001A61BD">
            <w:pPr>
              <w:rPr>
                <w:rFonts w:ascii="Calibri" w:eastAsia="Times New Roman" w:hAnsi="Calibri" w:cs="Times New Roman"/>
                <w:sz w:val="20"/>
                <w:szCs w:val="20"/>
                <w:lang w:val="en-AU"/>
              </w:rPr>
            </w:pPr>
          </w:p>
          <w:p w14:paraId="6E48AE5F" w14:textId="1BD9107B" w:rsidR="001A61BD" w:rsidRPr="009333E8" w:rsidRDefault="001A61BD" w:rsidP="0056330F">
            <w:pPr>
              <w:rPr>
                <w:rFonts w:ascii="Calibri" w:eastAsia="Times New Roman" w:hAnsi="Calibri" w:cs="Times New Roman"/>
                <w:color w:val="000000"/>
                <w:sz w:val="20"/>
                <w:szCs w:val="20"/>
                <w:lang w:val="en-AU"/>
              </w:rPr>
            </w:pPr>
            <w:r w:rsidRPr="0056330F">
              <w:rPr>
                <w:rFonts w:ascii="Calibri" w:eastAsia="Times New Roman" w:hAnsi="Calibri" w:cs="Times New Roman"/>
                <w:sz w:val="20"/>
                <w:szCs w:val="20"/>
                <w:lang w:val="en-AU"/>
              </w:rPr>
              <w:t>Note: Ignore discounting</w:t>
            </w:r>
            <w:r w:rsidRPr="009333E8">
              <w:rPr>
                <w:rFonts w:ascii="Calibri" w:eastAsia="Times New Roman" w:hAnsi="Calibri" w:cs="Times New Roman"/>
                <w:color w:val="000000"/>
                <w:sz w:val="20"/>
                <w:szCs w:val="20"/>
                <w:lang w:val="en-AU"/>
              </w:rPr>
              <w:t xml:space="preserve"> as this is captured elsewhere.</w:t>
            </w:r>
            <w:r w:rsidR="00244FFC" w:rsidRPr="0026494F">
              <w:rPr>
                <w:rFonts w:ascii="Calibri" w:eastAsia="Times New Roman" w:hAnsi="Calibri" w:cs="Times New Roman"/>
                <w:color w:val="000000"/>
                <w:sz w:val="20"/>
                <w:szCs w:val="20"/>
                <w:lang w:val="en-AU"/>
              </w:rPr>
              <w:t xml:space="preserve"> If only a 1 year time horizon, costs should be presented for Year 1 after introducing vaccine, rather than presented for a hypothetical “steady state” year. </w:t>
            </w:r>
          </w:p>
        </w:tc>
        <w:tc>
          <w:tcPr>
            <w:tcW w:w="498" w:type="pct"/>
            <w:shd w:val="clear" w:color="auto" w:fill="EAF1DD" w:themeFill="accent3" w:themeFillTint="33"/>
            <w:vAlign w:val="center"/>
          </w:tcPr>
          <w:p w14:paraId="1E74E240" w14:textId="77B8639E" w:rsidR="00860DED" w:rsidRPr="009333E8" w:rsidRDefault="00860DED" w:rsidP="00EB08D8">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Essential</w:t>
            </w:r>
          </w:p>
        </w:tc>
      </w:tr>
      <w:tr w:rsidR="00626495" w:rsidRPr="009333E8" w14:paraId="41B8DD12" w14:textId="05186E65" w:rsidTr="00671C7B">
        <w:trPr>
          <w:trHeight w:val="1400"/>
        </w:trPr>
        <w:tc>
          <w:tcPr>
            <w:tcW w:w="473" w:type="pct"/>
            <w:shd w:val="clear" w:color="auto" w:fill="auto"/>
            <w:noWrap/>
            <w:vAlign w:val="center"/>
            <w:hideMark/>
          </w:tcPr>
          <w:p w14:paraId="0FCF2FFD" w14:textId="2A6B76C6"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Validity</w:t>
            </w:r>
          </w:p>
        </w:tc>
        <w:tc>
          <w:tcPr>
            <w:tcW w:w="246" w:type="pct"/>
            <w:shd w:val="clear" w:color="auto" w:fill="auto"/>
            <w:noWrap/>
            <w:vAlign w:val="center"/>
            <w:hideMark/>
          </w:tcPr>
          <w:p w14:paraId="1A70C811" w14:textId="77777777"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13</w:t>
            </w:r>
          </w:p>
        </w:tc>
        <w:tc>
          <w:tcPr>
            <w:tcW w:w="973" w:type="pct"/>
            <w:shd w:val="clear" w:color="auto" w:fill="auto"/>
            <w:vAlign w:val="center"/>
            <w:hideMark/>
          </w:tcPr>
          <w:p w14:paraId="73B7EEC4" w14:textId="5AACEF3F" w:rsidR="008E6EDC" w:rsidRPr="009333E8" w:rsidRDefault="008E6EDC" w:rsidP="00074D05">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Determine face validity through: (1) agreement with relevant decision makers on the computing framework, aspects included, and how they are addressed (e.g., access restrictions and time horizon); and 2) verification of cost calculator or model implementation, including all formulas</w:t>
            </w:r>
            <w:r>
              <w:rPr>
                <w:rFonts w:ascii="Calibri" w:eastAsia="Times New Roman" w:hAnsi="Calibri" w:cs="Times New Roman"/>
                <w:color w:val="000000"/>
                <w:sz w:val="20"/>
                <w:szCs w:val="20"/>
                <w:lang w:val="en-AU"/>
              </w:rPr>
              <w:t>.</w:t>
            </w:r>
          </w:p>
        </w:tc>
        <w:tc>
          <w:tcPr>
            <w:tcW w:w="1542" w:type="pct"/>
            <w:shd w:val="clear" w:color="auto" w:fill="auto"/>
            <w:vAlign w:val="center"/>
            <w:hideMark/>
          </w:tcPr>
          <w:p w14:paraId="2AEF7D64" w14:textId="77777777" w:rsidR="00204951" w:rsidRDefault="00204951" w:rsidP="00204951">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 xml:space="preserve">We define the following: </w:t>
            </w:r>
          </w:p>
          <w:p w14:paraId="40AA3BA5" w14:textId="4DBFCB01" w:rsidR="00204951" w:rsidRDefault="00204951" w:rsidP="00204951">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Complete External Validity: (1) A</w:t>
            </w:r>
            <w:r w:rsidRPr="009333E8">
              <w:rPr>
                <w:rFonts w:ascii="Calibri" w:eastAsia="Times New Roman" w:hAnsi="Calibri" w:cs="Times New Roman"/>
                <w:color w:val="000000"/>
                <w:sz w:val="20"/>
                <w:szCs w:val="20"/>
                <w:lang w:val="en-AU"/>
              </w:rPr>
              <w:t xml:space="preserve">greement with relevant </w:t>
            </w:r>
            <w:r w:rsidRPr="0064496B">
              <w:rPr>
                <w:rFonts w:ascii="Calibri" w:eastAsia="Times New Roman" w:hAnsi="Calibri" w:cs="Times New Roman"/>
                <w:color w:val="000000"/>
                <w:sz w:val="20"/>
                <w:szCs w:val="20"/>
                <w:u w:val="single"/>
                <w:lang w:val="en-AU"/>
              </w:rPr>
              <w:t>external</w:t>
            </w:r>
            <w:r>
              <w:rPr>
                <w:rFonts w:ascii="Calibri" w:eastAsia="Times New Roman" w:hAnsi="Calibri" w:cs="Times New Roman"/>
                <w:color w:val="000000"/>
                <w:sz w:val="20"/>
                <w:szCs w:val="20"/>
                <w:lang w:val="en-AU"/>
              </w:rPr>
              <w:t xml:space="preserve"> </w:t>
            </w:r>
            <w:r w:rsidRPr="009333E8">
              <w:rPr>
                <w:rFonts w:ascii="Calibri" w:eastAsia="Times New Roman" w:hAnsi="Calibri" w:cs="Times New Roman"/>
                <w:color w:val="000000"/>
                <w:sz w:val="20"/>
                <w:szCs w:val="20"/>
                <w:lang w:val="en-AU"/>
              </w:rPr>
              <w:t xml:space="preserve">decision makers on the computing framework, aspects included, and how they are addressed (e.g., access restrictions and time horizon); </w:t>
            </w:r>
            <w:r>
              <w:rPr>
                <w:rFonts w:ascii="Calibri" w:eastAsia="Times New Roman" w:hAnsi="Calibri" w:cs="Times New Roman"/>
                <w:color w:val="000000"/>
                <w:sz w:val="20"/>
                <w:szCs w:val="20"/>
                <w:lang w:val="en-AU"/>
              </w:rPr>
              <w:t>or</w:t>
            </w:r>
            <w:r w:rsidRPr="009333E8">
              <w:rPr>
                <w:rFonts w:ascii="Calibri" w:eastAsia="Times New Roman" w:hAnsi="Calibri" w:cs="Times New Roman"/>
                <w:color w:val="000000"/>
                <w:sz w:val="20"/>
                <w:szCs w:val="20"/>
                <w:lang w:val="en-AU"/>
              </w:rPr>
              <w:t xml:space="preserve"> 2) </w:t>
            </w:r>
            <w:r w:rsidRPr="0064496B">
              <w:rPr>
                <w:rFonts w:ascii="Calibri" w:eastAsia="Times New Roman" w:hAnsi="Calibri" w:cs="Times New Roman"/>
                <w:color w:val="000000"/>
                <w:sz w:val="20"/>
                <w:szCs w:val="20"/>
                <w:u w:val="single"/>
                <w:lang w:val="en-AU"/>
              </w:rPr>
              <w:t>External</w:t>
            </w:r>
            <w:r>
              <w:rPr>
                <w:rFonts w:ascii="Calibri" w:eastAsia="Times New Roman" w:hAnsi="Calibri" w:cs="Times New Roman"/>
                <w:color w:val="000000"/>
                <w:sz w:val="20"/>
                <w:szCs w:val="20"/>
                <w:lang w:val="en-AU"/>
              </w:rPr>
              <w:t xml:space="preserve"> </w:t>
            </w:r>
            <w:r w:rsidRPr="009333E8">
              <w:rPr>
                <w:rFonts w:ascii="Calibri" w:eastAsia="Times New Roman" w:hAnsi="Calibri" w:cs="Times New Roman"/>
                <w:color w:val="000000"/>
                <w:sz w:val="20"/>
                <w:szCs w:val="20"/>
                <w:lang w:val="en-AU"/>
              </w:rPr>
              <w:t>verification of cost calculator or model impleme</w:t>
            </w:r>
            <w:r>
              <w:rPr>
                <w:rFonts w:ascii="Calibri" w:eastAsia="Times New Roman" w:hAnsi="Calibri" w:cs="Times New Roman"/>
                <w:color w:val="000000"/>
                <w:sz w:val="20"/>
                <w:szCs w:val="20"/>
                <w:lang w:val="en-AU"/>
              </w:rPr>
              <w:t>ntation, including all formulas</w:t>
            </w:r>
            <w:r w:rsidRPr="009333E8">
              <w:rPr>
                <w:rFonts w:ascii="Calibri" w:eastAsia="Times New Roman" w:hAnsi="Calibri" w:cs="Times New Roman"/>
                <w:color w:val="000000"/>
                <w:sz w:val="20"/>
                <w:szCs w:val="20"/>
                <w:lang w:val="en-AU"/>
              </w:rPr>
              <w:t xml:space="preserve">; or 3) </w:t>
            </w:r>
            <w:r>
              <w:rPr>
                <w:rFonts w:ascii="Calibri" w:eastAsia="Times New Roman" w:hAnsi="Calibri" w:cs="Times New Roman"/>
                <w:color w:val="000000"/>
                <w:sz w:val="20"/>
                <w:szCs w:val="20"/>
                <w:lang w:val="en-AU"/>
              </w:rPr>
              <w:t>O</w:t>
            </w:r>
            <w:r w:rsidRPr="009333E8">
              <w:rPr>
                <w:rFonts w:ascii="Calibri" w:eastAsia="Times New Roman" w:hAnsi="Calibri" w:cs="Times New Roman"/>
                <w:color w:val="000000"/>
                <w:sz w:val="20"/>
                <w:szCs w:val="20"/>
                <w:lang w:val="en-AU"/>
              </w:rPr>
              <w:t xml:space="preserve">verall costs are given as cost per child (either per capita or per child immunised) which </w:t>
            </w:r>
            <w:r w:rsidR="00744210">
              <w:rPr>
                <w:rFonts w:ascii="Calibri" w:eastAsia="Times New Roman" w:hAnsi="Calibri" w:cs="Times New Roman"/>
                <w:color w:val="000000"/>
                <w:sz w:val="20"/>
                <w:szCs w:val="20"/>
                <w:lang w:val="en-AU"/>
              </w:rPr>
              <w:t xml:space="preserve">are </w:t>
            </w:r>
            <w:r w:rsidRPr="009333E8">
              <w:rPr>
                <w:rFonts w:ascii="Calibri" w:eastAsia="Times New Roman" w:hAnsi="Calibri" w:cs="Times New Roman"/>
                <w:color w:val="000000"/>
                <w:sz w:val="20"/>
                <w:szCs w:val="20"/>
                <w:lang w:val="en-AU"/>
              </w:rPr>
              <w:t>compared to other vaccines or interventions</w:t>
            </w:r>
            <w:r w:rsidR="00744210">
              <w:rPr>
                <w:rFonts w:ascii="Calibri" w:eastAsia="Times New Roman" w:hAnsi="Calibri" w:cs="Times New Roman"/>
                <w:color w:val="000000"/>
                <w:sz w:val="20"/>
                <w:szCs w:val="20"/>
                <w:lang w:val="en-AU"/>
              </w:rPr>
              <w:t>.</w:t>
            </w:r>
            <w:r w:rsidRPr="009333E8">
              <w:rPr>
                <w:rFonts w:ascii="Calibri" w:eastAsia="Times New Roman" w:hAnsi="Calibri" w:cs="Times New Roman"/>
                <w:color w:val="000000"/>
                <w:sz w:val="20"/>
                <w:szCs w:val="20"/>
                <w:lang w:val="en-AU"/>
              </w:rPr>
              <w:t xml:space="preserve"> </w:t>
            </w:r>
          </w:p>
          <w:p w14:paraId="724FD70D" w14:textId="24737E63" w:rsidR="008E6EDC" w:rsidRPr="009333E8" w:rsidRDefault="00744210" w:rsidP="00204951">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 xml:space="preserve">Partial External Validity/ </w:t>
            </w:r>
            <w:r w:rsidR="00204951">
              <w:rPr>
                <w:rFonts w:ascii="Calibri" w:eastAsia="Times New Roman" w:hAnsi="Calibri" w:cs="Times New Roman"/>
                <w:color w:val="000000"/>
                <w:sz w:val="20"/>
                <w:szCs w:val="20"/>
                <w:lang w:val="en-AU"/>
              </w:rPr>
              <w:t xml:space="preserve">Internal Validity: (1) Discussion of internal validity; or (2) Partial verification of cost </w:t>
            </w:r>
            <w:r w:rsidR="00204951" w:rsidRPr="009333E8">
              <w:rPr>
                <w:rFonts w:ascii="Calibri" w:eastAsia="Times New Roman" w:hAnsi="Calibri" w:cs="Times New Roman"/>
                <w:color w:val="000000"/>
                <w:sz w:val="20"/>
                <w:szCs w:val="20"/>
                <w:lang w:val="en-AU"/>
              </w:rPr>
              <w:t>calculator</w:t>
            </w:r>
            <w:r w:rsidR="00204951">
              <w:rPr>
                <w:rFonts w:ascii="Calibri" w:eastAsia="Times New Roman" w:hAnsi="Calibri" w:cs="Times New Roman"/>
                <w:color w:val="000000"/>
                <w:sz w:val="20"/>
                <w:szCs w:val="20"/>
                <w:lang w:val="en-AU"/>
              </w:rPr>
              <w:t>/</w:t>
            </w:r>
            <w:r w:rsidR="00204951" w:rsidRPr="009333E8">
              <w:rPr>
                <w:rFonts w:ascii="Calibri" w:eastAsia="Times New Roman" w:hAnsi="Calibri" w:cs="Times New Roman"/>
                <w:color w:val="000000"/>
                <w:sz w:val="20"/>
                <w:szCs w:val="20"/>
                <w:lang w:val="en-AU"/>
              </w:rPr>
              <w:t xml:space="preserve">model </w:t>
            </w:r>
            <w:r w:rsidR="00204951">
              <w:rPr>
                <w:rFonts w:ascii="Calibri" w:eastAsia="Times New Roman" w:hAnsi="Calibri" w:cs="Times New Roman"/>
                <w:color w:val="000000"/>
                <w:sz w:val="20"/>
                <w:szCs w:val="20"/>
                <w:lang w:val="en-AU"/>
              </w:rPr>
              <w:t>comparing results to other models (some formulas checked but not all); or (3) Check of intermediate outcomes (such as impact); or (4)</w:t>
            </w:r>
            <w:r w:rsidR="00204951" w:rsidRPr="009333E8">
              <w:rPr>
                <w:rFonts w:ascii="Calibri" w:eastAsia="Times New Roman" w:hAnsi="Calibri" w:cs="Times New Roman"/>
                <w:color w:val="000000"/>
                <w:sz w:val="20"/>
                <w:szCs w:val="20"/>
                <w:lang w:val="en-AU"/>
              </w:rPr>
              <w:t xml:space="preserve"> </w:t>
            </w:r>
            <w:r w:rsidR="00204951">
              <w:rPr>
                <w:rFonts w:ascii="Calibri" w:eastAsia="Times New Roman" w:hAnsi="Calibri" w:cs="Times New Roman"/>
                <w:color w:val="000000"/>
                <w:sz w:val="20"/>
                <w:szCs w:val="20"/>
                <w:lang w:val="en-AU"/>
              </w:rPr>
              <w:t>T</w:t>
            </w:r>
            <w:r w:rsidR="00204951" w:rsidRPr="009333E8">
              <w:rPr>
                <w:rFonts w:ascii="Calibri" w:eastAsia="Times New Roman" w:hAnsi="Calibri" w:cs="Times New Roman"/>
                <w:color w:val="000000"/>
                <w:sz w:val="20"/>
                <w:szCs w:val="20"/>
                <w:lang w:val="en-AU"/>
              </w:rPr>
              <w:t>otal costs are compared to country's health budget or vaccine budget to allow costs to be put into perspective.</w:t>
            </w:r>
          </w:p>
        </w:tc>
        <w:tc>
          <w:tcPr>
            <w:tcW w:w="1268" w:type="pct"/>
            <w:shd w:val="clear" w:color="auto" w:fill="auto"/>
            <w:vAlign w:val="center"/>
            <w:hideMark/>
          </w:tcPr>
          <w:p w14:paraId="704D95F7" w14:textId="77777777" w:rsidR="00204951" w:rsidRDefault="00204951" w:rsidP="00204951">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1 </w:t>
            </w:r>
            <w:r>
              <w:rPr>
                <w:rFonts w:ascii="Calibri" w:eastAsia="Times New Roman" w:hAnsi="Calibri" w:cs="Times New Roman"/>
                <w:color w:val="000000"/>
                <w:sz w:val="20"/>
                <w:szCs w:val="20"/>
                <w:lang w:val="en-AU"/>
              </w:rPr>
              <w:t xml:space="preserve">if Complete External Validity conducted. </w:t>
            </w:r>
          </w:p>
          <w:p w14:paraId="6B7F2A53" w14:textId="77777777" w:rsidR="00204951" w:rsidRDefault="00204951" w:rsidP="00204951">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0.5 if Partial External Validity or Internal Validity conducted.</w:t>
            </w:r>
            <w:r w:rsidRPr="009333E8">
              <w:rPr>
                <w:rFonts w:ascii="Calibri" w:eastAsia="Times New Roman" w:hAnsi="Calibri" w:cs="Times New Roman"/>
                <w:color w:val="000000"/>
                <w:sz w:val="20"/>
                <w:szCs w:val="20"/>
                <w:lang w:val="en-AU"/>
              </w:rPr>
              <w:t xml:space="preserve"> </w:t>
            </w:r>
          </w:p>
          <w:p w14:paraId="0887AD43" w14:textId="77777777" w:rsidR="00204951" w:rsidRDefault="00204951" w:rsidP="00204951">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0 </w:t>
            </w:r>
            <w:r>
              <w:rPr>
                <w:rFonts w:ascii="Calibri" w:eastAsia="Times New Roman" w:hAnsi="Calibri" w:cs="Times New Roman"/>
                <w:color w:val="000000"/>
                <w:sz w:val="20"/>
                <w:szCs w:val="20"/>
                <w:lang w:val="en-AU"/>
              </w:rPr>
              <w:t xml:space="preserve">if no validity conducted. </w:t>
            </w:r>
          </w:p>
          <w:p w14:paraId="7DC44FE3" w14:textId="77777777" w:rsidR="00744210" w:rsidRDefault="00744210" w:rsidP="00204951">
            <w:pPr>
              <w:rPr>
                <w:rFonts w:ascii="Calibri" w:eastAsia="Times New Roman" w:hAnsi="Calibri" w:cs="Times New Roman"/>
                <w:color w:val="000000"/>
                <w:sz w:val="20"/>
                <w:szCs w:val="20"/>
                <w:lang w:val="en-AU"/>
              </w:rPr>
            </w:pPr>
          </w:p>
          <w:p w14:paraId="7BFA05AE" w14:textId="580EA799" w:rsidR="008E6EDC" w:rsidRPr="009333E8" w:rsidRDefault="00204951" w:rsidP="00204951">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Note: Comparing face validity of ICERs for the same vaccine in different settings does not receive any points.</w:t>
            </w:r>
          </w:p>
        </w:tc>
        <w:tc>
          <w:tcPr>
            <w:tcW w:w="498" w:type="pct"/>
            <w:vAlign w:val="center"/>
          </w:tcPr>
          <w:p w14:paraId="154FD490" w14:textId="5E7AD83F" w:rsidR="008E6EDC" w:rsidRPr="009333E8" w:rsidRDefault="00EB08D8" w:rsidP="00EB08D8">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Desirable</w:t>
            </w:r>
          </w:p>
        </w:tc>
      </w:tr>
      <w:tr w:rsidR="00626495" w:rsidRPr="009333E8" w14:paraId="1E03EA1C" w14:textId="329A50CF" w:rsidTr="00671C7B">
        <w:trPr>
          <w:trHeight w:val="560"/>
        </w:trPr>
        <w:tc>
          <w:tcPr>
            <w:tcW w:w="473" w:type="pct"/>
            <w:shd w:val="clear" w:color="auto" w:fill="auto"/>
            <w:noWrap/>
            <w:vAlign w:val="center"/>
            <w:hideMark/>
          </w:tcPr>
          <w:p w14:paraId="6C05D4ED" w14:textId="77777777"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Uncertainty and scenario analyses</w:t>
            </w:r>
          </w:p>
        </w:tc>
        <w:tc>
          <w:tcPr>
            <w:tcW w:w="246" w:type="pct"/>
            <w:shd w:val="clear" w:color="auto" w:fill="auto"/>
            <w:noWrap/>
            <w:vAlign w:val="center"/>
            <w:hideMark/>
          </w:tcPr>
          <w:p w14:paraId="36C67CB0" w14:textId="77777777"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14</w:t>
            </w:r>
          </w:p>
        </w:tc>
        <w:tc>
          <w:tcPr>
            <w:tcW w:w="973" w:type="pct"/>
            <w:shd w:val="clear" w:color="auto" w:fill="auto"/>
            <w:vAlign w:val="center"/>
            <w:hideMark/>
          </w:tcPr>
          <w:p w14:paraId="77AA37B0" w14:textId="77777777"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Present alternative scenarios (ex: allow users to view results with and without condition-related costs, to include or exclude different categories of costs, </w:t>
            </w:r>
            <w:proofErr w:type="spellStart"/>
            <w:r w:rsidRPr="009333E8">
              <w:rPr>
                <w:rFonts w:ascii="Calibri" w:eastAsia="Times New Roman" w:hAnsi="Calibri" w:cs="Times New Roman"/>
                <w:color w:val="000000"/>
                <w:sz w:val="20"/>
                <w:szCs w:val="20"/>
                <w:lang w:val="en-AU"/>
              </w:rPr>
              <w:t>etc</w:t>
            </w:r>
            <w:proofErr w:type="spellEnd"/>
            <w:r w:rsidRPr="009333E8">
              <w:rPr>
                <w:rFonts w:ascii="Calibri" w:eastAsia="Times New Roman" w:hAnsi="Calibri" w:cs="Times New Roman"/>
                <w:color w:val="000000"/>
                <w:sz w:val="20"/>
                <w:szCs w:val="20"/>
                <w:lang w:val="en-AU"/>
              </w:rPr>
              <w:t>). The range of values to be used in uncertainty analyses should be obtained from the budget holders. If unavailable, default ranges should be obtained from published studies or experts. Schematic representations (ex: tornado diagrams) or tables should be included along with the text on the results of scenario analyses.</w:t>
            </w:r>
          </w:p>
        </w:tc>
        <w:tc>
          <w:tcPr>
            <w:tcW w:w="1542" w:type="pct"/>
            <w:shd w:val="clear" w:color="auto" w:fill="auto"/>
            <w:vAlign w:val="center"/>
            <w:hideMark/>
          </w:tcPr>
          <w:p w14:paraId="20CC90DF" w14:textId="77777777" w:rsidR="00EB594D" w:rsidRDefault="00EB594D" w:rsidP="00EB594D">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Two types of uncertainty and scenario analyses considered</w:t>
            </w:r>
            <w:r w:rsidRPr="009333E8">
              <w:rPr>
                <w:rFonts w:ascii="Calibri" w:eastAsia="Times New Roman" w:hAnsi="Calibri" w:cs="Times New Roman"/>
                <w:color w:val="000000"/>
                <w:sz w:val="20"/>
                <w:szCs w:val="20"/>
                <w:lang w:val="en-AU"/>
              </w:rPr>
              <w:t xml:space="preserve">: </w:t>
            </w:r>
          </w:p>
          <w:p w14:paraId="0F9405C9" w14:textId="77777777" w:rsidR="00EB594D"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(1) Uncertainty/1-way/multivariate sensitivity analyses; and </w:t>
            </w:r>
          </w:p>
          <w:p w14:paraId="58274D47" w14:textId="132A8C28" w:rsidR="008E6EDC" w:rsidRPr="009333E8" w:rsidRDefault="008E6EDC"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(2) What-if or scenario ana</w:t>
            </w:r>
            <w:r w:rsidR="00EB594D">
              <w:rPr>
                <w:rFonts w:ascii="Calibri" w:eastAsia="Times New Roman" w:hAnsi="Calibri" w:cs="Times New Roman"/>
                <w:color w:val="000000"/>
                <w:sz w:val="20"/>
                <w:szCs w:val="20"/>
                <w:lang w:val="en-AU"/>
              </w:rPr>
              <w:t>l</w:t>
            </w:r>
            <w:r w:rsidRPr="009333E8">
              <w:rPr>
                <w:rFonts w:ascii="Calibri" w:eastAsia="Times New Roman" w:hAnsi="Calibri" w:cs="Times New Roman"/>
                <w:color w:val="000000"/>
                <w:sz w:val="20"/>
                <w:szCs w:val="20"/>
                <w:lang w:val="en-AU"/>
              </w:rPr>
              <w:t xml:space="preserve">yses. </w:t>
            </w:r>
          </w:p>
        </w:tc>
        <w:tc>
          <w:tcPr>
            <w:tcW w:w="1268" w:type="pct"/>
            <w:shd w:val="clear" w:color="auto" w:fill="auto"/>
            <w:vAlign w:val="center"/>
            <w:hideMark/>
          </w:tcPr>
          <w:p w14:paraId="4EE4EDD1" w14:textId="77777777" w:rsidR="00717395" w:rsidRDefault="00717395" w:rsidP="00717395">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For each type of analysis:</w:t>
            </w:r>
          </w:p>
          <w:p w14:paraId="3F84472A" w14:textId="77777777" w:rsidR="00717395" w:rsidRDefault="00717395" w:rsidP="00717395">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0.5</w:t>
            </w:r>
            <w:r>
              <w:rPr>
                <w:rFonts w:ascii="Calibri" w:eastAsia="Times New Roman" w:hAnsi="Calibri" w:cs="Times New Roman"/>
                <w:color w:val="000000"/>
                <w:sz w:val="20"/>
                <w:szCs w:val="20"/>
                <w:lang w:val="en-AU"/>
              </w:rPr>
              <w:t xml:space="preserve"> if authors conducted the analysis and results shown in text and/or tables or figures</w:t>
            </w:r>
          </w:p>
          <w:p w14:paraId="50AAE0BC" w14:textId="77777777" w:rsidR="00717395" w:rsidRDefault="00717395" w:rsidP="00717395">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0 </w:t>
            </w:r>
            <w:r>
              <w:rPr>
                <w:rFonts w:ascii="Calibri" w:eastAsia="Times New Roman" w:hAnsi="Calibri" w:cs="Times New Roman"/>
                <w:color w:val="000000"/>
                <w:sz w:val="20"/>
                <w:szCs w:val="20"/>
                <w:lang w:val="en-AU"/>
              </w:rPr>
              <w:t>otherwise</w:t>
            </w:r>
            <w:r w:rsidRPr="009333E8">
              <w:rPr>
                <w:rFonts w:ascii="Calibri" w:eastAsia="Times New Roman" w:hAnsi="Calibri" w:cs="Times New Roman"/>
                <w:color w:val="000000"/>
                <w:sz w:val="20"/>
                <w:szCs w:val="20"/>
                <w:lang w:val="en-AU"/>
              </w:rPr>
              <w:t xml:space="preserve">. </w:t>
            </w:r>
          </w:p>
          <w:p w14:paraId="3091B9EB" w14:textId="77777777" w:rsidR="008E6EDC" w:rsidRDefault="008E6EDC" w:rsidP="009333E8">
            <w:pPr>
              <w:rPr>
                <w:rFonts w:ascii="Calibri" w:eastAsia="Times New Roman" w:hAnsi="Calibri" w:cs="Times New Roman"/>
                <w:color w:val="000000"/>
                <w:sz w:val="20"/>
                <w:szCs w:val="20"/>
                <w:lang w:val="en-AU"/>
              </w:rPr>
            </w:pPr>
          </w:p>
          <w:p w14:paraId="76CC7DD2" w14:textId="61963A85" w:rsidR="00717395" w:rsidRPr="009333E8" w:rsidRDefault="00717395"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Sum of score from both </w:t>
            </w:r>
            <w:r>
              <w:rPr>
                <w:rFonts w:ascii="Calibri" w:eastAsia="Times New Roman" w:hAnsi="Calibri" w:cs="Times New Roman"/>
                <w:color w:val="000000"/>
                <w:sz w:val="20"/>
                <w:szCs w:val="20"/>
                <w:lang w:val="en-AU"/>
              </w:rPr>
              <w:t>items</w:t>
            </w:r>
            <w:r w:rsidRPr="009333E8">
              <w:rPr>
                <w:rFonts w:ascii="Calibri" w:eastAsia="Times New Roman" w:hAnsi="Calibri" w:cs="Times New Roman"/>
                <w:color w:val="000000"/>
                <w:sz w:val="20"/>
                <w:szCs w:val="20"/>
                <w:lang w:val="en-AU"/>
              </w:rPr>
              <w:t xml:space="preserve"> add</w:t>
            </w:r>
            <w:r>
              <w:rPr>
                <w:rFonts w:ascii="Calibri" w:eastAsia="Times New Roman" w:hAnsi="Calibri" w:cs="Times New Roman"/>
                <w:color w:val="000000"/>
                <w:sz w:val="20"/>
                <w:szCs w:val="20"/>
                <w:lang w:val="en-AU"/>
              </w:rPr>
              <w:t>s</w:t>
            </w:r>
            <w:r w:rsidRPr="009333E8">
              <w:rPr>
                <w:rFonts w:ascii="Calibri" w:eastAsia="Times New Roman" w:hAnsi="Calibri" w:cs="Times New Roman"/>
                <w:color w:val="000000"/>
                <w:sz w:val="20"/>
                <w:szCs w:val="20"/>
                <w:lang w:val="en-AU"/>
              </w:rPr>
              <w:t xml:space="preserve"> up to a total score for this category.</w:t>
            </w:r>
          </w:p>
        </w:tc>
        <w:tc>
          <w:tcPr>
            <w:tcW w:w="498" w:type="pct"/>
            <w:vAlign w:val="center"/>
          </w:tcPr>
          <w:p w14:paraId="651AED63" w14:textId="29C6E259" w:rsidR="008E6EDC" w:rsidRPr="009333E8" w:rsidRDefault="00EB08D8" w:rsidP="00EB08D8">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Desirable</w:t>
            </w:r>
          </w:p>
        </w:tc>
      </w:tr>
      <w:tr w:rsidR="008E226D" w:rsidRPr="009333E8" w14:paraId="2CB88163" w14:textId="5511E726" w:rsidTr="00671C7B">
        <w:trPr>
          <w:trHeight w:val="561"/>
        </w:trPr>
        <w:tc>
          <w:tcPr>
            <w:tcW w:w="473" w:type="pct"/>
            <w:shd w:val="clear" w:color="auto" w:fill="auto"/>
            <w:noWrap/>
            <w:vAlign w:val="center"/>
            <w:hideMark/>
          </w:tcPr>
          <w:p w14:paraId="173901BA" w14:textId="77777777" w:rsidR="008E226D" w:rsidRPr="009333E8" w:rsidRDefault="008E226D"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Conclusions and limitations</w:t>
            </w:r>
          </w:p>
        </w:tc>
        <w:tc>
          <w:tcPr>
            <w:tcW w:w="246" w:type="pct"/>
            <w:shd w:val="clear" w:color="auto" w:fill="auto"/>
            <w:noWrap/>
            <w:vAlign w:val="center"/>
            <w:hideMark/>
          </w:tcPr>
          <w:p w14:paraId="0103EFFA" w14:textId="77777777" w:rsidR="008E226D" w:rsidRPr="009333E8" w:rsidRDefault="008E226D"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15</w:t>
            </w:r>
          </w:p>
        </w:tc>
        <w:tc>
          <w:tcPr>
            <w:tcW w:w="973" w:type="pct"/>
            <w:shd w:val="clear" w:color="auto" w:fill="auto"/>
            <w:vAlign w:val="center"/>
            <w:hideMark/>
          </w:tcPr>
          <w:p w14:paraId="0F19EE2A" w14:textId="77777777" w:rsidR="008E226D" w:rsidRPr="009333E8" w:rsidRDefault="008E226D"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State main conclusions on the basis of the results of the BIA. Report the main limitations regarding key issues including assumptions and completeness and quality of data inputs and sources.</w:t>
            </w:r>
          </w:p>
        </w:tc>
        <w:tc>
          <w:tcPr>
            <w:tcW w:w="1542" w:type="pct"/>
            <w:shd w:val="clear" w:color="auto" w:fill="auto"/>
            <w:vAlign w:val="center"/>
            <w:hideMark/>
          </w:tcPr>
          <w:p w14:paraId="7C8CC45F" w14:textId="77777777" w:rsidR="008E226D" w:rsidRDefault="008E226D" w:rsidP="00A7294C">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Main conclusions from a budgetary standpoint include any of the following: </w:t>
            </w:r>
          </w:p>
          <w:p w14:paraId="3F567D27" w14:textId="30E4BE64" w:rsidR="008E226D" w:rsidRDefault="008E226D" w:rsidP="00A7294C">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(1) T</w:t>
            </w:r>
            <w:r w:rsidRPr="009333E8">
              <w:rPr>
                <w:rFonts w:ascii="Calibri" w:eastAsia="Times New Roman" w:hAnsi="Calibri" w:cs="Times New Roman"/>
                <w:color w:val="000000"/>
                <w:sz w:val="20"/>
                <w:szCs w:val="20"/>
                <w:lang w:val="en-AU"/>
              </w:rPr>
              <w:t xml:space="preserve">otal costs; </w:t>
            </w:r>
          </w:p>
          <w:p w14:paraId="740C18C2" w14:textId="1AF8B920" w:rsidR="008E226D" w:rsidRDefault="008E226D" w:rsidP="00A7294C">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(2) A</w:t>
            </w:r>
            <w:r w:rsidRPr="009333E8">
              <w:rPr>
                <w:rFonts w:ascii="Calibri" w:eastAsia="Times New Roman" w:hAnsi="Calibri" w:cs="Times New Roman"/>
                <w:color w:val="000000"/>
                <w:sz w:val="20"/>
                <w:szCs w:val="20"/>
                <w:lang w:val="en-AU"/>
              </w:rPr>
              <w:t xml:space="preserve">ffordability; </w:t>
            </w:r>
            <w:r>
              <w:rPr>
                <w:rFonts w:ascii="Calibri" w:eastAsia="Times New Roman" w:hAnsi="Calibri" w:cs="Times New Roman"/>
                <w:color w:val="000000"/>
                <w:sz w:val="20"/>
                <w:szCs w:val="20"/>
                <w:lang w:val="en-AU"/>
              </w:rPr>
              <w:t>or</w:t>
            </w:r>
          </w:p>
          <w:p w14:paraId="0F1EB148" w14:textId="5F045107" w:rsidR="008E226D" w:rsidRDefault="008E226D" w:rsidP="00A7294C">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(3) C</w:t>
            </w:r>
            <w:r w:rsidRPr="009333E8">
              <w:rPr>
                <w:rFonts w:ascii="Calibri" w:eastAsia="Times New Roman" w:hAnsi="Calibri" w:cs="Times New Roman"/>
                <w:color w:val="000000"/>
                <w:sz w:val="20"/>
                <w:szCs w:val="20"/>
                <w:lang w:val="en-AU"/>
              </w:rPr>
              <w:t xml:space="preserve">ost-savings due to averted medical care. </w:t>
            </w:r>
          </w:p>
          <w:p w14:paraId="2783D2BA" w14:textId="77777777" w:rsidR="008E226D" w:rsidRDefault="008E226D" w:rsidP="00A7294C">
            <w:pPr>
              <w:rPr>
                <w:rFonts w:ascii="Calibri" w:eastAsia="Times New Roman" w:hAnsi="Calibri" w:cs="Times New Roman"/>
                <w:color w:val="000000"/>
                <w:sz w:val="20"/>
                <w:szCs w:val="20"/>
                <w:lang w:val="en-AU"/>
              </w:rPr>
            </w:pPr>
          </w:p>
          <w:p w14:paraId="70D27867" w14:textId="0737EC8F" w:rsidR="008E226D" w:rsidRPr="009333E8" w:rsidRDefault="008E226D"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Just stating whether </w:t>
            </w:r>
            <w:r>
              <w:rPr>
                <w:rFonts w:ascii="Calibri" w:eastAsia="Times New Roman" w:hAnsi="Calibri" w:cs="Times New Roman"/>
                <w:color w:val="000000"/>
                <w:sz w:val="20"/>
                <w:szCs w:val="20"/>
                <w:lang w:val="en-AU"/>
              </w:rPr>
              <w:t xml:space="preserve">intervention is </w:t>
            </w:r>
            <w:r w:rsidRPr="009333E8">
              <w:rPr>
                <w:rFonts w:ascii="Calibri" w:eastAsia="Times New Roman" w:hAnsi="Calibri" w:cs="Times New Roman"/>
                <w:color w:val="000000"/>
                <w:sz w:val="20"/>
                <w:szCs w:val="20"/>
                <w:lang w:val="en-AU"/>
              </w:rPr>
              <w:t xml:space="preserve">cost-effective </w:t>
            </w:r>
            <w:r>
              <w:rPr>
                <w:rFonts w:ascii="Calibri" w:eastAsia="Times New Roman" w:hAnsi="Calibri" w:cs="Times New Roman"/>
                <w:color w:val="000000"/>
                <w:sz w:val="20"/>
                <w:szCs w:val="20"/>
                <w:lang w:val="en-AU"/>
              </w:rPr>
              <w:t>is not sufficient.</w:t>
            </w:r>
          </w:p>
        </w:tc>
        <w:tc>
          <w:tcPr>
            <w:tcW w:w="1268" w:type="pct"/>
            <w:shd w:val="clear" w:color="auto" w:fill="auto"/>
            <w:vAlign w:val="center"/>
            <w:hideMark/>
          </w:tcPr>
          <w:p w14:paraId="7E475C2B" w14:textId="77777777" w:rsidR="008E226D" w:rsidRDefault="008E226D" w:rsidP="00A7294C">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1 if summarises main conclusions from a budgetary standpoint and mentions 1-2 key relevant limitations that could impact on results found. </w:t>
            </w:r>
          </w:p>
          <w:p w14:paraId="12A7E95E" w14:textId="77777777" w:rsidR="008E226D" w:rsidRDefault="008E226D" w:rsidP="00A7294C">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0.5 if misses one of the two items above. </w:t>
            </w:r>
          </w:p>
          <w:p w14:paraId="4EB0657B" w14:textId="77777777" w:rsidR="008E226D" w:rsidRDefault="008E226D" w:rsidP="00A7294C">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0 otherwise (ex: only mentions how cost-effective, nothing to do with costs or budget impact, and no good mention of limitations).</w:t>
            </w:r>
          </w:p>
          <w:p w14:paraId="60321193" w14:textId="77777777" w:rsidR="008E226D" w:rsidRDefault="008E226D" w:rsidP="00A7294C">
            <w:pPr>
              <w:rPr>
                <w:rFonts w:ascii="Calibri" w:eastAsia="Times New Roman" w:hAnsi="Calibri" w:cs="Times New Roman"/>
                <w:color w:val="000000"/>
                <w:sz w:val="20"/>
                <w:szCs w:val="20"/>
                <w:lang w:val="en-AU"/>
              </w:rPr>
            </w:pPr>
          </w:p>
          <w:p w14:paraId="55620722" w14:textId="7BD911D6" w:rsidR="008E226D" w:rsidRPr="009333E8" w:rsidRDefault="008E226D" w:rsidP="00690336">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Note: </w:t>
            </w:r>
            <w:r>
              <w:rPr>
                <w:rFonts w:ascii="Calibri" w:eastAsia="Times New Roman" w:hAnsi="Calibri" w:cs="Times New Roman"/>
                <w:color w:val="000000"/>
                <w:sz w:val="20"/>
                <w:szCs w:val="20"/>
                <w:lang w:val="en-AU"/>
              </w:rPr>
              <w:t>limitations</w:t>
            </w:r>
            <w:r w:rsidRPr="009333E8">
              <w:rPr>
                <w:rFonts w:ascii="Calibri" w:eastAsia="Times New Roman" w:hAnsi="Calibri" w:cs="Times New Roman"/>
                <w:color w:val="000000"/>
                <w:sz w:val="20"/>
                <w:szCs w:val="20"/>
                <w:lang w:val="en-AU"/>
              </w:rPr>
              <w:t xml:space="preserve"> </w:t>
            </w:r>
            <w:r>
              <w:rPr>
                <w:rFonts w:ascii="Calibri" w:eastAsia="Times New Roman" w:hAnsi="Calibri" w:cs="Times New Roman"/>
                <w:color w:val="000000"/>
                <w:sz w:val="20"/>
                <w:szCs w:val="20"/>
                <w:lang w:val="en-AU"/>
              </w:rPr>
              <w:t>can</w:t>
            </w:r>
            <w:r w:rsidRPr="009333E8">
              <w:rPr>
                <w:rFonts w:ascii="Calibri" w:eastAsia="Times New Roman" w:hAnsi="Calibri" w:cs="Times New Roman"/>
                <w:color w:val="000000"/>
                <w:sz w:val="20"/>
                <w:szCs w:val="20"/>
                <w:lang w:val="en-AU"/>
              </w:rPr>
              <w:t xml:space="preserve"> be subjective - the limitations should consider the impact on cost results of key assumptions, such as about price, efficacy or coverage.</w:t>
            </w:r>
          </w:p>
        </w:tc>
        <w:tc>
          <w:tcPr>
            <w:tcW w:w="498" w:type="pct"/>
            <w:vAlign w:val="center"/>
          </w:tcPr>
          <w:p w14:paraId="2ADD8422" w14:textId="4DE634AB" w:rsidR="008E226D" w:rsidRPr="009333E8" w:rsidRDefault="008E226D" w:rsidP="00EB08D8">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Desirable</w:t>
            </w:r>
          </w:p>
        </w:tc>
      </w:tr>
    </w:tbl>
    <w:p w14:paraId="3D488B3B" w14:textId="77777777" w:rsidR="000B6A24" w:rsidRPr="00A3277D" w:rsidRDefault="000B6A24">
      <w:pPr>
        <w:rPr>
          <w:sz w:val="20"/>
          <w:szCs w:val="20"/>
        </w:rPr>
      </w:pPr>
    </w:p>
    <w:p w14:paraId="26134117" w14:textId="7222DFD1" w:rsidR="00A3277D" w:rsidRDefault="00EB08D8">
      <w:pPr>
        <w:rPr>
          <w:sz w:val="20"/>
          <w:szCs w:val="20"/>
        </w:rPr>
      </w:pPr>
      <w:r w:rsidRPr="00A3277D">
        <w:rPr>
          <w:b/>
          <w:sz w:val="20"/>
          <w:szCs w:val="20"/>
        </w:rPr>
        <w:t>Notes</w:t>
      </w:r>
      <w:r w:rsidRPr="00A3277D">
        <w:rPr>
          <w:sz w:val="20"/>
          <w:szCs w:val="20"/>
        </w:rPr>
        <w:t xml:space="preserve">: </w:t>
      </w:r>
      <w:r w:rsidR="00296759">
        <w:rPr>
          <w:sz w:val="20"/>
          <w:szCs w:val="20"/>
        </w:rPr>
        <w:t xml:space="preserve">BIA = Budget impact analysis; CEA = Cost-effectiveness analysis. </w:t>
      </w:r>
      <w:r w:rsidRPr="00A3277D">
        <w:rPr>
          <w:sz w:val="20"/>
          <w:szCs w:val="20"/>
        </w:rPr>
        <w:t>Each item gets a max score of 1 and a min score of 0. Items that are subdividing into “Essential” &amp; “Desirable” components are scored 0/0.5 for each sub-component such that the maximum still sums to 1 for each item.</w:t>
      </w:r>
      <w:r w:rsidR="00664567" w:rsidRPr="00A3277D">
        <w:rPr>
          <w:sz w:val="20"/>
          <w:szCs w:val="20"/>
        </w:rPr>
        <w:t xml:space="preserve"> </w:t>
      </w:r>
      <w:r w:rsidR="0067161A" w:rsidRPr="00A3277D">
        <w:rPr>
          <w:sz w:val="20"/>
          <w:szCs w:val="20"/>
        </w:rPr>
        <w:t>Maximum s</w:t>
      </w:r>
      <w:r w:rsidR="00F65366" w:rsidRPr="00A3277D">
        <w:rPr>
          <w:sz w:val="20"/>
          <w:szCs w:val="20"/>
        </w:rPr>
        <w:t>core for full checklist is 15 p</w:t>
      </w:r>
      <w:r w:rsidR="0067161A" w:rsidRPr="00A3277D">
        <w:rPr>
          <w:sz w:val="20"/>
          <w:szCs w:val="20"/>
        </w:rPr>
        <w:t>o</w:t>
      </w:r>
      <w:r w:rsidR="00F65366" w:rsidRPr="00A3277D">
        <w:rPr>
          <w:sz w:val="20"/>
          <w:szCs w:val="20"/>
        </w:rPr>
        <w:t>i</w:t>
      </w:r>
      <w:r w:rsidR="0067161A" w:rsidRPr="00A3277D">
        <w:rPr>
          <w:sz w:val="20"/>
          <w:szCs w:val="20"/>
        </w:rPr>
        <w:t xml:space="preserve">nts. </w:t>
      </w:r>
    </w:p>
    <w:p w14:paraId="09F4F48B" w14:textId="4BB4CB86" w:rsidR="00F65366" w:rsidRPr="00A3277D" w:rsidRDefault="00F65366">
      <w:pPr>
        <w:rPr>
          <w:sz w:val="20"/>
          <w:szCs w:val="20"/>
        </w:rPr>
      </w:pPr>
      <w:r w:rsidRPr="00A3277D">
        <w:rPr>
          <w:sz w:val="20"/>
          <w:szCs w:val="20"/>
        </w:rPr>
        <w:t>1. From Sullivan 2014 (ISPOR Task Force on Good Research Practices – Budget Impact Analysis)</w:t>
      </w:r>
    </w:p>
    <w:p w14:paraId="5C286C04" w14:textId="14048761" w:rsidR="00EB08D8" w:rsidRPr="00A3277D" w:rsidRDefault="00F65366">
      <w:pPr>
        <w:rPr>
          <w:sz w:val="20"/>
          <w:szCs w:val="20"/>
        </w:rPr>
      </w:pPr>
      <w:r w:rsidRPr="00A3277D">
        <w:rPr>
          <w:sz w:val="20"/>
          <w:szCs w:val="20"/>
        </w:rPr>
        <w:t>2. Items</w:t>
      </w:r>
      <w:r w:rsidR="00E75057" w:rsidRPr="00A3277D">
        <w:rPr>
          <w:sz w:val="20"/>
          <w:szCs w:val="20"/>
        </w:rPr>
        <w:t xml:space="preserve"> have had </w:t>
      </w:r>
      <w:r w:rsidRPr="00A3277D">
        <w:rPr>
          <w:i/>
          <w:sz w:val="20"/>
          <w:szCs w:val="20"/>
        </w:rPr>
        <w:t xml:space="preserve">slight </w:t>
      </w:r>
      <w:r w:rsidR="00E75057" w:rsidRPr="00A3277D">
        <w:rPr>
          <w:i/>
          <w:sz w:val="20"/>
          <w:szCs w:val="20"/>
        </w:rPr>
        <w:t>modifications</w:t>
      </w:r>
      <w:r w:rsidR="00E75057" w:rsidRPr="00A3277D">
        <w:rPr>
          <w:sz w:val="20"/>
          <w:szCs w:val="20"/>
        </w:rPr>
        <w:t xml:space="preserve"> </w:t>
      </w:r>
      <w:r w:rsidR="007D6B21" w:rsidRPr="00A3277D">
        <w:rPr>
          <w:sz w:val="20"/>
          <w:szCs w:val="20"/>
        </w:rPr>
        <w:t xml:space="preserve">(noted in italics) </w:t>
      </w:r>
      <w:r w:rsidR="00E75057" w:rsidRPr="00A3277D">
        <w:rPr>
          <w:sz w:val="20"/>
          <w:szCs w:val="20"/>
        </w:rPr>
        <w:t>made for scoring rules as compared to the original BIA Checklist.</w:t>
      </w:r>
    </w:p>
    <w:sectPr w:rsidR="00EB08D8" w:rsidRPr="00A3277D" w:rsidSect="009333E8">
      <w:pgSz w:w="16840" w:h="1190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3E8"/>
    <w:rsid w:val="000114F6"/>
    <w:rsid w:val="00034A66"/>
    <w:rsid w:val="00066224"/>
    <w:rsid w:val="00074D05"/>
    <w:rsid w:val="000B6A24"/>
    <w:rsid w:val="000D4F13"/>
    <w:rsid w:val="000E674E"/>
    <w:rsid w:val="000E7BD9"/>
    <w:rsid w:val="000F21A5"/>
    <w:rsid w:val="000F4D16"/>
    <w:rsid w:val="00104B0E"/>
    <w:rsid w:val="00130A47"/>
    <w:rsid w:val="00137BF7"/>
    <w:rsid w:val="00166A80"/>
    <w:rsid w:val="0018706C"/>
    <w:rsid w:val="00191292"/>
    <w:rsid w:val="001A61BD"/>
    <w:rsid w:val="00203F87"/>
    <w:rsid w:val="00204951"/>
    <w:rsid w:val="00215C65"/>
    <w:rsid w:val="00235CA4"/>
    <w:rsid w:val="002434D9"/>
    <w:rsid w:val="00244FFC"/>
    <w:rsid w:val="00271517"/>
    <w:rsid w:val="00272724"/>
    <w:rsid w:val="00296759"/>
    <w:rsid w:val="002A30B5"/>
    <w:rsid w:val="002A3382"/>
    <w:rsid w:val="002C3EB0"/>
    <w:rsid w:val="002C4CB7"/>
    <w:rsid w:val="002D159D"/>
    <w:rsid w:val="002E3639"/>
    <w:rsid w:val="002E53A7"/>
    <w:rsid w:val="00321E85"/>
    <w:rsid w:val="003578BD"/>
    <w:rsid w:val="00403906"/>
    <w:rsid w:val="0040728C"/>
    <w:rsid w:val="00407788"/>
    <w:rsid w:val="00427A37"/>
    <w:rsid w:val="00440186"/>
    <w:rsid w:val="00460BB2"/>
    <w:rsid w:val="0046376A"/>
    <w:rsid w:val="004C080C"/>
    <w:rsid w:val="004C3D84"/>
    <w:rsid w:val="004D60E6"/>
    <w:rsid w:val="004F2457"/>
    <w:rsid w:val="004F5ED8"/>
    <w:rsid w:val="00502003"/>
    <w:rsid w:val="0053559A"/>
    <w:rsid w:val="0056330F"/>
    <w:rsid w:val="005712C5"/>
    <w:rsid w:val="00575F99"/>
    <w:rsid w:val="005803D6"/>
    <w:rsid w:val="005925DA"/>
    <w:rsid w:val="005D528D"/>
    <w:rsid w:val="00601051"/>
    <w:rsid w:val="0060323D"/>
    <w:rsid w:val="00626495"/>
    <w:rsid w:val="00643836"/>
    <w:rsid w:val="00664567"/>
    <w:rsid w:val="0067161A"/>
    <w:rsid w:val="00671C7B"/>
    <w:rsid w:val="00690336"/>
    <w:rsid w:val="00717395"/>
    <w:rsid w:val="00744210"/>
    <w:rsid w:val="00785C32"/>
    <w:rsid w:val="007D19B8"/>
    <w:rsid w:val="007D6B21"/>
    <w:rsid w:val="00805F7A"/>
    <w:rsid w:val="0080617B"/>
    <w:rsid w:val="00807DBA"/>
    <w:rsid w:val="00810505"/>
    <w:rsid w:val="00821F0D"/>
    <w:rsid w:val="00841AB4"/>
    <w:rsid w:val="00842E96"/>
    <w:rsid w:val="00860DED"/>
    <w:rsid w:val="00893A83"/>
    <w:rsid w:val="008C2685"/>
    <w:rsid w:val="008C674A"/>
    <w:rsid w:val="008E226D"/>
    <w:rsid w:val="008E6EDC"/>
    <w:rsid w:val="009333E8"/>
    <w:rsid w:val="00973514"/>
    <w:rsid w:val="00991DF4"/>
    <w:rsid w:val="009E3847"/>
    <w:rsid w:val="00A3277D"/>
    <w:rsid w:val="00A33139"/>
    <w:rsid w:val="00A7294C"/>
    <w:rsid w:val="00AB0EF3"/>
    <w:rsid w:val="00AD2D00"/>
    <w:rsid w:val="00B3057C"/>
    <w:rsid w:val="00B378AB"/>
    <w:rsid w:val="00B42E4E"/>
    <w:rsid w:val="00B73F1D"/>
    <w:rsid w:val="00B84AAB"/>
    <w:rsid w:val="00B8663B"/>
    <w:rsid w:val="00BF44B1"/>
    <w:rsid w:val="00C46413"/>
    <w:rsid w:val="00C5018D"/>
    <w:rsid w:val="00C56FF9"/>
    <w:rsid w:val="00C95DEB"/>
    <w:rsid w:val="00CD1E35"/>
    <w:rsid w:val="00D340C4"/>
    <w:rsid w:val="00D90FBC"/>
    <w:rsid w:val="00DE6BCB"/>
    <w:rsid w:val="00E412E4"/>
    <w:rsid w:val="00E50923"/>
    <w:rsid w:val="00E75057"/>
    <w:rsid w:val="00EB08D8"/>
    <w:rsid w:val="00EB158C"/>
    <w:rsid w:val="00EB594D"/>
    <w:rsid w:val="00EC1731"/>
    <w:rsid w:val="00F058F6"/>
    <w:rsid w:val="00F22A40"/>
    <w:rsid w:val="00F2368B"/>
    <w:rsid w:val="00F44D62"/>
    <w:rsid w:val="00F65366"/>
    <w:rsid w:val="00F729FF"/>
    <w:rsid w:val="00F900D5"/>
    <w:rsid w:val="00F962B8"/>
    <w:rsid w:val="00FC330A"/>
    <w:rsid w:val="00FE3BEB"/>
    <w:rsid w:val="00FF56C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BAA80E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4FF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44FFC"/>
    <w:rPr>
      <w:rFonts w:ascii="Lucida Grande" w:hAnsi="Lucida Grande" w:cs="Lucida Grande"/>
      <w:sz w:val="18"/>
      <w:szCs w:val="18"/>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4FF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44FFC"/>
    <w:rPr>
      <w:rFonts w:ascii="Lucida Grande" w:hAnsi="Lucida Grande" w:cs="Lucida Grande"/>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49101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2398</Words>
  <Characters>13674</Characters>
  <Application>Microsoft Macintosh Word</Application>
  <DocSecurity>0</DocSecurity>
  <Lines>113</Lines>
  <Paragraphs>32</Paragraphs>
  <ScaleCrop>false</ScaleCrop>
  <Company>University of Melbourne</Company>
  <LinksUpToDate>false</LinksUpToDate>
  <CharactersWithSpaces>16040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Carvalho</dc:creator>
  <cp:keywords/>
  <dc:description/>
  <cp:lastModifiedBy>Sarah Cox</cp:lastModifiedBy>
  <cp:revision>3</cp:revision>
  <cp:lastPrinted>2017-01-16T23:56:00Z</cp:lastPrinted>
  <dcterms:created xsi:type="dcterms:W3CDTF">2017-08-29T14:18:00Z</dcterms:created>
  <dcterms:modified xsi:type="dcterms:W3CDTF">2017-08-29T14:18:00Z</dcterms:modified>
</cp:coreProperties>
</file>