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217" w:rsidRDefault="00DA0217" w:rsidP="00DA0217">
      <w:pPr>
        <w:spacing w:line="480" w:lineRule="auto"/>
        <w:rPr>
          <w:rFonts w:ascii="Arial" w:hAnsi="Arial" w:cs="Arial"/>
          <w:b/>
        </w:rPr>
      </w:pPr>
      <w:r>
        <w:rPr>
          <w:rFonts w:ascii="Arial" w:hAnsi="Arial" w:cs="Arial"/>
          <w:b/>
        </w:rPr>
        <w:t>Online Appendix</w:t>
      </w:r>
    </w:p>
    <w:p w:rsidR="00DA0217" w:rsidRPr="00931ECE" w:rsidRDefault="00DA0217" w:rsidP="00DA0217">
      <w:pPr>
        <w:spacing w:line="480" w:lineRule="auto"/>
        <w:rPr>
          <w:rFonts w:ascii="Arial" w:hAnsi="Arial" w:cs="Arial"/>
        </w:rPr>
      </w:pPr>
      <w:r>
        <w:rPr>
          <w:rFonts w:ascii="Arial" w:hAnsi="Arial" w:cs="Arial"/>
          <w:b/>
        </w:rPr>
        <w:t xml:space="preserve">Appendix Table 1. </w:t>
      </w:r>
      <w:r w:rsidRPr="00931ECE">
        <w:rPr>
          <w:rFonts w:ascii="Arial" w:hAnsi="Arial" w:cs="Arial"/>
        </w:rPr>
        <w:t>Model validation, comparing frequency distribution of relapse events during life time of patients in TAU group with empirical estimates reported by Marcotte 1999.</w:t>
      </w:r>
    </w:p>
    <w:tbl>
      <w:tblPr>
        <w:tblW w:w="6390" w:type="dxa"/>
        <w:tblCellMar>
          <w:left w:w="0" w:type="dxa"/>
          <w:right w:w="0" w:type="dxa"/>
        </w:tblCellMar>
        <w:tblLook w:val="0620"/>
      </w:tblPr>
      <w:tblGrid>
        <w:gridCol w:w="2854"/>
        <w:gridCol w:w="1768"/>
        <w:gridCol w:w="1768"/>
      </w:tblGrid>
      <w:tr w:rsidR="00DA0217" w:rsidRPr="00370C57" w:rsidTr="003C33A1">
        <w:trPr>
          <w:trHeight w:val="300"/>
        </w:trPr>
        <w:tc>
          <w:tcPr>
            <w:tcW w:w="2854" w:type="dxa"/>
            <w:tcBorders>
              <w:top w:val="single" w:sz="8" w:space="0" w:color="7D98D1"/>
              <w:left w:val="nil"/>
              <w:bottom w:val="single" w:sz="8" w:space="0" w:color="7D98D1"/>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p>
        </w:tc>
        <w:tc>
          <w:tcPr>
            <w:tcW w:w="1768" w:type="dxa"/>
            <w:tcBorders>
              <w:top w:val="single" w:sz="8" w:space="0" w:color="7D98D1"/>
              <w:left w:val="nil"/>
              <w:bottom w:val="single" w:sz="8" w:space="0" w:color="7D98D1"/>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b/>
                <w:bCs/>
                <w:sz w:val="20"/>
                <w:szCs w:val="20"/>
              </w:rPr>
              <w:t>Empirical rates</w:t>
            </w:r>
          </w:p>
        </w:tc>
        <w:tc>
          <w:tcPr>
            <w:tcW w:w="1768" w:type="dxa"/>
            <w:tcBorders>
              <w:top w:val="single" w:sz="8" w:space="0" w:color="7D98D1"/>
              <w:left w:val="nil"/>
              <w:bottom w:val="single" w:sz="8" w:space="0" w:color="7D98D1"/>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b/>
                <w:bCs/>
                <w:sz w:val="20"/>
                <w:szCs w:val="20"/>
              </w:rPr>
              <w:t>Simulated rates</w:t>
            </w:r>
          </w:p>
        </w:tc>
      </w:tr>
      <w:tr w:rsidR="00DA0217" w:rsidRPr="00370C57" w:rsidTr="003C33A1">
        <w:trPr>
          <w:trHeight w:val="300"/>
        </w:trPr>
        <w:tc>
          <w:tcPr>
            <w:tcW w:w="2854" w:type="dxa"/>
            <w:tcBorders>
              <w:top w:val="single" w:sz="8" w:space="0" w:color="7D98D1"/>
              <w:left w:val="nil"/>
              <w:bottom w:val="nil"/>
              <w:right w:val="nil"/>
            </w:tcBorders>
            <w:shd w:val="clear" w:color="auto" w:fill="D9D9D9"/>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b/>
                <w:bCs/>
                <w:sz w:val="20"/>
                <w:szCs w:val="20"/>
              </w:rPr>
              <w:t>Number of depressive episodes ever experienced</w:t>
            </w:r>
          </w:p>
        </w:tc>
        <w:tc>
          <w:tcPr>
            <w:tcW w:w="1768" w:type="dxa"/>
            <w:tcBorders>
              <w:top w:val="single" w:sz="8" w:space="0" w:color="7D98D1"/>
              <w:left w:val="nil"/>
              <w:bottom w:val="nil"/>
              <w:right w:val="nil"/>
            </w:tcBorders>
            <w:shd w:val="clear" w:color="auto" w:fill="D9D9D9"/>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b/>
                <w:bCs/>
                <w:sz w:val="20"/>
                <w:szCs w:val="20"/>
              </w:rPr>
              <w:t>Frequency (%)</w:t>
            </w:r>
          </w:p>
        </w:tc>
        <w:tc>
          <w:tcPr>
            <w:tcW w:w="1768" w:type="dxa"/>
            <w:tcBorders>
              <w:top w:val="single" w:sz="8" w:space="0" w:color="7D98D1"/>
              <w:left w:val="nil"/>
              <w:bottom w:val="nil"/>
              <w:right w:val="nil"/>
            </w:tcBorders>
            <w:shd w:val="clear" w:color="auto" w:fill="D9D9D9"/>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b/>
                <w:bCs/>
                <w:sz w:val="20"/>
                <w:szCs w:val="20"/>
              </w:rPr>
              <w:t>Frequency (%)</w:t>
            </w:r>
          </w:p>
        </w:tc>
      </w:tr>
      <w:tr w:rsidR="00DA0217" w:rsidRPr="00370C57" w:rsidTr="003C33A1">
        <w:trPr>
          <w:trHeight w:val="300"/>
        </w:trPr>
        <w:tc>
          <w:tcPr>
            <w:tcW w:w="2854"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1</w:t>
            </w:r>
          </w:p>
        </w:tc>
        <w:tc>
          <w:tcPr>
            <w:tcW w:w="1768"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27.3</w:t>
            </w:r>
          </w:p>
        </w:tc>
        <w:tc>
          <w:tcPr>
            <w:tcW w:w="1768"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31.3</w:t>
            </w:r>
          </w:p>
        </w:tc>
      </w:tr>
      <w:tr w:rsidR="00DA0217" w:rsidRPr="00370C57" w:rsidTr="003C33A1">
        <w:trPr>
          <w:trHeight w:val="300"/>
        </w:trPr>
        <w:tc>
          <w:tcPr>
            <w:tcW w:w="2854"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2</w:t>
            </w:r>
          </w:p>
        </w:tc>
        <w:tc>
          <w:tcPr>
            <w:tcW w:w="1768"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17.4</w:t>
            </w:r>
          </w:p>
        </w:tc>
        <w:tc>
          <w:tcPr>
            <w:tcW w:w="1768"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14.7</w:t>
            </w:r>
          </w:p>
        </w:tc>
      </w:tr>
      <w:tr w:rsidR="00DA0217" w:rsidRPr="00370C57" w:rsidTr="003C33A1">
        <w:trPr>
          <w:trHeight w:val="300"/>
        </w:trPr>
        <w:tc>
          <w:tcPr>
            <w:tcW w:w="2854"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3</w:t>
            </w:r>
          </w:p>
        </w:tc>
        <w:tc>
          <w:tcPr>
            <w:tcW w:w="1768"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12.2</w:t>
            </w:r>
          </w:p>
        </w:tc>
        <w:tc>
          <w:tcPr>
            <w:tcW w:w="1768"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9.5</w:t>
            </w:r>
          </w:p>
        </w:tc>
      </w:tr>
      <w:tr w:rsidR="00DA0217" w:rsidRPr="00370C57" w:rsidTr="003C33A1">
        <w:trPr>
          <w:trHeight w:val="300"/>
        </w:trPr>
        <w:tc>
          <w:tcPr>
            <w:tcW w:w="2854"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4</w:t>
            </w:r>
          </w:p>
        </w:tc>
        <w:tc>
          <w:tcPr>
            <w:tcW w:w="1768"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8.9</w:t>
            </w:r>
          </w:p>
        </w:tc>
        <w:tc>
          <w:tcPr>
            <w:tcW w:w="1768"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6.5</w:t>
            </w:r>
          </w:p>
        </w:tc>
      </w:tr>
      <w:tr w:rsidR="00DA0217" w:rsidRPr="00370C57" w:rsidTr="003C33A1">
        <w:trPr>
          <w:trHeight w:val="300"/>
        </w:trPr>
        <w:tc>
          <w:tcPr>
            <w:tcW w:w="2854"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5</w:t>
            </w:r>
          </w:p>
        </w:tc>
        <w:tc>
          <w:tcPr>
            <w:tcW w:w="1768"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6.5</w:t>
            </w:r>
          </w:p>
        </w:tc>
        <w:tc>
          <w:tcPr>
            <w:tcW w:w="1768"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5.1</w:t>
            </w:r>
          </w:p>
        </w:tc>
      </w:tr>
      <w:tr w:rsidR="00DA0217" w:rsidRPr="00370C57" w:rsidTr="003C33A1">
        <w:trPr>
          <w:trHeight w:val="300"/>
        </w:trPr>
        <w:tc>
          <w:tcPr>
            <w:tcW w:w="2854"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6 to 10</w:t>
            </w:r>
          </w:p>
        </w:tc>
        <w:tc>
          <w:tcPr>
            <w:tcW w:w="1768"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12.2</w:t>
            </w:r>
          </w:p>
        </w:tc>
        <w:tc>
          <w:tcPr>
            <w:tcW w:w="1768"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17.1</w:t>
            </w:r>
          </w:p>
        </w:tc>
      </w:tr>
      <w:tr w:rsidR="00DA0217" w:rsidRPr="00370C57" w:rsidTr="003C33A1">
        <w:trPr>
          <w:trHeight w:val="300"/>
        </w:trPr>
        <w:tc>
          <w:tcPr>
            <w:tcW w:w="2854"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11 to 20</w:t>
            </w:r>
          </w:p>
        </w:tc>
        <w:tc>
          <w:tcPr>
            <w:tcW w:w="1768"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5.3</w:t>
            </w:r>
          </w:p>
        </w:tc>
        <w:tc>
          <w:tcPr>
            <w:tcW w:w="1768"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11.3</w:t>
            </w:r>
          </w:p>
        </w:tc>
      </w:tr>
      <w:tr w:rsidR="00DA0217" w:rsidRPr="00370C57" w:rsidTr="003C33A1">
        <w:trPr>
          <w:trHeight w:val="300"/>
        </w:trPr>
        <w:tc>
          <w:tcPr>
            <w:tcW w:w="2854"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21 to 30</w:t>
            </w:r>
          </w:p>
        </w:tc>
        <w:tc>
          <w:tcPr>
            <w:tcW w:w="1768"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2.4</w:t>
            </w:r>
          </w:p>
        </w:tc>
        <w:tc>
          <w:tcPr>
            <w:tcW w:w="1768" w:type="dxa"/>
            <w:tcBorders>
              <w:top w:val="nil"/>
              <w:left w:val="nil"/>
              <w:bottom w:val="nil"/>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3.5</w:t>
            </w:r>
          </w:p>
        </w:tc>
      </w:tr>
      <w:tr w:rsidR="00DA0217" w:rsidRPr="00370C57" w:rsidTr="003C33A1">
        <w:trPr>
          <w:trHeight w:val="300"/>
        </w:trPr>
        <w:tc>
          <w:tcPr>
            <w:tcW w:w="2854" w:type="dxa"/>
            <w:tcBorders>
              <w:top w:val="nil"/>
              <w:left w:val="nil"/>
              <w:bottom w:val="single" w:sz="8" w:space="0" w:color="7D98D1"/>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&gt;30</w:t>
            </w:r>
          </w:p>
        </w:tc>
        <w:tc>
          <w:tcPr>
            <w:tcW w:w="1768" w:type="dxa"/>
            <w:tcBorders>
              <w:top w:val="nil"/>
              <w:left w:val="nil"/>
              <w:bottom w:val="single" w:sz="8" w:space="0" w:color="7D98D1"/>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8</w:t>
            </w:r>
          </w:p>
        </w:tc>
        <w:tc>
          <w:tcPr>
            <w:tcW w:w="1768" w:type="dxa"/>
            <w:tcBorders>
              <w:top w:val="nil"/>
              <w:left w:val="nil"/>
              <w:bottom w:val="single" w:sz="8" w:space="0" w:color="7D98D1"/>
              <w:right w:val="nil"/>
            </w:tcBorders>
            <w:shd w:val="clear" w:color="auto" w:fill="auto"/>
            <w:tcMar>
              <w:top w:w="15" w:type="dxa"/>
              <w:left w:w="15" w:type="dxa"/>
              <w:bottom w:w="0" w:type="dxa"/>
              <w:right w:w="15" w:type="dxa"/>
            </w:tcMar>
            <w:hideMark/>
          </w:tcPr>
          <w:p w:rsidR="00DA0217" w:rsidRPr="00370C57" w:rsidRDefault="00DA0217" w:rsidP="003C33A1">
            <w:pPr>
              <w:spacing w:after="0" w:line="240" w:lineRule="auto"/>
              <w:rPr>
                <w:rFonts w:ascii="Arial" w:hAnsi="Arial" w:cs="Arial"/>
                <w:sz w:val="20"/>
                <w:szCs w:val="20"/>
              </w:rPr>
            </w:pPr>
            <w:r w:rsidRPr="00370C57">
              <w:rPr>
                <w:rFonts w:ascii="Arial" w:hAnsi="Arial" w:cs="Arial"/>
                <w:sz w:val="20"/>
                <w:szCs w:val="20"/>
              </w:rPr>
              <w:t>1</w:t>
            </w:r>
          </w:p>
        </w:tc>
      </w:tr>
    </w:tbl>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r>
        <w:rPr>
          <w:rFonts w:ascii="Arial" w:hAnsi="Arial" w:cs="Arial"/>
          <w:b/>
        </w:rPr>
        <w:t xml:space="preserve">Appendix Figure 1. </w:t>
      </w:r>
      <w:r w:rsidRPr="00FE458A">
        <w:rPr>
          <w:rFonts w:ascii="Arial" w:hAnsi="Arial" w:cs="Arial"/>
        </w:rPr>
        <w:t>Incremental cost-effectiven</w:t>
      </w:r>
      <w:r>
        <w:rPr>
          <w:rFonts w:ascii="Arial" w:hAnsi="Arial" w:cs="Arial"/>
        </w:rPr>
        <w:t>e</w:t>
      </w:r>
      <w:r w:rsidRPr="00FE458A">
        <w:rPr>
          <w:rFonts w:ascii="Arial" w:hAnsi="Arial" w:cs="Arial"/>
        </w:rPr>
        <w:t xml:space="preserve">ss ratio under different assumptions about IDgenetix test cost. </w:t>
      </w:r>
    </w:p>
    <w:p w:rsidR="00DA0217" w:rsidRDefault="00DA0217" w:rsidP="00DA0217">
      <w:pPr>
        <w:spacing w:line="480" w:lineRule="auto"/>
        <w:rPr>
          <w:rFonts w:ascii="Arial" w:hAnsi="Arial" w:cs="Arial"/>
          <w:b/>
        </w:rPr>
      </w:pPr>
      <w:r>
        <w:rPr>
          <w:noProof/>
          <w:lang w:eastAsia="en-IN"/>
        </w:rPr>
        <w:drawing>
          <wp:inline distT="0" distB="0" distL="0" distR="0">
            <wp:extent cx="3995738" cy="2743200"/>
            <wp:effectExtent l="0" t="0" r="5080" b="0"/>
            <wp:docPr id="14" name="Chart 9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67EB42EF-3313-492A-9A61-28EB837515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r>
        <w:rPr>
          <w:rFonts w:ascii="Arial" w:hAnsi="Arial" w:cs="Arial"/>
          <w:b/>
        </w:rPr>
        <w:t xml:space="preserve">Appendix Figure 2. </w:t>
      </w:r>
      <w:r w:rsidRPr="00B47BC7">
        <w:rPr>
          <w:rFonts w:ascii="Arial" w:hAnsi="Arial" w:cs="Arial"/>
        </w:rPr>
        <w:t xml:space="preserve">Net monetary benefit of IDgenetix </w:t>
      </w:r>
      <w:r>
        <w:rPr>
          <w:rFonts w:ascii="Arial" w:hAnsi="Arial" w:cs="Arial"/>
        </w:rPr>
        <w:t xml:space="preserve">guided treatment </w:t>
      </w:r>
      <w:r w:rsidRPr="00B47BC7">
        <w:rPr>
          <w:rFonts w:ascii="Arial" w:hAnsi="Arial" w:cs="Arial"/>
        </w:rPr>
        <w:t>compared to TAU</w:t>
      </w:r>
      <w:r>
        <w:rPr>
          <w:rFonts w:ascii="Arial" w:hAnsi="Arial" w:cs="Arial"/>
        </w:rPr>
        <w:t xml:space="preserve"> by patient age at the baseline</w:t>
      </w:r>
      <w:r>
        <w:rPr>
          <w:rFonts w:ascii="Arial" w:hAnsi="Arial" w:cs="Arial"/>
          <w:b/>
        </w:rPr>
        <w:t xml:space="preserve"> </w:t>
      </w:r>
    </w:p>
    <w:p w:rsidR="00DA0217" w:rsidRDefault="00DA0217" w:rsidP="00DA0217">
      <w:pPr>
        <w:spacing w:line="480" w:lineRule="auto"/>
        <w:rPr>
          <w:rFonts w:ascii="Arial" w:hAnsi="Arial" w:cs="Arial"/>
          <w:b/>
        </w:rPr>
      </w:pPr>
      <w:r>
        <w:rPr>
          <w:noProof/>
          <w:lang w:eastAsia="en-IN"/>
        </w:rPr>
        <w:drawing>
          <wp:inline distT="0" distB="0" distL="0" distR="0">
            <wp:extent cx="4324350" cy="2667001"/>
            <wp:effectExtent l="0" t="0" r="0" b="0"/>
            <wp:docPr id="15" name="Chart 9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15EFE8B7-D142-497E-B955-29530A8DB0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240" w:lineRule="auto"/>
        <w:rPr>
          <w:rFonts w:ascii="Arial" w:hAnsi="Arial" w:cs="Arial"/>
          <w:b/>
        </w:rPr>
      </w:pPr>
      <w:r>
        <w:rPr>
          <w:rFonts w:ascii="Arial" w:hAnsi="Arial" w:cs="Arial"/>
          <w:b/>
        </w:rPr>
        <w:t xml:space="preserve">Appendix Figure 3. </w:t>
      </w:r>
      <w:r w:rsidRPr="00AA0021">
        <w:rPr>
          <w:rFonts w:ascii="Arial" w:hAnsi="Arial" w:cs="Arial"/>
        </w:rPr>
        <w:t>One-way sensitivity analysis presenting the impact of variation in input parameters on incremental cost-effectiveness ratio</w:t>
      </w:r>
      <w:r>
        <w:rPr>
          <w:rFonts w:ascii="Arial" w:hAnsi="Arial" w:cs="Arial"/>
        </w:rPr>
        <w:t xml:space="preserve"> of IDgenetix guided treatment compared to TAU</w:t>
      </w:r>
    </w:p>
    <w:p w:rsidR="00DA0217" w:rsidRDefault="00DA0217" w:rsidP="00DA0217">
      <w:pPr>
        <w:spacing w:line="480" w:lineRule="auto"/>
        <w:rPr>
          <w:rFonts w:ascii="Arial" w:hAnsi="Arial" w:cs="Arial"/>
          <w:b/>
        </w:rPr>
      </w:pPr>
      <w:r w:rsidRPr="006465CB">
        <w:rPr>
          <w:noProof/>
          <w:lang w:eastAsia="en-IN"/>
        </w:rPr>
        <w:drawing>
          <wp:inline distT="0" distB="0" distL="0" distR="0">
            <wp:extent cx="5943600" cy="3086201"/>
            <wp:effectExtent l="0" t="0" r="0" b="0"/>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086201"/>
                    </a:xfrm>
                    <a:prstGeom prst="rect">
                      <a:avLst/>
                    </a:prstGeom>
                    <a:noFill/>
                    <a:ln>
                      <a:noFill/>
                    </a:ln>
                  </pic:spPr>
                </pic:pic>
              </a:graphicData>
            </a:graphic>
          </wp:inline>
        </w:drawing>
      </w:r>
    </w:p>
    <w:p w:rsidR="00DA0217" w:rsidRDefault="00DA0217" w:rsidP="00DA0217">
      <w:pPr>
        <w:spacing w:line="240" w:lineRule="auto"/>
        <w:rPr>
          <w:rFonts w:ascii="Arial" w:hAnsi="Arial" w:cs="Arial"/>
        </w:rPr>
      </w:pPr>
      <w:r>
        <w:rPr>
          <w:rFonts w:ascii="Arial" w:hAnsi="Arial" w:cs="Arial"/>
          <w:b/>
        </w:rPr>
        <w:t xml:space="preserve">Appendix Figure 4. </w:t>
      </w:r>
      <w:r w:rsidRPr="00AA0021">
        <w:rPr>
          <w:rFonts w:ascii="Arial" w:hAnsi="Arial" w:cs="Arial"/>
        </w:rPr>
        <w:t xml:space="preserve">One-way sensitivity analysis presenting the impact of variation in input parameters on </w:t>
      </w:r>
      <w:r>
        <w:rPr>
          <w:rFonts w:ascii="Arial" w:hAnsi="Arial" w:cs="Arial"/>
        </w:rPr>
        <w:t>net monetary benefit of IDgenetix guided treatment compared to TAU</w:t>
      </w:r>
    </w:p>
    <w:p w:rsidR="00DA0217" w:rsidRDefault="00DA0217" w:rsidP="00DA0217">
      <w:pPr>
        <w:spacing w:line="240" w:lineRule="auto"/>
        <w:rPr>
          <w:rFonts w:ascii="Arial" w:hAnsi="Arial" w:cs="Arial"/>
          <w:b/>
        </w:rPr>
      </w:pPr>
      <w:r w:rsidRPr="006465CB">
        <w:rPr>
          <w:noProof/>
          <w:lang w:eastAsia="en-IN"/>
        </w:rPr>
        <w:lastRenderedPageBreak/>
        <w:drawing>
          <wp:inline distT="0" distB="0" distL="0" distR="0">
            <wp:extent cx="5943600" cy="3080445"/>
            <wp:effectExtent l="0" t="0" r="0" b="5715"/>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080445"/>
                    </a:xfrm>
                    <a:prstGeom prst="rect">
                      <a:avLst/>
                    </a:prstGeom>
                    <a:noFill/>
                    <a:ln>
                      <a:noFill/>
                    </a:ln>
                  </pic:spPr>
                </pic:pic>
              </a:graphicData>
            </a:graphic>
          </wp:inline>
        </w:drawing>
      </w: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p>
    <w:p w:rsidR="00DA0217" w:rsidRDefault="00DA0217" w:rsidP="00DA0217">
      <w:pPr>
        <w:spacing w:line="480" w:lineRule="auto"/>
        <w:rPr>
          <w:rFonts w:ascii="Arial" w:hAnsi="Arial" w:cs="Arial"/>
          <w:b/>
        </w:rPr>
      </w:pPr>
      <w:r>
        <w:rPr>
          <w:rFonts w:ascii="Arial" w:hAnsi="Arial" w:cs="Arial"/>
          <w:b/>
        </w:rPr>
        <w:t xml:space="preserve">Appendix Figure 5. </w:t>
      </w:r>
      <w:r w:rsidRPr="00F42AC3">
        <w:rPr>
          <w:rFonts w:ascii="Arial" w:hAnsi="Arial" w:cs="Arial"/>
        </w:rPr>
        <w:t>Cost-</w:t>
      </w:r>
      <w:r>
        <w:rPr>
          <w:rFonts w:ascii="Arial" w:hAnsi="Arial" w:cs="Arial"/>
        </w:rPr>
        <w:t>effectiveness plane</w:t>
      </w:r>
      <w:r w:rsidRPr="00F42AC3">
        <w:rPr>
          <w:rFonts w:ascii="Arial" w:hAnsi="Arial" w:cs="Arial"/>
        </w:rPr>
        <w:t xml:space="preserve"> </w:t>
      </w:r>
      <w:r>
        <w:rPr>
          <w:rFonts w:ascii="Arial" w:hAnsi="Arial" w:cs="Arial"/>
        </w:rPr>
        <w:t>presenting the results of p</w:t>
      </w:r>
      <w:r w:rsidRPr="00F42AC3">
        <w:rPr>
          <w:rFonts w:ascii="Arial" w:hAnsi="Arial" w:cs="Arial"/>
        </w:rPr>
        <w:t>robabilistic sensitivity</w:t>
      </w:r>
      <w:r w:rsidRPr="00AA0021">
        <w:rPr>
          <w:rFonts w:ascii="Arial" w:hAnsi="Arial" w:cs="Arial"/>
        </w:rPr>
        <w:t xml:space="preserve"> analysis </w:t>
      </w:r>
      <w:r>
        <w:rPr>
          <w:rFonts w:ascii="Arial" w:hAnsi="Arial" w:cs="Arial"/>
        </w:rPr>
        <w:t xml:space="preserve">comparing IDgenetix guided treatment to TAU over a 3-year time horizon. The basecase estimate has been indicated using a larger dot.  </w:t>
      </w:r>
    </w:p>
    <w:p w:rsidR="00DA0217" w:rsidRDefault="00DA0217" w:rsidP="00DA0217">
      <w:pPr>
        <w:spacing w:line="480" w:lineRule="auto"/>
        <w:rPr>
          <w:rFonts w:ascii="Arial" w:hAnsi="Arial" w:cs="Arial"/>
          <w:b/>
        </w:rPr>
      </w:pPr>
      <w:r>
        <w:rPr>
          <w:noProof/>
          <w:lang w:eastAsia="en-IN"/>
        </w:rPr>
        <w:lastRenderedPageBreak/>
        <w:drawing>
          <wp:inline distT="0" distB="0" distL="0" distR="0">
            <wp:extent cx="5400675" cy="3486150"/>
            <wp:effectExtent l="0" t="0" r="9525" b="0"/>
            <wp:docPr id="18" name="Chart 1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2E4DC9C0-55F9-4736-9EDD-0848D90D0A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A0217" w:rsidRPr="0014421C" w:rsidRDefault="00DA0217" w:rsidP="00DA0217">
      <w:pPr>
        <w:autoSpaceDE w:val="0"/>
        <w:autoSpaceDN w:val="0"/>
        <w:adjustRightInd w:val="0"/>
        <w:spacing w:after="0" w:line="240" w:lineRule="auto"/>
        <w:rPr>
          <w:rFonts w:ascii="Arial" w:hAnsi="Arial" w:cs="Arial"/>
          <w:b/>
          <w:sz w:val="20"/>
          <w:szCs w:val="20"/>
        </w:rPr>
      </w:pPr>
      <w:bookmarkStart w:id="0" w:name="_GoBack"/>
      <w:bookmarkEnd w:id="0"/>
      <w:r w:rsidRPr="0014421C">
        <w:rPr>
          <w:rFonts w:ascii="Arial" w:hAnsi="Arial" w:cs="Arial"/>
          <w:b/>
          <w:sz w:val="20"/>
          <w:szCs w:val="20"/>
        </w:rPr>
        <w:t>Technical Appendix</w:t>
      </w:r>
    </w:p>
    <w:p w:rsidR="00DA0217" w:rsidRPr="0014421C" w:rsidRDefault="00DA0217" w:rsidP="00DA0217">
      <w:pPr>
        <w:autoSpaceDE w:val="0"/>
        <w:autoSpaceDN w:val="0"/>
        <w:adjustRightInd w:val="0"/>
        <w:spacing w:after="0" w:line="240" w:lineRule="auto"/>
        <w:rPr>
          <w:rFonts w:ascii="Arial" w:hAnsi="Arial" w:cs="Arial"/>
          <w:sz w:val="20"/>
          <w:szCs w:val="20"/>
        </w:rPr>
      </w:pPr>
    </w:p>
    <w:p w:rsidR="00DA0217" w:rsidRPr="0014421C" w:rsidRDefault="00DA0217" w:rsidP="00DA0217">
      <w:pPr>
        <w:autoSpaceDE w:val="0"/>
        <w:autoSpaceDN w:val="0"/>
        <w:adjustRightInd w:val="0"/>
        <w:spacing w:after="0" w:line="240" w:lineRule="auto"/>
        <w:rPr>
          <w:rFonts w:ascii="Arial" w:hAnsi="Arial" w:cs="Arial"/>
          <w:sz w:val="20"/>
          <w:szCs w:val="20"/>
        </w:rPr>
      </w:pPr>
    </w:p>
    <w:p w:rsidR="00DA0217" w:rsidRPr="004E42AE" w:rsidRDefault="00DA0217" w:rsidP="00DA0217">
      <w:pPr>
        <w:rPr>
          <w:rFonts w:ascii="Arial" w:hAnsi="Arial" w:cs="Arial"/>
          <w:b/>
          <w:sz w:val="20"/>
          <w:szCs w:val="20"/>
          <w:lang w:val="en-NZ"/>
        </w:rPr>
      </w:pPr>
      <w:r w:rsidRPr="004E42AE">
        <w:rPr>
          <w:rFonts w:ascii="Arial" w:hAnsi="Arial" w:cs="Arial"/>
          <w:b/>
          <w:sz w:val="20"/>
          <w:szCs w:val="20"/>
          <w:lang w:val="en-NZ"/>
        </w:rPr>
        <w:t>1.            Details of the equations and key assumptions underpinning the model.</w:t>
      </w:r>
    </w:p>
    <w:p w:rsidR="00DA0217" w:rsidRDefault="00DA0217" w:rsidP="00DA0217">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Below is the code underpinning our simulation model. The model was implemented using Arena 15.0. The following Table provides definition of variables in the model. </w:t>
      </w:r>
    </w:p>
    <w:p w:rsidR="00DA0217" w:rsidRDefault="00DA0217" w:rsidP="00DA0217">
      <w:pPr>
        <w:autoSpaceDE w:val="0"/>
        <w:autoSpaceDN w:val="0"/>
        <w:adjustRightInd w:val="0"/>
        <w:spacing w:after="0" w:line="240" w:lineRule="auto"/>
        <w:rPr>
          <w:rFonts w:ascii="Arial" w:hAnsi="Arial" w:cs="Arial"/>
          <w:sz w:val="20"/>
          <w:szCs w:val="20"/>
        </w:rPr>
      </w:pPr>
    </w:p>
    <w:tbl>
      <w:tblPr>
        <w:tblStyle w:val="GridTable1LightAccent1"/>
        <w:tblW w:w="0" w:type="auto"/>
        <w:tblLook w:val="04A0"/>
      </w:tblPr>
      <w:tblGrid>
        <w:gridCol w:w="3134"/>
        <w:gridCol w:w="3106"/>
        <w:gridCol w:w="3110"/>
      </w:tblGrid>
      <w:tr w:rsidR="00DA0217" w:rsidRPr="004E42AE" w:rsidTr="003C33A1">
        <w:trPr>
          <w:cnfStyle w:val="100000000000"/>
        </w:trPr>
        <w:tc>
          <w:tcPr>
            <w:cnfStyle w:val="001000000000"/>
            <w:tcW w:w="3134" w:type="dxa"/>
          </w:tcPr>
          <w:p w:rsidR="00DA0217" w:rsidRPr="004E42AE" w:rsidRDefault="00DA0217" w:rsidP="003C33A1">
            <w:pPr>
              <w:rPr>
                <w:rFonts w:ascii="Arial" w:hAnsi="Arial" w:cs="Arial"/>
                <w:b w:val="0"/>
                <w:color w:val="0070C0"/>
                <w:sz w:val="18"/>
                <w:szCs w:val="18"/>
              </w:rPr>
            </w:pPr>
            <w:r w:rsidRPr="004E42AE">
              <w:rPr>
                <w:rFonts w:ascii="Arial" w:hAnsi="Arial" w:cs="Arial"/>
                <w:b w:val="0"/>
                <w:color w:val="0070C0"/>
                <w:sz w:val="18"/>
                <w:szCs w:val="18"/>
              </w:rPr>
              <w:t>Variable name in the model</w:t>
            </w:r>
          </w:p>
        </w:tc>
        <w:tc>
          <w:tcPr>
            <w:tcW w:w="3106" w:type="dxa"/>
          </w:tcPr>
          <w:p w:rsidR="00DA0217" w:rsidRPr="004E42AE" w:rsidRDefault="00DA0217" w:rsidP="003C33A1">
            <w:pPr>
              <w:cnfStyle w:val="100000000000"/>
              <w:rPr>
                <w:rFonts w:ascii="Arial" w:hAnsi="Arial" w:cs="Arial"/>
                <w:b w:val="0"/>
                <w:color w:val="0070C0"/>
                <w:sz w:val="18"/>
                <w:szCs w:val="18"/>
              </w:rPr>
            </w:pPr>
            <w:r w:rsidRPr="004E42AE">
              <w:rPr>
                <w:rFonts w:ascii="Arial" w:hAnsi="Arial" w:cs="Arial"/>
                <w:b w:val="0"/>
                <w:color w:val="0070C0"/>
                <w:sz w:val="18"/>
                <w:szCs w:val="18"/>
              </w:rPr>
              <w:t>Definition</w:t>
            </w:r>
          </w:p>
        </w:tc>
        <w:tc>
          <w:tcPr>
            <w:tcW w:w="3110" w:type="dxa"/>
          </w:tcPr>
          <w:p w:rsidR="00DA0217" w:rsidRPr="004E42AE" w:rsidRDefault="00DA0217" w:rsidP="003C33A1">
            <w:pPr>
              <w:cnfStyle w:val="100000000000"/>
              <w:rPr>
                <w:rFonts w:ascii="Arial" w:hAnsi="Arial" w:cs="Arial"/>
                <w:b w:val="0"/>
                <w:color w:val="0070C0"/>
                <w:sz w:val="18"/>
                <w:szCs w:val="18"/>
              </w:rPr>
            </w:pPr>
            <w:r w:rsidRPr="004E42AE">
              <w:rPr>
                <w:rFonts w:ascii="Arial" w:hAnsi="Arial" w:cs="Arial"/>
                <w:b w:val="0"/>
                <w:color w:val="0070C0"/>
                <w:sz w:val="18"/>
                <w:szCs w:val="18"/>
              </w:rPr>
              <w:t>Note</w:t>
            </w: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TX</w:t>
            </w:r>
          </w:p>
        </w:tc>
        <w:tc>
          <w:tcPr>
            <w:tcW w:w="3106"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Treatment</w:t>
            </w:r>
          </w:p>
        </w:tc>
        <w:tc>
          <w:tcPr>
            <w:tcW w:w="3110"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 xml:space="preserve">1: </w:t>
            </w:r>
            <w:r>
              <w:rPr>
                <w:rFonts w:ascii="Arial" w:hAnsi="Arial" w:cs="Arial"/>
                <w:sz w:val="18"/>
                <w:szCs w:val="18"/>
              </w:rPr>
              <w:t>IDgenetix</w:t>
            </w:r>
          </w:p>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 xml:space="preserve">2: </w:t>
            </w:r>
            <w:r>
              <w:rPr>
                <w:rFonts w:ascii="Arial" w:hAnsi="Arial" w:cs="Arial"/>
                <w:sz w:val="18"/>
                <w:szCs w:val="18"/>
              </w:rPr>
              <w:t>TAU</w:t>
            </w: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TX_initial</w:t>
            </w:r>
          </w:p>
        </w:tc>
        <w:tc>
          <w:tcPr>
            <w:tcW w:w="3106"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Variable to save initial treatment</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myseed</w:t>
            </w:r>
          </w:p>
        </w:tc>
        <w:tc>
          <w:tcPr>
            <w:tcW w:w="3106"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Seed for random number generator</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ucost_tx</w:t>
            </w:r>
          </w:p>
        </w:tc>
        <w:tc>
          <w:tcPr>
            <w:tcW w:w="3106"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Unit cost of products</w:t>
            </w:r>
          </w:p>
        </w:tc>
        <w:tc>
          <w:tcPr>
            <w:tcW w:w="3110"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Defined as a function of TX</w:t>
            </w: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psa</w:t>
            </w:r>
          </w:p>
        </w:tc>
        <w:tc>
          <w:tcPr>
            <w:tcW w:w="3106"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Switch for probabili</w:t>
            </w:r>
            <w:r>
              <w:rPr>
                <w:rFonts w:ascii="Arial" w:hAnsi="Arial" w:cs="Arial"/>
                <w:sz w:val="18"/>
                <w:szCs w:val="18"/>
              </w:rPr>
              <w:t>stic</w:t>
            </w:r>
            <w:r w:rsidRPr="004E42AE">
              <w:rPr>
                <w:rFonts w:ascii="Arial" w:hAnsi="Arial" w:cs="Arial"/>
                <w:sz w:val="18"/>
                <w:szCs w:val="18"/>
              </w:rPr>
              <w:t xml:space="preserve"> sensitivity analysis</w:t>
            </w:r>
          </w:p>
        </w:tc>
        <w:tc>
          <w:tcPr>
            <w:tcW w:w="3110"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0: deterministic analysis</w:t>
            </w:r>
          </w:p>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1: probabilistic analysis</w:t>
            </w: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inner_loop</w:t>
            </w:r>
          </w:p>
        </w:tc>
        <w:tc>
          <w:tcPr>
            <w:tcW w:w="3106"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Number of trials (i.e. cohort size)</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cycle</w:t>
            </w:r>
          </w:p>
        </w:tc>
        <w:tc>
          <w:tcPr>
            <w:tcW w:w="3106"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Time interval for updating variables</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Pr>
                <w:rFonts w:ascii="Arial" w:hAnsi="Arial" w:cs="Arial"/>
                <w:sz w:val="18"/>
                <w:szCs w:val="18"/>
              </w:rPr>
              <w:t>T_stop</w:t>
            </w:r>
          </w:p>
        </w:tc>
        <w:tc>
          <w:tcPr>
            <w:tcW w:w="3106"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Model time horizon (years)</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s1 and s0</w:t>
            </w:r>
          </w:p>
        </w:tc>
        <w:tc>
          <w:tcPr>
            <w:tcW w:w="3106"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Coefficient for exponential function for background mortality stratified by race and sex. See module “Update Variables”</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w1 and w0</w:t>
            </w:r>
          </w:p>
        </w:tc>
        <w:tc>
          <w:tcPr>
            <w:tcW w:w="3106"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Coefficient for baseline utility as a function of age. See module “Update Variables”</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a1 and a0</w:t>
            </w:r>
          </w:p>
        </w:tc>
        <w:tc>
          <w:tcPr>
            <w:tcW w:w="3106"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Coefficient for utility as a function of age. See module “Update Variables”</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Pr>
                <w:rFonts w:ascii="Arial" w:hAnsi="Arial" w:cs="Arial"/>
                <w:sz w:val="18"/>
                <w:szCs w:val="18"/>
              </w:rPr>
              <w:t>discrate</w:t>
            </w:r>
          </w:p>
        </w:tc>
        <w:tc>
          <w:tcPr>
            <w:tcW w:w="3106"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Discount rate</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U_</w:t>
            </w:r>
            <w:r>
              <w:rPr>
                <w:rFonts w:ascii="Arial" w:hAnsi="Arial" w:cs="Arial"/>
                <w:sz w:val="18"/>
                <w:szCs w:val="18"/>
              </w:rPr>
              <w:t>remission</w:t>
            </w:r>
          </w:p>
        </w:tc>
        <w:tc>
          <w:tcPr>
            <w:tcW w:w="3106"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QOL when on remission</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U_</w:t>
            </w:r>
            <w:r>
              <w:rPr>
                <w:rFonts w:ascii="Arial" w:hAnsi="Arial" w:cs="Arial"/>
                <w:sz w:val="18"/>
                <w:szCs w:val="18"/>
              </w:rPr>
              <w:t>response</w:t>
            </w:r>
          </w:p>
        </w:tc>
        <w:tc>
          <w:tcPr>
            <w:tcW w:w="3106"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QOL when on response</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Pr>
                <w:rFonts w:ascii="Arial" w:hAnsi="Arial" w:cs="Arial"/>
                <w:sz w:val="18"/>
                <w:szCs w:val="18"/>
              </w:rPr>
              <w:lastRenderedPageBreak/>
              <w:t>U_noresponse</w:t>
            </w:r>
          </w:p>
        </w:tc>
        <w:tc>
          <w:tcPr>
            <w:tcW w:w="3106"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QOL when no response</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Pr>
                <w:rFonts w:ascii="Arial" w:hAnsi="Arial" w:cs="Arial"/>
                <w:sz w:val="18"/>
                <w:szCs w:val="18"/>
              </w:rPr>
              <w:t>U_ade</w:t>
            </w:r>
          </w:p>
        </w:tc>
        <w:tc>
          <w:tcPr>
            <w:tcW w:w="3106"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QOL penalty when adverse drug event occurs</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Ucost_</w:t>
            </w:r>
            <w:r>
              <w:rPr>
                <w:rFonts w:ascii="Arial" w:hAnsi="Arial" w:cs="Arial"/>
                <w:sz w:val="18"/>
                <w:szCs w:val="18"/>
              </w:rPr>
              <w:t>noresponse_direct</w:t>
            </w:r>
          </w:p>
        </w:tc>
        <w:tc>
          <w:tcPr>
            <w:tcW w:w="3106"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 xml:space="preserve">Annual direct cost per patient if stays on no response state </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Pr>
                <w:rFonts w:ascii="Arial" w:hAnsi="Arial" w:cs="Arial"/>
                <w:sz w:val="18"/>
                <w:szCs w:val="18"/>
              </w:rPr>
              <w:t>U</w:t>
            </w:r>
            <w:r w:rsidRPr="004E42AE">
              <w:rPr>
                <w:rFonts w:ascii="Arial" w:hAnsi="Arial" w:cs="Arial"/>
                <w:sz w:val="18"/>
                <w:szCs w:val="18"/>
              </w:rPr>
              <w:t>Cost_</w:t>
            </w:r>
            <w:r>
              <w:rPr>
                <w:rFonts w:ascii="Arial" w:hAnsi="Arial" w:cs="Arial"/>
                <w:sz w:val="18"/>
                <w:szCs w:val="18"/>
              </w:rPr>
              <w:t>response_direct</w:t>
            </w:r>
          </w:p>
        </w:tc>
        <w:tc>
          <w:tcPr>
            <w:tcW w:w="3106"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Annual direct cost per patient if stays on response state</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Ucost_</w:t>
            </w:r>
            <w:r>
              <w:rPr>
                <w:rFonts w:ascii="Arial" w:hAnsi="Arial" w:cs="Arial"/>
                <w:sz w:val="18"/>
                <w:szCs w:val="18"/>
              </w:rPr>
              <w:t>noresponse_indirect</w:t>
            </w:r>
          </w:p>
        </w:tc>
        <w:tc>
          <w:tcPr>
            <w:tcW w:w="3106"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 xml:space="preserve">Annual indirect cost per patient if stays on no response state </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Pr>
                <w:rFonts w:ascii="Arial" w:hAnsi="Arial" w:cs="Arial"/>
                <w:sz w:val="18"/>
                <w:szCs w:val="18"/>
              </w:rPr>
              <w:t>Uc</w:t>
            </w:r>
            <w:r w:rsidRPr="004E42AE">
              <w:rPr>
                <w:rFonts w:ascii="Arial" w:hAnsi="Arial" w:cs="Arial"/>
                <w:sz w:val="18"/>
                <w:szCs w:val="18"/>
              </w:rPr>
              <w:t>ost_</w:t>
            </w:r>
            <w:r>
              <w:rPr>
                <w:rFonts w:ascii="Arial" w:hAnsi="Arial" w:cs="Arial"/>
                <w:sz w:val="18"/>
                <w:szCs w:val="18"/>
              </w:rPr>
              <w:t>response_indirect</w:t>
            </w:r>
          </w:p>
        </w:tc>
        <w:tc>
          <w:tcPr>
            <w:tcW w:w="3106"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Annual indirect cost per patient if stays on response state</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Pr>
                <w:rFonts w:ascii="Arial" w:hAnsi="Arial" w:cs="Arial"/>
                <w:sz w:val="18"/>
                <w:szCs w:val="18"/>
              </w:rPr>
              <w:t>Ucost_adx</w:t>
            </w:r>
          </w:p>
        </w:tc>
        <w:tc>
          <w:tcPr>
            <w:tcW w:w="3106"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IDgenetix cost</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Default="00DA0217" w:rsidP="003C33A1">
            <w:pPr>
              <w:rPr>
                <w:rFonts w:ascii="Arial" w:hAnsi="Arial" w:cs="Arial"/>
                <w:sz w:val="18"/>
                <w:szCs w:val="18"/>
              </w:rPr>
            </w:pPr>
            <w:r>
              <w:rPr>
                <w:rFonts w:ascii="Arial" w:hAnsi="Arial" w:cs="Arial"/>
                <w:sz w:val="18"/>
                <w:szCs w:val="18"/>
              </w:rPr>
              <w:t>T_protection</w:t>
            </w:r>
          </w:p>
        </w:tc>
        <w:tc>
          <w:tcPr>
            <w:tcW w:w="3106" w:type="dxa"/>
          </w:tcPr>
          <w:p w:rsidR="00DA0217" w:rsidRDefault="00DA0217" w:rsidP="003C33A1">
            <w:pPr>
              <w:cnfStyle w:val="000000000000"/>
              <w:rPr>
                <w:rFonts w:ascii="Arial" w:hAnsi="Arial" w:cs="Arial"/>
                <w:sz w:val="18"/>
                <w:szCs w:val="18"/>
              </w:rPr>
            </w:pPr>
            <w:r>
              <w:rPr>
                <w:rFonts w:ascii="Arial" w:hAnsi="Arial" w:cs="Arial"/>
                <w:sz w:val="18"/>
                <w:szCs w:val="18"/>
              </w:rPr>
              <w:t>Time after which we reset t_onremission (i.e. patient loses protection against relapse)</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Default="00DA0217" w:rsidP="003C33A1">
            <w:pPr>
              <w:rPr>
                <w:rFonts w:ascii="Arial" w:hAnsi="Arial" w:cs="Arial"/>
                <w:sz w:val="18"/>
                <w:szCs w:val="18"/>
              </w:rPr>
            </w:pPr>
            <w:r>
              <w:rPr>
                <w:rFonts w:ascii="Arial" w:hAnsi="Arial" w:cs="Arial"/>
                <w:sz w:val="18"/>
                <w:szCs w:val="18"/>
              </w:rPr>
              <w:t>T_onremission</w:t>
            </w:r>
          </w:p>
        </w:tc>
        <w:tc>
          <w:tcPr>
            <w:tcW w:w="3106" w:type="dxa"/>
          </w:tcPr>
          <w:p w:rsidR="00DA0217" w:rsidRPr="007441B9" w:rsidRDefault="00DA0217" w:rsidP="003C33A1">
            <w:pPr>
              <w:cnfStyle w:val="000000000000"/>
              <w:rPr>
                <w:rFonts w:ascii="Arial" w:hAnsi="Arial" w:cs="Arial"/>
                <w:sz w:val="18"/>
                <w:szCs w:val="18"/>
              </w:rPr>
            </w:pPr>
            <w:r>
              <w:rPr>
                <w:rFonts w:ascii="Arial" w:hAnsi="Arial" w:cs="Arial"/>
                <w:sz w:val="18"/>
                <w:szCs w:val="18"/>
              </w:rPr>
              <w:t>Time on remission</w:t>
            </w:r>
          </w:p>
        </w:tc>
        <w:tc>
          <w:tcPr>
            <w:tcW w:w="3110" w:type="dxa"/>
          </w:tcPr>
          <w:p w:rsidR="00DA0217" w:rsidRDefault="00DA0217" w:rsidP="003C33A1">
            <w:pPr>
              <w:jc w:val="center"/>
              <w:cnfStyle w:val="000000000000"/>
              <w:rPr>
                <w:rFonts w:ascii="Arial" w:hAnsi="Arial" w:cs="Arial"/>
                <w:sz w:val="16"/>
                <w:szCs w:val="16"/>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Pr>
                <w:rFonts w:ascii="Arial" w:hAnsi="Arial" w:cs="Arial"/>
                <w:sz w:val="18"/>
                <w:szCs w:val="18"/>
              </w:rPr>
              <w:t xml:space="preserve">Alpha </w:t>
            </w:r>
          </w:p>
        </w:tc>
        <w:tc>
          <w:tcPr>
            <w:tcW w:w="3106" w:type="dxa"/>
          </w:tcPr>
          <w:p w:rsidR="00DA0217" w:rsidRPr="007441B9" w:rsidRDefault="00DA0217" w:rsidP="003C33A1">
            <w:pPr>
              <w:cnfStyle w:val="000000000000"/>
              <w:rPr>
                <w:rFonts w:ascii="Arial" w:hAnsi="Arial" w:cs="Arial"/>
                <w:sz w:val="18"/>
                <w:szCs w:val="18"/>
              </w:rPr>
            </w:pPr>
            <w:r w:rsidRPr="007441B9">
              <w:rPr>
                <w:rFonts w:ascii="Arial" w:hAnsi="Arial" w:cs="Arial"/>
                <w:sz w:val="18"/>
                <w:szCs w:val="18"/>
              </w:rPr>
              <w:t xml:space="preserve">Decline in relapse rates by duration of remission </w:t>
            </w:r>
          </w:p>
        </w:tc>
        <w:tc>
          <w:tcPr>
            <w:tcW w:w="3110" w:type="dxa"/>
          </w:tcPr>
          <w:p w:rsidR="00DA0217" w:rsidRDefault="00DA0217" w:rsidP="003C33A1">
            <w:pPr>
              <w:jc w:val="center"/>
              <w:cnfStyle w:val="000000000000"/>
              <w:rPr>
                <w:rFonts w:ascii="Arial" w:hAnsi="Arial" w:cs="Arial"/>
                <w:sz w:val="16"/>
                <w:szCs w:val="16"/>
              </w:rPr>
            </w:pPr>
            <w:r>
              <w:rPr>
                <w:rFonts w:ascii="Arial" w:hAnsi="Arial" w:cs="Arial"/>
                <w:sz w:val="16"/>
                <w:szCs w:val="16"/>
              </w:rPr>
              <w:t>Adjustment factor modeled as:</w:t>
            </w:r>
          </w:p>
          <w:p w:rsidR="00DA0217" w:rsidRPr="00CD16BD" w:rsidRDefault="00DA0217" w:rsidP="003C33A1">
            <w:pPr>
              <w:jc w:val="center"/>
              <w:cnfStyle w:val="000000000000"/>
              <w:rPr>
                <w:rFonts w:ascii="Arial" w:hAnsi="Arial" w:cs="Arial"/>
                <w:sz w:val="16"/>
                <w:szCs w:val="16"/>
              </w:rPr>
            </w:pPr>
            <w:r>
              <w:rPr>
                <w:rFonts w:ascii="Arial" w:hAnsi="Arial" w:cs="Arial"/>
                <w:sz w:val="16"/>
                <w:szCs w:val="16"/>
              </w:rPr>
              <w:t>1/Exp (apha*t_onremission)</w:t>
            </w: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t</w:t>
            </w:r>
          </w:p>
        </w:tc>
        <w:tc>
          <w:tcPr>
            <w:tcW w:w="3106"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time</w:t>
            </w:r>
          </w:p>
        </w:tc>
        <w:tc>
          <w:tcPr>
            <w:tcW w:w="3110"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Simulation time</w:t>
            </w: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Sex</w:t>
            </w:r>
          </w:p>
        </w:tc>
        <w:tc>
          <w:tcPr>
            <w:tcW w:w="3106"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sex</w:t>
            </w:r>
          </w:p>
        </w:tc>
        <w:tc>
          <w:tcPr>
            <w:tcW w:w="3110"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1</w:t>
            </w:r>
            <w:r>
              <w:rPr>
                <w:rFonts w:ascii="Arial" w:hAnsi="Arial" w:cs="Arial"/>
                <w:sz w:val="18"/>
                <w:szCs w:val="18"/>
              </w:rPr>
              <w:t>:</w:t>
            </w:r>
            <w:r w:rsidRPr="004E42AE">
              <w:rPr>
                <w:rFonts w:ascii="Arial" w:hAnsi="Arial" w:cs="Arial"/>
                <w:sz w:val="18"/>
                <w:szCs w:val="18"/>
              </w:rPr>
              <w:t>female; 2</w:t>
            </w:r>
            <w:r>
              <w:rPr>
                <w:rFonts w:ascii="Arial" w:hAnsi="Arial" w:cs="Arial"/>
                <w:sz w:val="18"/>
                <w:szCs w:val="18"/>
              </w:rPr>
              <w:t>:</w:t>
            </w:r>
            <w:r w:rsidRPr="004E42AE">
              <w:rPr>
                <w:rFonts w:ascii="Arial" w:hAnsi="Arial" w:cs="Arial"/>
                <w:sz w:val="18"/>
                <w:szCs w:val="18"/>
              </w:rPr>
              <w:t>male</w:t>
            </w: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Age</w:t>
            </w:r>
          </w:p>
        </w:tc>
        <w:tc>
          <w:tcPr>
            <w:tcW w:w="3106"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 xml:space="preserve">Age </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sidRPr="004E42AE">
              <w:rPr>
                <w:rFonts w:ascii="Arial" w:hAnsi="Arial" w:cs="Arial"/>
                <w:sz w:val="18"/>
                <w:szCs w:val="18"/>
              </w:rPr>
              <w:t>Age0</w:t>
            </w:r>
          </w:p>
        </w:tc>
        <w:tc>
          <w:tcPr>
            <w:tcW w:w="3106" w:type="dxa"/>
          </w:tcPr>
          <w:p w:rsidR="00DA0217" w:rsidRPr="004E42AE" w:rsidRDefault="00DA0217" w:rsidP="003C33A1">
            <w:pPr>
              <w:cnfStyle w:val="000000000000"/>
              <w:rPr>
                <w:rFonts w:ascii="Arial" w:hAnsi="Arial" w:cs="Arial"/>
                <w:sz w:val="18"/>
                <w:szCs w:val="18"/>
              </w:rPr>
            </w:pPr>
            <w:r w:rsidRPr="004E42AE">
              <w:rPr>
                <w:rFonts w:ascii="Arial" w:hAnsi="Arial" w:cs="Arial"/>
                <w:sz w:val="18"/>
                <w:szCs w:val="18"/>
              </w:rPr>
              <w:t>Age at the baseline</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Pr>
                <w:rFonts w:ascii="Arial" w:hAnsi="Arial" w:cs="Arial"/>
                <w:sz w:val="18"/>
                <w:szCs w:val="18"/>
              </w:rPr>
              <w:t>Tx_level</w:t>
            </w:r>
          </w:p>
        </w:tc>
        <w:tc>
          <w:tcPr>
            <w:tcW w:w="3106"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Current treatment level based on STAR*D definitions</w:t>
            </w:r>
          </w:p>
        </w:tc>
        <w:tc>
          <w:tcPr>
            <w:tcW w:w="3110"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0, 1, 2, 3, or 4</w:t>
            </w: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Pr>
                <w:rFonts w:ascii="Arial" w:hAnsi="Arial" w:cs="Arial"/>
                <w:sz w:val="18"/>
                <w:szCs w:val="18"/>
              </w:rPr>
              <w:t>remission</w:t>
            </w:r>
          </w:p>
        </w:tc>
        <w:tc>
          <w:tcPr>
            <w:tcW w:w="3106"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Remission achieved</w:t>
            </w:r>
          </w:p>
        </w:tc>
        <w:tc>
          <w:tcPr>
            <w:tcW w:w="3110"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1: Yes; 0: No</w:t>
            </w: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Pr>
                <w:rFonts w:ascii="Arial" w:hAnsi="Arial" w:cs="Arial"/>
                <w:sz w:val="18"/>
                <w:szCs w:val="18"/>
              </w:rPr>
              <w:t>response</w:t>
            </w:r>
          </w:p>
        </w:tc>
        <w:tc>
          <w:tcPr>
            <w:tcW w:w="3106"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Response achieved</w:t>
            </w:r>
          </w:p>
        </w:tc>
        <w:tc>
          <w:tcPr>
            <w:tcW w:w="3110"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1: Yes; 0: No</w:t>
            </w: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Pr>
                <w:rFonts w:ascii="Arial" w:hAnsi="Arial" w:cs="Arial"/>
                <w:sz w:val="18"/>
                <w:szCs w:val="18"/>
              </w:rPr>
              <w:t>Hamd0</w:t>
            </w:r>
          </w:p>
        </w:tc>
        <w:tc>
          <w:tcPr>
            <w:tcW w:w="3106"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HAM-D score at baseline</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Pr="004E42AE" w:rsidRDefault="00DA0217" w:rsidP="003C33A1">
            <w:pPr>
              <w:rPr>
                <w:rFonts w:ascii="Arial" w:hAnsi="Arial" w:cs="Arial"/>
                <w:sz w:val="18"/>
                <w:szCs w:val="18"/>
              </w:rPr>
            </w:pPr>
            <w:r>
              <w:rPr>
                <w:rFonts w:ascii="Arial" w:hAnsi="Arial" w:cs="Arial"/>
                <w:sz w:val="18"/>
                <w:szCs w:val="18"/>
              </w:rPr>
              <w:t>Hama0</w:t>
            </w:r>
          </w:p>
        </w:tc>
        <w:tc>
          <w:tcPr>
            <w:tcW w:w="3106" w:type="dxa"/>
          </w:tcPr>
          <w:p w:rsidR="00DA0217" w:rsidRPr="004E42AE" w:rsidRDefault="00DA0217" w:rsidP="003C33A1">
            <w:pPr>
              <w:cnfStyle w:val="000000000000"/>
              <w:rPr>
                <w:rFonts w:ascii="Arial" w:hAnsi="Arial" w:cs="Arial"/>
                <w:sz w:val="18"/>
                <w:szCs w:val="18"/>
              </w:rPr>
            </w:pPr>
            <w:r>
              <w:rPr>
                <w:rFonts w:ascii="Arial" w:hAnsi="Arial" w:cs="Arial"/>
                <w:sz w:val="18"/>
                <w:szCs w:val="18"/>
              </w:rPr>
              <w:t>HAM-A score at baseline</w:t>
            </w:r>
          </w:p>
        </w:tc>
        <w:tc>
          <w:tcPr>
            <w:tcW w:w="3110" w:type="dxa"/>
          </w:tcPr>
          <w:p w:rsidR="00DA0217" w:rsidRPr="004E42AE" w:rsidRDefault="00DA0217" w:rsidP="003C33A1">
            <w:pPr>
              <w:cnfStyle w:val="000000000000"/>
              <w:rPr>
                <w:rFonts w:ascii="Arial" w:hAnsi="Arial" w:cs="Arial"/>
                <w:sz w:val="18"/>
                <w:szCs w:val="18"/>
              </w:rPr>
            </w:pPr>
          </w:p>
        </w:tc>
      </w:tr>
      <w:tr w:rsidR="00DA0217" w:rsidRPr="004E42AE" w:rsidTr="003C33A1">
        <w:tc>
          <w:tcPr>
            <w:cnfStyle w:val="001000000000"/>
            <w:tcW w:w="3134" w:type="dxa"/>
          </w:tcPr>
          <w:p w:rsidR="00DA0217" w:rsidRDefault="00DA0217" w:rsidP="003C33A1">
            <w:pPr>
              <w:rPr>
                <w:rFonts w:ascii="Arial" w:hAnsi="Arial" w:cs="Arial"/>
                <w:sz w:val="18"/>
                <w:szCs w:val="18"/>
              </w:rPr>
            </w:pPr>
            <w:r>
              <w:rPr>
                <w:rFonts w:ascii="Arial" w:hAnsi="Arial" w:cs="Arial"/>
                <w:sz w:val="18"/>
                <w:szCs w:val="18"/>
              </w:rPr>
              <w:t>Hamd_cat</w:t>
            </w:r>
          </w:p>
        </w:tc>
        <w:tc>
          <w:tcPr>
            <w:tcW w:w="3106" w:type="dxa"/>
          </w:tcPr>
          <w:p w:rsidR="00DA0217" w:rsidRDefault="00DA0217" w:rsidP="003C33A1">
            <w:pPr>
              <w:cnfStyle w:val="000000000000"/>
              <w:rPr>
                <w:rFonts w:ascii="Arial" w:hAnsi="Arial" w:cs="Arial"/>
                <w:sz w:val="18"/>
                <w:szCs w:val="18"/>
              </w:rPr>
            </w:pPr>
            <w:r>
              <w:rPr>
                <w:rFonts w:ascii="Arial" w:hAnsi="Arial" w:cs="Arial"/>
                <w:sz w:val="16"/>
                <w:szCs w:val="16"/>
              </w:rPr>
              <w:t>HAM-D category</w:t>
            </w:r>
          </w:p>
        </w:tc>
        <w:tc>
          <w:tcPr>
            <w:tcW w:w="3110" w:type="dxa"/>
          </w:tcPr>
          <w:p w:rsidR="00DA0217" w:rsidRDefault="00DA0217" w:rsidP="003C33A1">
            <w:pPr>
              <w:cnfStyle w:val="000000000000"/>
              <w:rPr>
                <w:rFonts w:ascii="Arial" w:hAnsi="Arial" w:cs="Arial"/>
                <w:sz w:val="16"/>
                <w:szCs w:val="16"/>
              </w:rPr>
            </w:pPr>
            <w:r>
              <w:rPr>
                <w:rFonts w:ascii="Arial" w:hAnsi="Arial" w:cs="Arial"/>
                <w:sz w:val="16"/>
                <w:szCs w:val="16"/>
              </w:rPr>
              <w:t xml:space="preserve">1: </w:t>
            </w:r>
            <w:r w:rsidRPr="00CD16BD">
              <w:rPr>
                <w:rFonts w:ascii="Arial" w:hAnsi="Arial" w:cs="Arial"/>
                <w:sz w:val="16"/>
                <w:szCs w:val="16"/>
              </w:rPr>
              <w:t>20 ≤HAM-D&lt;25</w:t>
            </w:r>
          </w:p>
          <w:p w:rsidR="00DA0217" w:rsidRPr="004E42AE" w:rsidRDefault="00DA0217" w:rsidP="003C33A1">
            <w:pPr>
              <w:cnfStyle w:val="000000000000"/>
              <w:rPr>
                <w:rFonts w:ascii="Arial" w:hAnsi="Arial" w:cs="Arial"/>
                <w:sz w:val="18"/>
                <w:szCs w:val="18"/>
              </w:rPr>
            </w:pPr>
            <w:r>
              <w:rPr>
                <w:rFonts w:ascii="Arial" w:hAnsi="Arial" w:cs="Arial"/>
                <w:sz w:val="16"/>
                <w:szCs w:val="16"/>
              </w:rPr>
              <w:t xml:space="preserve">2: </w:t>
            </w:r>
            <w:r w:rsidRPr="00CD16BD">
              <w:rPr>
                <w:rFonts w:ascii="Arial" w:hAnsi="Arial" w:cs="Arial"/>
                <w:sz w:val="16"/>
                <w:szCs w:val="16"/>
              </w:rPr>
              <w:t>HAM-D≥25</w:t>
            </w:r>
          </w:p>
        </w:tc>
      </w:tr>
      <w:tr w:rsidR="00DA0217" w:rsidRPr="004E42AE" w:rsidTr="003C33A1">
        <w:tc>
          <w:tcPr>
            <w:cnfStyle w:val="001000000000"/>
            <w:tcW w:w="3134" w:type="dxa"/>
          </w:tcPr>
          <w:p w:rsidR="00DA0217" w:rsidRDefault="00DA0217" w:rsidP="003C33A1">
            <w:pPr>
              <w:rPr>
                <w:rFonts w:ascii="Arial" w:hAnsi="Arial" w:cs="Arial"/>
                <w:sz w:val="18"/>
                <w:szCs w:val="18"/>
              </w:rPr>
            </w:pPr>
            <w:r>
              <w:rPr>
                <w:rFonts w:ascii="Arial" w:hAnsi="Arial" w:cs="Arial"/>
                <w:sz w:val="18"/>
                <w:szCs w:val="18"/>
              </w:rPr>
              <w:t>Hama_cat</w:t>
            </w:r>
          </w:p>
        </w:tc>
        <w:tc>
          <w:tcPr>
            <w:tcW w:w="3106" w:type="dxa"/>
          </w:tcPr>
          <w:p w:rsidR="00DA0217" w:rsidRDefault="00DA0217" w:rsidP="003C33A1">
            <w:pPr>
              <w:cnfStyle w:val="000000000000"/>
              <w:rPr>
                <w:rFonts w:ascii="Arial" w:hAnsi="Arial" w:cs="Arial"/>
                <w:sz w:val="18"/>
                <w:szCs w:val="18"/>
              </w:rPr>
            </w:pPr>
            <w:r>
              <w:rPr>
                <w:rFonts w:ascii="Arial" w:hAnsi="Arial" w:cs="Arial"/>
                <w:sz w:val="16"/>
                <w:szCs w:val="16"/>
              </w:rPr>
              <w:t>HAM-A category</w:t>
            </w:r>
          </w:p>
        </w:tc>
        <w:tc>
          <w:tcPr>
            <w:tcW w:w="3110" w:type="dxa"/>
          </w:tcPr>
          <w:p w:rsidR="00DA0217" w:rsidRDefault="00DA0217" w:rsidP="003C33A1">
            <w:pPr>
              <w:cnfStyle w:val="000000000000"/>
              <w:rPr>
                <w:rFonts w:ascii="Arial" w:hAnsi="Arial" w:cs="Arial"/>
                <w:sz w:val="16"/>
                <w:szCs w:val="16"/>
              </w:rPr>
            </w:pPr>
            <w:r>
              <w:rPr>
                <w:rFonts w:ascii="Arial" w:hAnsi="Arial" w:cs="Arial"/>
                <w:sz w:val="16"/>
                <w:szCs w:val="16"/>
              </w:rPr>
              <w:t>1: 18</w:t>
            </w:r>
            <w:r w:rsidRPr="00CD16BD">
              <w:rPr>
                <w:rFonts w:ascii="Arial" w:hAnsi="Arial" w:cs="Arial"/>
                <w:sz w:val="16"/>
                <w:szCs w:val="16"/>
              </w:rPr>
              <w:t xml:space="preserve"> ≤HAM-</w:t>
            </w:r>
            <w:r>
              <w:rPr>
                <w:rFonts w:ascii="Arial" w:hAnsi="Arial" w:cs="Arial"/>
                <w:sz w:val="16"/>
                <w:szCs w:val="16"/>
              </w:rPr>
              <w:t>A</w:t>
            </w:r>
            <w:r w:rsidRPr="00CD16BD">
              <w:rPr>
                <w:rFonts w:ascii="Arial" w:hAnsi="Arial" w:cs="Arial"/>
                <w:sz w:val="16"/>
                <w:szCs w:val="16"/>
              </w:rPr>
              <w:t>&lt;25</w:t>
            </w:r>
          </w:p>
          <w:p w:rsidR="00DA0217" w:rsidRPr="004E42AE" w:rsidRDefault="00DA0217" w:rsidP="003C33A1">
            <w:pPr>
              <w:cnfStyle w:val="000000000000"/>
              <w:rPr>
                <w:rFonts w:ascii="Arial" w:hAnsi="Arial" w:cs="Arial"/>
                <w:sz w:val="18"/>
                <w:szCs w:val="18"/>
              </w:rPr>
            </w:pPr>
            <w:r>
              <w:rPr>
                <w:rFonts w:ascii="Arial" w:hAnsi="Arial" w:cs="Arial"/>
                <w:sz w:val="16"/>
                <w:szCs w:val="16"/>
              </w:rPr>
              <w:t xml:space="preserve">2: </w:t>
            </w:r>
            <w:r w:rsidRPr="00CD16BD">
              <w:rPr>
                <w:rFonts w:ascii="Arial" w:hAnsi="Arial" w:cs="Arial"/>
                <w:sz w:val="16"/>
                <w:szCs w:val="16"/>
              </w:rPr>
              <w:t>HAM-</w:t>
            </w:r>
            <w:r>
              <w:rPr>
                <w:rFonts w:ascii="Arial" w:hAnsi="Arial" w:cs="Arial"/>
                <w:sz w:val="16"/>
                <w:szCs w:val="16"/>
              </w:rPr>
              <w:t>A</w:t>
            </w:r>
            <w:r w:rsidRPr="00CD16BD">
              <w:rPr>
                <w:rFonts w:ascii="Arial" w:hAnsi="Arial" w:cs="Arial"/>
                <w:sz w:val="16"/>
                <w:szCs w:val="16"/>
              </w:rPr>
              <w:t>≥25</w:t>
            </w:r>
          </w:p>
        </w:tc>
      </w:tr>
      <w:tr w:rsidR="00DA0217" w:rsidRPr="004E42AE" w:rsidTr="003C33A1">
        <w:tc>
          <w:tcPr>
            <w:cnfStyle w:val="001000000000"/>
            <w:tcW w:w="3134" w:type="dxa"/>
          </w:tcPr>
          <w:p w:rsidR="00DA0217" w:rsidRDefault="00DA0217" w:rsidP="003C33A1">
            <w:pPr>
              <w:rPr>
                <w:rFonts w:ascii="Arial" w:hAnsi="Arial" w:cs="Arial"/>
                <w:sz w:val="18"/>
                <w:szCs w:val="18"/>
              </w:rPr>
            </w:pPr>
            <w:r>
              <w:rPr>
                <w:rFonts w:ascii="Arial" w:hAnsi="Arial" w:cs="Arial"/>
                <w:sz w:val="18"/>
                <w:szCs w:val="18"/>
              </w:rPr>
              <w:t>Diagnosis</w:t>
            </w:r>
          </w:p>
        </w:tc>
        <w:tc>
          <w:tcPr>
            <w:tcW w:w="3106" w:type="dxa"/>
          </w:tcPr>
          <w:p w:rsidR="00DA0217" w:rsidRDefault="00DA0217" w:rsidP="003C33A1">
            <w:pPr>
              <w:cnfStyle w:val="000000000000"/>
              <w:rPr>
                <w:rFonts w:ascii="Arial" w:hAnsi="Arial" w:cs="Arial"/>
                <w:sz w:val="18"/>
                <w:szCs w:val="18"/>
              </w:rPr>
            </w:pPr>
            <w:r>
              <w:rPr>
                <w:rFonts w:ascii="Arial" w:hAnsi="Arial" w:cs="Arial"/>
                <w:sz w:val="18"/>
                <w:szCs w:val="18"/>
              </w:rPr>
              <w:t>Disease diagnosis at baseline</w:t>
            </w:r>
          </w:p>
        </w:tc>
        <w:tc>
          <w:tcPr>
            <w:tcW w:w="3110" w:type="dxa"/>
          </w:tcPr>
          <w:p w:rsidR="00DA0217" w:rsidRDefault="00DA0217" w:rsidP="003C33A1">
            <w:pPr>
              <w:cnfStyle w:val="000000000000"/>
              <w:rPr>
                <w:rFonts w:ascii="Arial" w:hAnsi="Arial" w:cs="Arial"/>
                <w:sz w:val="16"/>
                <w:szCs w:val="16"/>
              </w:rPr>
            </w:pPr>
            <w:r>
              <w:rPr>
                <w:rFonts w:ascii="Arial" w:hAnsi="Arial" w:cs="Arial"/>
                <w:sz w:val="16"/>
                <w:szCs w:val="16"/>
              </w:rPr>
              <w:t>1: Depression with/without anxiety</w:t>
            </w:r>
          </w:p>
          <w:p w:rsidR="00DA0217" w:rsidRPr="004E42AE" w:rsidRDefault="00DA0217" w:rsidP="003C33A1">
            <w:pPr>
              <w:cnfStyle w:val="000000000000"/>
              <w:rPr>
                <w:rFonts w:ascii="Arial" w:hAnsi="Arial" w:cs="Arial"/>
                <w:sz w:val="18"/>
                <w:szCs w:val="18"/>
              </w:rPr>
            </w:pPr>
            <w:r>
              <w:rPr>
                <w:rFonts w:ascii="Arial" w:hAnsi="Arial" w:cs="Arial"/>
                <w:sz w:val="16"/>
                <w:szCs w:val="16"/>
              </w:rPr>
              <w:t>2: Anxiety only</w:t>
            </w:r>
          </w:p>
        </w:tc>
      </w:tr>
    </w:tbl>
    <w:p w:rsidR="00DA0217" w:rsidRDefault="00DA0217" w:rsidP="00DA0217">
      <w:pPr>
        <w:autoSpaceDE w:val="0"/>
        <w:autoSpaceDN w:val="0"/>
        <w:adjustRightInd w:val="0"/>
        <w:spacing w:after="0" w:line="240" w:lineRule="auto"/>
        <w:rPr>
          <w:rFonts w:ascii="Arial" w:hAnsi="Arial" w:cs="Arial"/>
          <w:sz w:val="20"/>
          <w:szCs w:val="20"/>
        </w:rPr>
      </w:pP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Default="00DA0217" w:rsidP="00DA0217">
      <w:pPr>
        <w:autoSpaceDE w:val="0"/>
        <w:autoSpaceDN w:val="0"/>
        <w:adjustRightInd w:val="0"/>
        <w:spacing w:after="0" w:line="240" w:lineRule="auto"/>
        <w:rPr>
          <w:rFonts w:ascii="Arial" w:hAnsi="Arial" w:cs="Arial"/>
          <w:sz w:val="20"/>
          <w:szCs w:val="20"/>
        </w:rPr>
      </w:pPr>
    </w:p>
    <w:p w:rsidR="00DA0217" w:rsidRDefault="00DA0217" w:rsidP="00DA0217">
      <w:pPr>
        <w:autoSpaceDE w:val="0"/>
        <w:autoSpaceDN w:val="0"/>
        <w:adjustRightInd w:val="0"/>
        <w:spacing w:after="0" w:line="240" w:lineRule="auto"/>
        <w:rPr>
          <w:rFonts w:ascii="Arial" w:hAnsi="Arial" w:cs="Arial"/>
          <w:sz w:val="20"/>
          <w:szCs w:val="20"/>
        </w:rPr>
      </w:pPr>
    </w:p>
    <w:p w:rsidR="00DA0217" w:rsidRPr="004E42AE" w:rsidRDefault="00DA0217" w:rsidP="00DA0217">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  </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7C1100" w:rsidRDefault="00DA0217" w:rsidP="00DA0217">
      <w:pPr>
        <w:autoSpaceDE w:val="0"/>
        <w:autoSpaceDN w:val="0"/>
        <w:adjustRightInd w:val="0"/>
        <w:spacing w:after="0" w:line="240" w:lineRule="auto"/>
        <w:rPr>
          <w:rFonts w:ascii="Arial" w:hAnsi="Arial" w:cs="Arial"/>
          <w:b/>
          <w:color w:val="1F497D" w:themeColor="text2"/>
          <w:sz w:val="16"/>
          <w:szCs w:val="16"/>
        </w:rPr>
      </w:pPr>
      <w:r w:rsidRPr="007C1100">
        <w:rPr>
          <w:rFonts w:ascii="Arial" w:hAnsi="Arial" w:cs="Arial"/>
          <w:b/>
          <w:color w:val="1F497D" w:themeColor="text2"/>
          <w:sz w:val="16"/>
          <w:szCs w:val="16"/>
        </w:rPr>
        <w:t>;     Model statements for module:  BasicProcess.Create 1 (Create Patients)</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26$           CREATE,        1,HoursToBaseTime(0.0),Entity 1:HoursToBaseTime(1),1:NEXT(27$);</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27$           ASSIGN:        Create Patients.NumberOut=Create Patients.NumberOut + 1:NEXT(0$);</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7C1100" w:rsidRDefault="00DA0217" w:rsidP="00DA0217">
      <w:pPr>
        <w:autoSpaceDE w:val="0"/>
        <w:autoSpaceDN w:val="0"/>
        <w:adjustRightInd w:val="0"/>
        <w:spacing w:after="0" w:line="240" w:lineRule="auto"/>
        <w:rPr>
          <w:rFonts w:ascii="Arial" w:hAnsi="Arial" w:cs="Arial"/>
          <w:b/>
          <w:color w:val="1F497D" w:themeColor="text2"/>
          <w:sz w:val="16"/>
          <w:szCs w:val="16"/>
        </w:rPr>
      </w:pPr>
      <w:r w:rsidRPr="007C1100">
        <w:rPr>
          <w:rFonts w:ascii="Arial" w:hAnsi="Arial" w:cs="Arial"/>
          <w:b/>
          <w:color w:val="1F497D" w:themeColor="text2"/>
          <w:sz w:val="16"/>
          <w:szCs w:val="16"/>
        </w:rPr>
        <w:t>;     Model statements for module:  BasicProcess.Assign 1 (Parameters)</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0$            ASSIGN:        myseed=1: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TX=2:</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TX_initial=TX:</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psa=1: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inner_loop=1000:</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t_stop=3:</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cycle=3/12:</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p_response_adx(1,1)=0.73*(1-psa)+psa*BETA(27,10,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p_response_adx(1,2)=0.57*(1-psa)+psa*BETA(77,58,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p_response_adx(2,1)=0.63*(1-psa)+psa*BETA(37,22,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p_response_adx(2,2)=0.63*(1-psa)+psa*BETA(48,28,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lastRenderedPageBreak/>
        <w:t xml:space="preserve">                             p_response_adx(3,1)=1: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p_response_adx(3,2)=1: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p_response_tau(1,1)=0.36*(1-psa)+psa*BETA(18,32,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p_response_tau(1,2)=0.57*(1-psa)+psa*BETA(61,46,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p_response_tau(2,1)=0.51*(1-psa)+psa*BETA(30,28,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p_response_tau(2,2)=0.52*(1-psa)+psa*BETA(47,43,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p_response_tau(3,1)=1: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p_response_tau(3,2)=1: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p_remission_adx(1,1)=0.35*(1-psa)+psa*BETA(13,24,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p_remission_adx(1,2)=0.41*(1-psa)+psa*BETA(62,89,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p_remission_adx(2,1)=0.27*(1-psa)+psa*BETA(16,43,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p_remission_adx(2,2)=0.44*(1-psa)+psa*BETA(35,45,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p_remission_adx(3,1)=1: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p_remission_adx(3,2)=1: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p_remission_tau(1,1)=0.13*(1-psa)+psa*BETA(6,38,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p_remission_tau(1,2)=0.43*(1-psa)+psa*BETA(46,61,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p_remission_tau(2,1)=0.25*(1-psa)+psa*BETA(14,42,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p_remission_tau(2,2)=0.36*(1-psa)+psa*BETA(30,53,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p_remission_tau(3,1)=1: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p_remission_tau(3,2)=1: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p_relapse(1,1)=0.586:</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p_relapse(1,2)=0.335:</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p_relapse(2,1)=0.68:</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p_relapse(2,2)=0.474:</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p_relapse(3,1)=0.76:</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p_relapse(3,2)=0.429:</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p_relapse(4,1)=0.833:</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p_relapse(4,2)=0.5:</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p_ade=0.163*(1-psa)+psa*BETA(599,3072,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remission_decline(1)=1: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remission_decline(2)=0.83:</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remission_decline(3)=0.37:</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remission_decline(4)=0.35:</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response_decline(1)=1: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response_decline(2)=0.59:</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response_decline(3)=0.34:</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response_decline(4)=0.34:</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ade_increase(1)=1: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ade_increase(2)=1.2:</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ade_increase(3)=1.57:</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ade_increase(4)=1.84:</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p_suicide(1)=0.157:</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p_suicide(2)=0.073:</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p_suicide(3)=0.039:</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p_suicide(4)=0.023:</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prop_suicide_fatal=0.43*(1-psa)+psa*beta(40, 53,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rr_suicide_response=0.49*(1-psa) + psa*BETA(67, 70,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discrate=(1*0.03+0*0+0*0.05)*cycle:</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s1(1)=0.076:</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s1(2)=0.085:</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s0(1)=0.0001: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s0(2)=0.00005:</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w2=-0.00002:</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w1=-0.0009:</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w0=0.9534:</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u_remission=0.826*(1-psa)+psa*Norm(0.826, 0.065,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u_response=0.673*(1-psa)+psa*Norm(0.673, 0.031,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u_noresponse=0.417*(1-psa)+psa*Norm(0.417, 0.126,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u_ade=0.055*(1-psa)+psa*Norm(0.055, 0.0275,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ucost_noresponse_direct=6407*(1-psa)+psa*Max(0, Norm(6407, 6407*0.25,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ucost_noresponse_indirect=2922*(1-psa)+psa*Max(0, Norm(2922, 0.25*2922,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ucost_response_direct=6407*(1-psa)+psa*Max(0, Norm(6407, 6407*0.25,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ucost_response_indirect=2922*(1-psa)+psa*Max(0, Norm(2922, 0.25*2922,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ucost_ade=0:</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ucost_adx=2000:</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alpha=7:</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t_protection=UNIF(10, 100, myseed):NEXT(4$);</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lastRenderedPageBreak/>
        <w:t>;</w:t>
      </w:r>
    </w:p>
    <w:p w:rsidR="00DA0217" w:rsidRPr="007C1100" w:rsidRDefault="00DA0217" w:rsidP="00DA0217">
      <w:pPr>
        <w:autoSpaceDE w:val="0"/>
        <w:autoSpaceDN w:val="0"/>
        <w:adjustRightInd w:val="0"/>
        <w:spacing w:after="0" w:line="240" w:lineRule="auto"/>
        <w:rPr>
          <w:rFonts w:ascii="Arial" w:hAnsi="Arial" w:cs="Arial"/>
          <w:b/>
          <w:sz w:val="16"/>
          <w:szCs w:val="16"/>
        </w:rPr>
      </w:pPr>
      <w:r w:rsidRPr="007C1100">
        <w:rPr>
          <w:rFonts w:ascii="Arial" w:hAnsi="Arial" w:cs="Arial"/>
          <w:b/>
          <w:color w:val="1F497D" w:themeColor="text2"/>
          <w:sz w:val="16"/>
          <w:szCs w:val="16"/>
        </w:rPr>
        <w:t>;     Model statements for module:  BasicProcess.Assign 21 (Charactristics)</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4$            ASSIGN:        tx_level=1: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remission=0:</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response=0:</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hamd0=Norm(23, 5.8,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hama0=Norm(25, 7.4,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hamd_cat=0*2+1*Disc(93/261,1, 1, 2,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hama_cat=2*0+1*Disc(100/224, 1, 1, 2,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diagnosis=DISC(450/685, 1, 1.0, 2,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category=hamd_cat*(diagnosis==1)+hama_cat*(diagnosis==2):</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t=0:</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sex=Disc(0.27,1,1,2,myseed):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age0=0*(20+5*NREP)+1*Norm(48, 14.5, myseed):</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Age=Age0-cycle:NEXT(1$);</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7C1100" w:rsidRDefault="00DA0217" w:rsidP="00DA0217">
      <w:pPr>
        <w:autoSpaceDE w:val="0"/>
        <w:autoSpaceDN w:val="0"/>
        <w:adjustRightInd w:val="0"/>
        <w:spacing w:after="0" w:line="240" w:lineRule="auto"/>
        <w:rPr>
          <w:rFonts w:ascii="Arial" w:hAnsi="Arial" w:cs="Arial"/>
          <w:b/>
          <w:color w:val="1F497D" w:themeColor="text2"/>
          <w:sz w:val="16"/>
          <w:szCs w:val="16"/>
        </w:rPr>
      </w:pPr>
      <w:r w:rsidRPr="007C1100">
        <w:rPr>
          <w:rFonts w:ascii="Arial" w:hAnsi="Arial" w:cs="Arial"/>
          <w:b/>
          <w:color w:val="1F497D" w:themeColor="text2"/>
          <w:sz w:val="16"/>
          <w:szCs w:val="16"/>
        </w:rPr>
        <w:t>;     Model statements for module:  BasicProcess.Assign 2 (Update Variables)</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1$            ASSIGN:        Age=Age+cycle:</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age_int=ANINT(age):</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age_grp=1*(age_int&lt;18)+2*(age_int&gt;17&amp;&amp;age_int&lt;30)+3*(age_int&gt;29&amp;&amp;age_int&lt;50)+4*(age_int&gt;49):</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p_mort_back=Min(1, (s0(sex)* EP( s1(sex)*age_int) ) ):</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u_age=(w2*age_int*age_int+w1*age_int+w0):</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r_remission_level1=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p_remission_adx(diagnosis, category)*100*(TX==1) + p_remission_tau(diagnosis,category)*100*(TX==2):</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r_response_level1=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p_response_adx(diagnosis, category)*100*(TX==1) + p_response_tau(diagnosis,category)*100*(TX==2):</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r_ade_level1=p_ade*100:</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r_remission=r_remission_level1*remission_decline(tx_level):</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r_response=r_response_level1*response_decline(tx_level):</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r_response=Max( r_response - r_remission, 0):</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r_ade=r_ade_level1*ade_increase(tx_level):</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t=t+cycle:NEXT(19$);</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7C1100" w:rsidRDefault="00DA0217" w:rsidP="00DA0217">
      <w:pPr>
        <w:autoSpaceDE w:val="0"/>
        <w:autoSpaceDN w:val="0"/>
        <w:adjustRightInd w:val="0"/>
        <w:spacing w:after="0" w:line="240" w:lineRule="auto"/>
        <w:rPr>
          <w:rFonts w:ascii="Arial" w:hAnsi="Arial" w:cs="Arial"/>
          <w:b/>
          <w:color w:val="1F497D" w:themeColor="text2"/>
          <w:sz w:val="16"/>
          <w:szCs w:val="16"/>
        </w:rPr>
      </w:pPr>
      <w:r w:rsidRPr="007C1100">
        <w:rPr>
          <w:rFonts w:ascii="Arial" w:hAnsi="Arial" w:cs="Arial"/>
          <w:b/>
          <w:color w:val="1F497D" w:themeColor="text2"/>
          <w:sz w:val="16"/>
          <w:szCs w:val="16"/>
        </w:rPr>
        <w:t>;     Model statements for module:  BasicProcess.Decide 51 (ADx?)</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19$           BRANCH,        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If,TX==1,30$,Yes:</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Else,31$,Yes;</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30$           ASSIGN:        ADx?.NumberOut True=ADx?.NumberOut True + 1:NEXT(24$);</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31$           ASSIGN:        ADx?.NumberOut False=ADx?.NumberOut False + 1:NEXT(7$);</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7C1100" w:rsidRDefault="00DA0217" w:rsidP="00DA0217">
      <w:pPr>
        <w:autoSpaceDE w:val="0"/>
        <w:autoSpaceDN w:val="0"/>
        <w:adjustRightInd w:val="0"/>
        <w:spacing w:after="0" w:line="240" w:lineRule="auto"/>
        <w:rPr>
          <w:rFonts w:ascii="Arial" w:hAnsi="Arial" w:cs="Arial"/>
          <w:b/>
          <w:sz w:val="16"/>
          <w:szCs w:val="16"/>
        </w:rPr>
      </w:pPr>
      <w:r w:rsidRPr="007C1100">
        <w:rPr>
          <w:rFonts w:ascii="Arial" w:hAnsi="Arial" w:cs="Arial"/>
          <w:b/>
          <w:color w:val="1F497D" w:themeColor="text2"/>
          <w:sz w:val="16"/>
          <w:szCs w:val="16"/>
        </w:rPr>
        <w:t>;     Model statements for module:  BasicProcess.Assign 94 (Adx)</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24$           ASSIGN:        dcost=dcost+ucost_adx*(t==cycle):NEXT(7$);</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7C1100" w:rsidRDefault="00DA0217" w:rsidP="00DA0217">
      <w:pPr>
        <w:autoSpaceDE w:val="0"/>
        <w:autoSpaceDN w:val="0"/>
        <w:adjustRightInd w:val="0"/>
        <w:spacing w:after="0" w:line="240" w:lineRule="auto"/>
        <w:rPr>
          <w:rFonts w:ascii="Arial" w:hAnsi="Arial" w:cs="Arial"/>
          <w:b/>
          <w:color w:val="1F497D" w:themeColor="text2"/>
          <w:sz w:val="16"/>
          <w:szCs w:val="16"/>
        </w:rPr>
      </w:pPr>
      <w:r w:rsidRPr="007C1100">
        <w:rPr>
          <w:rFonts w:ascii="Arial" w:hAnsi="Arial" w:cs="Arial"/>
          <w:b/>
          <w:color w:val="1F497D" w:themeColor="text2"/>
          <w:sz w:val="16"/>
          <w:szCs w:val="16"/>
        </w:rPr>
        <w:t>;     Model statements for module:  BasicProcess.Decide 24 (TX Outcome)</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7$            BRANCH,        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With,(r_remission+(100-r_remission)*(t&gt;cycle)*remission_norelapse)/100,11$,Yes:</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With,(r_response+(100 - r_remission - r_response)*(t&gt;cycle)*response_norelapse)/100,25$,Yes:</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Else,22$,Yes;</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7C1100" w:rsidRDefault="00DA0217" w:rsidP="00DA0217">
      <w:pPr>
        <w:autoSpaceDE w:val="0"/>
        <w:autoSpaceDN w:val="0"/>
        <w:adjustRightInd w:val="0"/>
        <w:spacing w:after="0" w:line="240" w:lineRule="auto"/>
        <w:rPr>
          <w:rFonts w:ascii="Arial" w:hAnsi="Arial" w:cs="Arial"/>
          <w:b/>
          <w:sz w:val="16"/>
          <w:szCs w:val="16"/>
        </w:rPr>
      </w:pPr>
      <w:r w:rsidRPr="007C1100">
        <w:rPr>
          <w:rFonts w:ascii="Arial" w:hAnsi="Arial" w:cs="Arial"/>
          <w:b/>
          <w:color w:val="1F497D" w:themeColor="text2"/>
          <w:sz w:val="16"/>
          <w:szCs w:val="16"/>
        </w:rPr>
        <w:t>;     Model statements for module:  BasicProcess.Assign 92 (No Response)</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lastRenderedPageBreak/>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22$           ASSIGN:        remission=0:</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response=0:</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hamd=hamd0:</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hama=hama0:</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r_suicide=p_suicide(age_grp):</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tx_level=MIN(tx_level+1,4):</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u=u_noresponse:</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dqaly=dqaly+u*cycle/EP(t*LN(1+discrate)):</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dcost=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dcost+ (ucost_noresponse_direct+ucost_noresponse_indirect*(age&lt;66)+(561/2360)*ucost_noresponse_indirect*(age&gt;=66))*cycle/EP(t*LN(1+discrate))</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:NEXT(21$);</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7C1100" w:rsidRDefault="00DA0217" w:rsidP="00DA0217">
      <w:pPr>
        <w:autoSpaceDE w:val="0"/>
        <w:autoSpaceDN w:val="0"/>
        <w:adjustRightInd w:val="0"/>
        <w:spacing w:after="0" w:line="240" w:lineRule="auto"/>
        <w:rPr>
          <w:rFonts w:ascii="Arial" w:hAnsi="Arial" w:cs="Arial"/>
          <w:b/>
          <w:color w:val="1F497D" w:themeColor="text2"/>
          <w:sz w:val="16"/>
          <w:szCs w:val="16"/>
        </w:rPr>
      </w:pPr>
      <w:r w:rsidRPr="007C1100">
        <w:rPr>
          <w:rFonts w:ascii="Arial" w:hAnsi="Arial" w:cs="Arial"/>
          <w:b/>
          <w:color w:val="1F497D" w:themeColor="text2"/>
          <w:sz w:val="16"/>
          <w:szCs w:val="16"/>
        </w:rPr>
        <w:t>;     Model statements for module:  BasicProcess.Decide 53 (Suicide?)</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21$           BRANCH,        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With,(r_suicide)/100,34$,Yes:</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Else,35$,Yes;</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34$           ASSIGN:        Suicide?.NumberOut True=Suicide?.NumberOut True + 1:NEXT(10$);</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35$           ASSIGN:        Suicide?.NumberOut False=Suicide?.NumberOut False + 1:NEXT(5$);</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7C1100" w:rsidRDefault="00DA0217" w:rsidP="00DA0217">
      <w:pPr>
        <w:autoSpaceDE w:val="0"/>
        <w:autoSpaceDN w:val="0"/>
        <w:adjustRightInd w:val="0"/>
        <w:spacing w:after="0" w:line="240" w:lineRule="auto"/>
        <w:rPr>
          <w:rFonts w:ascii="Arial" w:hAnsi="Arial" w:cs="Arial"/>
          <w:b/>
          <w:color w:val="1F497D" w:themeColor="text2"/>
          <w:sz w:val="16"/>
          <w:szCs w:val="16"/>
        </w:rPr>
      </w:pPr>
      <w:r w:rsidRPr="007C1100">
        <w:rPr>
          <w:rFonts w:ascii="Arial" w:hAnsi="Arial" w:cs="Arial"/>
          <w:b/>
          <w:color w:val="1F497D" w:themeColor="text2"/>
          <w:sz w:val="16"/>
          <w:szCs w:val="16"/>
        </w:rPr>
        <w:t>;     Model statements for module:  BasicProcess.Decide 41 (Fatal?)</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10$           BRANCH,        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With,((prop_suicide_fatal)*100)/100,36$,Yes:</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Else,37$,Yes;</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36$           ASSIGN:        Fatal?.NumberOut True=Fatal?.NumberOut True + 1:NEXT(20$);</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37$           ASSIGN:        Fatal?.NumberOut False=Fatal?.NumberOut False + 1:NEXT(15$);</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7C1100" w:rsidRDefault="00DA0217" w:rsidP="00DA0217">
      <w:pPr>
        <w:autoSpaceDE w:val="0"/>
        <w:autoSpaceDN w:val="0"/>
        <w:adjustRightInd w:val="0"/>
        <w:spacing w:after="0" w:line="240" w:lineRule="auto"/>
        <w:rPr>
          <w:rFonts w:ascii="Arial" w:hAnsi="Arial" w:cs="Arial"/>
          <w:b/>
          <w:sz w:val="16"/>
          <w:szCs w:val="16"/>
        </w:rPr>
      </w:pPr>
      <w:r w:rsidRPr="007C1100">
        <w:rPr>
          <w:rFonts w:ascii="Arial" w:hAnsi="Arial" w:cs="Arial"/>
          <w:b/>
          <w:color w:val="1F497D" w:themeColor="text2"/>
          <w:sz w:val="16"/>
          <w:szCs w:val="16"/>
        </w:rPr>
        <w:t>;     Model statements for module:  BasicProcess.Assign 91 (Death suicide)</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20$           ASSIGN:        n_suicide=n_suicide+1: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death_suicide=1: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u=0:</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dqaly=dqaly+0:</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dcost=dcost+0:NEXT(2$);</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7C1100" w:rsidRDefault="00DA0217" w:rsidP="00DA0217">
      <w:pPr>
        <w:autoSpaceDE w:val="0"/>
        <w:autoSpaceDN w:val="0"/>
        <w:adjustRightInd w:val="0"/>
        <w:spacing w:after="0" w:line="240" w:lineRule="auto"/>
        <w:rPr>
          <w:rFonts w:ascii="Arial" w:hAnsi="Arial" w:cs="Arial"/>
          <w:b/>
          <w:color w:val="1F497D" w:themeColor="text2"/>
          <w:sz w:val="16"/>
          <w:szCs w:val="16"/>
        </w:rPr>
      </w:pPr>
      <w:r w:rsidRPr="007C1100">
        <w:rPr>
          <w:rFonts w:ascii="Arial" w:hAnsi="Arial" w:cs="Arial"/>
          <w:b/>
          <w:color w:val="1F497D" w:themeColor="text2"/>
          <w:sz w:val="16"/>
          <w:szCs w:val="16"/>
        </w:rPr>
        <w:t>;     Model statements for module:  BasicProcess.Assign 9 (Aggregate Outcomes)</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2$            ASSIGN:        trial=trial+1:</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Cost=cost+dcost/inner_loop:</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qaly=qaly+dqaly/inner_loop:</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mean_remission=mean_remission+remission/inner_loop:</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mean_response=mean_response+response/inner_loop:</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mean_suicide=mean_suicide+n_suicide/inner_loop:</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mean_death_suicide=mean_death_suicide+death_suicide/inner_loop:</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mean_relapse=mean_relapse+relapse/inner_loop:</w:t>
      </w:r>
    </w:p>
    <w:p w:rsidR="00DA0217" w:rsidRPr="004E42AE" w:rsidRDefault="00DA0217" w:rsidP="00DA0217">
      <w:pPr>
        <w:autoSpaceDE w:val="0"/>
        <w:autoSpaceDN w:val="0"/>
        <w:adjustRightInd w:val="0"/>
        <w:spacing w:after="0" w:line="240" w:lineRule="auto"/>
        <w:rPr>
          <w:rFonts w:ascii="Arial" w:hAnsi="Arial" w:cs="Arial"/>
          <w:sz w:val="16"/>
          <w:szCs w:val="16"/>
        </w:rPr>
      </w:pPr>
      <w:r w:rsidRPr="004E42AE">
        <w:rPr>
          <w:rFonts w:ascii="Arial" w:hAnsi="Arial" w:cs="Arial"/>
          <w:sz w:val="16"/>
          <w:szCs w:val="16"/>
        </w:rPr>
        <w:t xml:space="preserve">                             mean_ade=mean_ade+n_ade/inner_loop:NEXT(6$);</w:t>
      </w:r>
    </w:p>
    <w:p w:rsidR="00DA0217" w:rsidRPr="004E42AE"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B76D5C" w:rsidRDefault="00DA0217" w:rsidP="00DA0217">
      <w:pPr>
        <w:autoSpaceDE w:val="0"/>
        <w:autoSpaceDN w:val="0"/>
        <w:adjustRightInd w:val="0"/>
        <w:spacing w:after="0" w:line="240" w:lineRule="auto"/>
        <w:rPr>
          <w:rFonts w:ascii="Arial" w:hAnsi="Arial" w:cs="Arial"/>
          <w:b/>
          <w:color w:val="1F497D" w:themeColor="text2"/>
          <w:sz w:val="16"/>
          <w:szCs w:val="16"/>
        </w:rPr>
      </w:pPr>
      <w:r w:rsidRPr="00B76D5C">
        <w:rPr>
          <w:rFonts w:ascii="Arial" w:hAnsi="Arial" w:cs="Arial"/>
          <w:b/>
          <w:color w:val="1F497D" w:themeColor="text2"/>
          <w:sz w:val="16"/>
          <w:szCs w:val="16"/>
        </w:rPr>
        <w:t>;     Model statements for module:  BasicProcess.Decide 17 (End Trial?)</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lastRenderedPageBreak/>
        <w:t>6$            BRANCH,        1:</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If,trial&gt;=inner_loop,38$,Yes:</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Else,39$,Yes;</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38$           ASSIGN:        End Trial?.NumberOut True=End Trial?.NumberOut True + 1:NEXT(3$);</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39$           ASSIGN:        End Trial?.NumberOut False=End Trial?.NumberOut False + 1:NEXT(8$);</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B76D5C" w:rsidRDefault="00DA0217" w:rsidP="00DA0217">
      <w:pPr>
        <w:autoSpaceDE w:val="0"/>
        <w:autoSpaceDN w:val="0"/>
        <w:adjustRightInd w:val="0"/>
        <w:spacing w:after="0" w:line="240" w:lineRule="auto"/>
        <w:rPr>
          <w:rFonts w:ascii="Arial" w:hAnsi="Arial" w:cs="Arial"/>
          <w:b/>
          <w:color w:val="1F497D" w:themeColor="text2"/>
          <w:sz w:val="16"/>
          <w:szCs w:val="16"/>
        </w:rPr>
      </w:pPr>
      <w:r w:rsidRPr="00B76D5C">
        <w:rPr>
          <w:rFonts w:ascii="Arial" w:hAnsi="Arial" w:cs="Arial"/>
          <w:b/>
          <w:color w:val="1F497D" w:themeColor="text2"/>
          <w:sz w:val="16"/>
          <w:szCs w:val="16"/>
        </w:rPr>
        <w:t>;     Model statements for module:  BasicProcess.Dispose 1 (Exit)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3$            ASSIGN:        Exit.NumberOut=Exit.NumberOut + 1;</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40$           DISPOSE:       Yes;</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B76D5C" w:rsidRDefault="00DA0217" w:rsidP="00DA0217">
      <w:pPr>
        <w:autoSpaceDE w:val="0"/>
        <w:autoSpaceDN w:val="0"/>
        <w:adjustRightInd w:val="0"/>
        <w:spacing w:after="0" w:line="240" w:lineRule="auto"/>
        <w:rPr>
          <w:rFonts w:ascii="Arial" w:hAnsi="Arial" w:cs="Arial"/>
          <w:b/>
          <w:color w:val="1F497D" w:themeColor="text2"/>
          <w:sz w:val="16"/>
          <w:szCs w:val="16"/>
        </w:rPr>
      </w:pPr>
      <w:r w:rsidRPr="00B76D5C">
        <w:rPr>
          <w:rFonts w:ascii="Arial" w:hAnsi="Arial" w:cs="Arial"/>
          <w:b/>
          <w:color w:val="1F497D" w:themeColor="text2"/>
          <w:sz w:val="16"/>
          <w:szCs w:val="16"/>
        </w:rPr>
        <w:t>;     Model statements for module:  BasicProcess.Assign 48 (Reset flags)</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8$            ASSIGN:        tx_level=0: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dqaly=0: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dcost=0: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t=0: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response=0: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remission=0: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n_ade=0: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n_suicide=0: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Relapse=0: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n_relapse=0: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death_suicide=0: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remission_norelapse=0: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response_norelapse=0: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t_onremission=0: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back_death=0:NEXT(4$);</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B76D5C" w:rsidRDefault="00DA0217" w:rsidP="00DA0217">
      <w:pPr>
        <w:autoSpaceDE w:val="0"/>
        <w:autoSpaceDN w:val="0"/>
        <w:adjustRightInd w:val="0"/>
        <w:spacing w:after="0" w:line="240" w:lineRule="auto"/>
        <w:rPr>
          <w:rFonts w:ascii="Arial" w:hAnsi="Arial" w:cs="Arial"/>
          <w:b/>
          <w:color w:val="1F497D" w:themeColor="text2"/>
          <w:sz w:val="16"/>
          <w:szCs w:val="16"/>
        </w:rPr>
      </w:pPr>
      <w:r w:rsidRPr="00B76D5C">
        <w:rPr>
          <w:rFonts w:ascii="Arial" w:hAnsi="Arial" w:cs="Arial"/>
          <w:b/>
          <w:color w:val="1F497D" w:themeColor="text2"/>
          <w:sz w:val="16"/>
          <w:szCs w:val="16"/>
        </w:rPr>
        <w:t>;     Model statements for module:  BasicProcess.Assign 82 (Survive suicide)</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15$           ASSIGN:        n_suicide=n_suicide+1:</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u=-1*u:</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dqaly=dqaly+u*cycle/EP(t*LN(1+discrate)):NEXT(5$);</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B76D5C" w:rsidRDefault="00DA0217" w:rsidP="00DA0217">
      <w:pPr>
        <w:autoSpaceDE w:val="0"/>
        <w:autoSpaceDN w:val="0"/>
        <w:adjustRightInd w:val="0"/>
        <w:spacing w:after="0" w:line="240" w:lineRule="auto"/>
        <w:rPr>
          <w:rFonts w:ascii="Arial" w:hAnsi="Arial" w:cs="Arial"/>
          <w:b/>
          <w:color w:val="1F497D" w:themeColor="text2"/>
          <w:sz w:val="16"/>
          <w:szCs w:val="16"/>
        </w:rPr>
      </w:pPr>
      <w:r w:rsidRPr="00B76D5C">
        <w:rPr>
          <w:rFonts w:ascii="Arial" w:hAnsi="Arial" w:cs="Arial"/>
          <w:b/>
          <w:color w:val="1F497D" w:themeColor="text2"/>
          <w:sz w:val="16"/>
          <w:szCs w:val="16"/>
        </w:rPr>
        <w:t>;     Model statements for module:  BasicProcess.Decide 14 (Back Mort?)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5$            BRANCH,        1:</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With,(p_mort_back*cycle*(t&gt;0)*100)/100,41$,Yes:</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Else,42$,Yes;</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41$           ASSIGN:        Back Mort?.NumberOut True=Back Mort?.NumberOut True + 1:NEXT(23$);</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42$           ASSIGN:        Back Mort?.NumberOut False=Back Mort?.NumberOut False + 1:NEXT(9$);</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B76D5C" w:rsidRDefault="00DA0217" w:rsidP="00DA0217">
      <w:pPr>
        <w:autoSpaceDE w:val="0"/>
        <w:autoSpaceDN w:val="0"/>
        <w:adjustRightInd w:val="0"/>
        <w:spacing w:after="0" w:line="240" w:lineRule="auto"/>
        <w:rPr>
          <w:rFonts w:ascii="Arial" w:hAnsi="Arial" w:cs="Arial"/>
          <w:b/>
          <w:color w:val="1F497D" w:themeColor="text2"/>
          <w:sz w:val="16"/>
          <w:szCs w:val="16"/>
        </w:rPr>
      </w:pPr>
      <w:r w:rsidRPr="00B76D5C">
        <w:rPr>
          <w:rFonts w:ascii="Arial" w:hAnsi="Arial" w:cs="Arial"/>
          <w:b/>
          <w:color w:val="1F497D" w:themeColor="text2"/>
          <w:sz w:val="16"/>
          <w:szCs w:val="16"/>
        </w:rPr>
        <w:t>;     Model statements for module:  BasicProcess.Assign 93 (Background death)</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23$           ASSIGN:        back_death=1:</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dqaly=dqaly+0: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dcost=dcost+0:NEXT(2$);</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B76D5C" w:rsidRDefault="00DA0217" w:rsidP="00DA0217">
      <w:pPr>
        <w:autoSpaceDE w:val="0"/>
        <w:autoSpaceDN w:val="0"/>
        <w:adjustRightInd w:val="0"/>
        <w:spacing w:after="0" w:line="240" w:lineRule="auto"/>
        <w:rPr>
          <w:rFonts w:ascii="Arial" w:hAnsi="Arial" w:cs="Arial"/>
          <w:b/>
          <w:color w:val="1F497D" w:themeColor="text2"/>
          <w:sz w:val="16"/>
          <w:szCs w:val="16"/>
        </w:rPr>
      </w:pPr>
      <w:r w:rsidRPr="00B76D5C">
        <w:rPr>
          <w:rFonts w:ascii="Arial" w:hAnsi="Arial" w:cs="Arial"/>
          <w:b/>
          <w:color w:val="1F497D" w:themeColor="text2"/>
          <w:sz w:val="16"/>
          <w:szCs w:val="16"/>
        </w:rPr>
        <w:t>;     Model statements for module:  BasicProcess.Decide 37 (ADE?)</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lastRenderedPageBreak/>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9$            BRANCH,        1:</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With,(p_ade*ade_increase(tx_level)*100)/100,43$,Yes:</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Else,44$,Yes;</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43$           ASSIGN:        ADE?.NumberOut True=ADE?.NumberOut True + 1:NEXT(14$);</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44$           ASSIGN:        ADE?.NumberOut False=ADE?.NumberOut False + 1:NEXT(18$);</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B76D5C" w:rsidRDefault="00DA0217" w:rsidP="00DA0217">
      <w:pPr>
        <w:autoSpaceDE w:val="0"/>
        <w:autoSpaceDN w:val="0"/>
        <w:adjustRightInd w:val="0"/>
        <w:spacing w:after="0" w:line="240" w:lineRule="auto"/>
        <w:rPr>
          <w:rFonts w:ascii="Arial" w:hAnsi="Arial" w:cs="Arial"/>
          <w:b/>
          <w:color w:val="1F497D" w:themeColor="text2"/>
          <w:sz w:val="16"/>
          <w:szCs w:val="16"/>
        </w:rPr>
      </w:pPr>
      <w:r w:rsidRPr="00B76D5C">
        <w:rPr>
          <w:rFonts w:ascii="Arial" w:hAnsi="Arial" w:cs="Arial"/>
          <w:b/>
          <w:color w:val="1F497D" w:themeColor="text2"/>
          <w:sz w:val="16"/>
          <w:szCs w:val="16"/>
        </w:rPr>
        <w:t>;     Model statements for module:  BasicProcess.Assign 80 (Had ADE)</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14$           ASSIGN:        n_ade=n_ade+1:</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u=-1*u_ade:</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dqaly=dqaly+u*cycle/EP(t*LN(1+discrate)):</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dcost=dcost+ ucost_ade/EP(t*LN(1+discrate)):NEXT(12$);</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B76D5C" w:rsidRDefault="00DA0217" w:rsidP="00DA0217">
      <w:pPr>
        <w:autoSpaceDE w:val="0"/>
        <w:autoSpaceDN w:val="0"/>
        <w:adjustRightInd w:val="0"/>
        <w:spacing w:after="0" w:line="240" w:lineRule="auto"/>
        <w:rPr>
          <w:rFonts w:ascii="Arial" w:hAnsi="Arial" w:cs="Arial"/>
          <w:b/>
          <w:color w:val="1F497D" w:themeColor="text2"/>
          <w:sz w:val="16"/>
          <w:szCs w:val="16"/>
        </w:rPr>
      </w:pPr>
      <w:r w:rsidRPr="00B76D5C">
        <w:rPr>
          <w:rFonts w:ascii="Arial" w:hAnsi="Arial" w:cs="Arial"/>
          <w:b/>
          <w:color w:val="1F497D" w:themeColor="text2"/>
          <w:sz w:val="16"/>
          <w:szCs w:val="16"/>
        </w:rPr>
        <w:t>;     Model statements for module:  BasicProcess.Decide 43 (Followup?)</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12$           BRANCH,        1:</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If,t&lt;t_stop,45$,Yes:</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Else,46$,Yes;</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45$           ASSIGN:        Followup?.NumberOut True=Followup?.NumberOut True + 1:NEXT(1$);</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46$           ASSIGN:        Followup?.NumberOut False=Followup?.NumberOut False + 1:NEXT(2$);</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B76D5C" w:rsidRDefault="00DA0217" w:rsidP="00DA0217">
      <w:pPr>
        <w:autoSpaceDE w:val="0"/>
        <w:autoSpaceDN w:val="0"/>
        <w:adjustRightInd w:val="0"/>
        <w:spacing w:after="0" w:line="240" w:lineRule="auto"/>
        <w:rPr>
          <w:rFonts w:ascii="Arial" w:hAnsi="Arial" w:cs="Arial"/>
          <w:b/>
          <w:color w:val="1F497D" w:themeColor="text2"/>
          <w:sz w:val="16"/>
          <w:szCs w:val="16"/>
        </w:rPr>
      </w:pPr>
      <w:r w:rsidRPr="00B76D5C">
        <w:rPr>
          <w:rFonts w:ascii="Arial" w:hAnsi="Arial" w:cs="Arial"/>
          <w:b/>
          <w:color w:val="1F497D" w:themeColor="text2"/>
          <w:sz w:val="16"/>
          <w:szCs w:val="16"/>
        </w:rPr>
        <w:t>;     Model statements for module:  BasicProcess.Assign 89 (No ADE)</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18$           ASSIGN:        n_ade=n_ade:NEXT(12$);</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B76D5C" w:rsidRDefault="00DA0217" w:rsidP="00DA0217">
      <w:pPr>
        <w:autoSpaceDE w:val="0"/>
        <w:autoSpaceDN w:val="0"/>
        <w:adjustRightInd w:val="0"/>
        <w:spacing w:after="0" w:line="240" w:lineRule="auto"/>
        <w:rPr>
          <w:rFonts w:ascii="Arial" w:hAnsi="Arial" w:cs="Arial"/>
          <w:b/>
          <w:sz w:val="16"/>
          <w:szCs w:val="16"/>
        </w:rPr>
      </w:pPr>
      <w:r w:rsidRPr="00B76D5C">
        <w:rPr>
          <w:rFonts w:ascii="Arial" w:hAnsi="Arial" w:cs="Arial"/>
          <w:b/>
          <w:color w:val="1F497D" w:themeColor="text2"/>
          <w:sz w:val="16"/>
          <w:szCs w:val="16"/>
        </w:rPr>
        <w:t>;     Model statements for module:  BasicProcess.Assign 71 (Remitted)</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11$           ASSIGN:        remission=1:</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response=0: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hamd=UNIF(0.5,7,myseed):</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hama=UNIF(0.5,7,myseed):</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r_suicide=0: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u=u_age:</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dqaly=dqaly+u*cycle/EP(t*LN(1+discrate)):</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dcost=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dcost+ (ucost_response_direct+ucost_response_indirect*(age&lt;66)+(561/2360)*ucost_response_indirect*(age&gt;=66))*cycle/EP(t*LN(1+discrate))*(remission_norelapse==0)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:NEXT(16$);</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B76D5C" w:rsidRDefault="00DA0217" w:rsidP="00DA0217">
      <w:pPr>
        <w:autoSpaceDE w:val="0"/>
        <w:autoSpaceDN w:val="0"/>
        <w:adjustRightInd w:val="0"/>
        <w:spacing w:after="0" w:line="240" w:lineRule="auto"/>
        <w:rPr>
          <w:rFonts w:ascii="Arial" w:hAnsi="Arial" w:cs="Arial"/>
          <w:b/>
          <w:color w:val="1F497D" w:themeColor="text2"/>
          <w:sz w:val="16"/>
          <w:szCs w:val="16"/>
        </w:rPr>
      </w:pPr>
      <w:r w:rsidRPr="00B76D5C">
        <w:rPr>
          <w:rFonts w:ascii="Arial" w:hAnsi="Arial" w:cs="Arial"/>
          <w:b/>
          <w:color w:val="1F497D" w:themeColor="text2"/>
          <w:sz w:val="16"/>
          <w:szCs w:val="16"/>
        </w:rPr>
        <w:t>;     Model statements for module:  BasicProcess.Decide 50 (Relapse?)</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16$           BRANCH,        1:</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With,(Min(1*p_relapse(tx_level,remission+1)*100*(1/ EP(t_onremission*alpha)), 100))/100,47$,Yes:</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Else,48$,Yes;</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47$           ASSIGN:        Relapse?.NumberOut True=Relapse?.NumberOut True + 1:NEXT(13$);</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48$           ASSIGN:        Relapse?.NumberOut False=Relapse?.NumberOut False + 1:NEXT(17$);</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B76D5C" w:rsidRDefault="00DA0217" w:rsidP="00DA0217">
      <w:pPr>
        <w:autoSpaceDE w:val="0"/>
        <w:autoSpaceDN w:val="0"/>
        <w:adjustRightInd w:val="0"/>
        <w:spacing w:after="0" w:line="240" w:lineRule="auto"/>
        <w:rPr>
          <w:rFonts w:ascii="Arial" w:hAnsi="Arial" w:cs="Arial"/>
          <w:b/>
          <w:color w:val="1F497D" w:themeColor="text2"/>
          <w:sz w:val="16"/>
          <w:szCs w:val="16"/>
        </w:rPr>
      </w:pPr>
      <w:r w:rsidRPr="00B76D5C">
        <w:rPr>
          <w:rFonts w:ascii="Arial" w:hAnsi="Arial" w:cs="Arial"/>
          <w:b/>
          <w:color w:val="1F497D" w:themeColor="text2"/>
          <w:sz w:val="16"/>
          <w:szCs w:val="16"/>
        </w:rPr>
        <w:lastRenderedPageBreak/>
        <w:t>;     Model statements for module:  BasicProcess.Assign 79 (Relapsed)</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13$           ASSIGN:        Relapse=1:</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n_relapse=n_relapse+1:</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remission_norelapse=0: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response_norelapse=0: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t_onremission=0: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hamd=hamd0: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hama=hama0:NEXT(21$);</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B76D5C" w:rsidRDefault="00DA0217" w:rsidP="00DA0217">
      <w:pPr>
        <w:autoSpaceDE w:val="0"/>
        <w:autoSpaceDN w:val="0"/>
        <w:adjustRightInd w:val="0"/>
        <w:spacing w:after="0" w:line="240" w:lineRule="auto"/>
        <w:rPr>
          <w:rFonts w:ascii="Arial" w:hAnsi="Arial" w:cs="Arial"/>
          <w:b/>
          <w:color w:val="1F497D" w:themeColor="text2"/>
          <w:sz w:val="16"/>
          <w:szCs w:val="16"/>
        </w:rPr>
      </w:pPr>
      <w:r w:rsidRPr="00B76D5C">
        <w:rPr>
          <w:rFonts w:ascii="Arial" w:hAnsi="Arial" w:cs="Arial"/>
          <w:b/>
          <w:color w:val="1F497D" w:themeColor="text2"/>
          <w:sz w:val="16"/>
          <w:szCs w:val="16"/>
        </w:rPr>
        <w:t>;     Model statements for module:  BasicProcess.Assign 87 (No Relapse)</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17$           ASSIGN:        Relapse=0: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remission_norelapse=(remission==1)*(relapse==0):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response_norelapse=(response==1)*(relapse==0):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tx_level=tx_level:</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t_onremission=(t_onremission+cycle)*(t&lt;t_protection):NEXT(21$);</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B76D5C" w:rsidRDefault="00DA0217" w:rsidP="00DA0217">
      <w:pPr>
        <w:autoSpaceDE w:val="0"/>
        <w:autoSpaceDN w:val="0"/>
        <w:adjustRightInd w:val="0"/>
        <w:spacing w:after="0" w:line="240" w:lineRule="auto"/>
        <w:rPr>
          <w:rFonts w:ascii="Arial" w:hAnsi="Arial" w:cs="Arial"/>
          <w:b/>
          <w:color w:val="1F497D" w:themeColor="text2"/>
          <w:sz w:val="16"/>
          <w:szCs w:val="16"/>
        </w:rPr>
      </w:pPr>
      <w:r w:rsidRPr="00B76D5C">
        <w:rPr>
          <w:rFonts w:ascii="Arial" w:hAnsi="Arial" w:cs="Arial"/>
          <w:b/>
          <w:color w:val="1F497D" w:themeColor="text2"/>
          <w:sz w:val="16"/>
          <w:szCs w:val="16"/>
        </w:rPr>
        <w:t>;     Model statements for module:  BasicProcess.Assign 78 (Responded)</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25$           ASSIGN:        remission=0:</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response=1:</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hamd=hamd0*0.5:</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hama=hama0*0.5:</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r_suicide=p_suicide(age_grp)*rr_suicide_response:</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u=u_response:</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dqaly=dqaly+u*cycle/EP(t*LN(1+discrate)):</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dcost=</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dcost+ (ucost_response_direct+ucost_response_indirect*(age&lt;66)+(561/2360)*ucost_response_indirect*(age&gt;=66))*cycle/EP(t*LN(1+discrate))</w:t>
      </w:r>
    </w:p>
    <w:p w:rsidR="00DA0217" w:rsidRPr="00370293" w:rsidRDefault="00DA0217" w:rsidP="00DA0217">
      <w:pPr>
        <w:autoSpaceDE w:val="0"/>
        <w:autoSpaceDN w:val="0"/>
        <w:adjustRightInd w:val="0"/>
        <w:spacing w:after="0" w:line="240" w:lineRule="auto"/>
        <w:rPr>
          <w:rFonts w:ascii="Arial" w:hAnsi="Arial" w:cs="Arial"/>
          <w:sz w:val="16"/>
          <w:szCs w:val="16"/>
        </w:rPr>
      </w:pPr>
      <w:r w:rsidRPr="00370293">
        <w:rPr>
          <w:rFonts w:ascii="Arial" w:hAnsi="Arial" w:cs="Arial"/>
          <w:sz w:val="16"/>
          <w:szCs w:val="16"/>
        </w:rPr>
        <w:t xml:space="preserve">                             :NEXT(16$);</w:t>
      </w: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Pr="00370293" w:rsidRDefault="00DA0217" w:rsidP="00DA0217">
      <w:pPr>
        <w:autoSpaceDE w:val="0"/>
        <w:autoSpaceDN w:val="0"/>
        <w:adjustRightInd w:val="0"/>
        <w:spacing w:after="0" w:line="240" w:lineRule="auto"/>
        <w:rPr>
          <w:rFonts w:ascii="Arial" w:hAnsi="Arial" w:cs="Arial"/>
          <w:sz w:val="16"/>
          <w:szCs w:val="16"/>
        </w:rPr>
      </w:pPr>
    </w:p>
    <w:p w:rsidR="00DA0217" w:rsidRDefault="00DA0217" w:rsidP="00DA0217">
      <w:pPr>
        <w:autoSpaceDE w:val="0"/>
        <w:autoSpaceDN w:val="0"/>
        <w:adjustRightInd w:val="0"/>
        <w:spacing w:after="0" w:line="240" w:lineRule="auto"/>
        <w:rPr>
          <w:rFonts w:ascii="Courier New" w:hAnsi="Courier New" w:cs="Courier New"/>
          <w:sz w:val="18"/>
          <w:szCs w:val="18"/>
        </w:rPr>
      </w:pPr>
    </w:p>
    <w:p w:rsidR="00DA0217" w:rsidRDefault="00DA0217" w:rsidP="00DA0217"/>
    <w:p w:rsidR="00DA0217" w:rsidRDefault="00DA0217" w:rsidP="00DA0217"/>
    <w:p w:rsidR="00DA0217" w:rsidRDefault="00DA0217" w:rsidP="00DA0217"/>
    <w:p w:rsidR="00DA0217" w:rsidRDefault="00DA0217" w:rsidP="00DA0217"/>
    <w:p w:rsidR="00DA0217" w:rsidRDefault="00DA0217" w:rsidP="00DA0217"/>
    <w:p w:rsidR="00DA0217" w:rsidRDefault="00DA0217" w:rsidP="00DA0217"/>
    <w:p w:rsidR="00DA0217" w:rsidRDefault="00DA0217" w:rsidP="00DA0217"/>
    <w:p w:rsidR="00DA0217" w:rsidRDefault="00DA0217" w:rsidP="00DA0217"/>
    <w:p w:rsidR="00DA0217" w:rsidRDefault="00DA0217" w:rsidP="00DA0217"/>
    <w:p w:rsidR="00DA0217" w:rsidRDefault="00DA0217" w:rsidP="00DA0217"/>
    <w:p w:rsidR="00DA0217" w:rsidRDefault="00DA0217" w:rsidP="00DA0217"/>
    <w:p w:rsidR="00DA0217" w:rsidRDefault="00DA0217" w:rsidP="00DA0217"/>
    <w:p w:rsidR="00DA0217" w:rsidRDefault="00DA0217" w:rsidP="00DA0217"/>
    <w:p w:rsidR="00DA0217" w:rsidRDefault="00DA0217" w:rsidP="00DA0217"/>
    <w:p w:rsidR="00DA0217" w:rsidRDefault="00DA0217" w:rsidP="00DA0217"/>
    <w:p w:rsidR="00DA0217" w:rsidRDefault="00DA0217" w:rsidP="00DA0217"/>
    <w:p w:rsidR="00DA0217" w:rsidRDefault="00DA0217" w:rsidP="00DA0217"/>
    <w:p w:rsidR="00DA0217" w:rsidRDefault="00DA0217" w:rsidP="00DA0217"/>
    <w:p w:rsidR="00DA0217" w:rsidRDefault="00DA0217" w:rsidP="00DA0217"/>
    <w:p w:rsidR="00DA0217" w:rsidRDefault="00DA0217" w:rsidP="00DA0217"/>
    <w:p w:rsidR="00DA0217" w:rsidRDefault="00DA0217" w:rsidP="00DA0217">
      <w:pPr>
        <w:rPr>
          <w:rFonts w:ascii="Arial" w:hAnsi="Arial" w:cs="Arial"/>
          <w:b/>
          <w:sz w:val="20"/>
          <w:szCs w:val="20"/>
          <w:lang w:val="en-NZ"/>
        </w:rPr>
      </w:pPr>
      <w:r w:rsidRPr="00C745C8">
        <w:rPr>
          <w:rFonts w:ascii="Arial" w:hAnsi="Arial" w:cs="Arial"/>
          <w:b/>
          <w:sz w:val="20"/>
          <w:szCs w:val="20"/>
          <w:lang w:val="en-NZ"/>
        </w:rPr>
        <w:t>2.            Details of any literature reviews conducted to identify inputs into the model and justification.</w:t>
      </w:r>
    </w:p>
    <w:p w:rsidR="00DA0217" w:rsidRPr="00C745C8" w:rsidRDefault="00DA0217" w:rsidP="00DA0217">
      <w:pPr>
        <w:rPr>
          <w:rFonts w:ascii="Arial" w:hAnsi="Arial" w:cs="Arial"/>
          <w:sz w:val="20"/>
          <w:szCs w:val="20"/>
          <w:lang w:val="en-NZ"/>
        </w:rPr>
      </w:pPr>
      <w:r w:rsidRPr="00C745C8">
        <w:rPr>
          <w:rFonts w:ascii="Arial" w:hAnsi="Arial" w:cs="Arial"/>
          <w:sz w:val="20"/>
          <w:szCs w:val="20"/>
          <w:lang w:val="en-NZ"/>
        </w:rPr>
        <w:t>All</w:t>
      </w:r>
      <w:r>
        <w:rPr>
          <w:rFonts w:ascii="Arial" w:hAnsi="Arial" w:cs="Arial"/>
          <w:sz w:val="20"/>
          <w:szCs w:val="20"/>
          <w:lang w:val="en-NZ"/>
        </w:rPr>
        <w:t xml:space="preserve"> references that were the basis for our model assumptions have been cited in the manuscript. We have picked the best available sources of evidence for informing model inputs. The published results of IDgenetix randomized controlled trial were used for informing efficacy parameters and for characterizing patient population. STAR*D study results were used to inform the impact of treatment level on remission, response, and adverse drug events. We used google scholar to identify highly cited studies that could provide the data needed for informing our model input parameters.    </w:t>
      </w:r>
      <w:r w:rsidRPr="00C745C8">
        <w:rPr>
          <w:rFonts w:ascii="Arial" w:hAnsi="Arial" w:cs="Arial"/>
          <w:sz w:val="20"/>
          <w:szCs w:val="20"/>
          <w:lang w:val="en-NZ"/>
        </w:rPr>
        <w:t xml:space="preserve"> </w:t>
      </w:r>
    </w:p>
    <w:p w:rsidR="00DA0217" w:rsidRPr="004A4EE4" w:rsidRDefault="00DA0217" w:rsidP="00DA0217">
      <w:pPr>
        <w:rPr>
          <w:rFonts w:ascii="Arial" w:hAnsi="Arial" w:cs="Arial"/>
          <w:b/>
          <w:sz w:val="20"/>
          <w:szCs w:val="20"/>
          <w:lang w:val="en-NZ"/>
        </w:rPr>
      </w:pPr>
      <w:r w:rsidRPr="004A4EE4">
        <w:rPr>
          <w:rFonts w:ascii="Arial" w:hAnsi="Arial" w:cs="Arial"/>
          <w:b/>
          <w:sz w:val="20"/>
          <w:szCs w:val="20"/>
          <w:lang w:val="en-NZ"/>
        </w:rPr>
        <w:t xml:space="preserve">3.            Details on resource use and unit costs if available. </w:t>
      </w:r>
    </w:p>
    <w:p w:rsidR="00DA0217" w:rsidRPr="0014421C" w:rsidRDefault="00DA0217" w:rsidP="00DA0217">
      <w:pPr>
        <w:rPr>
          <w:rFonts w:ascii="Arial" w:hAnsi="Arial" w:cs="Arial"/>
          <w:sz w:val="20"/>
          <w:szCs w:val="20"/>
          <w:lang w:val="en-NZ"/>
        </w:rPr>
      </w:pPr>
      <w:r>
        <w:rPr>
          <w:rFonts w:ascii="Arial" w:hAnsi="Arial" w:cs="Arial"/>
          <w:sz w:val="20"/>
          <w:szCs w:val="20"/>
          <w:lang w:val="en-NZ"/>
        </w:rPr>
        <w:t xml:space="preserve">We have used the most recent large scale observational study to inform unit costs in our model. The study by Greenberg et al (2015) provides detailed estimates of direct and indirect cost of depression using analysis of a large insurance claims database. We believe their analyses are high quality and accurate. Using propensity score matching they have controlled for between group differences in costs because of higher level of comorbidities in patients with depression and anxiety. Therefore, we believe their estimates provide the strongest evidence on direct and indirect costs attributable to depression. </w:t>
      </w:r>
    </w:p>
    <w:p w:rsidR="00DA0217" w:rsidRPr="004A4EE4" w:rsidRDefault="00DA0217" w:rsidP="00DA0217">
      <w:pPr>
        <w:rPr>
          <w:rFonts w:ascii="Arial" w:hAnsi="Arial" w:cs="Arial"/>
          <w:b/>
          <w:sz w:val="20"/>
          <w:szCs w:val="20"/>
          <w:lang w:val="en-NZ"/>
        </w:rPr>
      </w:pPr>
      <w:r w:rsidRPr="004A4EE4">
        <w:rPr>
          <w:rFonts w:ascii="Arial" w:hAnsi="Arial" w:cs="Arial"/>
          <w:b/>
          <w:sz w:val="20"/>
          <w:szCs w:val="20"/>
          <w:lang w:val="en-NZ"/>
        </w:rPr>
        <w:t>4.            Details of how utility estimates were derived.</w:t>
      </w:r>
    </w:p>
    <w:p w:rsidR="00DA0217" w:rsidRPr="002618E8" w:rsidRDefault="00DA0217" w:rsidP="00DA0217">
      <w:pPr>
        <w:rPr>
          <w:rFonts w:ascii="Arial" w:hAnsi="Arial" w:cs="Arial"/>
          <w:sz w:val="20"/>
          <w:szCs w:val="20"/>
        </w:rPr>
      </w:pPr>
      <w:r w:rsidRPr="002618E8">
        <w:rPr>
          <w:rFonts w:ascii="Arial" w:hAnsi="Arial" w:cs="Arial"/>
          <w:sz w:val="20"/>
          <w:szCs w:val="20"/>
        </w:rPr>
        <w:t>We have used the quality of life (QOL) weights reported in a recent review study (Mrazek 2014) in our cost-effectiveness.</w:t>
      </w:r>
      <w:r w:rsidRPr="002618E8">
        <w:rPr>
          <w:rFonts w:ascii="Arial" w:hAnsi="Arial" w:cs="Arial"/>
          <w:sz w:val="20"/>
          <w:szCs w:val="20"/>
        </w:rPr>
        <w:fldChar w:fldCharType="begin"/>
      </w:r>
      <w:r w:rsidRPr="002618E8">
        <w:rPr>
          <w:rFonts w:ascii="Arial" w:hAnsi="Arial" w:cs="Arial"/>
          <w:sz w:val="20"/>
          <w:szCs w:val="20"/>
        </w:rPr>
        <w:instrText xml:space="preserve"> ADDIN EN.CITE &lt;EndNote&gt;&lt;Cite&gt;&lt;Author&gt;Mrazek&lt;/Author&gt;&lt;Year&gt;2014&lt;/Year&gt;&lt;RecNum&gt;13&lt;/RecNum&gt;&lt;DisplayText&gt;[1]&lt;/DisplayText&gt;&lt;record&gt;&lt;rec-number&gt;13&lt;/rec-number&gt;&lt;foreign-keys&gt;&lt;key app="EN" db-id="5adzrfr215ppf2ezx02xfvxusr9tzrafd5wv"&gt;13&lt;/key&gt;&lt;/foreign-keys&gt;&lt;ref-type name="Journal Article"&gt;17&lt;/ref-type&gt;&lt;contributors&gt;&lt;authors&gt;&lt;author&gt;Mrazek, David A&lt;/author&gt;&lt;author&gt;Hornberger, John C&lt;/author&gt;&lt;author&gt;Altar, C Anthony&lt;/author&gt;&lt;author&gt;Degtiar, Irina&lt;/author&gt;&lt;/authors&gt;&lt;/contributors&gt;&lt;titles&gt;&lt;title&gt;A review of the clinical, economic, and societal burden of treatment-resistant depression: 1996–2013&lt;/title&gt;&lt;secondary-title&gt;Psychiatric services&lt;/secondary-title&gt;&lt;/titles&gt;&lt;periodical&gt;&lt;full-title&gt;Psychiatric services&lt;/full-title&gt;&lt;/periodical&gt;&lt;pages&gt;977-987&lt;/pages&gt;&lt;volume&gt;65&lt;/volume&gt;&lt;number&gt;8&lt;/number&gt;&lt;dates&gt;&lt;year&gt;2014&lt;/year&gt;&lt;/dates&gt;&lt;isbn&gt;1075-2730&lt;/isbn&gt;&lt;urls&gt;&lt;/urls&gt;&lt;/record&gt;&lt;/Cite&gt;&lt;/EndNote&gt;</w:instrText>
      </w:r>
      <w:r w:rsidRPr="002618E8">
        <w:rPr>
          <w:rFonts w:ascii="Arial" w:hAnsi="Arial" w:cs="Arial"/>
          <w:sz w:val="20"/>
          <w:szCs w:val="20"/>
        </w:rPr>
        <w:fldChar w:fldCharType="separate"/>
      </w:r>
      <w:r w:rsidRPr="002618E8">
        <w:rPr>
          <w:rFonts w:ascii="Arial" w:hAnsi="Arial" w:cs="Arial"/>
          <w:noProof/>
          <w:sz w:val="20"/>
          <w:szCs w:val="20"/>
        </w:rPr>
        <w:t>[</w:t>
      </w:r>
      <w:hyperlink w:anchor="_ENREF_1" w:tooltip="Mrazek, 2014 #13" w:history="1">
        <w:r w:rsidRPr="002618E8">
          <w:rPr>
            <w:rFonts w:ascii="Arial" w:hAnsi="Arial" w:cs="Arial"/>
            <w:noProof/>
            <w:sz w:val="20"/>
            <w:szCs w:val="20"/>
          </w:rPr>
          <w:t>1</w:t>
        </w:r>
      </w:hyperlink>
      <w:r w:rsidRPr="002618E8">
        <w:rPr>
          <w:rFonts w:ascii="Arial" w:hAnsi="Arial" w:cs="Arial"/>
          <w:noProof/>
          <w:sz w:val="20"/>
          <w:szCs w:val="20"/>
        </w:rPr>
        <w:t>]</w:t>
      </w:r>
      <w:r w:rsidRPr="002618E8">
        <w:rPr>
          <w:rFonts w:ascii="Arial" w:hAnsi="Arial" w:cs="Arial"/>
          <w:sz w:val="20"/>
          <w:szCs w:val="20"/>
        </w:rPr>
        <w:fldChar w:fldCharType="end"/>
      </w:r>
      <w:r w:rsidRPr="002618E8">
        <w:rPr>
          <w:rFonts w:ascii="Arial" w:hAnsi="Arial" w:cs="Arial"/>
          <w:sz w:val="20"/>
          <w:szCs w:val="20"/>
        </w:rPr>
        <w:t xml:space="preserve"> Mrazek et alreviewed QOL values used in 3 previous cost-effectiveness studies and one study that directly elicited utilities in patients with major depressive disorder (MDD) using Standard Gamble (SG) method</w:t>
      </w:r>
      <w:r w:rsidRPr="002618E8">
        <w:rPr>
          <w:rFonts w:ascii="Arial" w:hAnsi="Arial" w:cs="Arial"/>
          <w:sz w:val="20"/>
          <w:szCs w:val="20"/>
        </w:rPr>
        <w:fldChar w:fldCharType="begin"/>
      </w:r>
      <w:r w:rsidRPr="002618E8">
        <w:rPr>
          <w:rFonts w:ascii="Arial" w:hAnsi="Arial" w:cs="Arial"/>
          <w:sz w:val="20"/>
          <w:szCs w:val="20"/>
        </w:rPr>
        <w:instrText xml:space="preserve"> ADDIN EN.CITE &lt;EndNote&gt;&lt;Cite&gt;&lt;Author&gt;Revicki&lt;/Author&gt;&lt;Year&gt;1998&lt;/Year&gt;&lt;RecNum&gt;17&lt;/RecNum&gt;&lt;DisplayText&gt;[2]&lt;/DisplayText&gt;&lt;record&gt;&lt;rec-number&gt;17&lt;/rec-number&gt;&lt;foreign-keys&gt;&lt;key app="EN" db-id="5adzrfr215ppf2ezx02xfvxusr9tzrafd5wv"&gt;17&lt;/key&gt;&lt;/foreign-keys&gt;&lt;ref-type name="Journal Article"&gt;17&lt;/ref-type&gt;&lt;contributors&gt;&lt;authors&gt;&lt;author&gt;Revicki, Dennis A&lt;/author&gt;&lt;author&gt;Wood, Martha&lt;/author&gt;&lt;/authors&gt;&lt;/contributors&gt;&lt;titles&gt;&lt;title&gt;Patient-assigned health state utilities for depression-related outcomes: differences by depression severity and antidepressant medications&lt;/title&gt;&lt;secondary-title&gt;Journal of affective disorders&lt;/secondary-title&gt;&lt;/titles&gt;&lt;periodical&gt;&lt;full-title&gt;Journal of affective disorders&lt;/full-title&gt;&lt;/periodical&gt;&lt;pages&gt;25-36&lt;/pages&gt;&lt;volume&gt;48&lt;/volume&gt;&lt;number&gt;1&lt;/number&gt;&lt;dates&gt;&lt;year&gt;1998&lt;/year&gt;&lt;/dates&gt;&lt;isbn&gt;0165-0327&lt;/isbn&gt;&lt;urls&gt;&lt;/urls&gt;&lt;/record&gt;&lt;/Cite&gt;&lt;/EndNote&gt;</w:instrText>
      </w:r>
      <w:r w:rsidRPr="002618E8">
        <w:rPr>
          <w:rFonts w:ascii="Arial" w:hAnsi="Arial" w:cs="Arial"/>
          <w:sz w:val="20"/>
          <w:szCs w:val="20"/>
        </w:rPr>
        <w:fldChar w:fldCharType="separate"/>
      </w:r>
      <w:r w:rsidRPr="002618E8">
        <w:rPr>
          <w:rFonts w:ascii="Arial" w:hAnsi="Arial" w:cs="Arial"/>
          <w:noProof/>
          <w:sz w:val="20"/>
          <w:szCs w:val="20"/>
        </w:rPr>
        <w:t>[</w:t>
      </w:r>
      <w:hyperlink w:anchor="_ENREF_2" w:tooltip="Revicki, 1998 #17" w:history="1">
        <w:r w:rsidRPr="002618E8">
          <w:rPr>
            <w:rFonts w:ascii="Arial" w:hAnsi="Arial" w:cs="Arial"/>
            <w:noProof/>
            <w:sz w:val="20"/>
            <w:szCs w:val="20"/>
          </w:rPr>
          <w:t>2</w:t>
        </w:r>
      </w:hyperlink>
      <w:r w:rsidRPr="002618E8">
        <w:rPr>
          <w:rFonts w:ascii="Arial" w:hAnsi="Arial" w:cs="Arial"/>
          <w:noProof/>
          <w:sz w:val="20"/>
          <w:szCs w:val="20"/>
        </w:rPr>
        <w:t>]</w:t>
      </w:r>
      <w:r w:rsidRPr="002618E8">
        <w:rPr>
          <w:rFonts w:ascii="Arial" w:hAnsi="Arial" w:cs="Arial"/>
          <w:sz w:val="20"/>
          <w:szCs w:val="20"/>
        </w:rPr>
        <w:fldChar w:fldCharType="end"/>
      </w:r>
      <w:r w:rsidRPr="002618E8">
        <w:rPr>
          <w:rFonts w:ascii="Arial" w:hAnsi="Arial" w:cs="Arial"/>
          <w:sz w:val="20"/>
          <w:szCs w:val="20"/>
        </w:rPr>
        <w:t xml:space="preserve">. They summarized QOL weights in these 4 studies to provide average QOL values for different treatment outcomes (remission, response, untreated depression). Their estimated </w:t>
      </w:r>
      <w:r w:rsidRPr="002618E8">
        <w:rPr>
          <w:rFonts w:ascii="Arial" w:hAnsi="Arial" w:cs="Arial"/>
          <w:sz w:val="20"/>
          <w:szCs w:val="20"/>
        </w:rPr>
        <w:lastRenderedPageBreak/>
        <w:t>QOL have been used in other cost-effectiveness studies, including the recent cost-effectiveness study by Hornberger et al (2015).</w:t>
      </w:r>
      <w:r w:rsidRPr="002618E8">
        <w:rPr>
          <w:rFonts w:ascii="Arial" w:hAnsi="Arial" w:cs="Arial"/>
          <w:sz w:val="20"/>
          <w:szCs w:val="20"/>
        </w:rPr>
        <w:fldChar w:fldCharType="begin"/>
      </w:r>
      <w:r w:rsidRPr="002618E8">
        <w:rPr>
          <w:rFonts w:ascii="Arial" w:hAnsi="Arial" w:cs="Arial"/>
          <w:sz w:val="20"/>
          <w:szCs w:val="20"/>
        </w:rPr>
        <w:instrText xml:space="preserve"> ADDIN EN.CITE &lt;EndNote&gt;&lt;Cite&gt;&lt;Author&gt;Hornberger&lt;/Author&gt;&lt;Year&gt;2015&lt;/Year&gt;&lt;RecNum&gt;11&lt;/RecNum&gt;&lt;DisplayText&gt;[3]&lt;/DisplayText&gt;&lt;record&gt;&lt;rec-number&gt;11&lt;/rec-number&gt;&lt;foreign-keys&gt;&lt;key app="EN" db-id="5adzrfr215ppf2ezx02xfvxusr9tzrafd5wv"&gt;11&lt;/key&gt;&lt;/foreign-keys&gt;&lt;ref-type name="Journal Article"&gt;17&lt;/ref-type&gt;&lt;contributors&gt;&lt;authors&gt;&lt;author&gt;Hornberger, John&lt;/author&gt;&lt;author&gt;Li, Qianyi&lt;/author&gt;&lt;author&gt;Quinn, Bruce&lt;/author&gt;&lt;/authors&gt;&lt;/contributors&gt;&lt;titles&gt;&lt;title&gt;Cost-effectiveness of combinatorial pharmacogenomic testing for treatment-resistant major depressive disorder patients&lt;/title&gt;&lt;secondary-title&gt;The American journal of managed care&lt;/secondary-title&gt;&lt;/titles&gt;&lt;periodical&gt;&lt;full-title&gt;The American journal of managed care&lt;/full-title&gt;&lt;/periodical&gt;&lt;pages&gt;e357-65&lt;/pages&gt;&lt;volume&gt;21&lt;/volume&gt;&lt;number&gt;6&lt;/number&gt;&lt;dates&gt;&lt;year&gt;2015&lt;/year&gt;&lt;/dates&gt;&lt;isbn&gt;1088-0224&lt;/isbn&gt;&lt;urls&gt;&lt;/urls&gt;&lt;/record&gt;&lt;/Cite&gt;&lt;/EndNote&gt;</w:instrText>
      </w:r>
      <w:r w:rsidRPr="002618E8">
        <w:rPr>
          <w:rFonts w:ascii="Arial" w:hAnsi="Arial" w:cs="Arial"/>
          <w:sz w:val="20"/>
          <w:szCs w:val="20"/>
        </w:rPr>
        <w:fldChar w:fldCharType="separate"/>
      </w:r>
      <w:r w:rsidRPr="002618E8">
        <w:rPr>
          <w:rFonts w:ascii="Arial" w:hAnsi="Arial" w:cs="Arial"/>
          <w:noProof/>
          <w:sz w:val="20"/>
          <w:szCs w:val="20"/>
        </w:rPr>
        <w:t>[</w:t>
      </w:r>
      <w:hyperlink w:anchor="_ENREF_3" w:tooltip="Hornberger, 2015 #11" w:history="1">
        <w:r w:rsidRPr="002618E8">
          <w:rPr>
            <w:rFonts w:ascii="Arial" w:hAnsi="Arial" w:cs="Arial"/>
            <w:noProof/>
            <w:sz w:val="20"/>
            <w:szCs w:val="20"/>
          </w:rPr>
          <w:t>3</w:t>
        </w:r>
      </w:hyperlink>
      <w:r w:rsidRPr="002618E8">
        <w:rPr>
          <w:rFonts w:ascii="Arial" w:hAnsi="Arial" w:cs="Arial"/>
          <w:noProof/>
          <w:sz w:val="20"/>
          <w:szCs w:val="20"/>
        </w:rPr>
        <w:t>]</w:t>
      </w:r>
      <w:r w:rsidRPr="002618E8">
        <w:rPr>
          <w:rFonts w:ascii="Arial" w:hAnsi="Arial" w:cs="Arial"/>
          <w:sz w:val="20"/>
          <w:szCs w:val="20"/>
        </w:rPr>
        <w:fldChar w:fldCharType="end"/>
      </w:r>
      <w:r w:rsidRPr="002618E8">
        <w:rPr>
          <w:rFonts w:ascii="Arial" w:hAnsi="Arial" w:cs="Arial"/>
          <w:sz w:val="20"/>
          <w:szCs w:val="20"/>
        </w:rPr>
        <w:t xml:space="preserve"> An important limitation of this study, however, was that it combined QOL weights derived using different methods, which is a problematic approach. QOL weights estimated using different methods (e.g. SG, EQ-5D, or SF-6d) can result in different valuation of the health states that might impact the cost-effectiveness results.</w:t>
      </w:r>
      <w:r w:rsidRPr="002618E8">
        <w:rPr>
          <w:rFonts w:ascii="Arial" w:hAnsi="Arial" w:cs="Arial"/>
          <w:sz w:val="20"/>
          <w:szCs w:val="20"/>
        </w:rPr>
        <w:fldChar w:fldCharType="begin"/>
      </w:r>
      <w:r w:rsidRPr="002618E8">
        <w:rPr>
          <w:rFonts w:ascii="Arial" w:hAnsi="Arial" w:cs="Arial"/>
          <w:sz w:val="20"/>
          <w:szCs w:val="20"/>
        </w:rPr>
        <w:instrText xml:space="preserve"> ADDIN EN.CITE &lt;EndNote&gt;&lt;Cite&gt;&lt;Author&gt;Marra&lt;/Author&gt;&lt;Year&gt;2007&lt;/Year&gt;&lt;RecNum&gt;44&lt;/RecNum&gt;&lt;DisplayText&gt;[4]&lt;/DisplayText&gt;&lt;record&gt;&lt;rec-number&gt;44&lt;/rec-number&gt;&lt;foreign-keys&gt;&lt;key app="EN" db-id="5adzrfr215ppf2ezx02xfvxusr9tzrafd5wv"&gt;44&lt;/key&gt;&lt;/foreign-keys&gt;&lt;ref-type name="Journal Article"&gt;17&lt;/ref-type&gt;&lt;contributors&gt;&lt;authors&gt;&lt;author&gt;Marra, CA&lt;/author&gt;&lt;author&gt;Marion, SA&lt;/author&gt;&lt;author&gt;Guh, DP&lt;/author&gt;&lt;author&gt;Najafzadeh, M&lt;/author&gt;&lt;author&gt;Wolfe, F&lt;/author&gt;&lt;author&gt;Esdaile, JM&lt;/author&gt;&lt;author&gt;Clarke, AE&lt;/author&gt;&lt;author&gt;Gignac, MA&lt;/author&gt;&lt;author&gt;Anis, AH&lt;/author&gt;&lt;/authors&gt;&lt;/contributors&gt;&lt;titles&gt;&lt;title&gt;Not all “quality-adjusted life years” are equal&lt;/title&gt;&lt;secondary-title&gt;Journal of clinical epidemiology&lt;/secondary-title&gt;&lt;/titles&gt;&lt;periodical&gt;&lt;full-title&gt;Journal of clinical epidemiology&lt;/full-title&gt;&lt;/periodical&gt;&lt;pages&gt;616-624&lt;/pages&gt;&lt;volume&gt;60&lt;/volume&gt;&lt;number&gt;6&lt;/number&gt;&lt;dates&gt;&lt;year&gt;2007&lt;/year&gt;&lt;/dates&gt;&lt;isbn&gt;0895-4356&lt;/isbn&gt;&lt;urls&gt;&lt;/urls&gt;&lt;/record&gt;&lt;/Cite&gt;&lt;/EndNote&gt;</w:instrText>
      </w:r>
      <w:r w:rsidRPr="002618E8">
        <w:rPr>
          <w:rFonts w:ascii="Arial" w:hAnsi="Arial" w:cs="Arial"/>
          <w:sz w:val="20"/>
          <w:szCs w:val="20"/>
        </w:rPr>
        <w:fldChar w:fldCharType="separate"/>
      </w:r>
      <w:r w:rsidRPr="002618E8">
        <w:rPr>
          <w:rFonts w:ascii="Arial" w:hAnsi="Arial" w:cs="Arial"/>
          <w:noProof/>
          <w:sz w:val="20"/>
          <w:szCs w:val="20"/>
        </w:rPr>
        <w:t>[</w:t>
      </w:r>
      <w:hyperlink w:anchor="_ENREF_4" w:tooltip="Marra, 2007 #44" w:history="1">
        <w:r w:rsidRPr="002618E8">
          <w:rPr>
            <w:rFonts w:ascii="Arial" w:hAnsi="Arial" w:cs="Arial"/>
            <w:noProof/>
            <w:sz w:val="20"/>
            <w:szCs w:val="20"/>
          </w:rPr>
          <w:t>4</w:t>
        </w:r>
      </w:hyperlink>
      <w:r w:rsidRPr="002618E8">
        <w:rPr>
          <w:rFonts w:ascii="Arial" w:hAnsi="Arial" w:cs="Arial"/>
          <w:noProof/>
          <w:sz w:val="20"/>
          <w:szCs w:val="20"/>
        </w:rPr>
        <w:t>]</w:t>
      </w:r>
      <w:r w:rsidRPr="002618E8">
        <w:rPr>
          <w:rFonts w:ascii="Arial" w:hAnsi="Arial" w:cs="Arial"/>
          <w:sz w:val="20"/>
          <w:szCs w:val="20"/>
        </w:rPr>
        <w:fldChar w:fldCharType="end"/>
      </w:r>
      <w:r w:rsidRPr="002618E8">
        <w:rPr>
          <w:rFonts w:ascii="Arial" w:hAnsi="Arial" w:cs="Arial"/>
          <w:sz w:val="20"/>
          <w:szCs w:val="20"/>
        </w:rPr>
        <w:t xml:space="preserve"> Despite this limitation, we decided to use these QOL weights for our base case analysis for two reasons: first, these QOL weights were conservative estimates compared to other QOL weights available in the literature since most other studies estimated lower QOL for patients with MDD; and 2) we wanted to ensure comparability of results to the most recently published cost-effectiveness study. In our one-way sensitivity analysis, however, we estimated the impact of changing QOL weights on the cost-effectiveness results.    </w:t>
      </w:r>
    </w:p>
    <w:p w:rsidR="00DA0217" w:rsidRPr="002618E8" w:rsidRDefault="00DA0217" w:rsidP="00DA0217">
      <w:pPr>
        <w:rPr>
          <w:rFonts w:ascii="Arial" w:hAnsi="Arial" w:cs="Arial"/>
          <w:sz w:val="20"/>
          <w:szCs w:val="20"/>
        </w:rPr>
      </w:pPr>
      <w:r w:rsidRPr="002618E8">
        <w:rPr>
          <w:rFonts w:ascii="Arial" w:hAnsi="Arial" w:cs="Arial"/>
          <w:sz w:val="20"/>
          <w:szCs w:val="20"/>
        </w:rPr>
        <w:t xml:space="preserve">We identified several studies that collected primary data on QOL in patients with depression. The results of these studies informed the range of variations in QOL weights in our sensitivity analysis. Below, we summarize findings from some of those studies and contract it with the estimated QOL weights provided by Mrazek et al that have been used in our basecase analysis. As a reference, QOL weights were estimated to be 0.416 for non-responders, 0.673 for responders without remission, and 0.826 for those who achieved remission by Mrazek et al. </w:t>
      </w:r>
      <w:r w:rsidRPr="002618E8">
        <w:rPr>
          <w:rFonts w:ascii="Arial" w:hAnsi="Arial" w:cs="Arial"/>
          <w:sz w:val="20"/>
          <w:szCs w:val="20"/>
        </w:rPr>
        <w:fldChar w:fldCharType="begin"/>
      </w:r>
      <w:r w:rsidRPr="002618E8">
        <w:rPr>
          <w:rFonts w:ascii="Arial" w:hAnsi="Arial" w:cs="Arial"/>
          <w:sz w:val="20"/>
          <w:szCs w:val="20"/>
        </w:rPr>
        <w:instrText xml:space="preserve"> ADDIN EN.CITE &lt;EndNote&gt;&lt;Cite&gt;&lt;Author&gt;Mrazek&lt;/Author&gt;&lt;Year&gt;2014&lt;/Year&gt;&lt;RecNum&gt;13&lt;/RecNum&gt;&lt;DisplayText&gt;[1]&lt;/DisplayText&gt;&lt;record&gt;&lt;rec-number&gt;13&lt;/rec-number&gt;&lt;foreign-keys&gt;&lt;key app="EN" db-id="5adzrfr215ppf2ezx02xfvxusr9tzrafd5wv"&gt;13&lt;/key&gt;&lt;/foreign-keys&gt;&lt;ref-type name="Journal Article"&gt;17&lt;/ref-type&gt;&lt;contributors&gt;&lt;authors&gt;&lt;author&gt;Mrazek, David A&lt;/author&gt;&lt;author&gt;Hornberger, John C&lt;/author&gt;&lt;author&gt;Altar, C Anthony&lt;/author&gt;&lt;author&gt;Degtiar, Irina&lt;/author&gt;&lt;/authors&gt;&lt;/contributors&gt;&lt;titles&gt;&lt;title&gt;A review of the clinical, economic, and societal burden of treatment-resistant depression: 1996–2013&lt;/title&gt;&lt;secondary-title&gt;Psychiatric services&lt;/secondary-title&gt;&lt;/titles&gt;&lt;periodical&gt;&lt;full-title&gt;Psychiatric services&lt;/full-title&gt;&lt;/periodical&gt;&lt;pages&gt;977-987&lt;/pages&gt;&lt;volume&gt;65&lt;/volume&gt;&lt;number&gt;8&lt;/number&gt;&lt;dates&gt;&lt;year&gt;2014&lt;/year&gt;&lt;/dates&gt;&lt;isbn&gt;1075-2730&lt;/isbn&gt;&lt;urls&gt;&lt;/urls&gt;&lt;/record&gt;&lt;/Cite&gt;&lt;/EndNote&gt;</w:instrText>
      </w:r>
      <w:r w:rsidRPr="002618E8">
        <w:rPr>
          <w:rFonts w:ascii="Arial" w:hAnsi="Arial" w:cs="Arial"/>
          <w:sz w:val="20"/>
          <w:szCs w:val="20"/>
        </w:rPr>
        <w:fldChar w:fldCharType="separate"/>
      </w:r>
      <w:r w:rsidRPr="002618E8">
        <w:rPr>
          <w:rFonts w:ascii="Arial" w:hAnsi="Arial" w:cs="Arial"/>
          <w:noProof/>
          <w:sz w:val="20"/>
          <w:szCs w:val="20"/>
        </w:rPr>
        <w:t>[</w:t>
      </w:r>
      <w:hyperlink w:anchor="_ENREF_1" w:tooltip="Mrazek, 2014 #13" w:history="1">
        <w:r w:rsidRPr="002618E8">
          <w:rPr>
            <w:rFonts w:ascii="Arial" w:hAnsi="Arial" w:cs="Arial"/>
            <w:noProof/>
            <w:sz w:val="20"/>
            <w:szCs w:val="20"/>
          </w:rPr>
          <w:t>1</w:t>
        </w:r>
      </w:hyperlink>
      <w:r w:rsidRPr="002618E8">
        <w:rPr>
          <w:rFonts w:ascii="Arial" w:hAnsi="Arial" w:cs="Arial"/>
          <w:noProof/>
          <w:sz w:val="20"/>
          <w:szCs w:val="20"/>
        </w:rPr>
        <w:t>]</w:t>
      </w:r>
      <w:r w:rsidRPr="002618E8">
        <w:rPr>
          <w:rFonts w:ascii="Arial" w:hAnsi="Arial" w:cs="Arial"/>
          <w:sz w:val="20"/>
          <w:szCs w:val="20"/>
        </w:rPr>
        <w:fldChar w:fldCharType="end"/>
      </w:r>
    </w:p>
    <w:p w:rsidR="00DA0217" w:rsidRPr="002618E8" w:rsidRDefault="00DA0217" w:rsidP="00DA0217">
      <w:pPr>
        <w:rPr>
          <w:rFonts w:ascii="Arial" w:hAnsi="Arial" w:cs="Arial"/>
          <w:sz w:val="20"/>
          <w:szCs w:val="20"/>
        </w:rPr>
      </w:pPr>
      <w:r w:rsidRPr="002618E8">
        <w:rPr>
          <w:rFonts w:ascii="Arial" w:hAnsi="Arial" w:cs="Arial"/>
          <w:sz w:val="20"/>
          <w:szCs w:val="20"/>
        </w:rPr>
        <w:t>Sabocki et al</w:t>
      </w:r>
      <w:r w:rsidRPr="002618E8">
        <w:rPr>
          <w:rFonts w:ascii="Arial" w:hAnsi="Arial" w:cs="Arial"/>
          <w:sz w:val="20"/>
          <w:szCs w:val="20"/>
        </w:rPr>
        <w:fldChar w:fldCharType="begin"/>
      </w:r>
      <w:r w:rsidRPr="002618E8">
        <w:rPr>
          <w:rFonts w:ascii="Arial" w:hAnsi="Arial" w:cs="Arial"/>
          <w:sz w:val="20"/>
          <w:szCs w:val="20"/>
        </w:rPr>
        <w:instrText xml:space="preserve"> ADDIN EN.CITE &lt;EndNote&gt;&lt;Cite&gt;&lt;Author&gt;Sobocki&lt;/Author&gt;&lt;Year&gt;2007&lt;/Year&gt;&lt;RecNum&gt;41&lt;/RecNum&gt;&lt;DisplayText&gt;[5]&lt;/DisplayText&gt;&lt;record&gt;&lt;rec-number&gt;41&lt;/rec-number&gt;&lt;foreign-keys&gt;&lt;key app="EN" db-id="5adzrfr215ppf2ezx02xfvxusr9tzrafd5wv"&gt;41&lt;/key&gt;&lt;/foreign-keys&gt;&lt;ref-type name="Journal Article"&gt;17&lt;/ref-type&gt;&lt;contributors&gt;&lt;authors&gt;&lt;author&gt;Sobocki, Patrik&lt;/author&gt;&lt;author&gt;Ekman, Mattias&lt;/author&gt;&lt;author&gt;Ågren, Hans&lt;/author&gt;&lt;author&gt;Krakau, Ingvar&lt;/author&gt;&lt;author&gt;Runeson, Bo&lt;/author&gt;&lt;author&gt;Mårtensson, Björn&lt;/author&gt;&lt;author&gt;Jönsson, Bengt&lt;/author&gt;&lt;/authors&gt;&lt;/contributors&gt;&lt;titles&gt;&lt;title&gt;Health-related quality of life measured with EQ-5D in patients treated for depression in primary care&lt;/title&gt;&lt;secondary-title&gt;Value in Health&lt;/secondary-title&gt;&lt;/titles&gt;&lt;periodical&gt;&lt;full-title&gt;Value in health&lt;/full-title&gt;&lt;/periodical&gt;&lt;pages&gt;153-160&lt;/pages&gt;&lt;volume&gt;10&lt;/volume&gt;&lt;number&gt;2&lt;/number&gt;&lt;dates&gt;&lt;year&gt;2007&lt;/year&gt;&lt;/dates&gt;&lt;isbn&gt;1098-3015&lt;/isbn&gt;&lt;urls&gt;&lt;/urls&gt;&lt;/record&gt;&lt;/Cite&gt;&lt;/EndNote&gt;</w:instrText>
      </w:r>
      <w:r w:rsidRPr="002618E8">
        <w:rPr>
          <w:rFonts w:ascii="Arial" w:hAnsi="Arial" w:cs="Arial"/>
          <w:sz w:val="20"/>
          <w:szCs w:val="20"/>
        </w:rPr>
        <w:fldChar w:fldCharType="separate"/>
      </w:r>
      <w:r w:rsidRPr="002618E8">
        <w:rPr>
          <w:rFonts w:ascii="Arial" w:hAnsi="Arial" w:cs="Arial"/>
          <w:noProof/>
          <w:sz w:val="20"/>
          <w:szCs w:val="20"/>
        </w:rPr>
        <w:t>[</w:t>
      </w:r>
      <w:hyperlink w:anchor="_ENREF_5" w:tooltip="Sobocki, 2007 #41" w:history="1">
        <w:r w:rsidRPr="002618E8">
          <w:rPr>
            <w:rFonts w:ascii="Arial" w:hAnsi="Arial" w:cs="Arial"/>
            <w:noProof/>
            <w:sz w:val="20"/>
            <w:szCs w:val="20"/>
          </w:rPr>
          <w:t>5</w:t>
        </w:r>
      </w:hyperlink>
      <w:r w:rsidRPr="002618E8">
        <w:rPr>
          <w:rFonts w:ascii="Arial" w:hAnsi="Arial" w:cs="Arial"/>
          <w:noProof/>
          <w:sz w:val="20"/>
          <w:szCs w:val="20"/>
        </w:rPr>
        <w:t>]</w:t>
      </w:r>
      <w:r w:rsidRPr="002618E8">
        <w:rPr>
          <w:rFonts w:ascii="Arial" w:hAnsi="Arial" w:cs="Arial"/>
          <w:sz w:val="20"/>
          <w:szCs w:val="20"/>
        </w:rPr>
        <w:fldChar w:fldCharType="end"/>
      </w:r>
      <w:r w:rsidRPr="002618E8">
        <w:rPr>
          <w:rFonts w:ascii="Arial" w:hAnsi="Arial" w:cs="Arial"/>
          <w:sz w:val="20"/>
          <w:szCs w:val="20"/>
        </w:rPr>
        <w:t xml:space="preserve"> estimated the EQ-5D weights in a sample of 447 patients with MDD. Their estimated QOL weights were 0.26, 0.46, and 0.60 for patients with severe, moderate, and mild depression, respectively. Although these estimates are based on disease severity rather than treatment outcomes, they suggested lower values compared to Mrazek et al study. Sapin et al</w:t>
      </w:r>
      <w:r w:rsidRPr="002618E8">
        <w:rPr>
          <w:rFonts w:ascii="Arial" w:hAnsi="Arial" w:cs="Arial"/>
          <w:sz w:val="20"/>
          <w:szCs w:val="20"/>
        </w:rPr>
        <w:fldChar w:fldCharType="begin"/>
      </w:r>
      <w:r w:rsidRPr="002618E8">
        <w:rPr>
          <w:rFonts w:ascii="Arial" w:hAnsi="Arial" w:cs="Arial"/>
          <w:sz w:val="20"/>
          <w:szCs w:val="20"/>
        </w:rPr>
        <w:instrText xml:space="preserve"> ADDIN EN.CITE &lt;EndNote&gt;&lt;Cite&gt;&lt;Author&gt;Bousman&lt;/Author&gt;&lt;Year&gt;2016&lt;/Year&gt;&lt;RecNum&gt;3&lt;/RecNum&gt;&lt;DisplayText&gt;[6]&lt;/DisplayText&gt;&lt;record&gt;&lt;rec-number&gt;3&lt;/rec-number&gt;&lt;foreign-keys&gt;&lt;key app="EN" db-id="5adzrfr215ppf2ezx02xfvxusr9tzrafd5wv"&gt;3&lt;/key&gt;&lt;/foreign-keys&gt;&lt;ref-type name="Journal Article"&gt;17&lt;/ref-type&gt;&lt;contributors&gt;&lt;authors&gt;&lt;author&gt;Bousman, Chad A&lt;/author&gt;&lt;author&gt;Hopwood, Malcolm&lt;/author&gt;&lt;/authors&gt;&lt;/contributors&gt;&lt;titles&gt;&lt;title&gt;Commercial pharmacogenetic-based decision-support tools in psychiatry&lt;/title&gt;&lt;secondary-title&gt;The Lancet Psychiatry&lt;/secondary-title&gt;&lt;/titles&gt;&lt;periodical&gt;&lt;full-title&gt;The Lancet Psychiatry&lt;/full-title&gt;&lt;/periodical&gt;&lt;pages&gt;585-590&lt;/pages&gt;&lt;volume&gt;3&lt;/volume&gt;&lt;number&gt;6&lt;/number&gt;&lt;dates&gt;&lt;year&gt;2016&lt;/year&gt;&lt;/dates&gt;&lt;isbn&gt;2215-0366&lt;/isbn&gt;&lt;urls&gt;&lt;/urls&gt;&lt;/record&gt;&lt;/Cite&gt;&lt;/EndNote&gt;</w:instrText>
      </w:r>
      <w:r w:rsidRPr="002618E8">
        <w:rPr>
          <w:rFonts w:ascii="Arial" w:hAnsi="Arial" w:cs="Arial"/>
          <w:sz w:val="20"/>
          <w:szCs w:val="20"/>
        </w:rPr>
        <w:fldChar w:fldCharType="separate"/>
      </w:r>
      <w:r w:rsidRPr="002618E8">
        <w:rPr>
          <w:rFonts w:ascii="Arial" w:hAnsi="Arial" w:cs="Arial"/>
          <w:noProof/>
          <w:sz w:val="20"/>
          <w:szCs w:val="20"/>
        </w:rPr>
        <w:t>[</w:t>
      </w:r>
      <w:hyperlink w:anchor="_ENREF_6" w:tooltip="Bousman, 2016 #3" w:history="1">
        <w:r w:rsidRPr="002618E8">
          <w:rPr>
            <w:rFonts w:ascii="Arial" w:hAnsi="Arial" w:cs="Arial"/>
            <w:noProof/>
            <w:sz w:val="20"/>
            <w:szCs w:val="20"/>
          </w:rPr>
          <w:t>6</w:t>
        </w:r>
      </w:hyperlink>
      <w:r w:rsidRPr="002618E8">
        <w:rPr>
          <w:rFonts w:ascii="Arial" w:hAnsi="Arial" w:cs="Arial"/>
          <w:noProof/>
          <w:sz w:val="20"/>
          <w:szCs w:val="20"/>
        </w:rPr>
        <w:t>]</w:t>
      </w:r>
      <w:r w:rsidRPr="002618E8">
        <w:rPr>
          <w:rFonts w:ascii="Arial" w:hAnsi="Arial" w:cs="Arial"/>
          <w:sz w:val="20"/>
          <w:szCs w:val="20"/>
        </w:rPr>
        <w:fldChar w:fldCharType="end"/>
      </w:r>
      <w:r w:rsidRPr="002618E8">
        <w:rPr>
          <w:rFonts w:ascii="Arial" w:hAnsi="Arial" w:cs="Arial"/>
          <w:sz w:val="20"/>
          <w:szCs w:val="20"/>
        </w:rPr>
        <w:t xml:space="preserve"> also measured QOL in 250 patients with MDD using EQ-5D. They estimated weights were 0.58 for non-responders, 0.72 for responders with no remission, and 0.85 for those who achieved remission. Their estimated EQ-5D were also 0.30, 0.44, 0.74 for severe, moderate, and mild cases, respectively. Mann et al</w:t>
      </w:r>
      <w:r w:rsidRPr="002618E8">
        <w:rPr>
          <w:rFonts w:ascii="Arial" w:hAnsi="Arial" w:cs="Arial"/>
          <w:sz w:val="20"/>
          <w:szCs w:val="20"/>
        </w:rPr>
        <w:fldChar w:fldCharType="begin"/>
      </w:r>
      <w:r w:rsidRPr="002618E8">
        <w:rPr>
          <w:rFonts w:ascii="Arial" w:hAnsi="Arial" w:cs="Arial"/>
          <w:sz w:val="20"/>
          <w:szCs w:val="20"/>
        </w:rPr>
        <w:instrText xml:space="preserve"> ADDIN EN.CITE &lt;EndNote&gt;&lt;Cite&gt;&lt;Author&gt;Mann&lt;/Author&gt;&lt;Year&gt;2009&lt;/Year&gt;&lt;RecNum&gt;39&lt;/RecNum&gt;&lt;DisplayText&gt;[7]&lt;/DisplayText&gt;&lt;record&gt;&lt;rec-number&gt;39&lt;/rec-number&gt;&lt;foreign-keys&gt;&lt;key app="EN" db-id="5adzrfr215ppf2ezx02xfvxusr9tzrafd5wv"&gt;39&lt;/key&gt;&lt;/foreign-keys&gt;&lt;ref-type name="Journal Article"&gt;17&lt;/ref-type&gt;&lt;contributors&gt;&lt;authors&gt;&lt;author&gt;Mann, Rachel&lt;/author&gt;&lt;author&gt;Gilbody, Simon&lt;/author&gt;&lt;author&gt;Richards, David&lt;/author&gt;&lt;/authors&gt;&lt;/contributors&gt;&lt;titles&gt;&lt;title&gt;Putting the ‘Q’in depression QALYs: a comparison of utility measurement using EQ-5D and SF-6D health related quality of life measures&lt;/title&gt;&lt;secondary-title&gt;Social psychiatry and psychiatric epidemiology&lt;/secondary-title&gt;&lt;/titles&gt;&lt;periodical&gt;&lt;full-title&gt;Social psychiatry and psychiatric epidemiology&lt;/full-title&gt;&lt;/periodical&gt;&lt;pages&gt;569-578&lt;/pages&gt;&lt;volume&gt;44&lt;/volume&gt;&lt;number&gt;7&lt;/number&gt;&lt;dates&gt;&lt;year&gt;2009&lt;/year&gt;&lt;/dates&gt;&lt;isbn&gt;0933-7954&lt;/isbn&gt;&lt;urls&gt;&lt;/urls&gt;&lt;/record&gt;&lt;/Cite&gt;&lt;/EndNote&gt;</w:instrText>
      </w:r>
      <w:r w:rsidRPr="002618E8">
        <w:rPr>
          <w:rFonts w:ascii="Arial" w:hAnsi="Arial" w:cs="Arial"/>
          <w:sz w:val="20"/>
          <w:szCs w:val="20"/>
        </w:rPr>
        <w:fldChar w:fldCharType="separate"/>
      </w:r>
      <w:r w:rsidRPr="002618E8">
        <w:rPr>
          <w:rFonts w:ascii="Arial" w:hAnsi="Arial" w:cs="Arial"/>
          <w:noProof/>
          <w:sz w:val="20"/>
          <w:szCs w:val="20"/>
        </w:rPr>
        <w:t>[</w:t>
      </w:r>
      <w:hyperlink w:anchor="_ENREF_7" w:tooltip="Mann, 2009 #39" w:history="1">
        <w:r w:rsidRPr="002618E8">
          <w:rPr>
            <w:rFonts w:ascii="Arial" w:hAnsi="Arial" w:cs="Arial"/>
            <w:noProof/>
            <w:sz w:val="20"/>
            <w:szCs w:val="20"/>
          </w:rPr>
          <w:t>7</w:t>
        </w:r>
      </w:hyperlink>
      <w:r w:rsidRPr="002618E8">
        <w:rPr>
          <w:rFonts w:ascii="Arial" w:hAnsi="Arial" w:cs="Arial"/>
          <w:noProof/>
          <w:sz w:val="20"/>
          <w:szCs w:val="20"/>
        </w:rPr>
        <w:t>]</w:t>
      </w:r>
      <w:r w:rsidRPr="002618E8">
        <w:rPr>
          <w:rFonts w:ascii="Arial" w:hAnsi="Arial" w:cs="Arial"/>
          <w:sz w:val="20"/>
          <w:szCs w:val="20"/>
        </w:rPr>
        <w:fldChar w:fldCharType="end"/>
      </w:r>
      <w:r w:rsidRPr="002618E8">
        <w:rPr>
          <w:rFonts w:ascii="Arial" w:hAnsi="Arial" w:cs="Arial"/>
          <w:sz w:val="20"/>
          <w:szCs w:val="20"/>
        </w:rPr>
        <w:t xml:space="preserve"> estimated QOL in 114 patients who participated in a randomized trial using EQ-5D and SF-6D methods. Estimated EQ-5D score were 0.337, 0.558, and 0.656 for severe, moderate, and mild cases, respectively. Finally, Revicki and colleagues</w:t>
      </w:r>
      <w:r w:rsidRPr="002618E8">
        <w:rPr>
          <w:rFonts w:ascii="Arial" w:hAnsi="Arial" w:cs="Arial"/>
          <w:sz w:val="20"/>
          <w:szCs w:val="20"/>
        </w:rPr>
        <w:fldChar w:fldCharType="begin"/>
      </w:r>
      <w:r w:rsidRPr="002618E8">
        <w:rPr>
          <w:rFonts w:ascii="Arial" w:hAnsi="Arial" w:cs="Arial"/>
          <w:sz w:val="20"/>
          <w:szCs w:val="20"/>
        </w:rPr>
        <w:instrText xml:space="preserve"> ADDIN EN.CITE &lt;EndNote&gt;&lt;Cite&gt;&lt;Author&gt;Revicki&lt;/Author&gt;&lt;Year&gt;1998&lt;/Year&gt;&lt;RecNum&gt;17&lt;/RecNum&gt;&lt;DisplayText&gt;[2]&lt;/DisplayText&gt;&lt;record&gt;&lt;rec-number&gt;17&lt;/rec-number&gt;&lt;foreign-keys&gt;&lt;key app="EN" db-id="5adzrfr215ppf2ezx02xfvxusr9tzrafd5wv"&gt;17&lt;/key&gt;&lt;/foreign-keys&gt;&lt;ref-type name="Journal Article"&gt;17&lt;/ref-type&gt;&lt;contributors&gt;&lt;authors&gt;&lt;author&gt;Revicki, Dennis A&lt;/author&gt;&lt;author&gt;Wood, Martha&lt;/author&gt;&lt;/authors&gt;&lt;/contributors&gt;&lt;titles&gt;&lt;title&gt;Patient-assigned health state utilities for depression-related outcomes: differences by depression severity and antidepressant medications&lt;/title&gt;&lt;secondary-title&gt;Journal of affective disorders&lt;/secondary-title&gt;&lt;/titles&gt;&lt;periodical&gt;&lt;full-title&gt;Journal of affective disorders&lt;/full-title&gt;&lt;/periodical&gt;&lt;pages&gt;25-36&lt;/pages&gt;&lt;volume&gt;48&lt;/volume&gt;&lt;number&gt;1&lt;/number&gt;&lt;dates&gt;&lt;year&gt;1998&lt;/year&gt;&lt;/dates&gt;&lt;isbn&gt;0165-0327&lt;/isbn&gt;&lt;urls&gt;&lt;/urls&gt;&lt;/record&gt;&lt;/Cite&gt;&lt;/EndNote&gt;</w:instrText>
      </w:r>
      <w:r w:rsidRPr="002618E8">
        <w:rPr>
          <w:rFonts w:ascii="Arial" w:hAnsi="Arial" w:cs="Arial"/>
          <w:sz w:val="20"/>
          <w:szCs w:val="20"/>
        </w:rPr>
        <w:fldChar w:fldCharType="separate"/>
      </w:r>
      <w:r w:rsidRPr="002618E8">
        <w:rPr>
          <w:rFonts w:ascii="Arial" w:hAnsi="Arial" w:cs="Arial"/>
          <w:noProof/>
          <w:sz w:val="20"/>
          <w:szCs w:val="20"/>
        </w:rPr>
        <w:t>[</w:t>
      </w:r>
      <w:hyperlink w:anchor="_ENREF_2" w:tooltip="Revicki, 1998 #17" w:history="1">
        <w:r w:rsidRPr="002618E8">
          <w:rPr>
            <w:rFonts w:ascii="Arial" w:hAnsi="Arial" w:cs="Arial"/>
            <w:noProof/>
            <w:sz w:val="20"/>
            <w:szCs w:val="20"/>
          </w:rPr>
          <w:t>2</w:t>
        </w:r>
      </w:hyperlink>
      <w:r w:rsidRPr="002618E8">
        <w:rPr>
          <w:rFonts w:ascii="Arial" w:hAnsi="Arial" w:cs="Arial"/>
          <w:noProof/>
          <w:sz w:val="20"/>
          <w:szCs w:val="20"/>
        </w:rPr>
        <w:t>]</w:t>
      </w:r>
      <w:r w:rsidRPr="002618E8">
        <w:rPr>
          <w:rFonts w:ascii="Arial" w:hAnsi="Arial" w:cs="Arial"/>
          <w:sz w:val="20"/>
          <w:szCs w:val="20"/>
        </w:rPr>
        <w:fldChar w:fldCharType="end"/>
      </w:r>
      <w:r w:rsidRPr="002618E8">
        <w:rPr>
          <w:rFonts w:ascii="Arial" w:hAnsi="Arial" w:cs="Arial"/>
          <w:sz w:val="20"/>
          <w:szCs w:val="20"/>
        </w:rPr>
        <w:t xml:space="preserve"> estimated quality of life in 70 patients with MDD who received at least 8 weeks of antidepressant treatment in primary care setting using SG method. Their estimates were 0.30 for patients with severe depression, 0.55 to 0.63 for those with moderate depression, and 0.64 to 0.73 for the those with mild depression. They also estimated that QOL using SG were 0.72-0.83 for patients who achieved remission but stayed on treatment, and 0.86 for those who had remission and discontinued their treatment. </w:t>
      </w:r>
    </w:p>
    <w:p w:rsidR="00DA0217" w:rsidRPr="00C057ED" w:rsidRDefault="00DA0217" w:rsidP="00DA0217">
      <w:pPr>
        <w:rPr>
          <w:rFonts w:ascii="Arial" w:hAnsi="Arial" w:cs="Arial"/>
        </w:rPr>
      </w:pPr>
      <w:r w:rsidRPr="002618E8">
        <w:rPr>
          <w:rFonts w:ascii="Arial" w:hAnsi="Arial" w:cs="Arial"/>
          <w:sz w:val="20"/>
          <w:szCs w:val="20"/>
        </w:rPr>
        <w:t>We would also acknowledge that we have applied QOL weights for patients with depression to all patients in our model, including those with anxiety only diagnosis. Wittchel et al</w:t>
      </w:r>
      <w:r w:rsidRPr="002618E8">
        <w:rPr>
          <w:rFonts w:ascii="Arial" w:hAnsi="Arial" w:cs="Arial"/>
          <w:sz w:val="20"/>
          <w:szCs w:val="20"/>
        </w:rPr>
        <w:fldChar w:fldCharType="begin"/>
      </w:r>
      <w:r w:rsidRPr="002618E8">
        <w:rPr>
          <w:rFonts w:ascii="Arial" w:hAnsi="Arial" w:cs="Arial"/>
          <w:sz w:val="20"/>
          <w:szCs w:val="20"/>
        </w:rPr>
        <w:instrText xml:space="preserve"> ADDIN EN.CITE &lt;EndNote&gt;&lt;Cite&gt;&lt;Author&gt;Wittchen&lt;/Author&gt;&lt;Year&gt;2000&lt;/Year&gt;&lt;RecNum&gt;42&lt;/RecNum&gt;&lt;DisplayText&gt;[8]&lt;/DisplayText&gt;&lt;record&gt;&lt;rec-number&gt;42&lt;/rec-number&gt;&lt;foreign-keys&gt;&lt;key app="EN" db-id="5adzrfr215ppf2ezx02xfvxusr9tzrafd5wv"&gt;42&lt;/key&gt;&lt;/foreign-keys&gt;&lt;ref-type name="Journal Article"&gt;17&lt;/ref-type&gt;&lt;contributors&gt;&lt;authors&gt;&lt;author&gt;Wittchen, H-UI&lt;/author&gt;&lt;author&gt;Carter, RM&lt;/author&gt;&lt;author&gt;Pfister, H&lt;/author&gt;&lt;author&gt;Montgomery, SA&lt;/author&gt;&lt;author&gt;Kessler, RC&lt;/author&gt;&lt;/authors&gt;&lt;/contributors&gt;&lt;titles&gt;&lt;title&gt;Disabilities and quality of life in pure and comorbid generalized anxiety disorder and major depression in a national survey&lt;/title&gt;&lt;secondary-title&gt;International clinical psychopharmacology&lt;/secondary-title&gt;&lt;/titles&gt;&lt;periodical&gt;&lt;full-title&gt;International clinical psychopharmacology&lt;/full-title&gt;&lt;/periodical&gt;&lt;pages&gt;319-328&lt;/pages&gt;&lt;volume&gt;15&lt;/volume&gt;&lt;number&gt;6&lt;/number&gt;&lt;dates&gt;&lt;year&gt;2000&lt;/year&gt;&lt;/dates&gt;&lt;isbn&gt;0268-1315&lt;/isbn&gt;&lt;urls&gt;&lt;/urls&gt;&lt;/record&gt;&lt;/Cite&gt;&lt;/EndNote&gt;</w:instrText>
      </w:r>
      <w:r w:rsidRPr="002618E8">
        <w:rPr>
          <w:rFonts w:ascii="Arial" w:hAnsi="Arial" w:cs="Arial"/>
          <w:sz w:val="20"/>
          <w:szCs w:val="20"/>
        </w:rPr>
        <w:fldChar w:fldCharType="separate"/>
      </w:r>
      <w:r w:rsidRPr="002618E8">
        <w:rPr>
          <w:rFonts w:ascii="Arial" w:hAnsi="Arial" w:cs="Arial"/>
          <w:noProof/>
          <w:sz w:val="20"/>
          <w:szCs w:val="20"/>
        </w:rPr>
        <w:t>[</w:t>
      </w:r>
      <w:hyperlink w:anchor="_ENREF_8" w:tooltip="Wittchen, 2000 #42" w:history="1">
        <w:r w:rsidRPr="002618E8">
          <w:rPr>
            <w:rFonts w:ascii="Arial" w:hAnsi="Arial" w:cs="Arial"/>
            <w:noProof/>
            <w:sz w:val="20"/>
            <w:szCs w:val="20"/>
          </w:rPr>
          <w:t>8</w:t>
        </w:r>
      </w:hyperlink>
      <w:r w:rsidRPr="002618E8">
        <w:rPr>
          <w:rFonts w:ascii="Arial" w:hAnsi="Arial" w:cs="Arial"/>
          <w:noProof/>
          <w:sz w:val="20"/>
          <w:szCs w:val="20"/>
        </w:rPr>
        <w:t>]</w:t>
      </w:r>
      <w:r w:rsidRPr="002618E8">
        <w:rPr>
          <w:rFonts w:ascii="Arial" w:hAnsi="Arial" w:cs="Arial"/>
          <w:sz w:val="20"/>
          <w:szCs w:val="20"/>
        </w:rPr>
        <w:fldChar w:fldCharType="end"/>
      </w:r>
      <w:r w:rsidRPr="002618E8">
        <w:rPr>
          <w:rFonts w:ascii="Arial" w:hAnsi="Arial" w:cs="Arial"/>
          <w:sz w:val="20"/>
          <w:szCs w:val="20"/>
        </w:rPr>
        <w:t xml:space="preserve"> compared the QOL in patients with anxiety only with those in patients with MDD diagnosis. They concluded that the impact of anxiety on QOL is comparable to MDD, therefore, justifying our assumption for using the same QOL weights for all patients in our analysis. The similar magnitude of impact of anxiety and depression on QOL measured using EQ-5D score also has been demonstrated in the study by Supina et al</w:t>
      </w:r>
      <w:r w:rsidRPr="002618E8">
        <w:rPr>
          <w:rFonts w:ascii="Arial" w:hAnsi="Arial" w:cs="Arial"/>
          <w:sz w:val="20"/>
          <w:szCs w:val="20"/>
        </w:rPr>
        <w:fldChar w:fldCharType="begin"/>
      </w:r>
      <w:r w:rsidRPr="002618E8">
        <w:rPr>
          <w:rFonts w:ascii="Arial" w:hAnsi="Arial" w:cs="Arial"/>
          <w:sz w:val="20"/>
          <w:szCs w:val="20"/>
        </w:rPr>
        <w:instrText xml:space="preserve"> ADDIN EN.CITE &lt;EndNote&gt;&lt;Cite&gt;&lt;Author&gt;Supina&lt;/Author&gt;&lt;Year&gt;2007&lt;/Year&gt;&lt;RecNum&gt;43&lt;/RecNum&gt;&lt;DisplayText&gt;[9]&lt;/DisplayText&gt;&lt;record&gt;&lt;rec-number&gt;43&lt;/rec-number&gt;&lt;foreign-keys&gt;&lt;key app="EN" db-id="5adzrfr215ppf2ezx02xfvxusr9tzrafd5wv"&gt;43&lt;/key&gt;&lt;/foreign-keys&gt;&lt;ref-type name="Journal Article"&gt;17&lt;/ref-type&gt;&lt;contributors&gt;&lt;authors&gt;&lt;author&gt;Supina, Alison L&lt;/author&gt;&lt;author&gt;Johnson, Jeffrey A&lt;/author&gt;&lt;author&gt;Patten, Scott B&lt;/author&gt;&lt;author&gt;Williams, Jeanne VA&lt;/author&gt;&lt;author&gt;Maxwell, Colleen J&lt;/author&gt;&lt;/authors&gt;&lt;/contributors&gt;&lt;titles&gt;&lt;title&gt;The usefulness of the EQ-5D in differentiating among persons with major depressive episode and anxiety&lt;/title&gt;&lt;secondary-title&gt;Quality of Life Research&lt;/secondary-title&gt;&lt;/titles&gt;&lt;periodical&gt;&lt;full-title&gt;Quality of Life Research&lt;/full-title&gt;&lt;/periodical&gt;&lt;pages&gt;749-754&lt;/pages&gt;&lt;volume&gt;16&lt;/volume&gt;&lt;number&gt;5&lt;/number&gt;&lt;dates&gt;&lt;year&gt;2007&lt;/year&gt;&lt;/dates&gt;&lt;isbn&gt;0962-9343&lt;/isbn&gt;&lt;urls&gt;&lt;/urls&gt;&lt;/record&gt;&lt;/Cite&gt;&lt;/EndNote&gt;</w:instrText>
      </w:r>
      <w:r w:rsidRPr="002618E8">
        <w:rPr>
          <w:rFonts w:ascii="Arial" w:hAnsi="Arial" w:cs="Arial"/>
          <w:sz w:val="20"/>
          <w:szCs w:val="20"/>
        </w:rPr>
        <w:fldChar w:fldCharType="separate"/>
      </w:r>
      <w:r w:rsidRPr="002618E8">
        <w:rPr>
          <w:rFonts w:ascii="Arial" w:hAnsi="Arial" w:cs="Arial"/>
          <w:noProof/>
          <w:sz w:val="20"/>
          <w:szCs w:val="20"/>
        </w:rPr>
        <w:t>[</w:t>
      </w:r>
      <w:hyperlink w:anchor="_ENREF_9" w:tooltip="Supina, 2007 #43" w:history="1">
        <w:r w:rsidRPr="002618E8">
          <w:rPr>
            <w:rFonts w:ascii="Arial" w:hAnsi="Arial" w:cs="Arial"/>
            <w:noProof/>
            <w:sz w:val="20"/>
            <w:szCs w:val="20"/>
          </w:rPr>
          <w:t>9</w:t>
        </w:r>
      </w:hyperlink>
      <w:r w:rsidRPr="002618E8">
        <w:rPr>
          <w:rFonts w:ascii="Arial" w:hAnsi="Arial" w:cs="Arial"/>
          <w:noProof/>
          <w:sz w:val="20"/>
          <w:szCs w:val="20"/>
        </w:rPr>
        <w:t>]</w:t>
      </w:r>
      <w:r w:rsidRPr="002618E8">
        <w:rPr>
          <w:rFonts w:ascii="Arial" w:hAnsi="Arial" w:cs="Arial"/>
          <w:sz w:val="20"/>
          <w:szCs w:val="20"/>
        </w:rPr>
        <w:fldChar w:fldCharType="end"/>
      </w:r>
      <w:r w:rsidRPr="002618E8">
        <w:rPr>
          <w:rFonts w:ascii="Arial" w:hAnsi="Arial" w:cs="Arial"/>
          <w:sz w:val="20"/>
          <w:szCs w:val="20"/>
        </w:rPr>
        <w:t>.</w:t>
      </w:r>
      <w:r w:rsidRPr="00C057ED">
        <w:rPr>
          <w:rFonts w:ascii="Arial" w:hAnsi="Arial" w:cs="Arial"/>
        </w:rPr>
        <w:t xml:space="preserve">   </w:t>
      </w:r>
    </w:p>
    <w:p w:rsidR="00DA0217" w:rsidRPr="00C057ED" w:rsidRDefault="00DA0217" w:rsidP="00DA0217">
      <w:pPr>
        <w:rPr>
          <w:rFonts w:ascii="Arial" w:hAnsi="Arial" w:cs="Arial"/>
        </w:rPr>
      </w:pPr>
    </w:p>
    <w:p w:rsidR="00DA0217" w:rsidRPr="00C057ED" w:rsidRDefault="00DA0217" w:rsidP="00DA0217">
      <w:pPr>
        <w:rPr>
          <w:rFonts w:ascii="Arial" w:hAnsi="Arial" w:cs="Arial"/>
          <w:b/>
        </w:rPr>
      </w:pPr>
      <w:r w:rsidRPr="00C057ED">
        <w:rPr>
          <w:rFonts w:ascii="Arial" w:hAnsi="Arial" w:cs="Arial"/>
          <w:b/>
        </w:rPr>
        <w:t>References</w:t>
      </w:r>
    </w:p>
    <w:p w:rsidR="00DA0217" w:rsidRPr="00C057ED" w:rsidRDefault="00DA0217" w:rsidP="00DA0217">
      <w:pPr>
        <w:spacing w:after="0" w:line="240" w:lineRule="auto"/>
        <w:ind w:left="720" w:hanging="720"/>
        <w:rPr>
          <w:rFonts w:ascii="Arial" w:hAnsi="Arial" w:cs="Arial"/>
          <w:noProof/>
          <w:sz w:val="18"/>
          <w:szCs w:val="18"/>
        </w:rPr>
      </w:pPr>
      <w:r w:rsidRPr="00C057ED">
        <w:rPr>
          <w:rFonts w:ascii="Arial" w:hAnsi="Arial" w:cs="Arial"/>
        </w:rPr>
        <w:fldChar w:fldCharType="begin"/>
      </w:r>
      <w:r w:rsidRPr="00C057ED">
        <w:rPr>
          <w:rFonts w:ascii="Arial" w:hAnsi="Arial" w:cs="Arial"/>
        </w:rPr>
        <w:instrText xml:space="preserve"> ADDIN EN.REFLIST </w:instrText>
      </w:r>
      <w:r w:rsidRPr="00C057ED">
        <w:rPr>
          <w:rFonts w:ascii="Arial" w:hAnsi="Arial" w:cs="Arial"/>
        </w:rPr>
        <w:fldChar w:fldCharType="separate"/>
      </w:r>
      <w:bookmarkStart w:id="1" w:name="_ENREF_1"/>
      <w:r w:rsidRPr="00C057ED">
        <w:rPr>
          <w:rFonts w:ascii="Arial" w:hAnsi="Arial" w:cs="Arial"/>
          <w:noProof/>
          <w:sz w:val="18"/>
          <w:szCs w:val="18"/>
        </w:rPr>
        <w:t>1. Mrazek DA, Hornberger JC, Altar CA, Degtiar I (2014) A review of the clinical, economic, and societal burden of treatment-resistant depression: 1996–2013. Psychiatric services 65: 977-987.</w:t>
      </w:r>
      <w:bookmarkEnd w:id="1"/>
    </w:p>
    <w:p w:rsidR="00DA0217" w:rsidRPr="00C057ED" w:rsidRDefault="00DA0217" w:rsidP="00DA0217">
      <w:pPr>
        <w:spacing w:after="0" w:line="240" w:lineRule="auto"/>
        <w:ind w:left="720" w:hanging="720"/>
        <w:rPr>
          <w:rFonts w:ascii="Arial" w:hAnsi="Arial" w:cs="Arial"/>
          <w:noProof/>
          <w:sz w:val="18"/>
          <w:szCs w:val="18"/>
        </w:rPr>
      </w:pPr>
      <w:bookmarkStart w:id="2" w:name="_ENREF_2"/>
      <w:r w:rsidRPr="00C057ED">
        <w:rPr>
          <w:rFonts w:ascii="Arial" w:hAnsi="Arial" w:cs="Arial"/>
          <w:noProof/>
          <w:sz w:val="18"/>
          <w:szCs w:val="18"/>
        </w:rPr>
        <w:t>2. Revicki DA, Wood M (1998) Patient-assigned health state utilities for depression-related outcomes: differences by depression severity and antidepressant medications. Journal of affective disorders 48: 25-36.</w:t>
      </w:r>
      <w:bookmarkEnd w:id="2"/>
    </w:p>
    <w:p w:rsidR="00DA0217" w:rsidRPr="00C057ED" w:rsidRDefault="00DA0217" w:rsidP="00DA0217">
      <w:pPr>
        <w:spacing w:after="0" w:line="240" w:lineRule="auto"/>
        <w:ind w:left="720" w:hanging="720"/>
        <w:rPr>
          <w:rFonts w:ascii="Arial" w:hAnsi="Arial" w:cs="Arial"/>
          <w:noProof/>
          <w:sz w:val="18"/>
          <w:szCs w:val="18"/>
        </w:rPr>
      </w:pPr>
      <w:bookmarkStart w:id="3" w:name="_ENREF_3"/>
      <w:r w:rsidRPr="00C057ED">
        <w:rPr>
          <w:rFonts w:ascii="Arial" w:hAnsi="Arial" w:cs="Arial"/>
          <w:noProof/>
          <w:sz w:val="18"/>
          <w:szCs w:val="18"/>
        </w:rPr>
        <w:t>3. Hornberger J, Li Q, Quinn B (2015) Cost-effectiveness of combinatorial pharmacogenomic testing for treatment-resistant major depressive disorder patients. The American journal of managed care 21: e357-365.</w:t>
      </w:r>
      <w:bookmarkEnd w:id="3"/>
    </w:p>
    <w:p w:rsidR="00DA0217" w:rsidRPr="00C057ED" w:rsidRDefault="00DA0217" w:rsidP="00DA0217">
      <w:pPr>
        <w:spacing w:after="0" w:line="240" w:lineRule="auto"/>
        <w:ind w:left="720" w:hanging="720"/>
        <w:rPr>
          <w:rFonts w:ascii="Arial" w:hAnsi="Arial" w:cs="Arial"/>
          <w:noProof/>
          <w:sz w:val="18"/>
          <w:szCs w:val="18"/>
        </w:rPr>
      </w:pPr>
      <w:bookmarkStart w:id="4" w:name="_ENREF_4"/>
      <w:r w:rsidRPr="00C057ED">
        <w:rPr>
          <w:rFonts w:ascii="Arial" w:hAnsi="Arial" w:cs="Arial"/>
          <w:noProof/>
          <w:sz w:val="18"/>
          <w:szCs w:val="18"/>
        </w:rPr>
        <w:lastRenderedPageBreak/>
        <w:t>4. Marra C, Marion S, Guh D, Najafzadeh M, Wolfe F, et al. (2007) Not all “quality-adjusted life years” are equal. Journal of clinical epidemiology 60: 616-624.</w:t>
      </w:r>
      <w:bookmarkEnd w:id="4"/>
    </w:p>
    <w:p w:rsidR="00DA0217" w:rsidRPr="00C057ED" w:rsidRDefault="00DA0217" w:rsidP="00DA0217">
      <w:pPr>
        <w:spacing w:after="0" w:line="240" w:lineRule="auto"/>
        <w:ind w:left="720" w:hanging="720"/>
        <w:rPr>
          <w:rFonts w:ascii="Arial" w:hAnsi="Arial" w:cs="Arial"/>
          <w:noProof/>
          <w:sz w:val="18"/>
          <w:szCs w:val="18"/>
        </w:rPr>
      </w:pPr>
      <w:bookmarkStart w:id="5" w:name="_ENREF_5"/>
      <w:r w:rsidRPr="00C057ED">
        <w:rPr>
          <w:rFonts w:ascii="Arial" w:hAnsi="Arial" w:cs="Arial"/>
          <w:noProof/>
          <w:sz w:val="18"/>
          <w:szCs w:val="18"/>
        </w:rPr>
        <w:t>5. Sobocki P, Ekman M, Ågren H, Krakau I, Runeson B, et al. (2007) Health-related quality of life measured with EQ-5D in patients treated for depression in primary care. Value in Health 10: 153-160.</w:t>
      </w:r>
      <w:bookmarkEnd w:id="5"/>
    </w:p>
    <w:p w:rsidR="00DA0217" w:rsidRPr="00C057ED" w:rsidRDefault="00DA0217" w:rsidP="00DA0217">
      <w:pPr>
        <w:spacing w:after="0" w:line="240" w:lineRule="auto"/>
        <w:ind w:left="720" w:hanging="720"/>
        <w:rPr>
          <w:rFonts w:ascii="Arial" w:hAnsi="Arial" w:cs="Arial"/>
          <w:noProof/>
          <w:sz w:val="18"/>
          <w:szCs w:val="18"/>
        </w:rPr>
      </w:pPr>
      <w:bookmarkStart w:id="6" w:name="_ENREF_6"/>
      <w:r w:rsidRPr="00C057ED">
        <w:rPr>
          <w:rFonts w:ascii="Arial" w:hAnsi="Arial" w:cs="Arial"/>
          <w:noProof/>
          <w:sz w:val="18"/>
          <w:szCs w:val="18"/>
        </w:rPr>
        <w:t>6. Bousman CA, Hopwood M (2016) Commercial pharmacogenetic-based decision-support tools in psychiatry. The Lancet Psychiatry 3: 585-590.</w:t>
      </w:r>
      <w:bookmarkEnd w:id="6"/>
    </w:p>
    <w:p w:rsidR="00DA0217" w:rsidRPr="00C057ED" w:rsidRDefault="00DA0217" w:rsidP="00DA0217">
      <w:pPr>
        <w:spacing w:after="0" w:line="240" w:lineRule="auto"/>
        <w:ind w:left="720" w:hanging="720"/>
        <w:rPr>
          <w:rFonts w:ascii="Arial" w:hAnsi="Arial" w:cs="Arial"/>
          <w:noProof/>
          <w:sz w:val="18"/>
          <w:szCs w:val="18"/>
        </w:rPr>
      </w:pPr>
      <w:bookmarkStart w:id="7" w:name="_ENREF_7"/>
      <w:r w:rsidRPr="00C057ED">
        <w:rPr>
          <w:rFonts w:ascii="Arial" w:hAnsi="Arial" w:cs="Arial"/>
          <w:noProof/>
          <w:sz w:val="18"/>
          <w:szCs w:val="18"/>
        </w:rPr>
        <w:t>7. Mann R, Gilbody S, Richards D (2009) Putting the ‘Q’in depression QALYs: a comparison of utility measurement using EQ-5D and SF-6D health related quality of life measures. Social psychiatry and psychiatric epidemiology 44: 569-578.</w:t>
      </w:r>
      <w:bookmarkEnd w:id="7"/>
    </w:p>
    <w:p w:rsidR="00DA0217" w:rsidRPr="00C057ED" w:rsidRDefault="00DA0217" w:rsidP="00DA0217">
      <w:pPr>
        <w:spacing w:after="0" w:line="240" w:lineRule="auto"/>
        <w:ind w:left="720" w:hanging="720"/>
        <w:rPr>
          <w:rFonts w:ascii="Arial" w:hAnsi="Arial" w:cs="Arial"/>
          <w:noProof/>
          <w:sz w:val="18"/>
          <w:szCs w:val="18"/>
        </w:rPr>
      </w:pPr>
      <w:bookmarkStart w:id="8" w:name="_ENREF_8"/>
      <w:r w:rsidRPr="00C057ED">
        <w:rPr>
          <w:rFonts w:ascii="Arial" w:hAnsi="Arial" w:cs="Arial"/>
          <w:noProof/>
          <w:sz w:val="18"/>
          <w:szCs w:val="18"/>
        </w:rPr>
        <w:t>8. Wittchen H-U, Carter R, Pfister H, Montgomery S, Kessler R (2000) Disabilities and quality of life in pure and comorbid generalized anxiety disorder and major depression in a national survey. International clinical psychopharmacology 15: 319-328.</w:t>
      </w:r>
      <w:bookmarkEnd w:id="8"/>
    </w:p>
    <w:p w:rsidR="00DA0217" w:rsidRPr="00C057ED" w:rsidRDefault="00DA0217" w:rsidP="00DA0217">
      <w:pPr>
        <w:spacing w:line="240" w:lineRule="auto"/>
        <w:ind w:left="720" w:hanging="720"/>
        <w:rPr>
          <w:rFonts w:ascii="Arial" w:hAnsi="Arial" w:cs="Arial"/>
          <w:noProof/>
          <w:sz w:val="18"/>
          <w:szCs w:val="18"/>
        </w:rPr>
      </w:pPr>
      <w:bookmarkStart w:id="9" w:name="_ENREF_9"/>
      <w:r w:rsidRPr="00C057ED">
        <w:rPr>
          <w:rFonts w:ascii="Arial" w:hAnsi="Arial" w:cs="Arial"/>
          <w:noProof/>
          <w:sz w:val="18"/>
          <w:szCs w:val="18"/>
        </w:rPr>
        <w:t>9. Supina AL, Johnson JA, Patten SB, Williams JV, Maxwell CJ (2007) The usefulness of the EQ-5D in differentiating among persons with major depressive episode and anxiety. Quality of Life Research 16: 749-754.</w:t>
      </w:r>
      <w:bookmarkEnd w:id="9"/>
    </w:p>
    <w:p w:rsidR="00DA0217" w:rsidRPr="00C057ED" w:rsidRDefault="00DA0217" w:rsidP="00DA0217">
      <w:pPr>
        <w:spacing w:line="240" w:lineRule="auto"/>
        <w:rPr>
          <w:rFonts w:ascii="Arial" w:hAnsi="Arial" w:cs="Arial"/>
          <w:noProof/>
        </w:rPr>
      </w:pPr>
    </w:p>
    <w:p w:rsidR="00DA0217" w:rsidRPr="00C057ED" w:rsidRDefault="00DA0217" w:rsidP="00DA0217">
      <w:pPr>
        <w:rPr>
          <w:rFonts w:ascii="Arial" w:hAnsi="Arial" w:cs="Arial"/>
        </w:rPr>
      </w:pPr>
      <w:r w:rsidRPr="00C057ED">
        <w:rPr>
          <w:rFonts w:ascii="Arial" w:hAnsi="Arial" w:cs="Arial"/>
        </w:rPr>
        <w:fldChar w:fldCharType="end"/>
      </w:r>
    </w:p>
    <w:p w:rsidR="00DE0E56" w:rsidRDefault="00DE0E56"/>
    <w:sectPr w:rsidR="00DE0E56" w:rsidSect="00F90E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characterSpacingControl w:val="doNotCompress"/>
  <w:compat/>
  <w:rsids>
    <w:rsidRoot w:val="00DA0217"/>
    <w:rsid w:val="00027936"/>
    <w:rsid w:val="000641BE"/>
    <w:rsid w:val="00064D46"/>
    <w:rsid w:val="00071FE4"/>
    <w:rsid w:val="00073379"/>
    <w:rsid w:val="000753D0"/>
    <w:rsid w:val="000756CA"/>
    <w:rsid w:val="000930B1"/>
    <w:rsid w:val="00093DD2"/>
    <w:rsid w:val="00094D4A"/>
    <w:rsid w:val="00095C00"/>
    <w:rsid w:val="000A0A13"/>
    <w:rsid w:val="000A4F86"/>
    <w:rsid w:val="000A7894"/>
    <w:rsid w:val="000A7F5C"/>
    <w:rsid w:val="000B18C1"/>
    <w:rsid w:val="000B2D05"/>
    <w:rsid w:val="000B2F84"/>
    <w:rsid w:val="000B71C7"/>
    <w:rsid w:val="000D78E1"/>
    <w:rsid w:val="000E0FB0"/>
    <w:rsid w:val="000F047A"/>
    <w:rsid w:val="00106D83"/>
    <w:rsid w:val="00117BFF"/>
    <w:rsid w:val="001426A6"/>
    <w:rsid w:val="001426D9"/>
    <w:rsid w:val="001452D9"/>
    <w:rsid w:val="00151A7B"/>
    <w:rsid w:val="0016343A"/>
    <w:rsid w:val="00172D2F"/>
    <w:rsid w:val="001A0196"/>
    <w:rsid w:val="001A34E5"/>
    <w:rsid w:val="001B6417"/>
    <w:rsid w:val="001C2D3B"/>
    <w:rsid w:val="001C4B53"/>
    <w:rsid w:val="001E1ED8"/>
    <w:rsid w:val="001F257C"/>
    <w:rsid w:val="00207981"/>
    <w:rsid w:val="00210F7C"/>
    <w:rsid w:val="00215EA7"/>
    <w:rsid w:val="00241AFB"/>
    <w:rsid w:val="00250884"/>
    <w:rsid w:val="0025210F"/>
    <w:rsid w:val="00252388"/>
    <w:rsid w:val="00252FF8"/>
    <w:rsid w:val="00254503"/>
    <w:rsid w:val="002558D7"/>
    <w:rsid w:val="002707E7"/>
    <w:rsid w:val="00271768"/>
    <w:rsid w:val="00283810"/>
    <w:rsid w:val="00290311"/>
    <w:rsid w:val="002A193F"/>
    <w:rsid w:val="002D706C"/>
    <w:rsid w:val="002E056B"/>
    <w:rsid w:val="002E3BFF"/>
    <w:rsid w:val="002E4316"/>
    <w:rsid w:val="002F7D4A"/>
    <w:rsid w:val="00301353"/>
    <w:rsid w:val="00314B32"/>
    <w:rsid w:val="00317178"/>
    <w:rsid w:val="003174C4"/>
    <w:rsid w:val="00334EA7"/>
    <w:rsid w:val="00346B5B"/>
    <w:rsid w:val="00346D73"/>
    <w:rsid w:val="0035160F"/>
    <w:rsid w:val="00354FD8"/>
    <w:rsid w:val="003563D1"/>
    <w:rsid w:val="00367C06"/>
    <w:rsid w:val="00371AAF"/>
    <w:rsid w:val="0037202A"/>
    <w:rsid w:val="003756E9"/>
    <w:rsid w:val="00382AE0"/>
    <w:rsid w:val="0039742F"/>
    <w:rsid w:val="003A0A14"/>
    <w:rsid w:val="003A2A0B"/>
    <w:rsid w:val="003A3B26"/>
    <w:rsid w:val="003A6B16"/>
    <w:rsid w:val="003C3600"/>
    <w:rsid w:val="003E532D"/>
    <w:rsid w:val="003F0101"/>
    <w:rsid w:val="003F0F68"/>
    <w:rsid w:val="003F4AE8"/>
    <w:rsid w:val="003F6C3E"/>
    <w:rsid w:val="004073AB"/>
    <w:rsid w:val="0041462E"/>
    <w:rsid w:val="004174EB"/>
    <w:rsid w:val="00426A86"/>
    <w:rsid w:val="00436A2E"/>
    <w:rsid w:val="00436EC8"/>
    <w:rsid w:val="00441926"/>
    <w:rsid w:val="00442896"/>
    <w:rsid w:val="00446CB9"/>
    <w:rsid w:val="0045035E"/>
    <w:rsid w:val="004564E8"/>
    <w:rsid w:val="00472303"/>
    <w:rsid w:val="00474DE0"/>
    <w:rsid w:val="004768BD"/>
    <w:rsid w:val="00481407"/>
    <w:rsid w:val="0048628E"/>
    <w:rsid w:val="00493244"/>
    <w:rsid w:val="0049436D"/>
    <w:rsid w:val="00496B4D"/>
    <w:rsid w:val="004A0418"/>
    <w:rsid w:val="004A46B9"/>
    <w:rsid w:val="004D1BE1"/>
    <w:rsid w:val="00502E01"/>
    <w:rsid w:val="005131DF"/>
    <w:rsid w:val="005140B0"/>
    <w:rsid w:val="00515B7F"/>
    <w:rsid w:val="0052372B"/>
    <w:rsid w:val="00532CA4"/>
    <w:rsid w:val="00534233"/>
    <w:rsid w:val="00534545"/>
    <w:rsid w:val="00540D26"/>
    <w:rsid w:val="00541A7A"/>
    <w:rsid w:val="005432B4"/>
    <w:rsid w:val="005449BE"/>
    <w:rsid w:val="005460B2"/>
    <w:rsid w:val="00550DCA"/>
    <w:rsid w:val="005522DD"/>
    <w:rsid w:val="00593427"/>
    <w:rsid w:val="005B431B"/>
    <w:rsid w:val="005C18A0"/>
    <w:rsid w:val="005C7E83"/>
    <w:rsid w:val="005D3A0D"/>
    <w:rsid w:val="005D61E6"/>
    <w:rsid w:val="005E129A"/>
    <w:rsid w:val="005E2019"/>
    <w:rsid w:val="005E2035"/>
    <w:rsid w:val="005E62CA"/>
    <w:rsid w:val="005F3CA2"/>
    <w:rsid w:val="005F6DA8"/>
    <w:rsid w:val="005F730A"/>
    <w:rsid w:val="006023EB"/>
    <w:rsid w:val="006119AA"/>
    <w:rsid w:val="006161FE"/>
    <w:rsid w:val="00617718"/>
    <w:rsid w:val="00626EAA"/>
    <w:rsid w:val="006276F8"/>
    <w:rsid w:val="00641248"/>
    <w:rsid w:val="006451DC"/>
    <w:rsid w:val="0064559F"/>
    <w:rsid w:val="00653A10"/>
    <w:rsid w:val="00661254"/>
    <w:rsid w:val="00681A4C"/>
    <w:rsid w:val="006906CF"/>
    <w:rsid w:val="006A3E49"/>
    <w:rsid w:val="006C0B1B"/>
    <w:rsid w:val="006C2175"/>
    <w:rsid w:val="006C5C3D"/>
    <w:rsid w:val="006F287E"/>
    <w:rsid w:val="006F364D"/>
    <w:rsid w:val="006F501F"/>
    <w:rsid w:val="007020CC"/>
    <w:rsid w:val="00707621"/>
    <w:rsid w:val="00710E07"/>
    <w:rsid w:val="00713EBF"/>
    <w:rsid w:val="00736E81"/>
    <w:rsid w:val="007524F1"/>
    <w:rsid w:val="007527A9"/>
    <w:rsid w:val="00763AD6"/>
    <w:rsid w:val="00764D7A"/>
    <w:rsid w:val="00767DF3"/>
    <w:rsid w:val="00783F6A"/>
    <w:rsid w:val="00797319"/>
    <w:rsid w:val="007A10C8"/>
    <w:rsid w:val="007A2B4D"/>
    <w:rsid w:val="007A4786"/>
    <w:rsid w:val="007B2135"/>
    <w:rsid w:val="007C36E0"/>
    <w:rsid w:val="007E12AF"/>
    <w:rsid w:val="007E5C55"/>
    <w:rsid w:val="0080397C"/>
    <w:rsid w:val="0080608D"/>
    <w:rsid w:val="008311C9"/>
    <w:rsid w:val="00831BA9"/>
    <w:rsid w:val="00833E6B"/>
    <w:rsid w:val="00841328"/>
    <w:rsid w:val="0084372A"/>
    <w:rsid w:val="00845F59"/>
    <w:rsid w:val="00860E78"/>
    <w:rsid w:val="008A692D"/>
    <w:rsid w:val="008B4BCC"/>
    <w:rsid w:val="008C6A71"/>
    <w:rsid w:val="008F1D88"/>
    <w:rsid w:val="00901E47"/>
    <w:rsid w:val="009120EE"/>
    <w:rsid w:val="0091763D"/>
    <w:rsid w:val="00922301"/>
    <w:rsid w:val="00922676"/>
    <w:rsid w:val="0092665E"/>
    <w:rsid w:val="0093093C"/>
    <w:rsid w:val="0093141B"/>
    <w:rsid w:val="009342C5"/>
    <w:rsid w:val="00943E14"/>
    <w:rsid w:val="0094485F"/>
    <w:rsid w:val="0095258B"/>
    <w:rsid w:val="009678C1"/>
    <w:rsid w:val="009760CF"/>
    <w:rsid w:val="009863D0"/>
    <w:rsid w:val="009920CB"/>
    <w:rsid w:val="00997043"/>
    <w:rsid w:val="009A3829"/>
    <w:rsid w:val="009B24FA"/>
    <w:rsid w:val="009C0650"/>
    <w:rsid w:val="009E1435"/>
    <w:rsid w:val="009F1BD5"/>
    <w:rsid w:val="009F3B22"/>
    <w:rsid w:val="009F7B95"/>
    <w:rsid w:val="00A02BCA"/>
    <w:rsid w:val="00A06423"/>
    <w:rsid w:val="00A22FD7"/>
    <w:rsid w:val="00A24829"/>
    <w:rsid w:val="00A3651B"/>
    <w:rsid w:val="00A4696D"/>
    <w:rsid w:val="00A47330"/>
    <w:rsid w:val="00A526CD"/>
    <w:rsid w:val="00A85FAE"/>
    <w:rsid w:val="00A86316"/>
    <w:rsid w:val="00A878F7"/>
    <w:rsid w:val="00AA2BAE"/>
    <w:rsid w:val="00AB45D4"/>
    <w:rsid w:val="00AC0263"/>
    <w:rsid w:val="00AC4313"/>
    <w:rsid w:val="00AC450F"/>
    <w:rsid w:val="00AC7A7A"/>
    <w:rsid w:val="00AE6EFF"/>
    <w:rsid w:val="00AE7737"/>
    <w:rsid w:val="00B1054D"/>
    <w:rsid w:val="00B1197A"/>
    <w:rsid w:val="00B13BD8"/>
    <w:rsid w:val="00B27137"/>
    <w:rsid w:val="00B33D76"/>
    <w:rsid w:val="00B571CF"/>
    <w:rsid w:val="00B5767E"/>
    <w:rsid w:val="00B63476"/>
    <w:rsid w:val="00B63D0E"/>
    <w:rsid w:val="00B71AB5"/>
    <w:rsid w:val="00B7409A"/>
    <w:rsid w:val="00B74FBA"/>
    <w:rsid w:val="00B83B02"/>
    <w:rsid w:val="00B85B17"/>
    <w:rsid w:val="00B920BD"/>
    <w:rsid w:val="00B93932"/>
    <w:rsid w:val="00B964D5"/>
    <w:rsid w:val="00B96EE6"/>
    <w:rsid w:val="00BA348E"/>
    <w:rsid w:val="00BB58B0"/>
    <w:rsid w:val="00BC1CDE"/>
    <w:rsid w:val="00BC6CF9"/>
    <w:rsid w:val="00BD42A3"/>
    <w:rsid w:val="00BE2236"/>
    <w:rsid w:val="00BE4101"/>
    <w:rsid w:val="00BF0413"/>
    <w:rsid w:val="00BF1C20"/>
    <w:rsid w:val="00BF5788"/>
    <w:rsid w:val="00C01385"/>
    <w:rsid w:val="00C04CC9"/>
    <w:rsid w:val="00C12106"/>
    <w:rsid w:val="00C23D7D"/>
    <w:rsid w:val="00C509E8"/>
    <w:rsid w:val="00C656A1"/>
    <w:rsid w:val="00C67CDD"/>
    <w:rsid w:val="00C80C04"/>
    <w:rsid w:val="00C80D4D"/>
    <w:rsid w:val="00C85F8F"/>
    <w:rsid w:val="00C86504"/>
    <w:rsid w:val="00C96960"/>
    <w:rsid w:val="00CA7378"/>
    <w:rsid w:val="00CA73A1"/>
    <w:rsid w:val="00CA7424"/>
    <w:rsid w:val="00CC2081"/>
    <w:rsid w:val="00CD135C"/>
    <w:rsid w:val="00CD5FC5"/>
    <w:rsid w:val="00CE1F1D"/>
    <w:rsid w:val="00CE3C7B"/>
    <w:rsid w:val="00CE66C9"/>
    <w:rsid w:val="00CE75CF"/>
    <w:rsid w:val="00D019A3"/>
    <w:rsid w:val="00D035AF"/>
    <w:rsid w:val="00D03A69"/>
    <w:rsid w:val="00D17BEC"/>
    <w:rsid w:val="00D2097A"/>
    <w:rsid w:val="00D20C03"/>
    <w:rsid w:val="00D356C5"/>
    <w:rsid w:val="00D35ED6"/>
    <w:rsid w:val="00D56A33"/>
    <w:rsid w:val="00D71272"/>
    <w:rsid w:val="00D736EA"/>
    <w:rsid w:val="00D8144E"/>
    <w:rsid w:val="00D81C24"/>
    <w:rsid w:val="00D83214"/>
    <w:rsid w:val="00D92BD3"/>
    <w:rsid w:val="00DA0217"/>
    <w:rsid w:val="00DB6292"/>
    <w:rsid w:val="00DD43C3"/>
    <w:rsid w:val="00DD5C31"/>
    <w:rsid w:val="00DE0E56"/>
    <w:rsid w:val="00DE0E7D"/>
    <w:rsid w:val="00DF48E3"/>
    <w:rsid w:val="00E23F36"/>
    <w:rsid w:val="00E261E3"/>
    <w:rsid w:val="00E417D9"/>
    <w:rsid w:val="00E506BE"/>
    <w:rsid w:val="00E524C3"/>
    <w:rsid w:val="00E52921"/>
    <w:rsid w:val="00E6363E"/>
    <w:rsid w:val="00E716B0"/>
    <w:rsid w:val="00E759A0"/>
    <w:rsid w:val="00E9323E"/>
    <w:rsid w:val="00EA7469"/>
    <w:rsid w:val="00EB0E33"/>
    <w:rsid w:val="00EB4747"/>
    <w:rsid w:val="00EB4F39"/>
    <w:rsid w:val="00EC13ED"/>
    <w:rsid w:val="00EC3BA6"/>
    <w:rsid w:val="00ED2552"/>
    <w:rsid w:val="00EE752B"/>
    <w:rsid w:val="00EE769B"/>
    <w:rsid w:val="00EE7784"/>
    <w:rsid w:val="00EF6263"/>
    <w:rsid w:val="00F003A1"/>
    <w:rsid w:val="00F05696"/>
    <w:rsid w:val="00F262B6"/>
    <w:rsid w:val="00F31B65"/>
    <w:rsid w:val="00F3380A"/>
    <w:rsid w:val="00F44996"/>
    <w:rsid w:val="00F5646B"/>
    <w:rsid w:val="00F60C05"/>
    <w:rsid w:val="00F60D35"/>
    <w:rsid w:val="00F6534C"/>
    <w:rsid w:val="00F73195"/>
    <w:rsid w:val="00F83E6A"/>
    <w:rsid w:val="00F95507"/>
    <w:rsid w:val="00F95AA7"/>
    <w:rsid w:val="00F963A5"/>
    <w:rsid w:val="00FB11B9"/>
    <w:rsid w:val="00FD134A"/>
    <w:rsid w:val="00FD72F0"/>
    <w:rsid w:val="00FE470A"/>
    <w:rsid w:val="00FE5365"/>
    <w:rsid w:val="00FF064C"/>
    <w:rsid w:val="00FF3676"/>
    <w:rsid w:val="00FF7EF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E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0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0217"/>
    <w:rPr>
      <w:rFonts w:ascii="Tahoma" w:hAnsi="Tahoma" w:cs="Tahoma"/>
      <w:sz w:val="16"/>
      <w:szCs w:val="16"/>
    </w:rPr>
  </w:style>
  <w:style w:type="table" w:customStyle="1" w:styleId="GridTable1LightAccent1">
    <w:name w:val="Grid Table 1 Light Accent 1"/>
    <w:basedOn w:val="TableNormal"/>
    <w:uiPriority w:val="46"/>
    <w:rsid w:val="00DA0217"/>
    <w:pPr>
      <w:spacing w:after="0" w:line="240" w:lineRule="auto"/>
    </w:pPr>
    <w:rPr>
      <w:rFonts w:asciiTheme="minorHAnsi" w:hAnsiTheme="minorHAnsi" w:cstheme="minorBidi"/>
      <w:sz w:val="22"/>
      <w:szCs w:val="22"/>
      <w:lang w:val="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chart" Target="charts/chart2.xml"/><Relationship Id="rId10" Type="http://schemas.openxmlformats.org/officeDocument/2006/relationships/theme" Target="theme/theme1.xml"/><Relationship Id="rId4" Type="http://schemas.openxmlformats.org/officeDocument/2006/relationships/chart" Target="charts/chart1.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IFS2\HOMEDIR$\Harvard\DoPE\AltheaDX\Analysis\ADx$2000\Results_OWSA_July202017.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IFS2\HOMEDIR$\Harvard\DoPE\AltheaDX\Analysis\ADx$2000\Results_OWSA_July202017.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IFS2\HOMEDIR$\Harvard\DoPE\AltheaDX\Analysis\ADx$2000\Results_PSA_July20201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IN"/>
  <c:chart>
    <c:title>
      <c:tx>
        <c:rich>
          <a:bodyPr rot="0" spcFirstLastPara="1" vertOverflow="ellipsis" vert="horz" wrap="square" anchor="ctr" anchorCtr="1"/>
          <a:lstStyle/>
          <a:p>
            <a:pPr>
              <a:defRPr sz="10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000" b="1"/>
              <a:t>Incremental Cost-Effectiveness Ratio by I</a:t>
            </a:r>
            <a:r>
              <a:rPr lang="en-US" sz="1000" b="1" i="0" u="none" strike="noStrike" kern="1200" spc="0" baseline="0">
                <a:solidFill>
                  <a:sysClr val="windowText" lastClr="000000"/>
                </a:solidFill>
                <a:latin typeface="Arial" panose="020B0604020202020204" pitchFamily="34" charset="0"/>
                <a:ea typeface="+mn-ea"/>
                <a:cs typeface="Arial" panose="020B0604020202020204" pitchFamily="34" charset="0"/>
              </a:rPr>
              <a:t>Dgenetix</a:t>
            </a:r>
            <a:r>
              <a:rPr lang="en-US" sz="1000" b="1"/>
              <a:t> Cost</a:t>
            </a:r>
          </a:p>
        </c:rich>
      </c:tx>
      <c:layout/>
      <c:spPr>
        <a:noFill/>
        <a:ln>
          <a:noFill/>
        </a:ln>
        <a:effectLst/>
      </c:spPr>
    </c:title>
    <c:plotArea>
      <c:layout/>
      <c:lineChart>
        <c:grouping val="standard"/>
        <c:ser>
          <c:idx val="0"/>
          <c:order val="0"/>
          <c:spPr>
            <a:ln w="28575" cap="rnd">
              <a:solidFill>
                <a:srgbClr val="FF0000"/>
              </a:solidFill>
              <a:round/>
            </a:ln>
            <a:effectLst/>
          </c:spPr>
          <c:marker>
            <c:symbol val="triangle"/>
            <c:size val="7"/>
            <c:spPr>
              <a:solidFill>
                <a:srgbClr val="FF0000"/>
              </a:solidFill>
              <a:ln w="9525">
                <a:noFill/>
              </a:ln>
              <a:effectLst/>
            </c:spPr>
          </c:marker>
          <c:cat>
            <c:numRef>
              <c:f>ADx_3y_ADXprice!$A$999:$A$1003</c:f>
              <c:numCache>
                <c:formatCode>General</c:formatCode>
                <c:ptCount val="5"/>
                <c:pt idx="0">
                  <c:v>1500</c:v>
                </c:pt>
                <c:pt idx="1">
                  <c:v>2000</c:v>
                </c:pt>
                <c:pt idx="2">
                  <c:v>2500</c:v>
                </c:pt>
                <c:pt idx="3">
                  <c:v>3000</c:v>
                </c:pt>
                <c:pt idx="4">
                  <c:v>3500</c:v>
                </c:pt>
              </c:numCache>
            </c:numRef>
          </c:cat>
          <c:val>
            <c:numRef>
              <c:f>ADx_3y_ADXprice!$H$999:$H$1003</c:f>
              <c:numCache>
                <c:formatCode>_(* #,##0_);_(* \(#,##0\);_(* "-"??_);_(@_)</c:formatCode>
                <c:ptCount val="5"/>
                <c:pt idx="0">
                  <c:v>-7288.9275307983662</c:v>
                </c:pt>
                <c:pt idx="1">
                  <c:v>-3944.8795443839572</c:v>
                </c:pt>
                <c:pt idx="2">
                  <c:v>-600.8315577945184</c:v>
                </c:pt>
                <c:pt idx="3">
                  <c:v>2743.216428633054</c:v>
                </c:pt>
                <c:pt idx="4">
                  <c:v>6087.264415206736</c:v>
                </c:pt>
              </c:numCache>
            </c:numRef>
          </c:val>
          <c:extLst xmlns:c16r2="http://schemas.microsoft.com/office/drawing/2015/06/chart">
            <c:ext xmlns:c16="http://schemas.microsoft.com/office/drawing/2014/chart" uri="{C3380CC4-5D6E-409C-BE32-E72D297353CC}">
              <c16:uniqueId val="{00000000-0C91-4634-B929-132120DBE027}"/>
            </c:ext>
          </c:extLst>
        </c:ser>
        <c:marker val="1"/>
        <c:axId val="209513088"/>
        <c:axId val="239551616"/>
      </c:lineChart>
      <c:catAx>
        <c:axId val="209513088"/>
        <c:scaling>
          <c:orientation val="minMax"/>
        </c:scaling>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0" i="0" u="none" strike="noStrike" kern="1200" baseline="0">
                    <a:solidFill>
                      <a:sysClr val="windowText" lastClr="000000"/>
                    </a:solidFill>
                    <a:latin typeface="Arial" panose="020B0604020202020204" pitchFamily="34" charset="0"/>
                    <a:ea typeface="+mn-ea"/>
                    <a:cs typeface="Arial" panose="020B0604020202020204" pitchFamily="34" charset="0"/>
                  </a:rPr>
                  <a:t>IDgenetix</a:t>
                </a:r>
                <a:r>
                  <a:rPr lang="en-US"/>
                  <a:t> cost</a:t>
                </a:r>
                <a:r>
                  <a:rPr lang="en-US" baseline="0"/>
                  <a:t> ($)</a:t>
                </a:r>
                <a:endParaRPr lang="en-US"/>
              </a:p>
            </c:rich>
          </c:tx>
          <c:layout/>
          <c:spPr>
            <a:noFill/>
            <a:ln>
              <a:noFill/>
            </a:ln>
            <a:effectLst/>
          </c:spPr>
        </c:title>
        <c:numFmt formatCode="General" sourceLinked="1"/>
        <c:tickLblPos val="low"/>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39551616"/>
        <c:crosses val="autoZero"/>
        <c:auto val="1"/>
        <c:lblAlgn val="ctr"/>
        <c:lblOffset val="100"/>
      </c:catAx>
      <c:valAx>
        <c:axId val="239551616"/>
        <c:scaling>
          <c:orientation val="minMax"/>
        </c:scaling>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ICER ($ per QALY)</a:t>
                </a:r>
              </a:p>
            </c:rich>
          </c:tx>
          <c:layout/>
          <c:spPr>
            <a:noFill/>
            <a:ln>
              <a:noFill/>
            </a:ln>
            <a:effectLst/>
          </c:spPr>
        </c:title>
        <c:numFmt formatCode="_(* #,##0_);_(* \(#,##0\);_(* &quot;-&quot;??_);_(@_)"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9513088"/>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IN"/>
  <c:chart>
    <c:title>
      <c:tx>
        <c:rich>
          <a:bodyPr rot="0" spcFirstLastPara="1" vertOverflow="ellipsis" vert="horz" wrap="square" anchor="ctr" anchorCtr="1"/>
          <a:lstStyle/>
          <a:p>
            <a:pPr>
              <a:defRPr sz="10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000" b="1"/>
              <a:t>Net Monetary Benefit (NMB) of IDgenetix by Patient</a:t>
            </a:r>
            <a:r>
              <a:rPr lang="en-US" sz="1000" b="1" baseline="0"/>
              <a:t> </a:t>
            </a:r>
            <a:r>
              <a:rPr lang="en-US" sz="1000" b="1"/>
              <a:t>Age</a:t>
            </a:r>
          </a:p>
        </c:rich>
      </c:tx>
      <c:layout/>
      <c:spPr>
        <a:noFill/>
        <a:ln>
          <a:noFill/>
        </a:ln>
        <a:effectLst/>
      </c:spPr>
    </c:title>
    <c:plotArea>
      <c:layout/>
      <c:barChart>
        <c:barDir val="col"/>
        <c:grouping val="clustered"/>
        <c:ser>
          <c:idx val="0"/>
          <c:order val="0"/>
          <c:tx>
            <c:strRef>
              <c:f>ADx_3y_Age!$N$19</c:f>
              <c:strCache>
                <c:ptCount val="1"/>
              </c:strCache>
            </c:strRef>
          </c:tx>
          <c:spPr>
            <a:solidFill>
              <a:srgbClr val="002060"/>
            </a:solidFill>
            <a:ln>
              <a:noFill/>
            </a:ln>
            <a:effectLst/>
          </c:spPr>
          <c:cat>
            <c:numRef>
              <c:f>ADx_3y_Age!$A$20:$A$30</c:f>
              <c:numCache>
                <c:formatCode>_(* #,##0_);_(* \(#,##0\);_(* "-"??_);_(@_)</c:formatCode>
                <c:ptCount val="11"/>
                <c:pt idx="0">
                  <c:v>25</c:v>
                </c:pt>
                <c:pt idx="1">
                  <c:v>30</c:v>
                </c:pt>
                <c:pt idx="2">
                  <c:v>35</c:v>
                </c:pt>
                <c:pt idx="3">
                  <c:v>40</c:v>
                </c:pt>
                <c:pt idx="4">
                  <c:v>45</c:v>
                </c:pt>
                <c:pt idx="5">
                  <c:v>50</c:v>
                </c:pt>
                <c:pt idx="6">
                  <c:v>55</c:v>
                </c:pt>
                <c:pt idx="7">
                  <c:v>60</c:v>
                </c:pt>
                <c:pt idx="8">
                  <c:v>65</c:v>
                </c:pt>
                <c:pt idx="9">
                  <c:v>70</c:v>
                </c:pt>
                <c:pt idx="10">
                  <c:v>75</c:v>
                </c:pt>
              </c:numCache>
            </c:numRef>
          </c:cat>
          <c:val>
            <c:numRef>
              <c:f>ADx_3y_Age!$I$20:$I$30</c:f>
              <c:numCache>
                <c:formatCode>_(* #,##0_);_(* \(#,##0\);_(* "-"??_);_(@_)</c:formatCode>
                <c:ptCount val="11"/>
                <c:pt idx="0">
                  <c:v>9267.7661435209047</c:v>
                </c:pt>
                <c:pt idx="1">
                  <c:v>9104.4175435834604</c:v>
                </c:pt>
                <c:pt idx="2">
                  <c:v>8912.0407680238768</c:v>
                </c:pt>
                <c:pt idx="3">
                  <c:v>8811.5701924881632</c:v>
                </c:pt>
                <c:pt idx="4">
                  <c:v>8420.117984805107</c:v>
                </c:pt>
                <c:pt idx="5">
                  <c:v>8332.7579844216252</c:v>
                </c:pt>
                <c:pt idx="6">
                  <c:v>7990.4050674016853</c:v>
                </c:pt>
                <c:pt idx="7">
                  <c:v>7557.1924615951903</c:v>
                </c:pt>
                <c:pt idx="8">
                  <c:v>6823.0947513065921</c:v>
                </c:pt>
                <c:pt idx="9">
                  <c:v>6285.9575351497688</c:v>
                </c:pt>
                <c:pt idx="10">
                  <c:v>5848.2161286191867</c:v>
                </c:pt>
              </c:numCache>
            </c:numRef>
          </c:val>
          <c:extLst xmlns:c16r2="http://schemas.microsoft.com/office/drawing/2015/06/chart">
            <c:ext xmlns:c16="http://schemas.microsoft.com/office/drawing/2014/chart" uri="{C3380CC4-5D6E-409C-BE32-E72D297353CC}">
              <c16:uniqueId val="{00000000-6037-4A81-AA08-B259FF543694}"/>
            </c:ext>
          </c:extLst>
        </c:ser>
        <c:gapWidth val="40"/>
        <c:overlap val="-27"/>
        <c:axId val="204671232"/>
        <c:axId val="242414720"/>
      </c:barChart>
      <c:catAx>
        <c:axId val="204671232"/>
        <c:scaling>
          <c:orientation val="minMax"/>
        </c:scaling>
        <c:axPos val="b"/>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t>Baseline Age</a:t>
                </a:r>
              </a:p>
            </c:rich>
          </c:tx>
          <c:layout/>
          <c:spPr>
            <a:noFill/>
            <a:ln>
              <a:noFill/>
            </a:ln>
            <a:effectLst/>
          </c:spPr>
        </c:title>
        <c:numFmt formatCode="_(* #,##0_);_(* \(#,##0\);_(* &quot;-&quot;??_);_(@_)" sourceLinked="1"/>
        <c:maj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42414720"/>
        <c:crosses val="autoZero"/>
        <c:auto val="1"/>
        <c:lblAlgn val="ctr"/>
        <c:lblOffset val="100"/>
      </c:catAx>
      <c:valAx>
        <c:axId val="242414720"/>
        <c:scaling>
          <c:orientation val="minMax"/>
        </c:scaling>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t>NMB </a:t>
                </a:r>
                <a:r>
                  <a:rPr lang="en-US" b="1" baseline="0"/>
                  <a:t>($)</a:t>
                </a:r>
                <a:endParaRPr lang="en-US" b="1"/>
              </a:p>
            </c:rich>
          </c:tx>
          <c:layout/>
          <c:spPr>
            <a:noFill/>
            <a:ln>
              <a:noFill/>
            </a:ln>
            <a:effectLst/>
          </c:spPr>
        </c:title>
        <c:numFmt formatCode="_(* #,##0_);_(* \(#,##0\);_(* &quot;-&quot;??_);_(@_)"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04671232"/>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IN"/>
  <c:chart>
    <c:autoTitleDeleted val="1"/>
    <c:plotArea>
      <c:layout/>
      <c:scatterChart>
        <c:scatterStyle val="lineMarker"/>
        <c:ser>
          <c:idx val="0"/>
          <c:order val="0"/>
          <c:spPr>
            <a:ln w="19050" cap="rnd">
              <a:noFill/>
              <a:round/>
            </a:ln>
            <a:effectLst/>
          </c:spPr>
          <c:marker>
            <c:symbol val="circle"/>
            <c:size val="5"/>
            <c:spPr>
              <a:noFill/>
              <a:ln w="9525">
                <a:solidFill>
                  <a:schemeClr val="tx1">
                    <a:lumMod val="50000"/>
                    <a:lumOff val="50000"/>
                  </a:schemeClr>
                </a:solidFill>
              </a:ln>
              <a:effectLst/>
            </c:spPr>
          </c:marker>
          <c:xVal>
            <c:numRef>
              <c:f>ICER!$F$2:$F$1001</c:f>
              <c:numCache>
                <c:formatCode>0.00</c:formatCode>
                <c:ptCount val="1000"/>
                <c:pt idx="0">
                  <c:v>0.14551966288517637</c:v>
                </c:pt>
                <c:pt idx="1">
                  <c:v>4.1759458918528856E-2</c:v>
                </c:pt>
                <c:pt idx="2">
                  <c:v>0.14975185651848971</c:v>
                </c:pt>
                <c:pt idx="3">
                  <c:v>0.2387330033441524</c:v>
                </c:pt>
                <c:pt idx="4">
                  <c:v>0.15031425322474501</c:v>
                </c:pt>
                <c:pt idx="5">
                  <c:v>0.20165528788269221</c:v>
                </c:pt>
                <c:pt idx="6">
                  <c:v>0.10809203161958796</c:v>
                </c:pt>
                <c:pt idx="7">
                  <c:v>0.1086380844969113</c:v>
                </c:pt>
                <c:pt idx="8">
                  <c:v>3.3609893219665142E-2</c:v>
                </c:pt>
                <c:pt idx="9">
                  <c:v>0.20933881512509708</c:v>
                </c:pt>
                <c:pt idx="10">
                  <c:v>1.8009032902033262E-2</c:v>
                </c:pt>
                <c:pt idx="11">
                  <c:v>0.18832692864518097</c:v>
                </c:pt>
                <c:pt idx="12">
                  <c:v>0.22001275420396468</c:v>
                </c:pt>
                <c:pt idx="13">
                  <c:v>0.14577977241797546</c:v>
                </c:pt>
                <c:pt idx="14">
                  <c:v>4.7358107071096479E-2</c:v>
                </c:pt>
                <c:pt idx="15">
                  <c:v>9.865405924862812E-2</c:v>
                </c:pt>
                <c:pt idx="16">
                  <c:v>0.12596879803151828</c:v>
                </c:pt>
                <c:pt idx="17">
                  <c:v>0.12975850868202676</c:v>
                </c:pt>
                <c:pt idx="18">
                  <c:v>0.34360157624410292</c:v>
                </c:pt>
                <c:pt idx="19">
                  <c:v>0.13625647910865202</c:v>
                </c:pt>
                <c:pt idx="20">
                  <c:v>8.9743582338650568E-2</c:v>
                </c:pt>
                <c:pt idx="21">
                  <c:v>0.27428391616100267</c:v>
                </c:pt>
                <c:pt idx="22">
                  <c:v>0.12667658083548727</c:v>
                </c:pt>
                <c:pt idx="23">
                  <c:v>0.16338306666565697</c:v>
                </c:pt>
                <c:pt idx="24">
                  <c:v>0.16581917409961838</c:v>
                </c:pt>
                <c:pt idx="25">
                  <c:v>0.22639767908441488</c:v>
                </c:pt>
                <c:pt idx="26">
                  <c:v>0.14562096547352232</c:v>
                </c:pt>
                <c:pt idx="27">
                  <c:v>0.11450345052878012</c:v>
                </c:pt>
                <c:pt idx="28">
                  <c:v>7.8935413561829204E-2</c:v>
                </c:pt>
                <c:pt idx="29">
                  <c:v>6.9543358973846114E-2</c:v>
                </c:pt>
                <c:pt idx="30">
                  <c:v>0.13369031947573484</c:v>
                </c:pt>
                <c:pt idx="31">
                  <c:v>5.3735756380294486E-2</c:v>
                </c:pt>
                <c:pt idx="32">
                  <c:v>0.20218735099431329</c:v>
                </c:pt>
                <c:pt idx="33">
                  <c:v>0.17340099341556925</c:v>
                </c:pt>
                <c:pt idx="34">
                  <c:v>0.13270850450293073</c:v>
                </c:pt>
                <c:pt idx="35">
                  <c:v>0.18478707055271537</c:v>
                </c:pt>
                <c:pt idx="36">
                  <c:v>0.23024681180182449</c:v>
                </c:pt>
                <c:pt idx="37">
                  <c:v>0.12017410838917192</c:v>
                </c:pt>
                <c:pt idx="38">
                  <c:v>0.16300873665003621</c:v>
                </c:pt>
                <c:pt idx="39">
                  <c:v>0.14061933189314493</c:v>
                </c:pt>
                <c:pt idx="40">
                  <c:v>7.1146673220143813E-2</c:v>
                </c:pt>
                <c:pt idx="41">
                  <c:v>0.20093613320111689</c:v>
                </c:pt>
                <c:pt idx="42">
                  <c:v>0.29582777987332093</c:v>
                </c:pt>
                <c:pt idx="43">
                  <c:v>9.2132330568013746E-2</c:v>
                </c:pt>
                <c:pt idx="44">
                  <c:v>0.15687912876280041</c:v>
                </c:pt>
                <c:pt idx="45">
                  <c:v>0.13534206250892153</c:v>
                </c:pt>
                <c:pt idx="46">
                  <c:v>0.20919297900355574</c:v>
                </c:pt>
                <c:pt idx="47">
                  <c:v>9.2424874289568165E-2</c:v>
                </c:pt>
                <c:pt idx="48">
                  <c:v>0.15601801628457679</c:v>
                </c:pt>
                <c:pt idx="49">
                  <c:v>0.21781167282447353</c:v>
                </c:pt>
                <c:pt idx="50">
                  <c:v>0.21329376669564121</c:v>
                </c:pt>
                <c:pt idx="51">
                  <c:v>0.2170433526318955</c:v>
                </c:pt>
                <c:pt idx="52">
                  <c:v>5.8694567235172634E-2</c:v>
                </c:pt>
                <c:pt idx="53">
                  <c:v>9.4724093599876047E-2</c:v>
                </c:pt>
                <c:pt idx="54">
                  <c:v>0.29241307596143401</c:v>
                </c:pt>
                <c:pt idx="55">
                  <c:v>5.8869831609126524E-2</c:v>
                </c:pt>
                <c:pt idx="56">
                  <c:v>0.1087878746271429</c:v>
                </c:pt>
                <c:pt idx="57">
                  <c:v>0.19539045918121994</c:v>
                </c:pt>
                <c:pt idx="58">
                  <c:v>9.5619570674813345E-2</c:v>
                </c:pt>
                <c:pt idx="59">
                  <c:v>0.12545537226239623</c:v>
                </c:pt>
                <c:pt idx="60">
                  <c:v>0.23063481817963138</c:v>
                </c:pt>
                <c:pt idx="61">
                  <c:v>0.30651905492200282</c:v>
                </c:pt>
                <c:pt idx="62">
                  <c:v>0.18499690205035582</c:v>
                </c:pt>
                <c:pt idx="63">
                  <c:v>0.20048845090031844</c:v>
                </c:pt>
                <c:pt idx="64">
                  <c:v>8.4682241059398131E-2</c:v>
                </c:pt>
                <c:pt idx="65">
                  <c:v>0.10950030353263852</c:v>
                </c:pt>
                <c:pt idx="66">
                  <c:v>0.2247785868051034</c:v>
                </c:pt>
                <c:pt idx="67">
                  <c:v>0.14241768040101038</c:v>
                </c:pt>
                <c:pt idx="68">
                  <c:v>0.25878270499238387</c:v>
                </c:pt>
                <c:pt idx="69">
                  <c:v>0.20458027158153044</c:v>
                </c:pt>
                <c:pt idx="70">
                  <c:v>0.1302203279301275</c:v>
                </c:pt>
                <c:pt idx="71">
                  <c:v>0.22475337866281486</c:v>
                </c:pt>
                <c:pt idx="72">
                  <c:v>0.10829849312066946</c:v>
                </c:pt>
                <c:pt idx="73">
                  <c:v>0.24650034387212563</c:v>
                </c:pt>
                <c:pt idx="74">
                  <c:v>9.8608225224910764E-2</c:v>
                </c:pt>
                <c:pt idx="75">
                  <c:v>0.13161604947216313</c:v>
                </c:pt>
                <c:pt idx="76">
                  <c:v>0.16736477187495669</c:v>
                </c:pt>
                <c:pt idx="77">
                  <c:v>0.12633957255893977</c:v>
                </c:pt>
                <c:pt idx="78">
                  <c:v>0.16151377281250445</c:v>
                </c:pt>
                <c:pt idx="79">
                  <c:v>0.13691274950986862</c:v>
                </c:pt>
                <c:pt idx="80">
                  <c:v>0.11978797340806002</c:v>
                </c:pt>
                <c:pt idx="81">
                  <c:v>0.26411858011767264</c:v>
                </c:pt>
                <c:pt idx="82">
                  <c:v>0.17603380457018333</c:v>
                </c:pt>
                <c:pt idx="83">
                  <c:v>0.20256263235694524</c:v>
                </c:pt>
                <c:pt idx="84">
                  <c:v>0.11641261232198689</c:v>
                </c:pt>
                <c:pt idx="85">
                  <c:v>0.22991580498122852</c:v>
                </c:pt>
                <c:pt idx="86">
                  <c:v>0.1347535063213002</c:v>
                </c:pt>
                <c:pt idx="87">
                  <c:v>7.9907108300080187E-2</c:v>
                </c:pt>
                <c:pt idx="88">
                  <c:v>0.12548967572352152</c:v>
                </c:pt>
                <c:pt idx="89">
                  <c:v>0.10589669252796034</c:v>
                </c:pt>
                <c:pt idx="90">
                  <c:v>0.24327464026989334</c:v>
                </c:pt>
                <c:pt idx="91">
                  <c:v>0.16848895602924729</c:v>
                </c:pt>
                <c:pt idx="92">
                  <c:v>0.1318256704952844</c:v>
                </c:pt>
                <c:pt idx="93">
                  <c:v>0.12151539126224864</c:v>
                </c:pt>
                <c:pt idx="94">
                  <c:v>0.19219607882929871</c:v>
                </c:pt>
                <c:pt idx="95">
                  <c:v>6.7708099519997719E-2</c:v>
                </c:pt>
                <c:pt idx="96">
                  <c:v>0.10723315651454661</c:v>
                </c:pt>
                <c:pt idx="97">
                  <c:v>9.3641945135844229E-2</c:v>
                </c:pt>
                <c:pt idx="98">
                  <c:v>0.17657066026319135</c:v>
                </c:pt>
                <c:pt idx="99">
                  <c:v>0.19702635852839298</c:v>
                </c:pt>
                <c:pt idx="100">
                  <c:v>0.2155685026300187</c:v>
                </c:pt>
                <c:pt idx="101">
                  <c:v>6.895612397283471E-2</c:v>
                </c:pt>
                <c:pt idx="102">
                  <c:v>0.14134441470634948</c:v>
                </c:pt>
                <c:pt idx="103">
                  <c:v>0.1135739823838211</c:v>
                </c:pt>
                <c:pt idx="104">
                  <c:v>0.11064372707958155</c:v>
                </c:pt>
                <c:pt idx="105">
                  <c:v>7.5167765655573163E-2</c:v>
                </c:pt>
                <c:pt idx="106">
                  <c:v>7.2831080722401118E-2</c:v>
                </c:pt>
                <c:pt idx="107">
                  <c:v>0.16760387769557017</c:v>
                </c:pt>
                <c:pt idx="108">
                  <c:v>0.11758801236931138</c:v>
                </c:pt>
                <c:pt idx="109">
                  <c:v>0.1073111131709763</c:v>
                </c:pt>
                <c:pt idx="110">
                  <c:v>0.12275260760611766</c:v>
                </c:pt>
                <c:pt idx="111">
                  <c:v>0.15122651473413651</c:v>
                </c:pt>
                <c:pt idx="112">
                  <c:v>8.8502724338891683E-2</c:v>
                </c:pt>
                <c:pt idx="113">
                  <c:v>0.125970115920674</c:v>
                </c:pt>
                <c:pt idx="114">
                  <c:v>0.15601205686294567</c:v>
                </c:pt>
                <c:pt idx="115">
                  <c:v>0.12973594718237419</c:v>
                </c:pt>
                <c:pt idx="116">
                  <c:v>0.11887896001827736</c:v>
                </c:pt>
                <c:pt idx="117">
                  <c:v>4.7439682999052692E-2</c:v>
                </c:pt>
                <c:pt idx="118">
                  <c:v>0.18498349056440636</c:v>
                </c:pt>
                <c:pt idx="119">
                  <c:v>0.15039671713718214</c:v>
                </c:pt>
                <c:pt idx="120">
                  <c:v>0.21781142325070779</c:v>
                </c:pt>
                <c:pt idx="121">
                  <c:v>0.11020484304371397</c:v>
                </c:pt>
                <c:pt idx="122">
                  <c:v>0.15778909746022143</c:v>
                </c:pt>
                <c:pt idx="123">
                  <c:v>7.9647391433213907E-2</c:v>
                </c:pt>
                <c:pt idx="124">
                  <c:v>0.26690349438109728</c:v>
                </c:pt>
                <c:pt idx="125">
                  <c:v>0.1273743697966998</c:v>
                </c:pt>
                <c:pt idx="126">
                  <c:v>0.32750418922853136</c:v>
                </c:pt>
                <c:pt idx="127">
                  <c:v>0.12780552316490357</c:v>
                </c:pt>
                <c:pt idx="128">
                  <c:v>3.5296373671361202E-2</c:v>
                </c:pt>
                <c:pt idx="129">
                  <c:v>0.17755528638904292</c:v>
                </c:pt>
                <c:pt idx="130">
                  <c:v>6.3132170333231971E-2</c:v>
                </c:pt>
                <c:pt idx="131">
                  <c:v>0.1324496316274732</c:v>
                </c:pt>
                <c:pt idx="132">
                  <c:v>0.18878828567734929</c:v>
                </c:pt>
                <c:pt idx="133">
                  <c:v>0.16527487937568186</c:v>
                </c:pt>
                <c:pt idx="134">
                  <c:v>0.24307904361226623</c:v>
                </c:pt>
                <c:pt idx="135">
                  <c:v>0.15494431436241474</c:v>
                </c:pt>
                <c:pt idx="136">
                  <c:v>0.2581986356010893</c:v>
                </c:pt>
                <c:pt idx="137">
                  <c:v>0.17735662542853495</c:v>
                </c:pt>
                <c:pt idx="138">
                  <c:v>0.14292466881437393</c:v>
                </c:pt>
                <c:pt idx="139">
                  <c:v>0.18653316077943774</c:v>
                </c:pt>
                <c:pt idx="140">
                  <c:v>9.2070718958893863E-2</c:v>
                </c:pt>
                <c:pt idx="141">
                  <c:v>0.10772359229645154</c:v>
                </c:pt>
                <c:pt idx="142">
                  <c:v>0.21652626871354938</c:v>
                </c:pt>
                <c:pt idx="143">
                  <c:v>0.11471262857303895</c:v>
                </c:pt>
                <c:pt idx="144">
                  <c:v>9.2878258183046361E-2</c:v>
                </c:pt>
                <c:pt idx="145">
                  <c:v>0.11028950230517154</c:v>
                </c:pt>
                <c:pt idx="146">
                  <c:v>6.7602641641937786E-2</c:v>
                </c:pt>
                <c:pt idx="147">
                  <c:v>0.14381057414244477</c:v>
                </c:pt>
                <c:pt idx="148">
                  <c:v>8.6110192145522332E-2</c:v>
                </c:pt>
                <c:pt idx="149">
                  <c:v>4.8271898628926974E-2</c:v>
                </c:pt>
                <c:pt idx="150">
                  <c:v>0.24380833977859603</c:v>
                </c:pt>
                <c:pt idx="151">
                  <c:v>0.10847507083740519</c:v>
                </c:pt>
                <c:pt idx="152">
                  <c:v>8.730931805470106E-2</c:v>
                </c:pt>
                <c:pt idx="153">
                  <c:v>0.1116384754508029</c:v>
                </c:pt>
                <c:pt idx="154">
                  <c:v>0.1512885564237634</c:v>
                </c:pt>
                <c:pt idx="155">
                  <c:v>0.10400431083154825</c:v>
                </c:pt>
                <c:pt idx="156">
                  <c:v>8.903030799130289E-2</c:v>
                </c:pt>
                <c:pt idx="157">
                  <c:v>0.23987024523139591</c:v>
                </c:pt>
                <c:pt idx="158">
                  <c:v>0.14832976929481348</c:v>
                </c:pt>
                <c:pt idx="159">
                  <c:v>0.26050894611633241</c:v>
                </c:pt>
                <c:pt idx="160">
                  <c:v>0.16952082585952466</c:v>
                </c:pt>
                <c:pt idx="161">
                  <c:v>0.11338570777418112</c:v>
                </c:pt>
                <c:pt idx="162">
                  <c:v>0.1268680481116374</c:v>
                </c:pt>
                <c:pt idx="163">
                  <c:v>0.22414585908977869</c:v>
                </c:pt>
                <c:pt idx="164">
                  <c:v>0.15475025400120038</c:v>
                </c:pt>
                <c:pt idx="165">
                  <c:v>0.13161942907372781</c:v>
                </c:pt>
                <c:pt idx="166">
                  <c:v>0.14044359674043422</c:v>
                </c:pt>
                <c:pt idx="167">
                  <c:v>0.1617887141543437</c:v>
                </c:pt>
                <c:pt idx="168">
                  <c:v>0.15424286329613474</c:v>
                </c:pt>
                <c:pt idx="169">
                  <c:v>0.21134504236762636</c:v>
                </c:pt>
                <c:pt idx="170">
                  <c:v>9.5950423104157787E-2</c:v>
                </c:pt>
                <c:pt idx="171">
                  <c:v>0.13593875487276696</c:v>
                </c:pt>
                <c:pt idx="172">
                  <c:v>0.17835287104151318</c:v>
                </c:pt>
                <c:pt idx="173">
                  <c:v>0.16647654618777996</c:v>
                </c:pt>
                <c:pt idx="174">
                  <c:v>0.20183694289205531</c:v>
                </c:pt>
                <c:pt idx="175">
                  <c:v>0.23144754315813407</c:v>
                </c:pt>
                <c:pt idx="176">
                  <c:v>6.7608599268663472E-2</c:v>
                </c:pt>
                <c:pt idx="177">
                  <c:v>0.14896328389817601</c:v>
                </c:pt>
                <c:pt idx="178">
                  <c:v>4.5559802273237943E-2</c:v>
                </c:pt>
                <c:pt idx="179">
                  <c:v>0.17913352461880852</c:v>
                </c:pt>
                <c:pt idx="180">
                  <c:v>0.1239922605205666</c:v>
                </c:pt>
                <c:pt idx="181">
                  <c:v>0.17604617065198341</c:v>
                </c:pt>
                <c:pt idx="182">
                  <c:v>0.12770198027262233</c:v>
                </c:pt>
                <c:pt idx="183">
                  <c:v>0.18335549209633537</c:v>
                </c:pt>
                <c:pt idx="184">
                  <c:v>0.10297722797484046</c:v>
                </c:pt>
                <c:pt idx="185">
                  <c:v>0.150966522590324</c:v>
                </c:pt>
                <c:pt idx="186">
                  <c:v>5.8441224288630973E-2</c:v>
                </c:pt>
                <c:pt idx="187">
                  <c:v>5.21759899583936E-2</c:v>
                </c:pt>
                <c:pt idx="188">
                  <c:v>7.5991616271004592E-2</c:v>
                </c:pt>
                <c:pt idx="189">
                  <c:v>8.617063055234371E-2</c:v>
                </c:pt>
                <c:pt idx="190">
                  <c:v>0.11492840638000912</c:v>
                </c:pt>
                <c:pt idx="191">
                  <c:v>0.22731256791841287</c:v>
                </c:pt>
                <c:pt idx="192">
                  <c:v>6.8432060983604021E-2</c:v>
                </c:pt>
                <c:pt idx="193">
                  <c:v>0.16130159730860993</c:v>
                </c:pt>
                <c:pt idx="194">
                  <c:v>0.13987529756894621</c:v>
                </c:pt>
                <c:pt idx="195">
                  <c:v>0.17694071514361576</c:v>
                </c:pt>
                <c:pt idx="196">
                  <c:v>0.17876052661945963</c:v>
                </c:pt>
                <c:pt idx="197">
                  <c:v>0.24920397309479733</c:v>
                </c:pt>
                <c:pt idx="198">
                  <c:v>0.22588216243263748</c:v>
                </c:pt>
                <c:pt idx="199">
                  <c:v>8.4483765523503743E-2</c:v>
                </c:pt>
                <c:pt idx="200">
                  <c:v>7.5230611828538935E-2</c:v>
                </c:pt>
                <c:pt idx="201">
                  <c:v>0.11128855494391138</c:v>
                </c:pt>
                <c:pt idx="202">
                  <c:v>0.15363490395616361</c:v>
                </c:pt>
                <c:pt idx="203">
                  <c:v>2.389904631708584E-2</c:v>
                </c:pt>
                <c:pt idx="204">
                  <c:v>0.11123959115939169</c:v>
                </c:pt>
                <c:pt idx="205">
                  <c:v>0.29068870329576402</c:v>
                </c:pt>
                <c:pt idx="206">
                  <c:v>9.8480241795439613E-2</c:v>
                </c:pt>
                <c:pt idx="207">
                  <c:v>0.19599412946102293</c:v>
                </c:pt>
                <c:pt idx="208">
                  <c:v>0.111775478248249</c:v>
                </c:pt>
                <c:pt idx="209">
                  <c:v>8.7151043728634539E-2</c:v>
                </c:pt>
                <c:pt idx="210">
                  <c:v>6.3811104136765301E-2</c:v>
                </c:pt>
                <c:pt idx="211">
                  <c:v>0.20317682793276215</c:v>
                </c:pt>
                <c:pt idx="212">
                  <c:v>0.14919887458955561</c:v>
                </c:pt>
                <c:pt idx="213">
                  <c:v>0.15177927298467075</c:v>
                </c:pt>
                <c:pt idx="214">
                  <c:v>0.14754404348765748</c:v>
                </c:pt>
                <c:pt idx="215">
                  <c:v>0.12078856941338149</c:v>
                </c:pt>
                <c:pt idx="216">
                  <c:v>0.14795180186481613</c:v>
                </c:pt>
                <c:pt idx="217">
                  <c:v>0.11581367549234134</c:v>
                </c:pt>
                <c:pt idx="218">
                  <c:v>8.2744729619102383E-2</c:v>
                </c:pt>
                <c:pt idx="219">
                  <c:v>0.14921086446194423</c:v>
                </c:pt>
                <c:pt idx="220">
                  <c:v>0.12626868773929231</c:v>
                </c:pt>
                <c:pt idx="221">
                  <c:v>0.21734378951393243</c:v>
                </c:pt>
                <c:pt idx="222">
                  <c:v>0.13023281836298573</c:v>
                </c:pt>
                <c:pt idx="223">
                  <c:v>0.138276681149059</c:v>
                </c:pt>
                <c:pt idx="224">
                  <c:v>0.21296723527534217</c:v>
                </c:pt>
                <c:pt idx="225">
                  <c:v>8.8356570734202319E-2</c:v>
                </c:pt>
                <c:pt idx="226">
                  <c:v>0.1457306854047303</c:v>
                </c:pt>
                <c:pt idx="227">
                  <c:v>0.19929268012069298</c:v>
                </c:pt>
                <c:pt idx="228">
                  <c:v>6.0172863982263181E-2</c:v>
                </c:pt>
                <c:pt idx="229">
                  <c:v>7.4547505130914793E-2</c:v>
                </c:pt>
                <c:pt idx="230">
                  <c:v>0.18270704141446886</c:v>
                </c:pt>
                <c:pt idx="231">
                  <c:v>0.16956500971968702</c:v>
                </c:pt>
                <c:pt idx="232">
                  <c:v>0.15493076489750146</c:v>
                </c:pt>
                <c:pt idx="233">
                  <c:v>0.15954565678583613</c:v>
                </c:pt>
                <c:pt idx="234">
                  <c:v>0.16763483853188799</c:v>
                </c:pt>
                <c:pt idx="235">
                  <c:v>0.19464515780349032</c:v>
                </c:pt>
                <c:pt idx="236">
                  <c:v>0.1690775453765189</c:v>
                </c:pt>
                <c:pt idx="237">
                  <c:v>3.005222129120444E-2</c:v>
                </c:pt>
                <c:pt idx="238">
                  <c:v>0.31891654338524306</c:v>
                </c:pt>
                <c:pt idx="239">
                  <c:v>0.22874102329804202</c:v>
                </c:pt>
                <c:pt idx="240">
                  <c:v>0.11910570837995012</c:v>
                </c:pt>
                <c:pt idx="241">
                  <c:v>6.4874842472255126E-2</c:v>
                </c:pt>
                <c:pt idx="242">
                  <c:v>0.18089288852320204</c:v>
                </c:pt>
                <c:pt idx="243">
                  <c:v>0.21907433922983779</c:v>
                </c:pt>
                <c:pt idx="244">
                  <c:v>0.12494170981573972</c:v>
                </c:pt>
                <c:pt idx="245">
                  <c:v>7.7622334563697062E-2</c:v>
                </c:pt>
                <c:pt idx="246">
                  <c:v>0.11851185943153601</c:v>
                </c:pt>
                <c:pt idx="247">
                  <c:v>0.25636244848578227</c:v>
                </c:pt>
                <c:pt idx="248">
                  <c:v>0.30014065716138716</c:v>
                </c:pt>
                <c:pt idx="249">
                  <c:v>0.21117391432023425</c:v>
                </c:pt>
                <c:pt idx="250">
                  <c:v>0.19929189703458627</c:v>
                </c:pt>
                <c:pt idx="251">
                  <c:v>0.2385388131575894</c:v>
                </c:pt>
                <c:pt idx="252">
                  <c:v>0.11443077789288458</c:v>
                </c:pt>
                <c:pt idx="253">
                  <c:v>0.30191490540082244</c:v>
                </c:pt>
                <c:pt idx="254">
                  <c:v>7.9411036427063098E-2</c:v>
                </c:pt>
                <c:pt idx="255">
                  <c:v>0.10923789817947367</c:v>
                </c:pt>
                <c:pt idx="256">
                  <c:v>0.24982568394928006</c:v>
                </c:pt>
                <c:pt idx="257">
                  <c:v>6.794411053346705E-2</c:v>
                </c:pt>
                <c:pt idx="258">
                  <c:v>0.15480181033402651</c:v>
                </c:pt>
                <c:pt idx="259">
                  <c:v>5.1552143185208177E-2</c:v>
                </c:pt>
                <c:pt idx="260">
                  <c:v>9.8022111440915632E-2</c:v>
                </c:pt>
                <c:pt idx="261">
                  <c:v>5.6366775265072722E-2</c:v>
                </c:pt>
                <c:pt idx="262">
                  <c:v>0.17108060784824275</c:v>
                </c:pt>
                <c:pt idx="263">
                  <c:v>0.17687805966506098</c:v>
                </c:pt>
                <c:pt idx="264">
                  <c:v>0.12553396110854817</c:v>
                </c:pt>
                <c:pt idx="265">
                  <c:v>6.2263210549848E-2</c:v>
                </c:pt>
                <c:pt idx="266">
                  <c:v>0.20648640940650723</c:v>
                </c:pt>
                <c:pt idx="267">
                  <c:v>0.23667554758861523</c:v>
                </c:pt>
                <c:pt idx="268">
                  <c:v>9.2542770839060498E-2</c:v>
                </c:pt>
                <c:pt idx="269">
                  <c:v>6.7319469748933922E-2</c:v>
                </c:pt>
                <c:pt idx="270">
                  <c:v>0.17936000296621124</c:v>
                </c:pt>
                <c:pt idx="271">
                  <c:v>0.15585401766421425</c:v>
                </c:pt>
                <c:pt idx="272">
                  <c:v>9.5243103668469345E-2</c:v>
                </c:pt>
                <c:pt idx="273">
                  <c:v>0.20070598545994697</c:v>
                </c:pt>
                <c:pt idx="274">
                  <c:v>0.23088485807696565</c:v>
                </c:pt>
                <c:pt idx="275">
                  <c:v>0.21357575527617056</c:v>
                </c:pt>
                <c:pt idx="276">
                  <c:v>0.11705121639431709</c:v>
                </c:pt>
                <c:pt idx="277">
                  <c:v>7.408593613438845E-2</c:v>
                </c:pt>
                <c:pt idx="278">
                  <c:v>0.17181706696445789</c:v>
                </c:pt>
                <c:pt idx="279">
                  <c:v>0.20849164809963291</c:v>
                </c:pt>
                <c:pt idx="280">
                  <c:v>8.4466455551839389E-2</c:v>
                </c:pt>
                <c:pt idx="281">
                  <c:v>0.10690040346354523</c:v>
                </c:pt>
                <c:pt idx="282">
                  <c:v>2.9296498024109951E-2</c:v>
                </c:pt>
                <c:pt idx="283">
                  <c:v>0.17384262378561852</c:v>
                </c:pt>
                <c:pt idx="284">
                  <c:v>7.36615271266894E-2</c:v>
                </c:pt>
                <c:pt idx="285">
                  <c:v>0.25392549611529458</c:v>
                </c:pt>
                <c:pt idx="286">
                  <c:v>0.29064815024458568</c:v>
                </c:pt>
                <c:pt idx="287">
                  <c:v>0.16859695530760124</c:v>
                </c:pt>
                <c:pt idx="288">
                  <c:v>0.14342439669100326</c:v>
                </c:pt>
                <c:pt idx="289">
                  <c:v>8.8127123344532973E-2</c:v>
                </c:pt>
                <c:pt idx="290">
                  <c:v>0.15404080989027383</c:v>
                </c:pt>
                <c:pt idx="291">
                  <c:v>5.8681602874568264E-2</c:v>
                </c:pt>
                <c:pt idx="292">
                  <c:v>0.22365776546180541</c:v>
                </c:pt>
                <c:pt idx="293">
                  <c:v>0.16031511218292327</c:v>
                </c:pt>
                <c:pt idx="294">
                  <c:v>0.14833490828606791</c:v>
                </c:pt>
                <c:pt idx="295">
                  <c:v>0.13553590315135064</c:v>
                </c:pt>
                <c:pt idx="296">
                  <c:v>0.11952863937018403</c:v>
                </c:pt>
                <c:pt idx="297">
                  <c:v>0.18335412682133487</c:v>
                </c:pt>
                <c:pt idx="298">
                  <c:v>9.3765093459544951E-2</c:v>
                </c:pt>
                <c:pt idx="299">
                  <c:v>0.22816497507938238</c:v>
                </c:pt>
                <c:pt idx="300">
                  <c:v>7.4108455056341838E-2</c:v>
                </c:pt>
                <c:pt idx="301">
                  <c:v>0.19637463525070001</c:v>
                </c:pt>
                <c:pt idx="302">
                  <c:v>9.3387716833269949E-2</c:v>
                </c:pt>
                <c:pt idx="303">
                  <c:v>0.1052069483654817</c:v>
                </c:pt>
                <c:pt idx="304">
                  <c:v>0.21153641161423983</c:v>
                </c:pt>
                <c:pt idx="305">
                  <c:v>0.14263136376699678</c:v>
                </c:pt>
                <c:pt idx="306">
                  <c:v>0.1419297727120159</c:v>
                </c:pt>
                <c:pt idx="307">
                  <c:v>8.8658337540037074E-2</c:v>
                </c:pt>
                <c:pt idx="308">
                  <c:v>0.14272808069271611</c:v>
                </c:pt>
                <c:pt idx="309">
                  <c:v>0.11399277534551597</c:v>
                </c:pt>
                <c:pt idx="310">
                  <c:v>-2.0189628635229891E-2</c:v>
                </c:pt>
                <c:pt idx="311">
                  <c:v>9.4017550859768914E-2</c:v>
                </c:pt>
                <c:pt idx="312">
                  <c:v>3.1121545372513569E-2</c:v>
                </c:pt>
                <c:pt idx="313">
                  <c:v>0.19346217297013121</c:v>
                </c:pt>
                <c:pt idx="314">
                  <c:v>0.13900828370058291</c:v>
                </c:pt>
                <c:pt idx="315">
                  <c:v>9.6953725415050998E-2</c:v>
                </c:pt>
                <c:pt idx="316">
                  <c:v>0.10062263904520612</c:v>
                </c:pt>
                <c:pt idx="317">
                  <c:v>0.13865880677229966</c:v>
                </c:pt>
                <c:pt idx="318">
                  <c:v>0.25001374215775596</c:v>
                </c:pt>
                <c:pt idx="319">
                  <c:v>0.15032318837311243</c:v>
                </c:pt>
                <c:pt idx="320">
                  <c:v>0.21102980762604595</c:v>
                </c:pt>
                <c:pt idx="321">
                  <c:v>-3.3332937179070952E-2</c:v>
                </c:pt>
                <c:pt idx="322">
                  <c:v>9.3238509449980148E-2</c:v>
                </c:pt>
                <c:pt idx="323">
                  <c:v>0.1540750251311194</c:v>
                </c:pt>
                <c:pt idx="324">
                  <c:v>0.2018848842225254</c:v>
                </c:pt>
                <c:pt idx="325">
                  <c:v>0.12310618161683314</c:v>
                </c:pt>
                <c:pt idx="326">
                  <c:v>0.10386818148801344</c:v>
                </c:pt>
                <c:pt idx="327">
                  <c:v>0.11168939670169298</c:v>
                </c:pt>
                <c:pt idx="328">
                  <c:v>0.17064591463445455</c:v>
                </c:pt>
                <c:pt idx="329">
                  <c:v>1.3627004816227705E-2</c:v>
                </c:pt>
                <c:pt idx="330">
                  <c:v>0.11228499955239397</c:v>
                </c:pt>
                <c:pt idx="331">
                  <c:v>0.17917265396813389</c:v>
                </c:pt>
                <c:pt idx="332">
                  <c:v>0.15180501380026254</c:v>
                </c:pt>
                <c:pt idx="333">
                  <c:v>0.12343299155663771</c:v>
                </c:pt>
                <c:pt idx="334">
                  <c:v>0.16533009575493751</c:v>
                </c:pt>
                <c:pt idx="335">
                  <c:v>8.2176071979248144E-2</c:v>
                </c:pt>
                <c:pt idx="336">
                  <c:v>0.10249440694377658</c:v>
                </c:pt>
                <c:pt idx="337">
                  <c:v>0.25384461805668357</c:v>
                </c:pt>
                <c:pt idx="338">
                  <c:v>0.20914727717758641</c:v>
                </c:pt>
                <c:pt idx="339">
                  <c:v>0.20801729755759865</c:v>
                </c:pt>
                <c:pt idx="340">
                  <c:v>0.21573899503788688</c:v>
                </c:pt>
                <c:pt idx="341">
                  <c:v>0.16570788120698771</c:v>
                </c:pt>
                <c:pt idx="342">
                  <c:v>0.10489187519374639</c:v>
                </c:pt>
                <c:pt idx="343">
                  <c:v>0.15779460427878811</c:v>
                </c:pt>
                <c:pt idx="344">
                  <c:v>0.25728523722972008</c:v>
                </c:pt>
                <c:pt idx="345">
                  <c:v>0.17387358309655565</c:v>
                </c:pt>
                <c:pt idx="346">
                  <c:v>0.19615584344581016</c:v>
                </c:pt>
                <c:pt idx="347">
                  <c:v>0.230044717190479</c:v>
                </c:pt>
                <c:pt idx="348">
                  <c:v>0.102670361508163</c:v>
                </c:pt>
                <c:pt idx="349">
                  <c:v>0.11612086850814628</c:v>
                </c:pt>
                <c:pt idx="350">
                  <c:v>0.1944095504730797</c:v>
                </c:pt>
                <c:pt idx="351">
                  <c:v>2.6962077983786692E-2</c:v>
                </c:pt>
                <c:pt idx="352">
                  <c:v>9.5713020127199469E-2</c:v>
                </c:pt>
                <c:pt idx="353">
                  <c:v>0.18802611591064439</c:v>
                </c:pt>
                <c:pt idx="354">
                  <c:v>0.20840816135831783</c:v>
                </c:pt>
                <c:pt idx="355">
                  <c:v>0.13785684658725014</c:v>
                </c:pt>
                <c:pt idx="356">
                  <c:v>0.20147450619266913</c:v>
                </c:pt>
                <c:pt idx="357">
                  <c:v>0.12688297154003569</c:v>
                </c:pt>
                <c:pt idx="358">
                  <c:v>0.22260833673704594</c:v>
                </c:pt>
                <c:pt idx="359">
                  <c:v>0.14386828112319144</c:v>
                </c:pt>
                <c:pt idx="360">
                  <c:v>4.6544386712935357E-2</c:v>
                </c:pt>
                <c:pt idx="361">
                  <c:v>0.20229067588642699</c:v>
                </c:pt>
                <c:pt idx="362">
                  <c:v>0.17279087044118646</c:v>
                </c:pt>
                <c:pt idx="363">
                  <c:v>9.1889617125074013E-2</c:v>
                </c:pt>
                <c:pt idx="364">
                  <c:v>6.7340344568695976E-2</c:v>
                </c:pt>
                <c:pt idx="365">
                  <c:v>0.12684565451658547</c:v>
                </c:pt>
                <c:pt idx="366">
                  <c:v>0.1773386288691037</c:v>
                </c:pt>
                <c:pt idx="367">
                  <c:v>0.20761901400599245</c:v>
                </c:pt>
                <c:pt idx="368">
                  <c:v>0.15318350604617148</c:v>
                </c:pt>
                <c:pt idx="369">
                  <c:v>0.10815762441070499</c:v>
                </c:pt>
                <c:pt idx="370">
                  <c:v>5.7125674093793342E-2</c:v>
                </c:pt>
                <c:pt idx="371">
                  <c:v>6.0461166762583396E-2</c:v>
                </c:pt>
                <c:pt idx="372">
                  <c:v>0.15079440985375667</c:v>
                </c:pt>
                <c:pt idx="373">
                  <c:v>0.10353085583072175</c:v>
                </c:pt>
                <c:pt idx="374">
                  <c:v>0.14541602704407483</c:v>
                </c:pt>
                <c:pt idx="375">
                  <c:v>0.18281600312331955</c:v>
                </c:pt>
                <c:pt idx="376">
                  <c:v>0.15939390289075481</c:v>
                </c:pt>
                <c:pt idx="377">
                  <c:v>4.8014613901239893E-2</c:v>
                </c:pt>
                <c:pt idx="378">
                  <c:v>0.18421822451997544</c:v>
                </c:pt>
                <c:pt idx="379">
                  <c:v>0.11407325160853039</c:v>
                </c:pt>
                <c:pt idx="380">
                  <c:v>0.20157168647616039</c:v>
                </c:pt>
                <c:pt idx="381">
                  <c:v>0.30283640810302082</c:v>
                </c:pt>
                <c:pt idx="382">
                  <c:v>0.18704157089846882</c:v>
                </c:pt>
                <c:pt idx="383">
                  <c:v>0.12260661478117142</c:v>
                </c:pt>
                <c:pt idx="384">
                  <c:v>0.21296690699359141</c:v>
                </c:pt>
                <c:pt idx="385">
                  <c:v>6.5817975113626345E-2</c:v>
                </c:pt>
                <c:pt idx="386">
                  <c:v>0.2183219594668544</c:v>
                </c:pt>
                <c:pt idx="387">
                  <c:v>0.10474932825173022</c:v>
                </c:pt>
                <c:pt idx="388">
                  <c:v>7.0750497567433832E-2</c:v>
                </c:pt>
                <c:pt idx="389">
                  <c:v>0.10121082241941859</c:v>
                </c:pt>
                <c:pt idx="390">
                  <c:v>0.12810926508282891</c:v>
                </c:pt>
                <c:pt idx="391">
                  <c:v>6.2216248121932639E-2</c:v>
                </c:pt>
                <c:pt idx="392">
                  <c:v>0.17278586128862988</c:v>
                </c:pt>
                <c:pt idx="393">
                  <c:v>0.11892435106663121</c:v>
                </c:pt>
                <c:pt idx="394">
                  <c:v>0.29123316283804235</c:v>
                </c:pt>
                <c:pt idx="395">
                  <c:v>0.18975467597132525</c:v>
                </c:pt>
                <c:pt idx="396">
                  <c:v>0.14827767160546571</c:v>
                </c:pt>
                <c:pt idx="397">
                  <c:v>0.20743426985239188</c:v>
                </c:pt>
                <c:pt idx="398">
                  <c:v>0.25211362411172861</c:v>
                </c:pt>
                <c:pt idx="399">
                  <c:v>0.21314216686698959</c:v>
                </c:pt>
                <c:pt idx="400">
                  <c:v>0.13008220958461392</c:v>
                </c:pt>
                <c:pt idx="401">
                  <c:v>0.24232216134018114</c:v>
                </c:pt>
                <c:pt idx="402">
                  <c:v>0.15259469618179738</c:v>
                </c:pt>
                <c:pt idx="403">
                  <c:v>0.17815408275157329</c:v>
                </c:pt>
                <c:pt idx="404">
                  <c:v>1.6067865201421238E-2</c:v>
                </c:pt>
                <c:pt idx="405">
                  <c:v>0.23840843807647971</c:v>
                </c:pt>
                <c:pt idx="406">
                  <c:v>0.19543244942152174</c:v>
                </c:pt>
                <c:pt idx="407">
                  <c:v>0.19514530210753342</c:v>
                </c:pt>
                <c:pt idx="408">
                  <c:v>3.8792664194186234E-2</c:v>
                </c:pt>
                <c:pt idx="409">
                  <c:v>0.15564460064003036</c:v>
                </c:pt>
                <c:pt idx="410">
                  <c:v>0.16533377993679968</c:v>
                </c:pt>
                <c:pt idx="411">
                  <c:v>0.18066533662419074</c:v>
                </c:pt>
                <c:pt idx="412">
                  <c:v>0.12117612721092604</c:v>
                </c:pt>
                <c:pt idx="413">
                  <c:v>0.11852882579132661</c:v>
                </c:pt>
                <c:pt idx="414">
                  <c:v>0.15272800713497334</c:v>
                </c:pt>
                <c:pt idx="415">
                  <c:v>0.12666837641571541</c:v>
                </c:pt>
                <c:pt idx="416">
                  <c:v>0.13273457335963187</c:v>
                </c:pt>
                <c:pt idx="417">
                  <c:v>0.12131829094095847</c:v>
                </c:pt>
                <c:pt idx="418">
                  <c:v>8.9007851238900343E-2</c:v>
                </c:pt>
                <c:pt idx="419">
                  <c:v>0.20964160123491715</c:v>
                </c:pt>
                <c:pt idx="420">
                  <c:v>5.3772808876408902E-2</c:v>
                </c:pt>
                <c:pt idx="421">
                  <c:v>0.13910322035342268</c:v>
                </c:pt>
                <c:pt idx="422">
                  <c:v>0.24627309930752936</c:v>
                </c:pt>
                <c:pt idx="423">
                  <c:v>0.2333897290043625</c:v>
                </c:pt>
                <c:pt idx="424">
                  <c:v>0.27817042387588625</c:v>
                </c:pt>
                <c:pt idx="425">
                  <c:v>0.21076619832813578</c:v>
                </c:pt>
                <c:pt idx="426">
                  <c:v>0.13025731902867532</c:v>
                </c:pt>
                <c:pt idx="427">
                  <c:v>0.26351542118710558</c:v>
                </c:pt>
                <c:pt idx="428">
                  <c:v>6.4049206954292184E-2</c:v>
                </c:pt>
                <c:pt idx="429">
                  <c:v>0.13022470174811521</c:v>
                </c:pt>
                <c:pt idx="430">
                  <c:v>0.11075704678625359</c:v>
                </c:pt>
                <c:pt idx="431">
                  <c:v>0.13793537248775553</c:v>
                </c:pt>
                <c:pt idx="432">
                  <c:v>8.8460031822368279E-4</c:v>
                </c:pt>
                <c:pt idx="433">
                  <c:v>8.0134779310781432E-2</c:v>
                </c:pt>
                <c:pt idx="434">
                  <c:v>0.1652790181108377</c:v>
                </c:pt>
                <c:pt idx="435">
                  <c:v>9.2601134434826995E-2</c:v>
                </c:pt>
                <c:pt idx="436">
                  <c:v>0.11533386271204719</c:v>
                </c:pt>
                <c:pt idx="437">
                  <c:v>0.14596419610464395</c:v>
                </c:pt>
                <c:pt idx="438">
                  <c:v>8.2934219737518189E-2</c:v>
                </c:pt>
                <c:pt idx="439">
                  <c:v>0.19715210360635238</c:v>
                </c:pt>
                <c:pt idx="440">
                  <c:v>0.15806699712846137</c:v>
                </c:pt>
                <c:pt idx="441">
                  <c:v>6.6484984955172119E-2</c:v>
                </c:pt>
                <c:pt idx="442">
                  <c:v>0.1144468076048272</c:v>
                </c:pt>
                <c:pt idx="443">
                  <c:v>0.28075511601386172</c:v>
                </c:pt>
                <c:pt idx="444">
                  <c:v>0.16669329644884301</c:v>
                </c:pt>
                <c:pt idx="445">
                  <c:v>8.7349166049275506E-2</c:v>
                </c:pt>
                <c:pt idx="446">
                  <c:v>0.19690601360363288</c:v>
                </c:pt>
                <c:pt idx="447">
                  <c:v>0.20185601533718089</c:v>
                </c:pt>
                <c:pt idx="448">
                  <c:v>0.13670505807075273</c:v>
                </c:pt>
                <c:pt idx="449">
                  <c:v>0.10206764520082602</c:v>
                </c:pt>
                <c:pt idx="450">
                  <c:v>0.14009089950443976</c:v>
                </c:pt>
                <c:pt idx="451">
                  <c:v>0.14197635083944837</c:v>
                </c:pt>
                <c:pt idx="452">
                  <c:v>4.2771154619806413E-2</c:v>
                </c:pt>
                <c:pt idx="453">
                  <c:v>0.16238509855010838</c:v>
                </c:pt>
                <c:pt idx="454">
                  <c:v>0.10981746781456997</c:v>
                </c:pt>
                <c:pt idx="455">
                  <c:v>0.28414873815007091</c:v>
                </c:pt>
                <c:pt idx="456">
                  <c:v>0.13146443767867674</c:v>
                </c:pt>
                <c:pt idx="457">
                  <c:v>0.14424053780304424</c:v>
                </c:pt>
                <c:pt idx="458">
                  <c:v>0.18232710184921172</c:v>
                </c:pt>
                <c:pt idx="459">
                  <c:v>0.14443837768143436</c:v>
                </c:pt>
                <c:pt idx="460">
                  <c:v>0.32259278116264067</c:v>
                </c:pt>
                <c:pt idx="461">
                  <c:v>0.11641652567485794</c:v>
                </c:pt>
                <c:pt idx="462">
                  <c:v>0.12732365195013942</c:v>
                </c:pt>
                <c:pt idx="463">
                  <c:v>0.10602307204319104</c:v>
                </c:pt>
                <c:pt idx="464">
                  <c:v>0.13186884192494475</c:v>
                </c:pt>
                <c:pt idx="465">
                  <c:v>0.18113664459793713</c:v>
                </c:pt>
                <c:pt idx="466">
                  <c:v>0.18612379334250684</c:v>
                </c:pt>
                <c:pt idx="467">
                  <c:v>0.15257179484437441</c:v>
                </c:pt>
                <c:pt idx="468">
                  <c:v>0.15274286134203668</c:v>
                </c:pt>
                <c:pt idx="469">
                  <c:v>0.18662727950360192</c:v>
                </c:pt>
                <c:pt idx="470">
                  <c:v>8.6251456204506513E-2</c:v>
                </c:pt>
                <c:pt idx="471">
                  <c:v>9.9980037045333425E-2</c:v>
                </c:pt>
                <c:pt idx="472">
                  <c:v>9.9328423413538758E-2</c:v>
                </c:pt>
                <c:pt idx="473">
                  <c:v>0.11964742220303998</c:v>
                </c:pt>
                <c:pt idx="474">
                  <c:v>0.10882569962035715</c:v>
                </c:pt>
                <c:pt idx="475">
                  <c:v>0.12149034933472214</c:v>
                </c:pt>
                <c:pt idx="476">
                  <c:v>0.14117778326651834</c:v>
                </c:pt>
                <c:pt idx="477">
                  <c:v>0.14635496600001963</c:v>
                </c:pt>
                <c:pt idx="478">
                  <c:v>0.28213914513909089</c:v>
                </c:pt>
                <c:pt idx="479">
                  <c:v>0.17243980296007691</c:v>
                </c:pt>
                <c:pt idx="480">
                  <c:v>0.20846250082571371</c:v>
                </c:pt>
                <c:pt idx="481">
                  <c:v>0.21301886852124052</c:v>
                </c:pt>
                <c:pt idx="482">
                  <c:v>8.1674352818201842E-3</c:v>
                </c:pt>
                <c:pt idx="483">
                  <c:v>9.662460801889737E-2</c:v>
                </c:pt>
                <c:pt idx="484">
                  <c:v>0.16867993056607294</c:v>
                </c:pt>
                <c:pt idx="485">
                  <c:v>0.2405331254331616</c:v>
                </c:pt>
                <c:pt idx="486">
                  <c:v>0.13502522648362847</c:v>
                </c:pt>
                <c:pt idx="487">
                  <c:v>0.14436267422528118</c:v>
                </c:pt>
                <c:pt idx="488">
                  <c:v>0.27280744462996487</c:v>
                </c:pt>
                <c:pt idx="489">
                  <c:v>0.18150608497281176</c:v>
                </c:pt>
                <c:pt idx="490">
                  <c:v>0.15454363969618509</c:v>
                </c:pt>
                <c:pt idx="491">
                  <c:v>0.17642334925668121</c:v>
                </c:pt>
                <c:pt idx="492">
                  <c:v>0.17008750951405283</c:v>
                </c:pt>
                <c:pt idx="493">
                  <c:v>0.16573515382957241</c:v>
                </c:pt>
                <c:pt idx="494">
                  <c:v>6.474612578585616E-2</c:v>
                </c:pt>
                <c:pt idx="495">
                  <c:v>0.20950674247642451</c:v>
                </c:pt>
                <c:pt idx="496">
                  <c:v>0.21448389494958264</c:v>
                </c:pt>
                <c:pt idx="497">
                  <c:v>0.1356806197728333</c:v>
                </c:pt>
                <c:pt idx="498">
                  <c:v>0.16554238884571601</c:v>
                </c:pt>
                <c:pt idx="499">
                  <c:v>0.20899923773817192</c:v>
                </c:pt>
                <c:pt idx="500">
                  <c:v>9.4555770368767722E-2</c:v>
                </c:pt>
                <c:pt idx="501">
                  <c:v>0.12467102995065249</c:v>
                </c:pt>
                <c:pt idx="502">
                  <c:v>0.15786389915220095</c:v>
                </c:pt>
                <c:pt idx="503">
                  <c:v>0.16382520007697071</c:v>
                </c:pt>
                <c:pt idx="504">
                  <c:v>0.137751695335493</c:v>
                </c:pt>
                <c:pt idx="505">
                  <c:v>0.27573342332685091</c:v>
                </c:pt>
                <c:pt idx="506">
                  <c:v>5.1506231347973101E-2</c:v>
                </c:pt>
                <c:pt idx="507">
                  <c:v>0.21248914698091967</c:v>
                </c:pt>
                <c:pt idx="508">
                  <c:v>4.5371865168564104E-2</c:v>
                </c:pt>
                <c:pt idx="509">
                  <c:v>0.15663961716430791</c:v>
                </c:pt>
                <c:pt idx="510">
                  <c:v>0.20410934895798269</c:v>
                </c:pt>
                <c:pt idx="511">
                  <c:v>0.1116728179395754</c:v>
                </c:pt>
                <c:pt idx="512">
                  <c:v>0.18178883529648127</c:v>
                </c:pt>
                <c:pt idx="513">
                  <c:v>0.19767294979523342</c:v>
                </c:pt>
                <c:pt idx="514">
                  <c:v>0.23044822134534396</c:v>
                </c:pt>
                <c:pt idx="515">
                  <c:v>6.2928297635399782E-2</c:v>
                </c:pt>
                <c:pt idx="516">
                  <c:v>0.17658881378142832</c:v>
                </c:pt>
                <c:pt idx="517">
                  <c:v>0.18004876244484574</c:v>
                </c:pt>
                <c:pt idx="518">
                  <c:v>0.19800866591859687</c:v>
                </c:pt>
                <c:pt idx="519">
                  <c:v>0.24143884613272479</c:v>
                </c:pt>
                <c:pt idx="520">
                  <c:v>0.19511813453825444</c:v>
                </c:pt>
                <c:pt idx="521">
                  <c:v>0.17507721831171663</c:v>
                </c:pt>
                <c:pt idx="522">
                  <c:v>0.15808951081642192</c:v>
                </c:pt>
                <c:pt idx="523">
                  <c:v>0.14631038855380962</c:v>
                </c:pt>
                <c:pt idx="524">
                  <c:v>0.14189182448114801</c:v>
                </c:pt>
                <c:pt idx="525">
                  <c:v>0.35874741383302999</c:v>
                </c:pt>
                <c:pt idx="526">
                  <c:v>5.6459261510799497E-2</c:v>
                </c:pt>
                <c:pt idx="527">
                  <c:v>0.1142900891877412</c:v>
                </c:pt>
                <c:pt idx="528">
                  <c:v>0.11724686303040532</c:v>
                </c:pt>
                <c:pt idx="529">
                  <c:v>9.950933964804605E-2</c:v>
                </c:pt>
                <c:pt idx="530">
                  <c:v>0.18836469241713702</c:v>
                </c:pt>
                <c:pt idx="531">
                  <c:v>0.31166482721288269</c:v>
                </c:pt>
                <c:pt idx="532">
                  <c:v>0.1614099584358899</c:v>
                </c:pt>
                <c:pt idx="533">
                  <c:v>0.22758025345602836</c:v>
                </c:pt>
                <c:pt idx="534">
                  <c:v>1.1850317907208479E-2</c:v>
                </c:pt>
                <c:pt idx="535">
                  <c:v>8.2669819671878045E-2</c:v>
                </c:pt>
                <c:pt idx="536">
                  <c:v>0.29352257737566678</c:v>
                </c:pt>
                <c:pt idx="537">
                  <c:v>0.11738265145803257</c:v>
                </c:pt>
                <c:pt idx="538">
                  <c:v>-5.2980915767233414E-3</c:v>
                </c:pt>
                <c:pt idx="539">
                  <c:v>9.6574980546528008E-2</c:v>
                </c:pt>
                <c:pt idx="540">
                  <c:v>7.073929337577757E-2</c:v>
                </c:pt>
                <c:pt idx="541">
                  <c:v>0.19681331496361237</c:v>
                </c:pt>
                <c:pt idx="542">
                  <c:v>9.8217504791878116E-2</c:v>
                </c:pt>
                <c:pt idx="543">
                  <c:v>0.17350808185977043</c:v>
                </c:pt>
                <c:pt idx="544">
                  <c:v>9.3717844633148167E-2</c:v>
                </c:pt>
                <c:pt idx="545">
                  <c:v>0.2214773177849754</c:v>
                </c:pt>
                <c:pt idx="546">
                  <c:v>9.7885313430444043E-2</c:v>
                </c:pt>
                <c:pt idx="547">
                  <c:v>0.20976337053247593</c:v>
                </c:pt>
                <c:pt idx="548">
                  <c:v>0.22265016822694719</c:v>
                </c:pt>
                <c:pt idx="549">
                  <c:v>0.14914601703823641</c:v>
                </c:pt>
                <c:pt idx="550">
                  <c:v>0.12897625412045363</c:v>
                </c:pt>
                <c:pt idx="551">
                  <c:v>3.6324890250273086E-2</c:v>
                </c:pt>
                <c:pt idx="552">
                  <c:v>0.19953808825081842</c:v>
                </c:pt>
                <c:pt idx="553">
                  <c:v>0.18649511785759795</c:v>
                </c:pt>
                <c:pt idx="554">
                  <c:v>4.5394761835390318E-2</c:v>
                </c:pt>
                <c:pt idx="555">
                  <c:v>0.17433092573317638</c:v>
                </c:pt>
                <c:pt idx="556">
                  <c:v>0.15646038511846672</c:v>
                </c:pt>
                <c:pt idx="557">
                  <c:v>0.18255689676022374</c:v>
                </c:pt>
                <c:pt idx="558">
                  <c:v>0.21116904549005924</c:v>
                </c:pt>
                <c:pt idx="559">
                  <c:v>0.17589473121029683</c:v>
                </c:pt>
                <c:pt idx="560">
                  <c:v>0.12405934401370948</c:v>
                </c:pt>
                <c:pt idx="561">
                  <c:v>8.5175159448754187E-2</c:v>
                </c:pt>
                <c:pt idx="562">
                  <c:v>0.11928934843335441</c:v>
                </c:pt>
                <c:pt idx="563">
                  <c:v>7.9746422225243391E-2</c:v>
                </c:pt>
                <c:pt idx="564">
                  <c:v>0.13537706925347368</c:v>
                </c:pt>
                <c:pt idx="565">
                  <c:v>0.17181114778098214</c:v>
                </c:pt>
                <c:pt idx="566">
                  <c:v>0.23786259751829983</c:v>
                </c:pt>
                <c:pt idx="567">
                  <c:v>7.579453439930299E-2</c:v>
                </c:pt>
                <c:pt idx="568">
                  <c:v>0.24109724044866943</c:v>
                </c:pt>
                <c:pt idx="569">
                  <c:v>7.3294158894238182E-2</c:v>
                </c:pt>
                <c:pt idx="570">
                  <c:v>0.14189886064883561</c:v>
                </c:pt>
                <c:pt idx="571">
                  <c:v>0.18258462892062477</c:v>
                </c:pt>
                <c:pt idx="572">
                  <c:v>0.140411618195</c:v>
                </c:pt>
                <c:pt idx="573">
                  <c:v>0.21143615448705946</c:v>
                </c:pt>
                <c:pt idx="574">
                  <c:v>9.3185292479555343E-2</c:v>
                </c:pt>
                <c:pt idx="575">
                  <c:v>0.11617610165513045</c:v>
                </c:pt>
                <c:pt idx="576">
                  <c:v>0.12189536017129891</c:v>
                </c:pt>
                <c:pt idx="577">
                  <c:v>0.22248219780240244</c:v>
                </c:pt>
                <c:pt idx="578">
                  <c:v>0.11807068409515376</c:v>
                </c:pt>
                <c:pt idx="579">
                  <c:v>9.9521856534854902E-2</c:v>
                </c:pt>
                <c:pt idx="580">
                  <c:v>0.18922096078114378</c:v>
                </c:pt>
                <c:pt idx="581">
                  <c:v>6.9223157320580597E-2</c:v>
                </c:pt>
                <c:pt idx="582">
                  <c:v>0.12297902834705936</c:v>
                </c:pt>
                <c:pt idx="583">
                  <c:v>0.20759020522938076</c:v>
                </c:pt>
                <c:pt idx="584">
                  <c:v>0.15002980713692801</c:v>
                </c:pt>
                <c:pt idx="585">
                  <c:v>8.3978268169620923E-2</c:v>
                </c:pt>
                <c:pt idx="586">
                  <c:v>0.2432435968472843</c:v>
                </c:pt>
                <c:pt idx="587">
                  <c:v>0.16186243742006645</c:v>
                </c:pt>
                <c:pt idx="588">
                  <c:v>0.2425461033474294</c:v>
                </c:pt>
                <c:pt idx="589">
                  <c:v>0.21437320152158978</c:v>
                </c:pt>
                <c:pt idx="590">
                  <c:v>0.18198662218340086</c:v>
                </c:pt>
                <c:pt idx="591">
                  <c:v>0.12721170457549047</c:v>
                </c:pt>
                <c:pt idx="592">
                  <c:v>0.21969691192101548</c:v>
                </c:pt>
                <c:pt idx="593">
                  <c:v>0.27930296665173521</c:v>
                </c:pt>
                <c:pt idx="594">
                  <c:v>0.14618436662986234</c:v>
                </c:pt>
                <c:pt idx="595">
                  <c:v>0.24409315150350591</c:v>
                </c:pt>
                <c:pt idx="596">
                  <c:v>0.22273701414929711</c:v>
                </c:pt>
                <c:pt idx="597">
                  <c:v>0.19229163651382175</c:v>
                </c:pt>
                <c:pt idx="598">
                  <c:v>9.2900114921179847E-2</c:v>
                </c:pt>
                <c:pt idx="599">
                  <c:v>0.26116085434622205</c:v>
                </c:pt>
                <c:pt idx="600">
                  <c:v>0.19721278093674544</c:v>
                </c:pt>
                <c:pt idx="601">
                  <c:v>0.22818892310333627</c:v>
                </c:pt>
                <c:pt idx="602">
                  <c:v>0.1964387643846186</c:v>
                </c:pt>
                <c:pt idx="603">
                  <c:v>9.530220207074519E-2</c:v>
                </c:pt>
                <c:pt idx="604">
                  <c:v>0.30378049756118597</c:v>
                </c:pt>
                <c:pt idx="605">
                  <c:v>0.14248682052094228</c:v>
                </c:pt>
                <c:pt idx="606">
                  <c:v>0.14128216382990244</c:v>
                </c:pt>
                <c:pt idx="607">
                  <c:v>0.24141525705740993</c:v>
                </c:pt>
                <c:pt idx="608">
                  <c:v>0.16746644959777507</c:v>
                </c:pt>
                <c:pt idx="609">
                  <c:v>5.9074573229278123E-2</c:v>
                </c:pt>
                <c:pt idx="610">
                  <c:v>0.21773676976316966</c:v>
                </c:pt>
                <c:pt idx="611">
                  <c:v>0.18655823399952629</c:v>
                </c:pt>
                <c:pt idx="612">
                  <c:v>0.23252883276869216</c:v>
                </c:pt>
                <c:pt idx="613">
                  <c:v>0.18596978479818221</c:v>
                </c:pt>
                <c:pt idx="614">
                  <c:v>6.3801374254023574E-2</c:v>
                </c:pt>
                <c:pt idx="615">
                  <c:v>0.16903149229848924</c:v>
                </c:pt>
                <c:pt idx="616">
                  <c:v>0.17366870925029643</c:v>
                </c:pt>
                <c:pt idx="617">
                  <c:v>0.153194119897715</c:v>
                </c:pt>
                <c:pt idx="618">
                  <c:v>4.4521154006809095E-2</c:v>
                </c:pt>
                <c:pt idx="619">
                  <c:v>0.16025384148812274</c:v>
                </c:pt>
                <c:pt idx="620">
                  <c:v>0.15700896238432682</c:v>
                </c:pt>
                <c:pt idx="621">
                  <c:v>0.23471093448402</c:v>
                </c:pt>
                <c:pt idx="622">
                  <c:v>0.1669935706321044</c:v>
                </c:pt>
                <c:pt idx="623">
                  <c:v>0.11114453761103249</c:v>
                </c:pt>
                <c:pt idx="624">
                  <c:v>5.5025963634960373E-2</c:v>
                </c:pt>
                <c:pt idx="625">
                  <c:v>7.9575207986874563E-2</c:v>
                </c:pt>
                <c:pt idx="626">
                  <c:v>9.4988039654071002E-2</c:v>
                </c:pt>
                <c:pt idx="627">
                  <c:v>7.1886765288173393E-2</c:v>
                </c:pt>
                <c:pt idx="628">
                  <c:v>0.1741299700764774</c:v>
                </c:pt>
                <c:pt idx="629">
                  <c:v>0.18190183220750131</c:v>
                </c:pt>
                <c:pt idx="630">
                  <c:v>0.28551972611793142</c:v>
                </c:pt>
                <c:pt idx="631">
                  <c:v>0.17265603917330874</c:v>
                </c:pt>
                <c:pt idx="632">
                  <c:v>0.14799773916866876</c:v>
                </c:pt>
                <c:pt idx="633">
                  <c:v>0.15430666702049609</c:v>
                </c:pt>
                <c:pt idx="634">
                  <c:v>0.1727775089804473</c:v>
                </c:pt>
                <c:pt idx="635">
                  <c:v>9.736852182581171E-2</c:v>
                </c:pt>
                <c:pt idx="636">
                  <c:v>0.11866631177015038</c:v>
                </c:pt>
                <c:pt idx="637">
                  <c:v>0.10850187243565418</c:v>
                </c:pt>
                <c:pt idx="638">
                  <c:v>1.3187442885750357E-2</c:v>
                </c:pt>
                <c:pt idx="639">
                  <c:v>7.5296032652869993E-2</c:v>
                </c:pt>
                <c:pt idx="640">
                  <c:v>8.7331918863908287E-2</c:v>
                </c:pt>
                <c:pt idx="641">
                  <c:v>0.19085437530957253</c:v>
                </c:pt>
                <c:pt idx="642">
                  <c:v>0.16683884730794629</c:v>
                </c:pt>
                <c:pt idx="643">
                  <c:v>0.1474824799728823</c:v>
                </c:pt>
                <c:pt idx="644">
                  <c:v>7.0384472658306316E-2</c:v>
                </c:pt>
                <c:pt idx="645">
                  <c:v>5.5563387609384403E-2</c:v>
                </c:pt>
                <c:pt idx="646">
                  <c:v>0.11707717437711111</c:v>
                </c:pt>
                <c:pt idx="647">
                  <c:v>4.9976848498161086E-2</c:v>
                </c:pt>
                <c:pt idx="648">
                  <c:v>0.20707279903396358</c:v>
                </c:pt>
                <c:pt idx="649">
                  <c:v>8.3447392757277972E-2</c:v>
                </c:pt>
                <c:pt idx="650">
                  <c:v>3.2143033269680391E-2</c:v>
                </c:pt>
                <c:pt idx="651">
                  <c:v>0.22536492334413305</c:v>
                </c:pt>
                <c:pt idx="652">
                  <c:v>0.16027671133950283</c:v>
                </c:pt>
                <c:pt idx="653">
                  <c:v>0.15448031181998367</c:v>
                </c:pt>
                <c:pt idx="654">
                  <c:v>7.0251536314570373E-2</c:v>
                </c:pt>
                <c:pt idx="655">
                  <c:v>0.14279035802398621</c:v>
                </c:pt>
                <c:pt idx="656">
                  <c:v>0.2932519184191103</c:v>
                </c:pt>
                <c:pt idx="657">
                  <c:v>0.25047767953166072</c:v>
                </c:pt>
                <c:pt idx="658">
                  <c:v>0.16384387300557837</c:v>
                </c:pt>
                <c:pt idx="659">
                  <c:v>7.4540939794212502E-2</c:v>
                </c:pt>
                <c:pt idx="660">
                  <c:v>0.28086030319105337</c:v>
                </c:pt>
                <c:pt idx="661">
                  <c:v>6.562263677318958E-2</c:v>
                </c:pt>
                <c:pt idx="662">
                  <c:v>8.513581279290168E-2</c:v>
                </c:pt>
                <c:pt idx="663">
                  <c:v>0.16167054512452186</c:v>
                </c:pt>
                <c:pt idx="664">
                  <c:v>0.25048714052707899</c:v>
                </c:pt>
                <c:pt idx="665">
                  <c:v>0.10181556595586325</c:v>
                </c:pt>
                <c:pt idx="666">
                  <c:v>0.12074411443453763</c:v>
                </c:pt>
                <c:pt idx="667">
                  <c:v>0.12409506512690047</c:v>
                </c:pt>
                <c:pt idx="668">
                  <c:v>0.21570773455392175</c:v>
                </c:pt>
                <c:pt idx="669">
                  <c:v>0.11384497248097387</c:v>
                </c:pt>
                <c:pt idx="670">
                  <c:v>7.6065586613798711E-2</c:v>
                </c:pt>
                <c:pt idx="671">
                  <c:v>0.25565957251654631</c:v>
                </c:pt>
                <c:pt idx="672">
                  <c:v>9.9404916854458195E-2</c:v>
                </c:pt>
                <c:pt idx="673">
                  <c:v>0.28023098441298466</c:v>
                </c:pt>
                <c:pt idx="674">
                  <c:v>5.3303535529189983E-2</c:v>
                </c:pt>
                <c:pt idx="675">
                  <c:v>2.3552789095775392E-2</c:v>
                </c:pt>
                <c:pt idx="676">
                  <c:v>0.14867062402751383</c:v>
                </c:pt>
                <c:pt idx="677">
                  <c:v>5.9002984583255411E-2</c:v>
                </c:pt>
                <c:pt idx="678">
                  <c:v>0.21052766282947241</c:v>
                </c:pt>
                <c:pt idx="679">
                  <c:v>0.14285439463813179</c:v>
                </c:pt>
                <c:pt idx="680">
                  <c:v>9.9515498079683226E-2</c:v>
                </c:pt>
                <c:pt idx="681">
                  <c:v>0.10595105250442183</c:v>
                </c:pt>
                <c:pt idx="682">
                  <c:v>7.0803072532263034E-2</c:v>
                </c:pt>
                <c:pt idx="683">
                  <c:v>0.16073992002629009</c:v>
                </c:pt>
                <c:pt idx="684">
                  <c:v>0.23657584631301232</c:v>
                </c:pt>
                <c:pt idx="685">
                  <c:v>0.15825521687643374</c:v>
                </c:pt>
                <c:pt idx="686">
                  <c:v>0.20841614156812313</c:v>
                </c:pt>
                <c:pt idx="687">
                  <c:v>0.13072175366350317</c:v>
                </c:pt>
                <c:pt idx="688">
                  <c:v>0.22515132505648938</c:v>
                </c:pt>
                <c:pt idx="689">
                  <c:v>0.21532465641318077</c:v>
                </c:pt>
                <c:pt idx="690">
                  <c:v>7.0872668944801431E-2</c:v>
                </c:pt>
                <c:pt idx="691">
                  <c:v>0.15701833562843998</c:v>
                </c:pt>
                <c:pt idx="692">
                  <c:v>8.8925967364933745E-2</c:v>
                </c:pt>
                <c:pt idx="693">
                  <c:v>0.19870976654756708</c:v>
                </c:pt>
                <c:pt idx="694">
                  <c:v>0.26605444685273233</c:v>
                </c:pt>
                <c:pt idx="695">
                  <c:v>0.18341731931876018</c:v>
                </c:pt>
                <c:pt idx="696">
                  <c:v>0.13513163421068333</c:v>
                </c:pt>
                <c:pt idx="697">
                  <c:v>8.9195055303548584E-2</c:v>
                </c:pt>
                <c:pt idx="698">
                  <c:v>0.12029903935968679</c:v>
                </c:pt>
                <c:pt idx="699">
                  <c:v>0.12992722505726972</c:v>
                </c:pt>
                <c:pt idx="700">
                  <c:v>0.17173263728126298</c:v>
                </c:pt>
                <c:pt idx="701">
                  <c:v>0.16861991603288584</c:v>
                </c:pt>
                <c:pt idx="702">
                  <c:v>0.2239942069841494</c:v>
                </c:pt>
                <c:pt idx="703">
                  <c:v>7.8606765775762935E-2</c:v>
                </c:pt>
                <c:pt idx="704">
                  <c:v>0.23943437008234864</c:v>
                </c:pt>
                <c:pt idx="705">
                  <c:v>9.9671741180734005E-2</c:v>
                </c:pt>
                <c:pt idx="706">
                  <c:v>9.6578172730702266E-2</c:v>
                </c:pt>
                <c:pt idx="707">
                  <c:v>0.10179053005849609</c:v>
                </c:pt>
                <c:pt idx="708">
                  <c:v>0.16128140058895521</c:v>
                </c:pt>
                <c:pt idx="709">
                  <c:v>9.7408278801237771E-2</c:v>
                </c:pt>
                <c:pt idx="710">
                  <c:v>0.16319232376355611</c:v>
                </c:pt>
                <c:pt idx="711">
                  <c:v>0.17573785278277723</c:v>
                </c:pt>
                <c:pt idx="712">
                  <c:v>8.1663621180461568E-2</c:v>
                </c:pt>
                <c:pt idx="713">
                  <c:v>0.10552514288680394</c:v>
                </c:pt>
                <c:pt idx="714">
                  <c:v>0.11445367280037511</c:v>
                </c:pt>
                <c:pt idx="715">
                  <c:v>3.1112442071180801E-2</c:v>
                </c:pt>
                <c:pt idx="716">
                  <c:v>8.4316960686298001E-2</c:v>
                </c:pt>
                <c:pt idx="717">
                  <c:v>0.16264033170055581</c:v>
                </c:pt>
                <c:pt idx="718">
                  <c:v>0.17254063458485888</c:v>
                </c:pt>
                <c:pt idx="719">
                  <c:v>0.16350379485526853</c:v>
                </c:pt>
                <c:pt idx="720">
                  <c:v>9.8234199785417781E-2</c:v>
                </c:pt>
                <c:pt idx="721">
                  <c:v>0.19092665552199758</c:v>
                </c:pt>
                <c:pt idx="722">
                  <c:v>-1.8355258700940347E-2</c:v>
                </c:pt>
                <c:pt idx="723">
                  <c:v>4.7854661336979042E-2</c:v>
                </c:pt>
                <c:pt idx="724">
                  <c:v>4.4689230183746743E-2</c:v>
                </c:pt>
                <c:pt idx="725">
                  <c:v>0.10005734111357921</c:v>
                </c:pt>
                <c:pt idx="726">
                  <c:v>0.14215862221019737</c:v>
                </c:pt>
                <c:pt idx="727">
                  <c:v>0.11679193318553276</c:v>
                </c:pt>
                <c:pt idx="728">
                  <c:v>7.6121730419195899E-2</c:v>
                </c:pt>
                <c:pt idx="729">
                  <c:v>0.18344062043669282</c:v>
                </c:pt>
                <c:pt idx="730">
                  <c:v>0.12951550192650588</c:v>
                </c:pt>
                <c:pt idx="731">
                  <c:v>0.10553702645956875</c:v>
                </c:pt>
                <c:pt idx="732">
                  <c:v>0.22594014697447382</c:v>
                </c:pt>
                <c:pt idx="733">
                  <c:v>8.1739371500641825E-2</c:v>
                </c:pt>
                <c:pt idx="734">
                  <c:v>0.10121932557232238</c:v>
                </c:pt>
                <c:pt idx="735">
                  <c:v>0.1924037637206486</c:v>
                </c:pt>
                <c:pt idx="736">
                  <c:v>0.11302239946790649</c:v>
                </c:pt>
                <c:pt idx="737">
                  <c:v>0.25813506762892929</c:v>
                </c:pt>
                <c:pt idx="738">
                  <c:v>1.2996036131170279E-2</c:v>
                </c:pt>
                <c:pt idx="739">
                  <c:v>9.2256998484726641E-2</c:v>
                </c:pt>
                <c:pt idx="740">
                  <c:v>0.14604093837016324</c:v>
                </c:pt>
                <c:pt idx="741">
                  <c:v>7.747805862863498E-2</c:v>
                </c:pt>
                <c:pt idx="742">
                  <c:v>0.15606247994835099</c:v>
                </c:pt>
                <c:pt idx="743">
                  <c:v>0.1348342701626859</c:v>
                </c:pt>
                <c:pt idx="744">
                  <c:v>0.21901536839180782</c:v>
                </c:pt>
                <c:pt idx="745">
                  <c:v>0.1272202422276929</c:v>
                </c:pt>
                <c:pt idx="746">
                  <c:v>0.19125145881963879</c:v>
                </c:pt>
                <c:pt idx="747">
                  <c:v>0.10615061634448032</c:v>
                </c:pt>
                <c:pt idx="748">
                  <c:v>0.13339187909756811</c:v>
                </c:pt>
                <c:pt idx="749">
                  <c:v>0.16881760602065055</c:v>
                </c:pt>
                <c:pt idx="750">
                  <c:v>0.23891086207569287</c:v>
                </c:pt>
                <c:pt idx="751">
                  <c:v>0.29510996808951795</c:v>
                </c:pt>
                <c:pt idx="752">
                  <c:v>9.6990925655172019E-2</c:v>
                </c:pt>
                <c:pt idx="753">
                  <c:v>0.1686017429701272</c:v>
                </c:pt>
                <c:pt idx="754">
                  <c:v>0.1126343248009682</c:v>
                </c:pt>
                <c:pt idx="755">
                  <c:v>0.18326751791173446</c:v>
                </c:pt>
                <c:pt idx="756">
                  <c:v>0.13075669507096643</c:v>
                </c:pt>
                <c:pt idx="757">
                  <c:v>0.11359564007346772</c:v>
                </c:pt>
                <c:pt idx="758">
                  <c:v>0.16370991810039548</c:v>
                </c:pt>
                <c:pt idx="759">
                  <c:v>0.13681411587486733</c:v>
                </c:pt>
                <c:pt idx="760">
                  <c:v>0.10148714924520166</c:v>
                </c:pt>
                <c:pt idx="761">
                  <c:v>0.19645419139357534</c:v>
                </c:pt>
                <c:pt idx="762">
                  <c:v>0.16573165277945923</c:v>
                </c:pt>
                <c:pt idx="763">
                  <c:v>9.5498856721111011E-2</c:v>
                </c:pt>
                <c:pt idx="764">
                  <c:v>0.15416035733453384</c:v>
                </c:pt>
                <c:pt idx="765">
                  <c:v>0.14349721399236709</c:v>
                </c:pt>
                <c:pt idx="766">
                  <c:v>9.405574023497118E-2</c:v>
                </c:pt>
                <c:pt idx="767">
                  <c:v>0.14025776033761916</c:v>
                </c:pt>
                <c:pt idx="768">
                  <c:v>0.199018635383581</c:v>
                </c:pt>
                <c:pt idx="769">
                  <c:v>5.9388436361078642E-2</c:v>
                </c:pt>
                <c:pt idx="770">
                  <c:v>5.7142405417938157E-2</c:v>
                </c:pt>
                <c:pt idx="771">
                  <c:v>0.16491618449108264</c:v>
                </c:pt>
                <c:pt idx="772">
                  <c:v>0.19654658361372065</c:v>
                </c:pt>
                <c:pt idx="773">
                  <c:v>0.15854715330463087</c:v>
                </c:pt>
                <c:pt idx="774">
                  <c:v>0.14974780209731459</c:v>
                </c:pt>
                <c:pt idx="775">
                  <c:v>0.11868646426514111</c:v>
                </c:pt>
                <c:pt idx="776">
                  <c:v>5.1525252471802792E-2</c:v>
                </c:pt>
                <c:pt idx="777">
                  <c:v>0.19889022169024173</c:v>
                </c:pt>
                <c:pt idx="778">
                  <c:v>0.19387056955956383</c:v>
                </c:pt>
                <c:pt idx="779">
                  <c:v>0.183906707355698</c:v>
                </c:pt>
                <c:pt idx="780">
                  <c:v>0.18986384951249294</c:v>
                </c:pt>
                <c:pt idx="781">
                  <c:v>0.1610866452988883</c:v>
                </c:pt>
                <c:pt idx="782">
                  <c:v>8.6055202819431978E-2</c:v>
                </c:pt>
                <c:pt idx="783">
                  <c:v>9.3072352106575745E-2</c:v>
                </c:pt>
                <c:pt idx="784">
                  <c:v>0.21248707771903774</c:v>
                </c:pt>
                <c:pt idx="785">
                  <c:v>0.15386711806419429</c:v>
                </c:pt>
                <c:pt idx="786">
                  <c:v>8.207331719849173E-2</c:v>
                </c:pt>
                <c:pt idx="787">
                  <c:v>0.3691054220482653</c:v>
                </c:pt>
                <c:pt idx="788">
                  <c:v>0.15722601206544976</c:v>
                </c:pt>
                <c:pt idx="789">
                  <c:v>4.6709540050971173E-2</c:v>
                </c:pt>
                <c:pt idx="790">
                  <c:v>0.15421458304219285</c:v>
                </c:pt>
                <c:pt idx="791">
                  <c:v>0.1055393307882178</c:v>
                </c:pt>
                <c:pt idx="792">
                  <c:v>5.4375325077925314E-2</c:v>
                </c:pt>
                <c:pt idx="793">
                  <c:v>4.1137567648609867E-2</c:v>
                </c:pt>
                <c:pt idx="794">
                  <c:v>0.18841632475685194</c:v>
                </c:pt>
                <c:pt idx="795">
                  <c:v>0.17586775039344321</c:v>
                </c:pt>
                <c:pt idx="796">
                  <c:v>0.11346314389639778</c:v>
                </c:pt>
                <c:pt idx="797">
                  <c:v>0.20033157645360788</c:v>
                </c:pt>
                <c:pt idx="798">
                  <c:v>0.1289071552039607</c:v>
                </c:pt>
                <c:pt idx="799">
                  <c:v>0.11555036435708255</c:v>
                </c:pt>
                <c:pt idx="800">
                  <c:v>0.11953392454750512</c:v>
                </c:pt>
                <c:pt idx="801">
                  <c:v>0.12391648636944375</c:v>
                </c:pt>
                <c:pt idx="802">
                  <c:v>0.18573763746000718</c:v>
                </c:pt>
                <c:pt idx="803">
                  <c:v>0.23141824051659585</c:v>
                </c:pt>
                <c:pt idx="804">
                  <c:v>6.5210094187168763E-2</c:v>
                </c:pt>
                <c:pt idx="805">
                  <c:v>0.2516485461737612</c:v>
                </c:pt>
                <c:pt idx="806">
                  <c:v>0.14188901948662455</c:v>
                </c:pt>
                <c:pt idx="807">
                  <c:v>0.15317345700594176</c:v>
                </c:pt>
                <c:pt idx="808">
                  <c:v>0.27384423667823077</c:v>
                </c:pt>
                <c:pt idx="809">
                  <c:v>0.12932316559413559</c:v>
                </c:pt>
                <c:pt idx="810">
                  <c:v>0.20336754632433784</c:v>
                </c:pt>
                <c:pt idx="811">
                  <c:v>0.14994134609422338</c:v>
                </c:pt>
                <c:pt idx="812">
                  <c:v>0.15083157615226328</c:v>
                </c:pt>
                <c:pt idx="813">
                  <c:v>0.2235505501318118</c:v>
                </c:pt>
                <c:pt idx="814">
                  <c:v>0.19646119482087152</c:v>
                </c:pt>
                <c:pt idx="815">
                  <c:v>0.21857965421324918</c:v>
                </c:pt>
                <c:pt idx="816">
                  <c:v>0.13403995448733244</c:v>
                </c:pt>
                <c:pt idx="817">
                  <c:v>0.12904772091743419</c:v>
                </c:pt>
                <c:pt idx="818">
                  <c:v>0.14815345667263688</c:v>
                </c:pt>
                <c:pt idx="819">
                  <c:v>0.17291519278113873</c:v>
                </c:pt>
                <c:pt idx="820">
                  <c:v>0.22304928469718868</c:v>
                </c:pt>
                <c:pt idx="821">
                  <c:v>0.18701095708847201</c:v>
                </c:pt>
                <c:pt idx="822">
                  <c:v>7.2359025167135993E-2</c:v>
                </c:pt>
                <c:pt idx="823">
                  <c:v>7.6186103619909407E-2</c:v>
                </c:pt>
                <c:pt idx="824">
                  <c:v>0.25175724213067474</c:v>
                </c:pt>
                <c:pt idx="825">
                  <c:v>0.21755492058613679</c:v>
                </c:pt>
                <c:pt idx="826">
                  <c:v>0.13949454851669577</c:v>
                </c:pt>
                <c:pt idx="827">
                  <c:v>0.28276795578657499</c:v>
                </c:pt>
                <c:pt idx="828">
                  <c:v>0.25588413506095864</c:v>
                </c:pt>
                <c:pt idx="829">
                  <c:v>0.21717246467276441</c:v>
                </c:pt>
                <c:pt idx="830">
                  <c:v>0.21217814540723767</c:v>
                </c:pt>
                <c:pt idx="831">
                  <c:v>4.5509690368194175E-2</c:v>
                </c:pt>
                <c:pt idx="832">
                  <c:v>2.0524599737720792E-2</c:v>
                </c:pt>
                <c:pt idx="833">
                  <c:v>0.13258087217244929</c:v>
                </c:pt>
                <c:pt idx="834">
                  <c:v>0.21592091660470936</c:v>
                </c:pt>
                <c:pt idx="835">
                  <c:v>0.14553411814964279</c:v>
                </c:pt>
                <c:pt idx="836">
                  <c:v>0.12488514064437188</c:v>
                </c:pt>
                <c:pt idx="837">
                  <c:v>0.10966406422359805</c:v>
                </c:pt>
                <c:pt idx="838">
                  <c:v>8.9225471649621066E-2</c:v>
                </c:pt>
                <c:pt idx="839">
                  <c:v>0.21515047104237914</c:v>
                </c:pt>
                <c:pt idx="840">
                  <c:v>0.18421705904278332</c:v>
                </c:pt>
                <c:pt idx="841">
                  <c:v>0.18062936844153943</c:v>
                </c:pt>
                <c:pt idx="842">
                  <c:v>0.20683569466902621</c:v>
                </c:pt>
                <c:pt idx="843">
                  <c:v>7.3388360223317003E-2</c:v>
                </c:pt>
                <c:pt idx="844">
                  <c:v>0.18236238155733855</c:v>
                </c:pt>
                <c:pt idx="845">
                  <c:v>7.698432923156151E-2</c:v>
                </c:pt>
                <c:pt idx="846">
                  <c:v>0.27649465860945316</c:v>
                </c:pt>
                <c:pt idx="847">
                  <c:v>0.12333151663716398</c:v>
                </c:pt>
                <c:pt idx="848">
                  <c:v>0.22530590482641641</c:v>
                </c:pt>
                <c:pt idx="849">
                  <c:v>0.17296319827100196</c:v>
                </c:pt>
                <c:pt idx="850">
                  <c:v>0.19948051905319764</c:v>
                </c:pt>
                <c:pt idx="851">
                  <c:v>0.1758769721164167</c:v>
                </c:pt>
                <c:pt idx="852">
                  <c:v>0.13733481880932841</c:v>
                </c:pt>
                <c:pt idx="853">
                  <c:v>0.20779330866847173</c:v>
                </c:pt>
                <c:pt idx="854">
                  <c:v>0.14041317974420775</c:v>
                </c:pt>
                <c:pt idx="855">
                  <c:v>0.14457851692745688</c:v>
                </c:pt>
                <c:pt idx="856">
                  <c:v>4.8114290679524004E-2</c:v>
                </c:pt>
                <c:pt idx="857">
                  <c:v>0.21191334984739937</c:v>
                </c:pt>
                <c:pt idx="858">
                  <c:v>3.4588334876781701E-2</c:v>
                </c:pt>
                <c:pt idx="859">
                  <c:v>0.21631437356068481</c:v>
                </c:pt>
                <c:pt idx="860">
                  <c:v>0.1771034266720953</c:v>
                </c:pt>
                <c:pt idx="861">
                  <c:v>0.22211060026772578</c:v>
                </c:pt>
                <c:pt idx="862">
                  <c:v>0.14688426263046636</c:v>
                </c:pt>
                <c:pt idx="863">
                  <c:v>0.11910536020614342</c:v>
                </c:pt>
                <c:pt idx="864">
                  <c:v>8.8214995574398353E-2</c:v>
                </c:pt>
                <c:pt idx="865">
                  <c:v>0.15413979945784317</c:v>
                </c:pt>
                <c:pt idx="866">
                  <c:v>5.6810021855825246E-2</c:v>
                </c:pt>
                <c:pt idx="867">
                  <c:v>0.12346789586525864</c:v>
                </c:pt>
                <c:pt idx="868">
                  <c:v>0.11000448981271881</c:v>
                </c:pt>
                <c:pt idx="869">
                  <c:v>0.27181721433742645</c:v>
                </c:pt>
                <c:pt idx="870">
                  <c:v>8.8338396779056194E-2</c:v>
                </c:pt>
                <c:pt idx="871">
                  <c:v>0.18540087373113778</c:v>
                </c:pt>
                <c:pt idx="872">
                  <c:v>0.14136248395269913</c:v>
                </c:pt>
                <c:pt idx="873">
                  <c:v>0.11616206752623012</c:v>
                </c:pt>
                <c:pt idx="874">
                  <c:v>6.3722986250142347E-2</c:v>
                </c:pt>
                <c:pt idx="875">
                  <c:v>0.14885999847077044</c:v>
                </c:pt>
                <c:pt idx="876">
                  <c:v>0.11985810933582412</c:v>
                </c:pt>
                <c:pt idx="877">
                  <c:v>0.17620411703466271</c:v>
                </c:pt>
                <c:pt idx="878">
                  <c:v>9.2098762673227724E-2</c:v>
                </c:pt>
                <c:pt idx="879">
                  <c:v>0.20278639040588961</c:v>
                </c:pt>
                <c:pt idx="880">
                  <c:v>0.18713936315625732</c:v>
                </c:pt>
                <c:pt idx="881">
                  <c:v>0.21314763071180706</c:v>
                </c:pt>
                <c:pt idx="882">
                  <c:v>0.14957635180358686</c:v>
                </c:pt>
                <c:pt idx="883">
                  <c:v>0.11071595921653858</c:v>
                </c:pt>
                <c:pt idx="884">
                  <c:v>0.14910955946496451</c:v>
                </c:pt>
                <c:pt idx="885">
                  <c:v>0.16983470905901038</c:v>
                </c:pt>
                <c:pt idx="886">
                  <c:v>0.1877230761399494</c:v>
                </c:pt>
                <c:pt idx="887">
                  <c:v>0.14281250481761854</c:v>
                </c:pt>
                <c:pt idx="888">
                  <c:v>7.8092032034180955E-2</c:v>
                </c:pt>
                <c:pt idx="889">
                  <c:v>0.17530833472343132</c:v>
                </c:pt>
                <c:pt idx="890">
                  <c:v>9.1981945363939707E-2</c:v>
                </c:pt>
                <c:pt idx="891">
                  <c:v>0.15843580127374923</c:v>
                </c:pt>
                <c:pt idx="892">
                  <c:v>0.15035433996581141</c:v>
                </c:pt>
                <c:pt idx="893">
                  <c:v>0.22163808137228277</c:v>
                </c:pt>
                <c:pt idx="894">
                  <c:v>0.15898288309783457</c:v>
                </c:pt>
                <c:pt idx="895">
                  <c:v>7.803724658148159E-2</c:v>
                </c:pt>
                <c:pt idx="896">
                  <c:v>8.2065185740968466E-2</c:v>
                </c:pt>
                <c:pt idx="897">
                  <c:v>0.12612264033592013</c:v>
                </c:pt>
                <c:pt idx="898">
                  <c:v>0.10992678176915369</c:v>
                </c:pt>
                <c:pt idx="899">
                  <c:v>8.4476963686589912E-2</c:v>
                </c:pt>
                <c:pt idx="900">
                  <c:v>0.23684575182207998</c:v>
                </c:pt>
                <c:pt idx="901">
                  <c:v>9.0379639844918119E-2</c:v>
                </c:pt>
                <c:pt idx="902">
                  <c:v>0.14848829926916349</c:v>
                </c:pt>
                <c:pt idx="903">
                  <c:v>0.11322900464748532</c:v>
                </c:pt>
                <c:pt idx="904">
                  <c:v>7.93792735974264E-2</c:v>
                </c:pt>
                <c:pt idx="905">
                  <c:v>8.4361286642403013E-2</c:v>
                </c:pt>
                <c:pt idx="906">
                  <c:v>4.7726642044932745E-2</c:v>
                </c:pt>
                <c:pt idx="907">
                  <c:v>0.17661611348000714</c:v>
                </c:pt>
                <c:pt idx="908">
                  <c:v>0.22851301350927575</c:v>
                </c:pt>
                <c:pt idx="909">
                  <c:v>5.2743844521903963E-2</c:v>
                </c:pt>
                <c:pt idx="910">
                  <c:v>0.15421566478194473</c:v>
                </c:pt>
                <c:pt idx="911">
                  <c:v>0.23507169767457317</c:v>
                </c:pt>
                <c:pt idx="912">
                  <c:v>0.1361161434109564</c:v>
                </c:pt>
                <c:pt idx="913">
                  <c:v>0.15338467374661269</c:v>
                </c:pt>
                <c:pt idx="914">
                  <c:v>9.4883461670070043E-2</c:v>
                </c:pt>
                <c:pt idx="915">
                  <c:v>4.6657066010800108E-3</c:v>
                </c:pt>
                <c:pt idx="916">
                  <c:v>0.11308727374082439</c:v>
                </c:pt>
                <c:pt idx="917">
                  <c:v>8.4733223250978998E-2</c:v>
                </c:pt>
                <c:pt idx="918">
                  <c:v>0.16140031373086394</c:v>
                </c:pt>
                <c:pt idx="919">
                  <c:v>6.8053265881789837E-2</c:v>
                </c:pt>
                <c:pt idx="920">
                  <c:v>0.14161044030266046</c:v>
                </c:pt>
                <c:pt idx="921">
                  <c:v>0.12506361968842095</c:v>
                </c:pt>
                <c:pt idx="922">
                  <c:v>6.0228564118951292E-2</c:v>
                </c:pt>
                <c:pt idx="923">
                  <c:v>9.2865178490243075E-2</c:v>
                </c:pt>
                <c:pt idx="924">
                  <c:v>6.2522345319738104E-2</c:v>
                </c:pt>
                <c:pt idx="925">
                  <c:v>0.10320653391974322</c:v>
                </c:pt>
                <c:pt idx="926">
                  <c:v>0.17728609382558871</c:v>
                </c:pt>
                <c:pt idx="927">
                  <c:v>9.2405792231424713E-2</c:v>
                </c:pt>
                <c:pt idx="928">
                  <c:v>0.10193991089035309</c:v>
                </c:pt>
                <c:pt idx="929">
                  <c:v>0.27882685708257204</c:v>
                </c:pt>
                <c:pt idx="930">
                  <c:v>0.10582759136209759</c:v>
                </c:pt>
                <c:pt idx="931">
                  <c:v>8.2774115787782238E-2</c:v>
                </c:pt>
                <c:pt idx="932">
                  <c:v>8.2944979822217504E-2</c:v>
                </c:pt>
                <c:pt idx="933">
                  <c:v>0.24992765078488319</c:v>
                </c:pt>
                <c:pt idx="934">
                  <c:v>0.18513600558055179</c:v>
                </c:pt>
                <c:pt idx="935">
                  <c:v>0.12833028736068153</c:v>
                </c:pt>
                <c:pt idx="936">
                  <c:v>0.17672657319948004</c:v>
                </c:pt>
                <c:pt idx="937">
                  <c:v>0.22076138338197979</c:v>
                </c:pt>
                <c:pt idx="938">
                  <c:v>0.16212136310503733</c:v>
                </c:pt>
                <c:pt idx="939">
                  <c:v>0.19693228231182883</c:v>
                </c:pt>
                <c:pt idx="940">
                  <c:v>0.129723326689719</c:v>
                </c:pt>
                <c:pt idx="941">
                  <c:v>0.14380169063313675</c:v>
                </c:pt>
                <c:pt idx="942">
                  <c:v>0.19178659466815376</c:v>
                </c:pt>
                <c:pt idx="943">
                  <c:v>0.1477517148049512</c:v>
                </c:pt>
                <c:pt idx="944">
                  <c:v>0.27107813921541152</c:v>
                </c:pt>
                <c:pt idx="945">
                  <c:v>8.1326672035612765E-2</c:v>
                </c:pt>
                <c:pt idx="946">
                  <c:v>0.15197118073588045</c:v>
                </c:pt>
                <c:pt idx="947">
                  <c:v>0.31684532181701397</c:v>
                </c:pt>
                <c:pt idx="948">
                  <c:v>0.18505394546322482</c:v>
                </c:pt>
                <c:pt idx="949">
                  <c:v>0.13620146857396376</c:v>
                </c:pt>
                <c:pt idx="950">
                  <c:v>0.20913456793761367</c:v>
                </c:pt>
                <c:pt idx="951">
                  <c:v>4.5271299637052537E-2</c:v>
                </c:pt>
                <c:pt idx="952">
                  <c:v>5.8932993892012737E-2</c:v>
                </c:pt>
                <c:pt idx="953">
                  <c:v>8.2039671426529889E-2</c:v>
                </c:pt>
                <c:pt idx="954">
                  <c:v>0.10685727486910902</c:v>
                </c:pt>
                <c:pt idx="955">
                  <c:v>0.26510811925093547</c:v>
                </c:pt>
                <c:pt idx="956">
                  <c:v>0.24202185904021278</c:v>
                </c:pt>
                <c:pt idx="957">
                  <c:v>0.17163109484329539</c:v>
                </c:pt>
                <c:pt idx="958">
                  <c:v>0.15007945744480064</c:v>
                </c:pt>
                <c:pt idx="959">
                  <c:v>0.1063105255755632</c:v>
                </c:pt>
                <c:pt idx="960">
                  <c:v>0.10573794831586447</c:v>
                </c:pt>
                <c:pt idx="961">
                  <c:v>0.26250305413133107</c:v>
                </c:pt>
                <c:pt idx="962">
                  <c:v>0.1093725446579672</c:v>
                </c:pt>
                <c:pt idx="963">
                  <c:v>0.12088933063580758</c:v>
                </c:pt>
                <c:pt idx="964">
                  <c:v>0.16908594300161919</c:v>
                </c:pt>
                <c:pt idx="965">
                  <c:v>0.14157362437531776</c:v>
                </c:pt>
                <c:pt idx="966">
                  <c:v>0.20575654941887689</c:v>
                </c:pt>
                <c:pt idx="967">
                  <c:v>6.668835793310901E-2</c:v>
                </c:pt>
                <c:pt idx="968">
                  <c:v>0.29385177403328788</c:v>
                </c:pt>
                <c:pt idx="969">
                  <c:v>0.18181127328260541</c:v>
                </c:pt>
                <c:pt idx="970">
                  <c:v>0.1918736065728055</c:v>
                </c:pt>
                <c:pt idx="971">
                  <c:v>0.14492336239349812</c:v>
                </c:pt>
                <c:pt idx="972">
                  <c:v>8.2534711120253706E-2</c:v>
                </c:pt>
                <c:pt idx="973">
                  <c:v>0.16521185656476453</c:v>
                </c:pt>
                <c:pt idx="974">
                  <c:v>0.28778397214490786</c:v>
                </c:pt>
                <c:pt idx="975">
                  <c:v>0.20211997930735026</c:v>
                </c:pt>
                <c:pt idx="976">
                  <c:v>8.938141168103228E-2</c:v>
                </c:pt>
                <c:pt idx="977">
                  <c:v>0.15546713411843413</c:v>
                </c:pt>
                <c:pt idx="978">
                  <c:v>0.12313467359775392</c:v>
                </c:pt>
                <c:pt idx="979">
                  <c:v>0.14419477748163678</c:v>
                </c:pt>
                <c:pt idx="980">
                  <c:v>0.11472030122552986</c:v>
                </c:pt>
                <c:pt idx="981">
                  <c:v>0.10511731692291941</c:v>
                </c:pt>
                <c:pt idx="982">
                  <c:v>0.23906598214796326</c:v>
                </c:pt>
                <c:pt idx="983">
                  <c:v>0.10410380056708712</c:v>
                </c:pt>
                <c:pt idx="984">
                  <c:v>0.11450824950554139</c:v>
                </c:pt>
                <c:pt idx="985">
                  <c:v>0.12590232834606654</c:v>
                </c:pt>
                <c:pt idx="986">
                  <c:v>9.0489103577365573E-2</c:v>
                </c:pt>
                <c:pt idx="987">
                  <c:v>0.10412807389935996</c:v>
                </c:pt>
                <c:pt idx="988">
                  <c:v>0.18916000985016498</c:v>
                </c:pt>
                <c:pt idx="989">
                  <c:v>0.11486112151529553</c:v>
                </c:pt>
                <c:pt idx="990">
                  <c:v>8.4675220315954244E-2</c:v>
                </c:pt>
                <c:pt idx="991">
                  <c:v>0.21652738315972381</c:v>
                </c:pt>
                <c:pt idx="992">
                  <c:v>0.28262796874054102</c:v>
                </c:pt>
                <c:pt idx="993">
                  <c:v>0.1957449549834985</c:v>
                </c:pt>
                <c:pt idx="994">
                  <c:v>9.15346692553861E-2</c:v>
                </c:pt>
                <c:pt idx="995">
                  <c:v>0.14328532114240627</c:v>
                </c:pt>
                <c:pt idx="996">
                  <c:v>0.1003236057834592</c:v>
                </c:pt>
                <c:pt idx="997">
                  <c:v>0.16153346281701406</c:v>
                </c:pt>
                <c:pt idx="998">
                  <c:v>0.13546564511414524</c:v>
                </c:pt>
                <c:pt idx="999">
                  <c:v>0.12537765880417187</c:v>
                </c:pt>
              </c:numCache>
            </c:numRef>
          </c:xVal>
          <c:yVal>
            <c:numRef>
              <c:f>ICER!$G$2:$G$1001</c:f>
              <c:numCache>
                <c:formatCode>_(* #,##0_);_(* \(#,##0\);_(* "-"??_);_(@_)</c:formatCode>
                <c:ptCount val="1000"/>
                <c:pt idx="0">
                  <c:v>343.80454314568306</c:v>
                </c:pt>
                <c:pt idx="1">
                  <c:v>868.91988392762369</c:v>
                </c:pt>
                <c:pt idx="2">
                  <c:v>1155.5955504680521</c:v>
                </c:pt>
                <c:pt idx="3">
                  <c:v>-3461.6298347492161</c:v>
                </c:pt>
                <c:pt idx="4">
                  <c:v>-1552.8416671191917</c:v>
                </c:pt>
                <c:pt idx="5">
                  <c:v>-1309.9126223815626</c:v>
                </c:pt>
                <c:pt idx="6">
                  <c:v>-452.7627218461983</c:v>
                </c:pt>
                <c:pt idx="7">
                  <c:v>-944.98385784683194</c:v>
                </c:pt>
                <c:pt idx="8">
                  <c:v>2077.8810453801448</c:v>
                </c:pt>
                <c:pt idx="9">
                  <c:v>-2285.3850482697558</c:v>
                </c:pt>
                <c:pt idx="10">
                  <c:v>2521.0495191796181</c:v>
                </c:pt>
                <c:pt idx="11">
                  <c:v>-779.40802514011557</c:v>
                </c:pt>
                <c:pt idx="12">
                  <c:v>-1607.358975873849</c:v>
                </c:pt>
                <c:pt idx="13">
                  <c:v>-2788.0346915829491</c:v>
                </c:pt>
                <c:pt idx="14">
                  <c:v>1574.8337305241728</c:v>
                </c:pt>
                <c:pt idx="15">
                  <c:v>661.35561881980288</c:v>
                </c:pt>
                <c:pt idx="16">
                  <c:v>1633.1404098515698</c:v>
                </c:pt>
                <c:pt idx="17">
                  <c:v>551.14407790588302</c:v>
                </c:pt>
                <c:pt idx="18">
                  <c:v>-377.75686076808398</c:v>
                </c:pt>
                <c:pt idx="19">
                  <c:v>-911.3485435058866</c:v>
                </c:pt>
                <c:pt idx="20">
                  <c:v>-251.8177035461631</c:v>
                </c:pt>
                <c:pt idx="21">
                  <c:v>-1481.3891089118704</c:v>
                </c:pt>
                <c:pt idx="22">
                  <c:v>373.20045985436826</c:v>
                </c:pt>
                <c:pt idx="23">
                  <c:v>-200.17980877504655</c:v>
                </c:pt>
                <c:pt idx="24">
                  <c:v>-1.5054383659116866</c:v>
                </c:pt>
                <c:pt idx="25">
                  <c:v>-2078.2549611695345</c:v>
                </c:pt>
                <c:pt idx="26">
                  <c:v>211.58769841352122</c:v>
                </c:pt>
                <c:pt idx="27">
                  <c:v>-425.50493544604961</c:v>
                </c:pt>
                <c:pt idx="28">
                  <c:v>357.29111339006693</c:v>
                </c:pt>
                <c:pt idx="29">
                  <c:v>-943.46918418183634</c:v>
                </c:pt>
                <c:pt idx="30">
                  <c:v>-1774.0548616365409</c:v>
                </c:pt>
                <c:pt idx="31">
                  <c:v>-234.75780394878529</c:v>
                </c:pt>
                <c:pt idx="32">
                  <c:v>-3121.5879405009218</c:v>
                </c:pt>
                <c:pt idx="33">
                  <c:v>-890.4677725592046</c:v>
                </c:pt>
                <c:pt idx="34">
                  <c:v>-710.60723809469346</c:v>
                </c:pt>
                <c:pt idx="35">
                  <c:v>-902.12021909969349</c:v>
                </c:pt>
                <c:pt idx="36">
                  <c:v>-1484.332530449866</c:v>
                </c:pt>
                <c:pt idx="37">
                  <c:v>-496.05474149392472</c:v>
                </c:pt>
                <c:pt idx="38">
                  <c:v>-54.638699486687976</c:v>
                </c:pt>
                <c:pt idx="39">
                  <c:v>361.45418751045702</c:v>
                </c:pt>
                <c:pt idx="40">
                  <c:v>-38.666245370568511</c:v>
                </c:pt>
                <c:pt idx="41">
                  <c:v>-748.1465875359587</c:v>
                </c:pt>
                <c:pt idx="42">
                  <c:v>-2189.3327884482678</c:v>
                </c:pt>
                <c:pt idx="43">
                  <c:v>-731.32402257959654</c:v>
                </c:pt>
                <c:pt idx="44">
                  <c:v>-655.45957018198499</c:v>
                </c:pt>
                <c:pt idx="45">
                  <c:v>-786.83773305006434</c:v>
                </c:pt>
                <c:pt idx="46">
                  <c:v>-1240.7889191019647</c:v>
                </c:pt>
                <c:pt idx="47">
                  <c:v>85.264899302977966</c:v>
                </c:pt>
                <c:pt idx="48">
                  <c:v>-622.46349326297809</c:v>
                </c:pt>
                <c:pt idx="49">
                  <c:v>300.59657505683725</c:v>
                </c:pt>
                <c:pt idx="50">
                  <c:v>-2749.7925930101574</c:v>
                </c:pt>
                <c:pt idx="51">
                  <c:v>249.21357791140133</c:v>
                </c:pt>
                <c:pt idx="52">
                  <c:v>-222.42034762664488</c:v>
                </c:pt>
                <c:pt idx="53">
                  <c:v>2107.6214506773463</c:v>
                </c:pt>
                <c:pt idx="54">
                  <c:v>-1364.841558254898</c:v>
                </c:pt>
                <c:pt idx="55">
                  <c:v>1681.4114122442606</c:v>
                </c:pt>
                <c:pt idx="56">
                  <c:v>841.14454474528043</c:v>
                </c:pt>
                <c:pt idx="57">
                  <c:v>-619.11655743922529</c:v>
                </c:pt>
                <c:pt idx="58">
                  <c:v>-837.38382143873253</c:v>
                </c:pt>
                <c:pt idx="59">
                  <c:v>-872.31100355833621</c:v>
                </c:pt>
                <c:pt idx="60">
                  <c:v>-612.55755485058739</c:v>
                </c:pt>
                <c:pt idx="61">
                  <c:v>-2016.5559695831514</c:v>
                </c:pt>
                <c:pt idx="62">
                  <c:v>-2413.9514998341724</c:v>
                </c:pt>
                <c:pt idx="63">
                  <c:v>-621.47371114230953</c:v>
                </c:pt>
                <c:pt idx="64">
                  <c:v>-352.59305480102194</c:v>
                </c:pt>
                <c:pt idx="65">
                  <c:v>1911.5073751869375</c:v>
                </c:pt>
                <c:pt idx="66">
                  <c:v>-2699.5151010016702</c:v>
                </c:pt>
                <c:pt idx="67">
                  <c:v>-3159.1021019987516</c:v>
                </c:pt>
                <c:pt idx="68">
                  <c:v>-1490.8324671450955</c:v>
                </c:pt>
                <c:pt idx="69">
                  <c:v>-187.02056110221565</c:v>
                </c:pt>
                <c:pt idx="70">
                  <c:v>-1340.811892430942</c:v>
                </c:pt>
                <c:pt idx="71">
                  <c:v>-2392.6033695069746</c:v>
                </c:pt>
                <c:pt idx="72">
                  <c:v>-44.351789925907724</c:v>
                </c:pt>
                <c:pt idx="73">
                  <c:v>-2441.6458919962747</c:v>
                </c:pt>
                <c:pt idx="74">
                  <c:v>-211.12597412410634</c:v>
                </c:pt>
                <c:pt idx="75">
                  <c:v>-1608.3505210899275</c:v>
                </c:pt>
                <c:pt idx="76">
                  <c:v>148.23652478738214</c:v>
                </c:pt>
                <c:pt idx="77">
                  <c:v>886.82835866082314</c:v>
                </c:pt>
                <c:pt idx="78">
                  <c:v>-1529.2295871275517</c:v>
                </c:pt>
                <c:pt idx="79">
                  <c:v>-582.67136280319755</c:v>
                </c:pt>
                <c:pt idx="80">
                  <c:v>-937.15453964199514</c:v>
                </c:pt>
                <c:pt idx="81">
                  <c:v>-184.738589063776</c:v>
                </c:pt>
                <c:pt idx="82">
                  <c:v>-437.57303961329126</c:v>
                </c:pt>
                <c:pt idx="83">
                  <c:v>-808.27763545403104</c:v>
                </c:pt>
                <c:pt idx="84">
                  <c:v>-888.5464619130031</c:v>
                </c:pt>
                <c:pt idx="85">
                  <c:v>-1800.308523084821</c:v>
                </c:pt>
                <c:pt idx="86">
                  <c:v>-605.11730745620844</c:v>
                </c:pt>
                <c:pt idx="87">
                  <c:v>1336.9517788364774</c:v>
                </c:pt>
                <c:pt idx="88">
                  <c:v>-234.9388729201637</c:v>
                </c:pt>
                <c:pt idx="89">
                  <c:v>-237.23195518038111</c:v>
                </c:pt>
                <c:pt idx="90">
                  <c:v>160.27114783987236</c:v>
                </c:pt>
                <c:pt idx="91">
                  <c:v>-2324.8469052670989</c:v>
                </c:pt>
                <c:pt idx="92">
                  <c:v>678.41352544873541</c:v>
                </c:pt>
                <c:pt idx="93">
                  <c:v>254.14517728783539</c:v>
                </c:pt>
                <c:pt idx="94">
                  <c:v>-1187.9861556685507</c:v>
                </c:pt>
                <c:pt idx="95">
                  <c:v>83.34303687634565</c:v>
                </c:pt>
                <c:pt idx="96">
                  <c:v>239.45841888980081</c:v>
                </c:pt>
                <c:pt idx="97">
                  <c:v>-705.25235572318741</c:v>
                </c:pt>
                <c:pt idx="98">
                  <c:v>-232.17958299763995</c:v>
                </c:pt>
                <c:pt idx="99">
                  <c:v>-1515.4577862318158</c:v>
                </c:pt>
                <c:pt idx="100">
                  <c:v>51.471043984980497</c:v>
                </c:pt>
                <c:pt idx="101">
                  <c:v>729.92664807973381</c:v>
                </c:pt>
                <c:pt idx="102">
                  <c:v>-839.2833660294549</c:v>
                </c:pt>
                <c:pt idx="103">
                  <c:v>202.59647351801686</c:v>
                </c:pt>
                <c:pt idx="104">
                  <c:v>-809.31038673134242</c:v>
                </c:pt>
                <c:pt idx="105">
                  <c:v>215.91078794864379</c:v>
                </c:pt>
                <c:pt idx="106">
                  <c:v>-276.93536540953738</c:v>
                </c:pt>
                <c:pt idx="107">
                  <c:v>-955.31945167881361</c:v>
                </c:pt>
                <c:pt idx="108">
                  <c:v>-200.18138985328568</c:v>
                </c:pt>
                <c:pt idx="109">
                  <c:v>-259.70576475791478</c:v>
                </c:pt>
                <c:pt idx="110">
                  <c:v>-412.52804391650523</c:v>
                </c:pt>
                <c:pt idx="111">
                  <c:v>2235.0704830156137</c:v>
                </c:pt>
                <c:pt idx="112">
                  <c:v>-387.06464723415075</c:v>
                </c:pt>
                <c:pt idx="113">
                  <c:v>-1094.644641254002</c:v>
                </c:pt>
                <c:pt idx="114">
                  <c:v>-1133.2153184076305</c:v>
                </c:pt>
                <c:pt idx="115">
                  <c:v>3.1784151147585349</c:v>
                </c:pt>
                <c:pt idx="116">
                  <c:v>1631.114743701175</c:v>
                </c:pt>
                <c:pt idx="117">
                  <c:v>332.03921805419287</c:v>
                </c:pt>
                <c:pt idx="118">
                  <c:v>-1032.0864023510032</c:v>
                </c:pt>
                <c:pt idx="119">
                  <c:v>528.90191526459421</c:v>
                </c:pt>
                <c:pt idx="120">
                  <c:v>-2305.6705652768305</c:v>
                </c:pt>
                <c:pt idx="121">
                  <c:v>986.29300055527926</c:v>
                </c:pt>
                <c:pt idx="122">
                  <c:v>-658.66727289696917</c:v>
                </c:pt>
                <c:pt idx="123">
                  <c:v>863.01151858482046</c:v>
                </c:pt>
                <c:pt idx="124">
                  <c:v>-1749.8571778590228</c:v>
                </c:pt>
                <c:pt idx="125">
                  <c:v>-39.59622302526077</c:v>
                </c:pt>
                <c:pt idx="126">
                  <c:v>-1683.2294284620402</c:v>
                </c:pt>
                <c:pt idx="127">
                  <c:v>715.68595792935992</c:v>
                </c:pt>
                <c:pt idx="128">
                  <c:v>1529.4900006632251</c:v>
                </c:pt>
                <c:pt idx="129">
                  <c:v>-538.85264952710861</c:v>
                </c:pt>
                <c:pt idx="130">
                  <c:v>17.060829913827536</c:v>
                </c:pt>
                <c:pt idx="131">
                  <c:v>-116.89607526661894</c:v>
                </c:pt>
                <c:pt idx="132">
                  <c:v>-3170.9358829184343</c:v>
                </c:pt>
                <c:pt idx="133">
                  <c:v>707.12705298437834</c:v>
                </c:pt>
                <c:pt idx="134">
                  <c:v>-2381.6998577998552</c:v>
                </c:pt>
                <c:pt idx="135">
                  <c:v>86.554158514512878</c:v>
                </c:pt>
                <c:pt idx="136">
                  <c:v>1287.3846378096252</c:v>
                </c:pt>
                <c:pt idx="137">
                  <c:v>273.88684209072215</c:v>
                </c:pt>
                <c:pt idx="138">
                  <c:v>152.32587548102856</c:v>
                </c:pt>
                <c:pt idx="139">
                  <c:v>454.95904501488076</c:v>
                </c:pt>
                <c:pt idx="140">
                  <c:v>-734.49926183002208</c:v>
                </c:pt>
                <c:pt idx="141">
                  <c:v>-1518.8819071983264</c:v>
                </c:pt>
                <c:pt idx="142">
                  <c:v>-1218.7816382383635</c:v>
                </c:pt>
                <c:pt idx="143">
                  <c:v>-2135.8731467687844</c:v>
                </c:pt>
                <c:pt idx="144">
                  <c:v>856.45553852552257</c:v>
                </c:pt>
                <c:pt idx="145">
                  <c:v>-828.87687940519243</c:v>
                </c:pt>
                <c:pt idx="146">
                  <c:v>1030.0175712723885</c:v>
                </c:pt>
                <c:pt idx="147">
                  <c:v>-372.29163817768108</c:v>
                </c:pt>
                <c:pt idx="148">
                  <c:v>1011.0442254544427</c:v>
                </c:pt>
                <c:pt idx="149">
                  <c:v>1395.2220915113533</c:v>
                </c:pt>
                <c:pt idx="150">
                  <c:v>-1409.0557635231735</c:v>
                </c:pt>
                <c:pt idx="151">
                  <c:v>-732.53587180722241</c:v>
                </c:pt>
                <c:pt idx="152">
                  <c:v>-1463.0037918563314</c:v>
                </c:pt>
                <c:pt idx="153">
                  <c:v>782.32699138743737</c:v>
                </c:pt>
                <c:pt idx="154">
                  <c:v>-1237.0631274202449</c:v>
                </c:pt>
                <c:pt idx="155">
                  <c:v>-2001.1663076423408</c:v>
                </c:pt>
                <c:pt idx="156">
                  <c:v>-147.90211904379626</c:v>
                </c:pt>
                <c:pt idx="157">
                  <c:v>-1565.5180093083436</c:v>
                </c:pt>
                <c:pt idx="158">
                  <c:v>-378.04926611956432</c:v>
                </c:pt>
                <c:pt idx="159">
                  <c:v>-1082.100490933027</c:v>
                </c:pt>
                <c:pt idx="160">
                  <c:v>-783.6086038711386</c:v>
                </c:pt>
                <c:pt idx="161">
                  <c:v>-9.3945848542571255</c:v>
                </c:pt>
                <c:pt idx="162">
                  <c:v>-521.03836673236583</c:v>
                </c:pt>
                <c:pt idx="163">
                  <c:v>-1397.8994099328586</c:v>
                </c:pt>
                <c:pt idx="164">
                  <c:v>-354.97389213372497</c:v>
                </c:pt>
                <c:pt idx="165">
                  <c:v>395.45344303022102</c:v>
                </c:pt>
                <c:pt idx="166">
                  <c:v>-678.07969307848555</c:v>
                </c:pt>
                <c:pt idx="167">
                  <c:v>-1530.7708183993921</c:v>
                </c:pt>
                <c:pt idx="168">
                  <c:v>-858.12645574948692</c:v>
                </c:pt>
                <c:pt idx="169">
                  <c:v>-36.66703998808773</c:v>
                </c:pt>
                <c:pt idx="170">
                  <c:v>-1091.1155020062076</c:v>
                </c:pt>
                <c:pt idx="171">
                  <c:v>-429.06398754744424</c:v>
                </c:pt>
                <c:pt idx="172">
                  <c:v>261.08662528866063</c:v>
                </c:pt>
                <c:pt idx="173">
                  <c:v>-640.81060260114441</c:v>
                </c:pt>
                <c:pt idx="174">
                  <c:v>-1932.7053323838045</c:v>
                </c:pt>
                <c:pt idx="175">
                  <c:v>-2929.8197080144087</c:v>
                </c:pt>
                <c:pt idx="176">
                  <c:v>-393.56942651073058</c:v>
                </c:pt>
                <c:pt idx="177">
                  <c:v>-931.8568259871879</c:v>
                </c:pt>
                <c:pt idx="178">
                  <c:v>1056.9390131001808</c:v>
                </c:pt>
                <c:pt idx="179">
                  <c:v>-1000.5874224142259</c:v>
                </c:pt>
                <c:pt idx="180">
                  <c:v>-53.635642109456967</c:v>
                </c:pt>
                <c:pt idx="181">
                  <c:v>244.56800313409798</c:v>
                </c:pt>
                <c:pt idx="182">
                  <c:v>-684.19568415396679</c:v>
                </c:pt>
                <c:pt idx="183">
                  <c:v>-728.55738619560316</c:v>
                </c:pt>
                <c:pt idx="184">
                  <c:v>-125.62955143619543</c:v>
                </c:pt>
                <c:pt idx="185">
                  <c:v>-1233.1076088748448</c:v>
                </c:pt>
                <c:pt idx="186">
                  <c:v>-593.02351286654084</c:v>
                </c:pt>
                <c:pt idx="187">
                  <c:v>1523.3808585307158</c:v>
                </c:pt>
                <c:pt idx="188">
                  <c:v>859.06651545134241</c:v>
                </c:pt>
                <c:pt idx="189">
                  <c:v>315.25386954846368</c:v>
                </c:pt>
                <c:pt idx="190">
                  <c:v>486.07633026454079</c:v>
                </c:pt>
                <c:pt idx="191">
                  <c:v>-1236.6071626968749</c:v>
                </c:pt>
                <c:pt idx="192">
                  <c:v>245.14154224198674</c:v>
                </c:pt>
                <c:pt idx="193">
                  <c:v>-1143.5242223546986</c:v>
                </c:pt>
                <c:pt idx="194">
                  <c:v>217.79489075519996</c:v>
                </c:pt>
                <c:pt idx="195">
                  <c:v>-1237.7116401959538</c:v>
                </c:pt>
                <c:pt idx="196">
                  <c:v>-1039.3146887371258</c:v>
                </c:pt>
                <c:pt idx="197">
                  <c:v>-1880.8273846551056</c:v>
                </c:pt>
                <c:pt idx="198">
                  <c:v>-675.43649230633844</c:v>
                </c:pt>
                <c:pt idx="199">
                  <c:v>383.78529481290025</c:v>
                </c:pt>
                <c:pt idx="200">
                  <c:v>20.848660258214288</c:v>
                </c:pt>
                <c:pt idx="201">
                  <c:v>958.94964989956452</c:v>
                </c:pt>
                <c:pt idx="202">
                  <c:v>-2255.3532742441676</c:v>
                </c:pt>
                <c:pt idx="203">
                  <c:v>-404.21821094973529</c:v>
                </c:pt>
                <c:pt idx="204">
                  <c:v>-28.225999604375819</c:v>
                </c:pt>
                <c:pt idx="205">
                  <c:v>-2093.2249534220814</c:v>
                </c:pt>
                <c:pt idx="206">
                  <c:v>1.1855219696117285</c:v>
                </c:pt>
                <c:pt idx="207">
                  <c:v>-390.97108345039669</c:v>
                </c:pt>
                <c:pt idx="208">
                  <c:v>-106.11562106327619</c:v>
                </c:pt>
                <c:pt idx="209">
                  <c:v>-129.45190097463646</c:v>
                </c:pt>
                <c:pt idx="210">
                  <c:v>1100.2972981741805</c:v>
                </c:pt>
                <c:pt idx="211">
                  <c:v>-1029.9151561883211</c:v>
                </c:pt>
                <c:pt idx="212">
                  <c:v>651.02213862191059</c:v>
                </c:pt>
                <c:pt idx="213">
                  <c:v>-1566.1496336110008</c:v>
                </c:pt>
                <c:pt idx="214">
                  <c:v>-600.14960093617117</c:v>
                </c:pt>
                <c:pt idx="215">
                  <c:v>-183.00854071806324</c:v>
                </c:pt>
                <c:pt idx="216">
                  <c:v>-12.212192102082549</c:v>
                </c:pt>
                <c:pt idx="217">
                  <c:v>-54.461664605758372</c:v>
                </c:pt>
                <c:pt idx="218">
                  <c:v>-337.31775782000466</c:v>
                </c:pt>
                <c:pt idx="219">
                  <c:v>-1463.7223608484267</c:v>
                </c:pt>
                <c:pt idx="220">
                  <c:v>-1629.9472696652986</c:v>
                </c:pt>
                <c:pt idx="221">
                  <c:v>-1281.1143640075982</c:v>
                </c:pt>
                <c:pt idx="222">
                  <c:v>567.24781012988751</c:v>
                </c:pt>
                <c:pt idx="223">
                  <c:v>-1077.2289698728182</c:v>
                </c:pt>
                <c:pt idx="224">
                  <c:v>895.31428178621536</c:v>
                </c:pt>
                <c:pt idx="225">
                  <c:v>1458.2104095754548</c:v>
                </c:pt>
                <c:pt idx="226">
                  <c:v>-687.25088499002595</c:v>
                </c:pt>
                <c:pt idx="227">
                  <c:v>-2333.4702075255368</c:v>
                </c:pt>
                <c:pt idx="228">
                  <c:v>169.66904358470492</c:v>
                </c:pt>
                <c:pt idx="229">
                  <c:v>-680.33116347107716</c:v>
                </c:pt>
                <c:pt idx="230">
                  <c:v>-690.63723282371336</c:v>
                </c:pt>
                <c:pt idx="231">
                  <c:v>-386.46529184343308</c:v>
                </c:pt>
                <c:pt idx="232">
                  <c:v>-1441.7991479259399</c:v>
                </c:pt>
                <c:pt idx="233">
                  <c:v>-1081.7308991448501</c:v>
                </c:pt>
                <c:pt idx="234">
                  <c:v>5.1146315515597909</c:v>
                </c:pt>
                <c:pt idx="235">
                  <c:v>313.28415375059893</c:v>
                </c:pt>
                <c:pt idx="236">
                  <c:v>-1110.2307337434947</c:v>
                </c:pt>
                <c:pt idx="237">
                  <c:v>2053.3673392719816</c:v>
                </c:pt>
                <c:pt idx="238">
                  <c:v>-3069.1604372358524</c:v>
                </c:pt>
                <c:pt idx="239">
                  <c:v>-1851.4663970801951</c:v>
                </c:pt>
                <c:pt idx="240">
                  <c:v>1185.7450662697108</c:v>
                </c:pt>
                <c:pt idx="241">
                  <c:v>782.13384759373753</c:v>
                </c:pt>
                <c:pt idx="242">
                  <c:v>-503.97232228032954</c:v>
                </c:pt>
                <c:pt idx="243">
                  <c:v>-1619.0329300668811</c:v>
                </c:pt>
                <c:pt idx="244">
                  <c:v>-1401.447637588315</c:v>
                </c:pt>
                <c:pt idx="245">
                  <c:v>-1149.3240518090206</c:v>
                </c:pt>
                <c:pt idx="246">
                  <c:v>710.1310153779325</c:v>
                </c:pt>
                <c:pt idx="247">
                  <c:v>-1433.3143794345849</c:v>
                </c:pt>
                <c:pt idx="248">
                  <c:v>-2508.6835718778912</c:v>
                </c:pt>
                <c:pt idx="249">
                  <c:v>-392.80721490293928</c:v>
                </c:pt>
                <c:pt idx="250">
                  <c:v>34.717541803649475</c:v>
                </c:pt>
                <c:pt idx="251">
                  <c:v>-2184.3660641532097</c:v>
                </c:pt>
                <c:pt idx="252">
                  <c:v>-505.80045117218651</c:v>
                </c:pt>
                <c:pt idx="253">
                  <c:v>-2253.8430139541815</c:v>
                </c:pt>
                <c:pt idx="254">
                  <c:v>145.71415222386688</c:v>
                </c:pt>
                <c:pt idx="255">
                  <c:v>-1206.5451291419831</c:v>
                </c:pt>
                <c:pt idx="256">
                  <c:v>-1862.1807335881949</c:v>
                </c:pt>
                <c:pt idx="257">
                  <c:v>274.50456758421575</c:v>
                </c:pt>
                <c:pt idx="258">
                  <c:v>231.03182904828284</c:v>
                </c:pt>
                <c:pt idx="259">
                  <c:v>1320.2243790682701</c:v>
                </c:pt>
                <c:pt idx="260">
                  <c:v>486.94376301929697</c:v>
                </c:pt>
                <c:pt idx="261">
                  <c:v>1454.2748164517925</c:v>
                </c:pt>
                <c:pt idx="262">
                  <c:v>-1193.559541106868</c:v>
                </c:pt>
                <c:pt idx="263">
                  <c:v>-1076.1788770887815</c:v>
                </c:pt>
                <c:pt idx="264">
                  <c:v>-1651.0223563022118</c:v>
                </c:pt>
                <c:pt idx="265">
                  <c:v>1183.2130739679887</c:v>
                </c:pt>
                <c:pt idx="266">
                  <c:v>-674.13944865888573</c:v>
                </c:pt>
                <c:pt idx="267">
                  <c:v>-1383.9694408109292</c:v>
                </c:pt>
                <c:pt idx="268">
                  <c:v>496.3202231553787</c:v>
                </c:pt>
                <c:pt idx="269">
                  <c:v>423.1139673751133</c:v>
                </c:pt>
                <c:pt idx="270">
                  <c:v>-1747.725717325261</c:v>
                </c:pt>
                <c:pt idx="271">
                  <c:v>-1151.3141991987832</c:v>
                </c:pt>
                <c:pt idx="272">
                  <c:v>-1094.8643463072287</c:v>
                </c:pt>
                <c:pt idx="273">
                  <c:v>-966.73672015788213</c:v>
                </c:pt>
                <c:pt idx="274">
                  <c:v>-1024.4410235946943</c:v>
                </c:pt>
                <c:pt idx="275">
                  <c:v>-614.75188205631321</c:v>
                </c:pt>
                <c:pt idx="276">
                  <c:v>203.36830633409787</c:v>
                </c:pt>
                <c:pt idx="277">
                  <c:v>116.16142701133685</c:v>
                </c:pt>
                <c:pt idx="278">
                  <c:v>-1224.6693686345873</c:v>
                </c:pt>
                <c:pt idx="279">
                  <c:v>293.24470540336932</c:v>
                </c:pt>
                <c:pt idx="280">
                  <c:v>626.3999934530766</c:v>
                </c:pt>
                <c:pt idx="281">
                  <c:v>979.81279372083338</c:v>
                </c:pt>
                <c:pt idx="282">
                  <c:v>890.56631030244148</c:v>
                </c:pt>
                <c:pt idx="283">
                  <c:v>44.638579567743335</c:v>
                </c:pt>
                <c:pt idx="284">
                  <c:v>1330.325799021326</c:v>
                </c:pt>
                <c:pt idx="285">
                  <c:v>-2011.2143458009648</c:v>
                </c:pt>
                <c:pt idx="286">
                  <c:v>-3468.5807611904638</c:v>
                </c:pt>
                <c:pt idx="287">
                  <c:v>-1457.9987193594679</c:v>
                </c:pt>
                <c:pt idx="288">
                  <c:v>-1789.5674698332568</c:v>
                </c:pt>
                <c:pt idx="289">
                  <c:v>1439.9136127908459</c:v>
                </c:pt>
                <c:pt idx="290">
                  <c:v>-1148.678107094601</c:v>
                </c:pt>
                <c:pt idx="291">
                  <c:v>1440.8110480084624</c:v>
                </c:pt>
                <c:pt idx="292">
                  <c:v>-1501.4263608318288</c:v>
                </c:pt>
                <c:pt idx="293">
                  <c:v>-21.120009958985964</c:v>
                </c:pt>
                <c:pt idx="294">
                  <c:v>-716.08228247491547</c:v>
                </c:pt>
                <c:pt idx="295">
                  <c:v>-641.25642181077967</c:v>
                </c:pt>
                <c:pt idx="296">
                  <c:v>-1065.9917115922879</c:v>
                </c:pt>
                <c:pt idx="297">
                  <c:v>-1751.1105800940659</c:v>
                </c:pt>
                <c:pt idx="298">
                  <c:v>675.91096136859801</c:v>
                </c:pt>
                <c:pt idx="299">
                  <c:v>-535.55965268265027</c:v>
                </c:pt>
                <c:pt idx="300">
                  <c:v>119.44435449356936</c:v>
                </c:pt>
                <c:pt idx="301">
                  <c:v>-1968.086382566805</c:v>
                </c:pt>
                <c:pt idx="302">
                  <c:v>5.8206619359771139</c:v>
                </c:pt>
                <c:pt idx="303">
                  <c:v>-1188.0450566128784</c:v>
                </c:pt>
                <c:pt idx="304">
                  <c:v>-296.10528449983417</c:v>
                </c:pt>
                <c:pt idx="305">
                  <c:v>-1013.5157361003879</c:v>
                </c:pt>
                <c:pt idx="306">
                  <c:v>-1205.1634091148837</c:v>
                </c:pt>
                <c:pt idx="307">
                  <c:v>561.84326738180926</c:v>
                </c:pt>
                <c:pt idx="308">
                  <c:v>-283.20301111107784</c:v>
                </c:pt>
                <c:pt idx="309">
                  <c:v>236.03395935015396</c:v>
                </c:pt>
                <c:pt idx="310">
                  <c:v>2188.6593475505065</c:v>
                </c:pt>
                <c:pt idx="311">
                  <c:v>-690.30633108511358</c:v>
                </c:pt>
                <c:pt idx="312">
                  <c:v>-286.47477678177893</c:v>
                </c:pt>
                <c:pt idx="313">
                  <c:v>-1000.1340084219244</c:v>
                </c:pt>
                <c:pt idx="314">
                  <c:v>487.59555972886284</c:v>
                </c:pt>
                <c:pt idx="315">
                  <c:v>2538.9692672554802</c:v>
                </c:pt>
                <c:pt idx="316">
                  <c:v>1465.8627861931564</c:v>
                </c:pt>
                <c:pt idx="317">
                  <c:v>-1082.5744070561805</c:v>
                </c:pt>
                <c:pt idx="318">
                  <c:v>-1067.8576393649309</c:v>
                </c:pt>
                <c:pt idx="319">
                  <c:v>-2408.0412454090688</c:v>
                </c:pt>
                <c:pt idx="320">
                  <c:v>-3001.223935259959</c:v>
                </c:pt>
                <c:pt idx="321">
                  <c:v>3146.3618085736994</c:v>
                </c:pt>
                <c:pt idx="322">
                  <c:v>-724.01562374825517</c:v>
                </c:pt>
                <c:pt idx="323">
                  <c:v>1289.8039255237145</c:v>
                </c:pt>
                <c:pt idx="324">
                  <c:v>-1040.296941203902</c:v>
                </c:pt>
                <c:pt idx="325">
                  <c:v>-671.8244147442125</c:v>
                </c:pt>
                <c:pt idx="326">
                  <c:v>118.10010998098737</c:v>
                </c:pt>
                <c:pt idx="327">
                  <c:v>-33.635367586866778</c:v>
                </c:pt>
                <c:pt idx="328">
                  <c:v>245.2334274450678</c:v>
                </c:pt>
                <c:pt idx="329">
                  <c:v>892.88845688281799</c:v>
                </c:pt>
                <c:pt idx="330">
                  <c:v>-555.89438891482314</c:v>
                </c:pt>
                <c:pt idx="331">
                  <c:v>90.062649669260367</c:v>
                </c:pt>
                <c:pt idx="332">
                  <c:v>-814.04065280172779</c:v>
                </c:pt>
                <c:pt idx="333">
                  <c:v>634.07329862701624</c:v>
                </c:pt>
                <c:pt idx="334">
                  <c:v>-1382.3007920415603</c:v>
                </c:pt>
                <c:pt idx="335">
                  <c:v>724.79042823306781</c:v>
                </c:pt>
                <c:pt idx="336">
                  <c:v>-1632.9233580320888</c:v>
                </c:pt>
                <c:pt idx="337">
                  <c:v>-953.73422825418675</c:v>
                </c:pt>
                <c:pt idx="338">
                  <c:v>-1678.1781834604501</c:v>
                </c:pt>
                <c:pt idx="339">
                  <c:v>-209.62695953412722</c:v>
                </c:pt>
                <c:pt idx="340">
                  <c:v>-913.54491005107593</c:v>
                </c:pt>
                <c:pt idx="341">
                  <c:v>-27.25731609378272</c:v>
                </c:pt>
                <c:pt idx="342">
                  <c:v>1082.0821613110309</c:v>
                </c:pt>
                <c:pt idx="343">
                  <c:v>260.08596282975157</c:v>
                </c:pt>
                <c:pt idx="344">
                  <c:v>-495.60092764223725</c:v>
                </c:pt>
                <c:pt idx="345">
                  <c:v>-1203.7787673483201</c:v>
                </c:pt>
                <c:pt idx="346">
                  <c:v>-1813.636996213075</c:v>
                </c:pt>
                <c:pt idx="347">
                  <c:v>-4521.4001873015295</c:v>
                </c:pt>
                <c:pt idx="348">
                  <c:v>144.47245694228886</c:v>
                </c:pt>
                <c:pt idx="349">
                  <c:v>-1370.6064679937851</c:v>
                </c:pt>
                <c:pt idx="350">
                  <c:v>-2591.9952146829232</c:v>
                </c:pt>
                <c:pt idx="351">
                  <c:v>1255.3683262813768</c:v>
                </c:pt>
                <c:pt idx="352">
                  <c:v>909.7250263630084</c:v>
                </c:pt>
                <c:pt idx="353">
                  <c:v>-761.659289228528</c:v>
                </c:pt>
                <c:pt idx="354">
                  <c:v>-2213.0080190599347</c:v>
                </c:pt>
                <c:pt idx="355">
                  <c:v>-517.45248814986007</c:v>
                </c:pt>
                <c:pt idx="356">
                  <c:v>-661.42663577701023</c:v>
                </c:pt>
                <c:pt idx="357">
                  <c:v>-786.90626346003376</c:v>
                </c:pt>
                <c:pt idx="358">
                  <c:v>-155.80081616089961</c:v>
                </c:pt>
                <c:pt idx="359">
                  <c:v>-1356.6380572054077</c:v>
                </c:pt>
                <c:pt idx="360">
                  <c:v>891.20245774306932</c:v>
                </c:pt>
                <c:pt idx="361">
                  <c:v>1496.0256217476044</c:v>
                </c:pt>
                <c:pt idx="362">
                  <c:v>225.6026634743065</c:v>
                </c:pt>
                <c:pt idx="363">
                  <c:v>739.5026589665049</c:v>
                </c:pt>
                <c:pt idx="364">
                  <c:v>-761.27727617869152</c:v>
                </c:pt>
                <c:pt idx="365">
                  <c:v>591.34148837137582</c:v>
                </c:pt>
                <c:pt idx="366">
                  <c:v>-1129.6352277777023</c:v>
                </c:pt>
                <c:pt idx="367">
                  <c:v>-898.77029420428551</c:v>
                </c:pt>
                <c:pt idx="368">
                  <c:v>-177.77809696613798</c:v>
                </c:pt>
                <c:pt idx="369">
                  <c:v>-367.46048309642538</c:v>
                </c:pt>
                <c:pt idx="370">
                  <c:v>1565.5269201875751</c:v>
                </c:pt>
                <c:pt idx="371">
                  <c:v>671.94416922619553</c:v>
                </c:pt>
                <c:pt idx="372">
                  <c:v>-2101.3695219116357</c:v>
                </c:pt>
                <c:pt idx="373">
                  <c:v>1155.7725801181095</c:v>
                </c:pt>
                <c:pt idx="374">
                  <c:v>1215.7393644620304</c:v>
                </c:pt>
                <c:pt idx="375">
                  <c:v>-81.605745034472335</c:v>
                </c:pt>
                <c:pt idx="376">
                  <c:v>-3888.8527375496974</c:v>
                </c:pt>
                <c:pt idx="377">
                  <c:v>696.53104054919493</c:v>
                </c:pt>
                <c:pt idx="378">
                  <c:v>-1914.7516162234424</c:v>
                </c:pt>
                <c:pt idx="379">
                  <c:v>417.52503728504399</c:v>
                </c:pt>
                <c:pt idx="380">
                  <c:v>-1081.296524089656</c:v>
                </c:pt>
                <c:pt idx="381">
                  <c:v>-2451.4076438162592</c:v>
                </c:pt>
                <c:pt idx="382">
                  <c:v>-614.75943769182595</c:v>
                </c:pt>
                <c:pt idx="383">
                  <c:v>-42.527273184057783</c:v>
                </c:pt>
                <c:pt idx="384">
                  <c:v>-1317.0924391429799</c:v>
                </c:pt>
                <c:pt idx="385">
                  <c:v>-94.783513829755975</c:v>
                </c:pt>
                <c:pt idx="386">
                  <c:v>-917.97779121631027</c:v>
                </c:pt>
                <c:pt idx="387">
                  <c:v>-259.36978949737022</c:v>
                </c:pt>
                <c:pt idx="388">
                  <c:v>1293.3491772065336</c:v>
                </c:pt>
                <c:pt idx="389">
                  <c:v>602.8517013705025</c:v>
                </c:pt>
                <c:pt idx="390">
                  <c:v>-894.60804853039804</c:v>
                </c:pt>
                <c:pt idx="391">
                  <c:v>2256.4884228419869</c:v>
                </c:pt>
                <c:pt idx="392">
                  <c:v>88.797029217834293</c:v>
                </c:pt>
                <c:pt idx="393">
                  <c:v>-210.31375265996749</c:v>
                </c:pt>
                <c:pt idx="394">
                  <c:v>-1209.3023068125774</c:v>
                </c:pt>
                <c:pt idx="395">
                  <c:v>1440.0102315799734</c:v>
                </c:pt>
                <c:pt idx="396">
                  <c:v>-1838.1029477974826</c:v>
                </c:pt>
                <c:pt idx="397">
                  <c:v>-1483.9277615369883</c:v>
                </c:pt>
                <c:pt idx="398">
                  <c:v>-2398.7681667992315</c:v>
                </c:pt>
                <c:pt idx="399">
                  <c:v>-504.35423547531718</c:v>
                </c:pt>
                <c:pt idx="400">
                  <c:v>732.91793589280815</c:v>
                </c:pt>
                <c:pt idx="401">
                  <c:v>-101.82211532681136</c:v>
                </c:pt>
                <c:pt idx="402">
                  <c:v>-1090.1966831447435</c:v>
                </c:pt>
                <c:pt idx="403">
                  <c:v>-1256.5577877977184</c:v>
                </c:pt>
                <c:pt idx="404">
                  <c:v>773.66075684585292</c:v>
                </c:pt>
                <c:pt idx="405">
                  <c:v>-2391.0908027255336</c:v>
                </c:pt>
                <c:pt idx="406">
                  <c:v>606.88524752924968</c:v>
                </c:pt>
                <c:pt idx="407">
                  <c:v>-700.25182826231685</c:v>
                </c:pt>
                <c:pt idx="408">
                  <c:v>1344.2119901237572</c:v>
                </c:pt>
                <c:pt idx="409">
                  <c:v>321.99050130244359</c:v>
                </c:pt>
                <c:pt idx="410">
                  <c:v>-1422.5801115344777</c:v>
                </c:pt>
                <c:pt idx="411">
                  <c:v>-642.23627546359421</c:v>
                </c:pt>
                <c:pt idx="412">
                  <c:v>-1125.2317486537668</c:v>
                </c:pt>
                <c:pt idx="413">
                  <c:v>-80.669273493856949</c:v>
                </c:pt>
                <c:pt idx="414">
                  <c:v>-521.36173212118956</c:v>
                </c:pt>
                <c:pt idx="415">
                  <c:v>87.852906202246189</c:v>
                </c:pt>
                <c:pt idx="416">
                  <c:v>-2587.2402547748807</c:v>
                </c:pt>
                <c:pt idx="417">
                  <c:v>130.81099048381839</c:v>
                </c:pt>
                <c:pt idx="418">
                  <c:v>-298.03037998784004</c:v>
                </c:pt>
                <c:pt idx="419">
                  <c:v>-2182.4606139806001</c:v>
                </c:pt>
                <c:pt idx="420">
                  <c:v>-115.41551979424011</c:v>
                </c:pt>
                <c:pt idx="421">
                  <c:v>218.19238565658816</c:v>
                </c:pt>
                <c:pt idx="422">
                  <c:v>-2822.0638619127767</c:v>
                </c:pt>
                <c:pt idx="423">
                  <c:v>-3774.3425091123881</c:v>
                </c:pt>
                <c:pt idx="424">
                  <c:v>218.65592686855234</c:v>
                </c:pt>
                <c:pt idx="425">
                  <c:v>-876.25027262313267</c:v>
                </c:pt>
                <c:pt idx="426">
                  <c:v>-107.92499818315628</c:v>
                </c:pt>
                <c:pt idx="427">
                  <c:v>-2723.6044207607169</c:v>
                </c:pt>
                <c:pt idx="428">
                  <c:v>866.31424340416538</c:v>
                </c:pt>
                <c:pt idx="429">
                  <c:v>-2228.907300884935</c:v>
                </c:pt>
                <c:pt idx="430">
                  <c:v>-145.0722639199721</c:v>
                </c:pt>
                <c:pt idx="431">
                  <c:v>-2603.2697295036401</c:v>
                </c:pt>
                <c:pt idx="432">
                  <c:v>2735.5122027141701</c:v>
                </c:pt>
                <c:pt idx="433">
                  <c:v>-245.38715803371821</c:v>
                </c:pt>
                <c:pt idx="434">
                  <c:v>-614.43741139837948</c:v>
                </c:pt>
                <c:pt idx="435">
                  <c:v>1197.7406998105871</c:v>
                </c:pt>
                <c:pt idx="436">
                  <c:v>-225.30714301842286</c:v>
                </c:pt>
                <c:pt idx="437">
                  <c:v>120.76362602710292</c:v>
                </c:pt>
                <c:pt idx="438">
                  <c:v>634.01929309872298</c:v>
                </c:pt>
                <c:pt idx="439">
                  <c:v>-1372.2565722587701</c:v>
                </c:pt>
                <c:pt idx="440">
                  <c:v>-377.81016085849825</c:v>
                </c:pt>
                <c:pt idx="441">
                  <c:v>638.93101470772456</c:v>
                </c:pt>
                <c:pt idx="442">
                  <c:v>-528.05968045950794</c:v>
                </c:pt>
                <c:pt idx="443">
                  <c:v>-944.19723487140948</c:v>
                </c:pt>
                <c:pt idx="444">
                  <c:v>-953.88485800930755</c:v>
                </c:pt>
                <c:pt idx="445">
                  <c:v>507.79797733930371</c:v>
                </c:pt>
                <c:pt idx="446">
                  <c:v>-700.3187789959976</c:v>
                </c:pt>
                <c:pt idx="447">
                  <c:v>-174.88558344215016</c:v>
                </c:pt>
                <c:pt idx="448">
                  <c:v>-304.83763020678089</c:v>
                </c:pt>
                <c:pt idx="449">
                  <c:v>-1168.1116072101668</c:v>
                </c:pt>
                <c:pt idx="450">
                  <c:v>-214.20497886589692</c:v>
                </c:pt>
                <c:pt idx="451">
                  <c:v>-42.036486764312905</c:v>
                </c:pt>
                <c:pt idx="452">
                  <c:v>226.42093637825758</c:v>
                </c:pt>
                <c:pt idx="453">
                  <c:v>-908.53467505110552</c:v>
                </c:pt>
                <c:pt idx="454">
                  <c:v>638.92846709301159</c:v>
                </c:pt>
                <c:pt idx="455">
                  <c:v>-1997.0933366138545</c:v>
                </c:pt>
                <c:pt idx="456">
                  <c:v>-730.73102465986085</c:v>
                </c:pt>
                <c:pt idx="457">
                  <c:v>-428.60264657953337</c:v>
                </c:pt>
                <c:pt idx="458">
                  <c:v>-780.29756223329423</c:v>
                </c:pt>
                <c:pt idx="459">
                  <c:v>-1476.1008647570106</c:v>
                </c:pt>
                <c:pt idx="460">
                  <c:v>-1162.021431054188</c:v>
                </c:pt>
                <c:pt idx="461">
                  <c:v>102.238665286588</c:v>
                </c:pt>
                <c:pt idx="462">
                  <c:v>-1272.3434692284709</c:v>
                </c:pt>
                <c:pt idx="463">
                  <c:v>1044.1692821781744</c:v>
                </c:pt>
                <c:pt idx="464">
                  <c:v>-1001.512181242153</c:v>
                </c:pt>
                <c:pt idx="465">
                  <c:v>-2631.3121805924006</c:v>
                </c:pt>
                <c:pt idx="466">
                  <c:v>-593.51799945839957</c:v>
                </c:pt>
                <c:pt idx="467">
                  <c:v>-968.67221230309224</c:v>
                </c:pt>
                <c:pt idx="468">
                  <c:v>-967.94395797807044</c:v>
                </c:pt>
                <c:pt idx="469">
                  <c:v>-182.68540158169716</c:v>
                </c:pt>
                <c:pt idx="470">
                  <c:v>-519.21381120207514</c:v>
                </c:pt>
                <c:pt idx="471">
                  <c:v>-398.61995322748953</c:v>
                </c:pt>
                <c:pt idx="472">
                  <c:v>265.41238117831745</c:v>
                </c:pt>
                <c:pt idx="473">
                  <c:v>-45.241931039125141</c:v>
                </c:pt>
                <c:pt idx="474">
                  <c:v>133.77455069102666</c:v>
                </c:pt>
                <c:pt idx="475">
                  <c:v>-747.57423419672705</c:v>
                </c:pt>
                <c:pt idx="476">
                  <c:v>-761.21437006749227</c:v>
                </c:pt>
                <c:pt idx="477">
                  <c:v>956.51315355574479</c:v>
                </c:pt>
                <c:pt idx="478">
                  <c:v>-4380.3871822408992</c:v>
                </c:pt>
                <c:pt idx="479">
                  <c:v>-850.98846483403759</c:v>
                </c:pt>
                <c:pt idx="480">
                  <c:v>-645.74341158612367</c:v>
                </c:pt>
                <c:pt idx="481">
                  <c:v>-704.7547308238577</c:v>
                </c:pt>
                <c:pt idx="482">
                  <c:v>1021.5047938853004</c:v>
                </c:pt>
                <c:pt idx="483">
                  <c:v>-210.24820126408295</c:v>
                </c:pt>
                <c:pt idx="484">
                  <c:v>827.13574780769352</c:v>
                </c:pt>
                <c:pt idx="485">
                  <c:v>-741.93620377482659</c:v>
                </c:pt>
                <c:pt idx="486">
                  <c:v>-953.18336191197352</c:v>
                </c:pt>
                <c:pt idx="487">
                  <c:v>-1191.6918796321042</c:v>
                </c:pt>
                <c:pt idx="488">
                  <c:v>-801.99346312104171</c:v>
                </c:pt>
                <c:pt idx="489">
                  <c:v>-182.54096136847693</c:v>
                </c:pt>
                <c:pt idx="490">
                  <c:v>-541.76922000235027</c:v>
                </c:pt>
                <c:pt idx="491">
                  <c:v>-1553.7763571776948</c:v>
                </c:pt>
                <c:pt idx="492">
                  <c:v>-2116.3735121532636</c:v>
                </c:pt>
                <c:pt idx="493">
                  <c:v>-563.94449559854183</c:v>
                </c:pt>
                <c:pt idx="494">
                  <c:v>1598.7088602001211</c:v>
                </c:pt>
                <c:pt idx="495">
                  <c:v>-1948.6857741335825</c:v>
                </c:pt>
                <c:pt idx="496">
                  <c:v>-2073.323767601687</c:v>
                </c:pt>
                <c:pt idx="497">
                  <c:v>-1633.1425627432498</c:v>
                </c:pt>
                <c:pt idx="498">
                  <c:v>-1226.2166993698265</c:v>
                </c:pt>
                <c:pt idx="499">
                  <c:v>-1945.6152779619481</c:v>
                </c:pt>
                <c:pt idx="500">
                  <c:v>-870.14352666361458</c:v>
                </c:pt>
                <c:pt idx="501">
                  <c:v>512.77412116655103</c:v>
                </c:pt>
                <c:pt idx="502">
                  <c:v>-1170.183866772931</c:v>
                </c:pt>
                <c:pt idx="503">
                  <c:v>175.21758881630186</c:v>
                </c:pt>
                <c:pt idx="504">
                  <c:v>-1215.7290339050305</c:v>
                </c:pt>
                <c:pt idx="505">
                  <c:v>-2154.9467403062768</c:v>
                </c:pt>
                <c:pt idx="506">
                  <c:v>810.91625473200804</c:v>
                </c:pt>
                <c:pt idx="507">
                  <c:v>-1544.1535892924232</c:v>
                </c:pt>
                <c:pt idx="508">
                  <c:v>854.24614495847345</c:v>
                </c:pt>
                <c:pt idx="509">
                  <c:v>-770.0780143367997</c:v>
                </c:pt>
                <c:pt idx="510">
                  <c:v>-4411.9191235564113</c:v>
                </c:pt>
                <c:pt idx="511">
                  <c:v>512.02727735309418</c:v>
                </c:pt>
                <c:pt idx="512">
                  <c:v>-297.80711159074235</c:v>
                </c:pt>
                <c:pt idx="513">
                  <c:v>-1770.1469211694766</c:v>
                </c:pt>
                <c:pt idx="514">
                  <c:v>-890.12534594887313</c:v>
                </c:pt>
                <c:pt idx="515">
                  <c:v>73.675919850189445</c:v>
                </c:pt>
                <c:pt idx="516">
                  <c:v>-799.94584273527289</c:v>
                </c:pt>
                <c:pt idx="517">
                  <c:v>-536.69449252409754</c:v>
                </c:pt>
                <c:pt idx="518">
                  <c:v>-622.25229091421306</c:v>
                </c:pt>
                <c:pt idx="519">
                  <c:v>-545.21541468128271</c:v>
                </c:pt>
                <c:pt idx="520">
                  <c:v>-2207.9305212696418</c:v>
                </c:pt>
                <c:pt idx="521">
                  <c:v>-1633.532282006837</c:v>
                </c:pt>
                <c:pt idx="522">
                  <c:v>-1255.1441947959129</c:v>
                </c:pt>
                <c:pt idx="523">
                  <c:v>-487.10875906264283</c:v>
                </c:pt>
                <c:pt idx="524">
                  <c:v>-407.73339879759038</c:v>
                </c:pt>
                <c:pt idx="525">
                  <c:v>-3266.7977235256094</c:v>
                </c:pt>
                <c:pt idx="526">
                  <c:v>853.36744062175751</c:v>
                </c:pt>
                <c:pt idx="527">
                  <c:v>-1978.1220803049175</c:v>
                </c:pt>
                <c:pt idx="528">
                  <c:v>326.16385213492902</c:v>
                </c:pt>
                <c:pt idx="529">
                  <c:v>160.33686251194192</c:v>
                </c:pt>
                <c:pt idx="530">
                  <c:v>-567.56139700453389</c:v>
                </c:pt>
                <c:pt idx="531">
                  <c:v>-2838.6077460549968</c:v>
                </c:pt>
                <c:pt idx="532">
                  <c:v>-1944.6293027119348</c:v>
                </c:pt>
                <c:pt idx="533">
                  <c:v>-1263.3361446173467</c:v>
                </c:pt>
                <c:pt idx="534">
                  <c:v>2477.6169907295998</c:v>
                </c:pt>
                <c:pt idx="535">
                  <c:v>-901.02042777109091</c:v>
                </c:pt>
                <c:pt idx="536">
                  <c:v>-2828.24433241529</c:v>
                </c:pt>
                <c:pt idx="537">
                  <c:v>-506.47550474945439</c:v>
                </c:pt>
                <c:pt idx="538">
                  <c:v>2298.1052993302874</c:v>
                </c:pt>
                <c:pt idx="539">
                  <c:v>-313.46703759494449</c:v>
                </c:pt>
                <c:pt idx="540">
                  <c:v>-736.39818834392099</c:v>
                </c:pt>
                <c:pt idx="541">
                  <c:v>-2083.3048066944175</c:v>
                </c:pt>
                <c:pt idx="542">
                  <c:v>-1738.8545546929054</c:v>
                </c:pt>
                <c:pt idx="543">
                  <c:v>-1663.5593235355655</c:v>
                </c:pt>
                <c:pt idx="544">
                  <c:v>1028.4391591420203</c:v>
                </c:pt>
                <c:pt idx="545">
                  <c:v>-544.2543275925766</c:v>
                </c:pt>
                <c:pt idx="546">
                  <c:v>-1210.2978072421683</c:v>
                </c:pt>
                <c:pt idx="547">
                  <c:v>-2901.5774828123608</c:v>
                </c:pt>
                <c:pt idx="548">
                  <c:v>-2927.1401033296756</c:v>
                </c:pt>
                <c:pt idx="549">
                  <c:v>-673.63511975069923</c:v>
                </c:pt>
                <c:pt idx="550">
                  <c:v>-132.63785487092537</c:v>
                </c:pt>
                <c:pt idx="551">
                  <c:v>156.51131342099143</c:v>
                </c:pt>
                <c:pt idx="552">
                  <c:v>-1695.9445397669301</c:v>
                </c:pt>
                <c:pt idx="553">
                  <c:v>-2081.5050226687508</c:v>
                </c:pt>
                <c:pt idx="554">
                  <c:v>306.5163286153329</c:v>
                </c:pt>
                <c:pt idx="555">
                  <c:v>-782.3713348923593</c:v>
                </c:pt>
                <c:pt idx="556">
                  <c:v>-104.57572369435729</c:v>
                </c:pt>
                <c:pt idx="557">
                  <c:v>-1583.0130977132321</c:v>
                </c:pt>
                <c:pt idx="558">
                  <c:v>790.77596412262574</c:v>
                </c:pt>
                <c:pt idx="559">
                  <c:v>-2564.3882366173766</c:v>
                </c:pt>
                <c:pt idx="560">
                  <c:v>-212.07793583852074</c:v>
                </c:pt>
                <c:pt idx="561">
                  <c:v>-2504.914004712482</c:v>
                </c:pt>
                <c:pt idx="562">
                  <c:v>-1389.1279078822263</c:v>
                </c:pt>
                <c:pt idx="563">
                  <c:v>80.939456449310541</c:v>
                </c:pt>
                <c:pt idx="564">
                  <c:v>-1055.1489931878477</c:v>
                </c:pt>
                <c:pt idx="565">
                  <c:v>-3129.8207193017752</c:v>
                </c:pt>
                <c:pt idx="566">
                  <c:v>-424.98162652439714</c:v>
                </c:pt>
                <c:pt idx="567">
                  <c:v>1643.2862601533125</c:v>
                </c:pt>
                <c:pt idx="568">
                  <c:v>111.35089529569446</c:v>
                </c:pt>
                <c:pt idx="569">
                  <c:v>507.62463173817923</c:v>
                </c:pt>
                <c:pt idx="570">
                  <c:v>-1223.3821893338306</c:v>
                </c:pt>
                <c:pt idx="571">
                  <c:v>697.2218491632193</c:v>
                </c:pt>
                <c:pt idx="572">
                  <c:v>-1039.603866658171</c:v>
                </c:pt>
                <c:pt idx="573">
                  <c:v>-1945.3764977177159</c:v>
                </c:pt>
                <c:pt idx="574">
                  <c:v>1393.633266022541</c:v>
                </c:pt>
                <c:pt idx="575">
                  <c:v>-1142.2300129243008</c:v>
                </c:pt>
                <c:pt idx="576">
                  <c:v>-368.72658686566683</c:v>
                </c:pt>
                <c:pt idx="577">
                  <c:v>-2387.9724778947711</c:v>
                </c:pt>
                <c:pt idx="578">
                  <c:v>-780.90889689678625</c:v>
                </c:pt>
                <c:pt idx="579">
                  <c:v>797.78248786428958</c:v>
                </c:pt>
                <c:pt idx="580">
                  <c:v>-3052.9496162599921</c:v>
                </c:pt>
                <c:pt idx="581">
                  <c:v>-1178.6584990660776</c:v>
                </c:pt>
                <c:pt idx="582">
                  <c:v>-2789.4385283087518</c:v>
                </c:pt>
                <c:pt idx="583">
                  <c:v>-1504.0211160238534</c:v>
                </c:pt>
                <c:pt idx="584">
                  <c:v>-308.0399362635124</c:v>
                </c:pt>
                <c:pt idx="585">
                  <c:v>-898.72610145059309</c:v>
                </c:pt>
                <c:pt idx="586">
                  <c:v>421.51654651788323</c:v>
                </c:pt>
                <c:pt idx="587">
                  <c:v>-1139.0789711453162</c:v>
                </c:pt>
                <c:pt idx="588">
                  <c:v>-2132.0529374640701</c:v>
                </c:pt>
                <c:pt idx="589">
                  <c:v>-1274.9581556908381</c:v>
                </c:pt>
                <c:pt idx="590">
                  <c:v>-1974.3646446279884</c:v>
                </c:pt>
                <c:pt idx="591">
                  <c:v>-231.77496265921209</c:v>
                </c:pt>
                <c:pt idx="592">
                  <c:v>-719.38774659300338</c:v>
                </c:pt>
                <c:pt idx="593">
                  <c:v>-2131.9223113289954</c:v>
                </c:pt>
                <c:pt idx="594">
                  <c:v>-2382.0903371244572</c:v>
                </c:pt>
                <c:pt idx="595">
                  <c:v>-1448.5835458722922</c:v>
                </c:pt>
                <c:pt idx="596">
                  <c:v>-1345.6642177939898</c:v>
                </c:pt>
                <c:pt idx="597">
                  <c:v>-3032.3066312288106</c:v>
                </c:pt>
                <c:pt idx="598">
                  <c:v>752.90886474092076</c:v>
                </c:pt>
                <c:pt idx="599">
                  <c:v>-3762.6836568216277</c:v>
                </c:pt>
                <c:pt idx="600">
                  <c:v>-3275.4473296321062</c:v>
                </c:pt>
                <c:pt idx="601">
                  <c:v>1961.6584092275527</c:v>
                </c:pt>
                <c:pt idx="602">
                  <c:v>-1582.6548736329748</c:v>
                </c:pt>
                <c:pt idx="603">
                  <c:v>596.73428696378153</c:v>
                </c:pt>
                <c:pt idx="604">
                  <c:v>-894.5800520018314</c:v>
                </c:pt>
                <c:pt idx="605">
                  <c:v>-88.234396972819013</c:v>
                </c:pt>
                <c:pt idx="606">
                  <c:v>-1275.8372625184431</c:v>
                </c:pt>
                <c:pt idx="607">
                  <c:v>-1691.4280828331521</c:v>
                </c:pt>
                <c:pt idx="608">
                  <c:v>-1466.9346976170636</c:v>
                </c:pt>
                <c:pt idx="609">
                  <c:v>-425.29846112361702</c:v>
                </c:pt>
                <c:pt idx="610">
                  <c:v>-3205.2662707426548</c:v>
                </c:pt>
                <c:pt idx="611">
                  <c:v>-1223.0326408268511</c:v>
                </c:pt>
                <c:pt idx="612">
                  <c:v>-3940.4670191549631</c:v>
                </c:pt>
                <c:pt idx="613">
                  <c:v>-131.59871595559164</c:v>
                </c:pt>
                <c:pt idx="614">
                  <c:v>691.01100910334355</c:v>
                </c:pt>
                <c:pt idx="615">
                  <c:v>-279.51557815746474</c:v>
                </c:pt>
                <c:pt idx="616">
                  <c:v>-1980.3936531865711</c:v>
                </c:pt>
                <c:pt idx="617">
                  <c:v>-1062.8465119955201</c:v>
                </c:pt>
                <c:pt idx="618">
                  <c:v>2580.8985811198586</c:v>
                </c:pt>
                <c:pt idx="619">
                  <c:v>-586.51560286488348</c:v>
                </c:pt>
                <c:pt idx="620">
                  <c:v>-448.64945259027826</c:v>
                </c:pt>
                <c:pt idx="621">
                  <c:v>-836.05032901740549</c:v>
                </c:pt>
                <c:pt idx="622">
                  <c:v>-2108.4082313212357</c:v>
                </c:pt>
                <c:pt idx="623">
                  <c:v>-1646.5719943294055</c:v>
                </c:pt>
                <c:pt idx="624">
                  <c:v>-94.588515878885985</c:v>
                </c:pt>
                <c:pt idx="625">
                  <c:v>-220.7835136992706</c:v>
                </c:pt>
                <c:pt idx="626">
                  <c:v>378.89108486293117</c:v>
                </c:pt>
                <c:pt idx="627">
                  <c:v>362.86120603218455</c:v>
                </c:pt>
                <c:pt idx="628">
                  <c:v>-588.83333002872314</c:v>
                </c:pt>
                <c:pt idx="629">
                  <c:v>117.75984511007114</c:v>
                </c:pt>
                <c:pt idx="630">
                  <c:v>-1130.3527791678189</c:v>
                </c:pt>
                <c:pt idx="631">
                  <c:v>721.7901418097556</c:v>
                </c:pt>
                <c:pt idx="632">
                  <c:v>-1752.0594591878817</c:v>
                </c:pt>
                <c:pt idx="633">
                  <c:v>-1756.2768495245327</c:v>
                </c:pt>
                <c:pt idx="634">
                  <c:v>-415.99379865969934</c:v>
                </c:pt>
                <c:pt idx="635">
                  <c:v>-90.083797320981745</c:v>
                </c:pt>
                <c:pt idx="636">
                  <c:v>-63.353269064340509</c:v>
                </c:pt>
                <c:pt idx="637">
                  <c:v>74.168616546976409</c:v>
                </c:pt>
                <c:pt idx="638">
                  <c:v>2036.6387898490975</c:v>
                </c:pt>
                <c:pt idx="639">
                  <c:v>1252.8613279731558</c:v>
                </c:pt>
                <c:pt idx="640">
                  <c:v>1310.2035739921237</c:v>
                </c:pt>
                <c:pt idx="641">
                  <c:v>-1193.0785516045714</c:v>
                </c:pt>
                <c:pt idx="642">
                  <c:v>-38.812669230495885</c:v>
                </c:pt>
                <c:pt idx="643">
                  <c:v>-1511.6865379344229</c:v>
                </c:pt>
                <c:pt idx="644">
                  <c:v>706.38313815806794</c:v>
                </c:pt>
                <c:pt idx="645">
                  <c:v>106.4440098940468</c:v>
                </c:pt>
                <c:pt idx="646">
                  <c:v>-1263.6382163229657</c:v>
                </c:pt>
                <c:pt idx="647">
                  <c:v>1076.7687595526156</c:v>
                </c:pt>
                <c:pt idx="648">
                  <c:v>321.32897405758894</c:v>
                </c:pt>
                <c:pt idx="649">
                  <c:v>-28.594000870896707</c:v>
                </c:pt>
                <c:pt idx="650">
                  <c:v>1023.503097663719</c:v>
                </c:pt>
                <c:pt idx="651">
                  <c:v>-3858.2370748834505</c:v>
                </c:pt>
                <c:pt idx="652">
                  <c:v>63.458559552494975</c:v>
                </c:pt>
                <c:pt idx="653">
                  <c:v>-570.69247074822169</c:v>
                </c:pt>
                <c:pt idx="654">
                  <c:v>-1027.5801517539912</c:v>
                </c:pt>
                <c:pt idx="655">
                  <c:v>-1158.7393464514255</c:v>
                </c:pt>
                <c:pt idx="656">
                  <c:v>-2802.4861532187551</c:v>
                </c:pt>
                <c:pt idx="657">
                  <c:v>-1931.5397278700875</c:v>
                </c:pt>
                <c:pt idx="658">
                  <c:v>44.169562411550963</c:v>
                </c:pt>
                <c:pt idx="659">
                  <c:v>231.45078421201106</c:v>
                </c:pt>
                <c:pt idx="660">
                  <c:v>-1461.6308382392701</c:v>
                </c:pt>
                <c:pt idx="661">
                  <c:v>-1055.620488154552</c:v>
                </c:pt>
                <c:pt idx="662">
                  <c:v>105.90437304271471</c:v>
                </c:pt>
                <c:pt idx="663">
                  <c:v>-460.14233077384796</c:v>
                </c:pt>
                <c:pt idx="664">
                  <c:v>-1433.9534639821529</c:v>
                </c:pt>
                <c:pt idx="665">
                  <c:v>459.75433259436977</c:v>
                </c:pt>
                <c:pt idx="666">
                  <c:v>-172.65406614362291</c:v>
                </c:pt>
                <c:pt idx="667">
                  <c:v>-1244.8289270496334</c:v>
                </c:pt>
                <c:pt idx="668">
                  <c:v>-60.856004033799735</c:v>
                </c:pt>
                <c:pt idx="669">
                  <c:v>313.9721798492281</c:v>
                </c:pt>
                <c:pt idx="670">
                  <c:v>92.451446560378827</c:v>
                </c:pt>
                <c:pt idx="671">
                  <c:v>-1026.8319762048352</c:v>
                </c:pt>
                <c:pt idx="672">
                  <c:v>-283.36663608853269</c:v>
                </c:pt>
                <c:pt idx="673">
                  <c:v>-2746.735033673478</c:v>
                </c:pt>
                <c:pt idx="674">
                  <c:v>466.92469375133425</c:v>
                </c:pt>
                <c:pt idx="675">
                  <c:v>232.2147392657952</c:v>
                </c:pt>
                <c:pt idx="676">
                  <c:v>-429.45574205713626</c:v>
                </c:pt>
                <c:pt idx="677">
                  <c:v>1222.7724684554353</c:v>
                </c:pt>
                <c:pt idx="678">
                  <c:v>-1153.2885050842535</c:v>
                </c:pt>
                <c:pt idx="679">
                  <c:v>-1971.713045640676</c:v>
                </c:pt>
                <c:pt idx="680">
                  <c:v>-1971.7464002919148</c:v>
                </c:pt>
                <c:pt idx="681">
                  <c:v>1179.7985783436204</c:v>
                </c:pt>
                <c:pt idx="682">
                  <c:v>1246.8903836414247</c:v>
                </c:pt>
                <c:pt idx="683">
                  <c:v>1780.127192125261</c:v>
                </c:pt>
                <c:pt idx="684">
                  <c:v>-1190.2116239919487</c:v>
                </c:pt>
                <c:pt idx="685">
                  <c:v>-706.58465779790447</c:v>
                </c:pt>
                <c:pt idx="686">
                  <c:v>2503.1638770879108</c:v>
                </c:pt>
                <c:pt idx="687">
                  <c:v>-606.45816450484199</c:v>
                </c:pt>
                <c:pt idx="688">
                  <c:v>200.46673498423661</c:v>
                </c:pt>
                <c:pt idx="689">
                  <c:v>-1272.5432247660829</c:v>
                </c:pt>
                <c:pt idx="690">
                  <c:v>1810.0290639761133</c:v>
                </c:pt>
                <c:pt idx="691">
                  <c:v>-227.06670895489341</c:v>
                </c:pt>
                <c:pt idx="692">
                  <c:v>380.06861130234034</c:v>
                </c:pt>
                <c:pt idx="693">
                  <c:v>-2128.398704994026</c:v>
                </c:pt>
                <c:pt idx="694">
                  <c:v>-2506.8966267405522</c:v>
                </c:pt>
                <c:pt idx="695">
                  <c:v>95.257704958394243</c:v>
                </c:pt>
                <c:pt idx="696">
                  <c:v>-556.59529289027307</c:v>
                </c:pt>
                <c:pt idx="697">
                  <c:v>440.14326985891967</c:v>
                </c:pt>
                <c:pt idx="698">
                  <c:v>-1011.3838257808999</c:v>
                </c:pt>
                <c:pt idx="699">
                  <c:v>-1574.4894695560943</c:v>
                </c:pt>
                <c:pt idx="700">
                  <c:v>-67.865128053668684</c:v>
                </c:pt>
                <c:pt idx="701">
                  <c:v>-187.78085613460462</c:v>
                </c:pt>
                <c:pt idx="702">
                  <c:v>-712.88688703988782</c:v>
                </c:pt>
                <c:pt idx="703">
                  <c:v>131.53994845301904</c:v>
                </c:pt>
                <c:pt idx="704">
                  <c:v>-741.73707774672584</c:v>
                </c:pt>
                <c:pt idx="705">
                  <c:v>-289.99709968255399</c:v>
                </c:pt>
                <c:pt idx="706">
                  <c:v>339.35498544464832</c:v>
                </c:pt>
                <c:pt idx="707">
                  <c:v>-117.67230259531784</c:v>
                </c:pt>
                <c:pt idx="708">
                  <c:v>506.21594699881445</c:v>
                </c:pt>
                <c:pt idx="709">
                  <c:v>-370.75872644187604</c:v>
                </c:pt>
                <c:pt idx="710">
                  <c:v>1312.6265845181806</c:v>
                </c:pt>
                <c:pt idx="711">
                  <c:v>226.48144023530767</c:v>
                </c:pt>
                <c:pt idx="712">
                  <c:v>158.97332173041468</c:v>
                </c:pt>
                <c:pt idx="713">
                  <c:v>391.88534836529089</c:v>
                </c:pt>
                <c:pt idx="714">
                  <c:v>-530.54761589388829</c:v>
                </c:pt>
                <c:pt idx="715">
                  <c:v>766.4958959442705</c:v>
                </c:pt>
                <c:pt idx="716">
                  <c:v>-1036.3030765816293</c:v>
                </c:pt>
                <c:pt idx="717">
                  <c:v>486.03292669719121</c:v>
                </c:pt>
                <c:pt idx="718">
                  <c:v>222.28277175623961</c:v>
                </c:pt>
                <c:pt idx="719">
                  <c:v>-525.93126743921619</c:v>
                </c:pt>
                <c:pt idx="720">
                  <c:v>2.86352621424885</c:v>
                </c:pt>
                <c:pt idx="721">
                  <c:v>-1272.1306841326223</c:v>
                </c:pt>
                <c:pt idx="722">
                  <c:v>1262.6873566849408</c:v>
                </c:pt>
                <c:pt idx="723">
                  <c:v>46.05427555672577</c:v>
                </c:pt>
                <c:pt idx="724">
                  <c:v>1270.4480600513834</c:v>
                </c:pt>
                <c:pt idx="725">
                  <c:v>-100.20894489889174</c:v>
                </c:pt>
                <c:pt idx="726">
                  <c:v>-890.65686389138818</c:v>
                </c:pt>
                <c:pt idx="727">
                  <c:v>-387.1710123427909</c:v>
                </c:pt>
                <c:pt idx="728">
                  <c:v>99.670724371828285</c:v>
                </c:pt>
                <c:pt idx="729">
                  <c:v>-1719.0914189042248</c:v>
                </c:pt>
                <c:pt idx="730">
                  <c:v>-562.9421115658314</c:v>
                </c:pt>
                <c:pt idx="731">
                  <c:v>-950.19763764781817</c:v>
                </c:pt>
                <c:pt idx="732">
                  <c:v>154.86480565987756</c:v>
                </c:pt>
                <c:pt idx="733">
                  <c:v>159.03593552124576</c:v>
                </c:pt>
                <c:pt idx="734">
                  <c:v>23.051795276736812</c:v>
                </c:pt>
                <c:pt idx="735">
                  <c:v>-809.46506014082081</c:v>
                </c:pt>
                <c:pt idx="736">
                  <c:v>596.26974794183343</c:v>
                </c:pt>
                <c:pt idx="737">
                  <c:v>-638.93549872896619</c:v>
                </c:pt>
                <c:pt idx="738">
                  <c:v>1547.4642994939204</c:v>
                </c:pt>
                <c:pt idx="739">
                  <c:v>1699.6546705806009</c:v>
                </c:pt>
                <c:pt idx="740">
                  <c:v>-705.37268479763941</c:v>
                </c:pt>
                <c:pt idx="741">
                  <c:v>-1177.4337231221207</c:v>
                </c:pt>
                <c:pt idx="742">
                  <c:v>-322.74277329149118</c:v>
                </c:pt>
                <c:pt idx="743">
                  <c:v>-354.49282527168521</c:v>
                </c:pt>
                <c:pt idx="744">
                  <c:v>-1669.7959888921</c:v>
                </c:pt>
                <c:pt idx="745">
                  <c:v>521.94939084345788</c:v>
                </c:pt>
                <c:pt idx="746">
                  <c:v>-1717.2162932475512</c:v>
                </c:pt>
                <c:pt idx="747">
                  <c:v>-1571.5980945911542</c:v>
                </c:pt>
                <c:pt idx="748">
                  <c:v>552.6713434995421</c:v>
                </c:pt>
                <c:pt idx="749">
                  <c:v>954.55865890387759</c:v>
                </c:pt>
                <c:pt idx="750">
                  <c:v>-501.52321677374675</c:v>
                </c:pt>
                <c:pt idx="751">
                  <c:v>-1666.32108233248</c:v>
                </c:pt>
                <c:pt idx="752">
                  <c:v>545.80559290950259</c:v>
                </c:pt>
                <c:pt idx="753">
                  <c:v>-446.91377498748608</c:v>
                </c:pt>
                <c:pt idx="754">
                  <c:v>-2139.6560584612007</c:v>
                </c:pt>
                <c:pt idx="755">
                  <c:v>235.33443695799747</c:v>
                </c:pt>
                <c:pt idx="756">
                  <c:v>-1360.6212423773836</c:v>
                </c:pt>
                <c:pt idx="757">
                  <c:v>-1028.5356335425902</c:v>
                </c:pt>
                <c:pt idx="758">
                  <c:v>-2489.6772537411912</c:v>
                </c:pt>
                <c:pt idx="759">
                  <c:v>823.0926383380795</c:v>
                </c:pt>
                <c:pt idx="760">
                  <c:v>-1810.9502668257799</c:v>
                </c:pt>
                <c:pt idx="761">
                  <c:v>-674.65492118499549</c:v>
                </c:pt>
                <c:pt idx="762">
                  <c:v>126.04853544635444</c:v>
                </c:pt>
                <c:pt idx="763">
                  <c:v>-841.81943352702592</c:v>
                </c:pt>
                <c:pt idx="764">
                  <c:v>-1053.494721776226</c:v>
                </c:pt>
                <c:pt idx="765">
                  <c:v>-1586.715303799491</c:v>
                </c:pt>
                <c:pt idx="766">
                  <c:v>-1326.0990804290705</c:v>
                </c:pt>
                <c:pt idx="767">
                  <c:v>-164.86511639808677</c:v>
                </c:pt>
                <c:pt idx="768">
                  <c:v>-762.59804333067984</c:v>
                </c:pt>
                <c:pt idx="769">
                  <c:v>424.29602607859442</c:v>
                </c:pt>
                <c:pt idx="770">
                  <c:v>858.98430816332802</c:v>
                </c:pt>
                <c:pt idx="771">
                  <c:v>131.27972675759341</c:v>
                </c:pt>
                <c:pt idx="772">
                  <c:v>-1337.5825079375245</c:v>
                </c:pt>
                <c:pt idx="773">
                  <c:v>-1875.8824983740076</c:v>
                </c:pt>
                <c:pt idx="774">
                  <c:v>-1835.033172516057</c:v>
                </c:pt>
                <c:pt idx="775">
                  <c:v>87.415596372253248</c:v>
                </c:pt>
                <c:pt idx="776">
                  <c:v>-413.12243315103132</c:v>
                </c:pt>
                <c:pt idx="777">
                  <c:v>-1033.4180945149492</c:v>
                </c:pt>
                <c:pt idx="778">
                  <c:v>488.37997168500078</c:v>
                </c:pt>
                <c:pt idx="779">
                  <c:v>-1325.344763672636</c:v>
                </c:pt>
                <c:pt idx="780">
                  <c:v>-1043.3317859061171</c:v>
                </c:pt>
                <c:pt idx="781">
                  <c:v>-2035.588359706139</c:v>
                </c:pt>
                <c:pt idx="782">
                  <c:v>164.57285763698565</c:v>
                </c:pt>
                <c:pt idx="783">
                  <c:v>172.75514704743563</c:v>
                </c:pt>
                <c:pt idx="784">
                  <c:v>160.12025970731702</c:v>
                </c:pt>
                <c:pt idx="785">
                  <c:v>-1080.5895616907503</c:v>
                </c:pt>
                <c:pt idx="786">
                  <c:v>61.132393839658128</c:v>
                </c:pt>
                <c:pt idx="787">
                  <c:v>-2916.414612902006</c:v>
                </c:pt>
                <c:pt idx="788">
                  <c:v>-598.1502983436676</c:v>
                </c:pt>
                <c:pt idx="789">
                  <c:v>1645.8041194791822</c:v>
                </c:pt>
                <c:pt idx="790">
                  <c:v>-754.93813684296742</c:v>
                </c:pt>
                <c:pt idx="791">
                  <c:v>32.449972613954763</c:v>
                </c:pt>
                <c:pt idx="792">
                  <c:v>919.53114989138828</c:v>
                </c:pt>
                <c:pt idx="793">
                  <c:v>1090.6002499565031</c:v>
                </c:pt>
                <c:pt idx="794">
                  <c:v>720.94415692826442</c:v>
                </c:pt>
                <c:pt idx="795">
                  <c:v>-1393.021149600112</c:v>
                </c:pt>
                <c:pt idx="796">
                  <c:v>-27.185507107507863</c:v>
                </c:pt>
                <c:pt idx="797">
                  <c:v>500.55784377225626</c:v>
                </c:pt>
                <c:pt idx="798">
                  <c:v>213.22132237094419</c:v>
                </c:pt>
                <c:pt idx="799">
                  <c:v>117.2223897783842</c:v>
                </c:pt>
                <c:pt idx="800">
                  <c:v>-1669.384312570061</c:v>
                </c:pt>
                <c:pt idx="801">
                  <c:v>-1256.0642483959004</c:v>
                </c:pt>
                <c:pt idx="802">
                  <c:v>-2036.124809051762</c:v>
                </c:pt>
                <c:pt idx="803">
                  <c:v>-2354.8515434259716</c:v>
                </c:pt>
                <c:pt idx="804">
                  <c:v>797.58083271653277</c:v>
                </c:pt>
                <c:pt idx="805">
                  <c:v>-1386.9116032734601</c:v>
                </c:pt>
                <c:pt idx="806">
                  <c:v>-1031.3601805564404</c:v>
                </c:pt>
                <c:pt idx="807">
                  <c:v>-249.30103047940619</c:v>
                </c:pt>
                <c:pt idx="808">
                  <c:v>-1618.511592221583</c:v>
                </c:pt>
                <c:pt idx="809">
                  <c:v>-2458.1642882644705</c:v>
                </c:pt>
                <c:pt idx="810">
                  <c:v>-2593.0889705702498</c:v>
                </c:pt>
                <c:pt idx="811">
                  <c:v>-1277.5520349088554</c:v>
                </c:pt>
                <c:pt idx="812">
                  <c:v>-2165.3936653322212</c:v>
                </c:pt>
                <c:pt idx="813">
                  <c:v>257.07514760308914</c:v>
                </c:pt>
                <c:pt idx="814">
                  <c:v>-299.6933403653984</c:v>
                </c:pt>
                <c:pt idx="815">
                  <c:v>-1640.6011941597058</c:v>
                </c:pt>
                <c:pt idx="816">
                  <c:v>165.85222114325384</c:v>
                </c:pt>
                <c:pt idx="817">
                  <c:v>-36.813532279835272</c:v>
                </c:pt>
                <c:pt idx="818">
                  <c:v>-597.68219684414339</c:v>
                </c:pt>
                <c:pt idx="819">
                  <c:v>-1209.6201498265339</c:v>
                </c:pt>
                <c:pt idx="820">
                  <c:v>-383.32282779672278</c:v>
                </c:pt>
                <c:pt idx="821">
                  <c:v>534.14867582616023</c:v>
                </c:pt>
                <c:pt idx="822">
                  <c:v>1139.0327850970953</c:v>
                </c:pt>
                <c:pt idx="823">
                  <c:v>-535.4755946540721</c:v>
                </c:pt>
                <c:pt idx="824">
                  <c:v>-2172.9383521752643</c:v>
                </c:pt>
                <c:pt idx="825">
                  <c:v>-1160.9517702965077</c:v>
                </c:pt>
                <c:pt idx="826">
                  <c:v>-2314.997738342237</c:v>
                </c:pt>
                <c:pt idx="827">
                  <c:v>-1562.5609532181334</c:v>
                </c:pt>
                <c:pt idx="828">
                  <c:v>-1546.0591546200612</c:v>
                </c:pt>
                <c:pt idx="829">
                  <c:v>876.41627441656601</c:v>
                </c:pt>
                <c:pt idx="830">
                  <c:v>-1478.9508278667624</c:v>
                </c:pt>
                <c:pt idx="831">
                  <c:v>130.38140808430956</c:v>
                </c:pt>
                <c:pt idx="832">
                  <c:v>-29.113194253483027</c:v>
                </c:pt>
                <c:pt idx="833">
                  <c:v>-2402.3116493377797</c:v>
                </c:pt>
                <c:pt idx="834">
                  <c:v>-2086.6730914777436</c:v>
                </c:pt>
                <c:pt idx="835">
                  <c:v>-1508.1885947800531</c:v>
                </c:pt>
                <c:pt idx="836">
                  <c:v>130.19231163204859</c:v>
                </c:pt>
                <c:pt idx="837">
                  <c:v>-869.96168400250247</c:v>
                </c:pt>
                <c:pt idx="838">
                  <c:v>682.1364967108002</c:v>
                </c:pt>
                <c:pt idx="839">
                  <c:v>-444.31824593047168</c:v>
                </c:pt>
                <c:pt idx="840">
                  <c:v>-262.82760679065728</c:v>
                </c:pt>
                <c:pt idx="841">
                  <c:v>1023.3253408511465</c:v>
                </c:pt>
                <c:pt idx="842">
                  <c:v>-2492.8945614570607</c:v>
                </c:pt>
                <c:pt idx="843">
                  <c:v>-599.17426547723733</c:v>
                </c:pt>
                <c:pt idx="844">
                  <c:v>679.89352432777378</c:v>
                </c:pt>
                <c:pt idx="845">
                  <c:v>-1169.2749687765172</c:v>
                </c:pt>
                <c:pt idx="846">
                  <c:v>-1461.5256223902015</c:v>
                </c:pt>
                <c:pt idx="847">
                  <c:v>-1137.3338331490577</c:v>
                </c:pt>
                <c:pt idx="848">
                  <c:v>-1359.18576838341</c:v>
                </c:pt>
                <c:pt idx="849">
                  <c:v>387.96772451885954</c:v>
                </c:pt>
                <c:pt idx="850">
                  <c:v>-514.20125901350877</c:v>
                </c:pt>
                <c:pt idx="851">
                  <c:v>-468.80278894397816</c:v>
                </c:pt>
                <c:pt idx="852">
                  <c:v>1022.5281985645015</c:v>
                </c:pt>
                <c:pt idx="853">
                  <c:v>-1350.3540364337816</c:v>
                </c:pt>
                <c:pt idx="854">
                  <c:v>-1486.4644294193688</c:v>
                </c:pt>
                <c:pt idx="855">
                  <c:v>1733.5753987462613</c:v>
                </c:pt>
                <c:pt idx="856">
                  <c:v>473.90709182075648</c:v>
                </c:pt>
                <c:pt idx="857">
                  <c:v>-2791.6664406032137</c:v>
                </c:pt>
                <c:pt idx="858">
                  <c:v>946.5930114225996</c:v>
                </c:pt>
                <c:pt idx="859">
                  <c:v>-861.67198355517439</c:v>
                </c:pt>
                <c:pt idx="860">
                  <c:v>-2496.5077666680882</c:v>
                </c:pt>
                <c:pt idx="861">
                  <c:v>-962.55666734551539</c:v>
                </c:pt>
                <c:pt idx="862">
                  <c:v>-1513.0562991609131</c:v>
                </c:pt>
                <c:pt idx="863">
                  <c:v>333.60185832763636</c:v>
                </c:pt>
                <c:pt idx="864">
                  <c:v>841.19850603425255</c:v>
                </c:pt>
                <c:pt idx="865">
                  <c:v>549.91308887872401</c:v>
                </c:pt>
                <c:pt idx="866">
                  <c:v>-183.80171391047051</c:v>
                </c:pt>
                <c:pt idx="867">
                  <c:v>-1226.6224184645648</c:v>
                </c:pt>
                <c:pt idx="868">
                  <c:v>-747.96635223546036</c:v>
                </c:pt>
                <c:pt idx="869">
                  <c:v>-1857.638018754101</c:v>
                </c:pt>
                <c:pt idx="870">
                  <c:v>2101.3424776781208</c:v>
                </c:pt>
                <c:pt idx="871">
                  <c:v>-2067.3071556745062</c:v>
                </c:pt>
                <c:pt idx="872">
                  <c:v>208.57747102501344</c:v>
                </c:pt>
                <c:pt idx="873">
                  <c:v>1669.2579431849979</c:v>
                </c:pt>
                <c:pt idx="874">
                  <c:v>643.50903091358703</c:v>
                </c:pt>
                <c:pt idx="875">
                  <c:v>-130.92965137077042</c:v>
                </c:pt>
                <c:pt idx="876">
                  <c:v>-2583.6578229212141</c:v>
                </c:pt>
                <c:pt idx="877">
                  <c:v>-1965.6912233909161</c:v>
                </c:pt>
                <c:pt idx="878">
                  <c:v>961.93670884754829</c:v>
                </c:pt>
                <c:pt idx="879">
                  <c:v>-1326.5662531518337</c:v>
                </c:pt>
                <c:pt idx="880">
                  <c:v>-955.782733941826</c:v>
                </c:pt>
                <c:pt idx="881">
                  <c:v>-2134.4848330867217</c:v>
                </c:pt>
                <c:pt idx="882">
                  <c:v>-793.94563986838841</c:v>
                </c:pt>
                <c:pt idx="883">
                  <c:v>-1127.9099083323508</c:v>
                </c:pt>
                <c:pt idx="884">
                  <c:v>-40.723231547277464</c:v>
                </c:pt>
                <c:pt idx="885">
                  <c:v>-689.07286337407459</c:v>
                </c:pt>
                <c:pt idx="886">
                  <c:v>-1592.0411599535673</c:v>
                </c:pt>
                <c:pt idx="887">
                  <c:v>-250.24716517348671</c:v>
                </c:pt>
                <c:pt idx="888">
                  <c:v>1692.1090285998991</c:v>
                </c:pt>
                <c:pt idx="889">
                  <c:v>-1773.934604045608</c:v>
                </c:pt>
                <c:pt idx="890">
                  <c:v>-135.92447398878002</c:v>
                </c:pt>
                <c:pt idx="891">
                  <c:v>-1141.1317903696054</c:v>
                </c:pt>
                <c:pt idx="892">
                  <c:v>-1545.1574758802381</c:v>
                </c:pt>
                <c:pt idx="893">
                  <c:v>-1495.1821089999071</c:v>
                </c:pt>
                <c:pt idx="894">
                  <c:v>-652.4114492996581</c:v>
                </c:pt>
                <c:pt idx="895">
                  <c:v>163.41371840355887</c:v>
                </c:pt>
                <c:pt idx="896">
                  <c:v>523.64586072884595</c:v>
                </c:pt>
                <c:pt idx="897">
                  <c:v>-664.65586152172557</c:v>
                </c:pt>
                <c:pt idx="898">
                  <c:v>109.64074073555086</c:v>
                </c:pt>
                <c:pt idx="899">
                  <c:v>386.96933803496177</c:v>
                </c:pt>
                <c:pt idx="900">
                  <c:v>-199.2365026284605</c:v>
                </c:pt>
                <c:pt idx="901">
                  <c:v>467.67860718671562</c:v>
                </c:pt>
                <c:pt idx="902">
                  <c:v>-361.54953680674407</c:v>
                </c:pt>
                <c:pt idx="903">
                  <c:v>-116.52154063967282</c:v>
                </c:pt>
                <c:pt idx="904">
                  <c:v>583.0057185194255</c:v>
                </c:pt>
                <c:pt idx="905">
                  <c:v>161.58178733192298</c:v>
                </c:pt>
                <c:pt idx="906">
                  <c:v>1803.2666425386706</c:v>
                </c:pt>
                <c:pt idx="907">
                  <c:v>-1631.8461712156404</c:v>
                </c:pt>
                <c:pt idx="908">
                  <c:v>-1137.1062829869843</c:v>
                </c:pt>
                <c:pt idx="909">
                  <c:v>-433.81051355996533</c:v>
                </c:pt>
                <c:pt idx="910">
                  <c:v>-2128.4600613811435</c:v>
                </c:pt>
                <c:pt idx="911">
                  <c:v>-766.89675150856635</c:v>
                </c:pt>
                <c:pt idx="912">
                  <c:v>-37.108897628688275</c:v>
                </c:pt>
                <c:pt idx="913">
                  <c:v>919.16192438419921</c:v>
                </c:pt>
                <c:pt idx="914">
                  <c:v>-1463.7076265355736</c:v>
                </c:pt>
                <c:pt idx="915">
                  <c:v>2812.6194978375643</c:v>
                </c:pt>
                <c:pt idx="916">
                  <c:v>-2134.923263548897</c:v>
                </c:pt>
                <c:pt idx="917">
                  <c:v>-956.18096667057432</c:v>
                </c:pt>
                <c:pt idx="918">
                  <c:v>-203.2940070999538</c:v>
                </c:pt>
                <c:pt idx="919">
                  <c:v>-527.57400809487262</c:v>
                </c:pt>
                <c:pt idx="920">
                  <c:v>-1346.1630344549274</c:v>
                </c:pt>
                <c:pt idx="921">
                  <c:v>-99.422570509945217</c:v>
                </c:pt>
                <c:pt idx="922">
                  <c:v>1610.9443203756121</c:v>
                </c:pt>
                <c:pt idx="923">
                  <c:v>702.67212091445401</c:v>
                </c:pt>
                <c:pt idx="924">
                  <c:v>-69.560174410396939</c:v>
                </c:pt>
                <c:pt idx="925">
                  <c:v>-880.31806881371028</c:v>
                </c:pt>
                <c:pt idx="926">
                  <c:v>-1688.3772360885807</c:v>
                </c:pt>
                <c:pt idx="927">
                  <c:v>-202.92127585195161</c:v>
                </c:pt>
                <c:pt idx="928">
                  <c:v>33.954468199990472</c:v>
                </c:pt>
                <c:pt idx="929">
                  <c:v>-1602.2223465102882</c:v>
                </c:pt>
                <c:pt idx="930">
                  <c:v>-354.06514651462749</c:v>
                </c:pt>
                <c:pt idx="931">
                  <c:v>327.84440236245638</c:v>
                </c:pt>
                <c:pt idx="932">
                  <c:v>367.12633528038879</c:v>
                </c:pt>
                <c:pt idx="933">
                  <c:v>-1846.1998727340178</c:v>
                </c:pt>
                <c:pt idx="934">
                  <c:v>-1087.9315015574375</c:v>
                </c:pt>
                <c:pt idx="935">
                  <c:v>-1084.5322928143971</c:v>
                </c:pt>
                <c:pt idx="936">
                  <c:v>-99.399974008538251</c:v>
                </c:pt>
                <c:pt idx="937">
                  <c:v>-379.9242720237944</c:v>
                </c:pt>
                <c:pt idx="938">
                  <c:v>-1774.5617847634785</c:v>
                </c:pt>
                <c:pt idx="939">
                  <c:v>-1945.6901239101478</c:v>
                </c:pt>
                <c:pt idx="940">
                  <c:v>-574.39847385551752</c:v>
                </c:pt>
                <c:pt idx="941">
                  <c:v>-1151.8328284122072</c:v>
                </c:pt>
                <c:pt idx="942">
                  <c:v>-1378.449843454988</c:v>
                </c:pt>
                <c:pt idx="943">
                  <c:v>-576.84963194027841</c:v>
                </c:pt>
                <c:pt idx="944">
                  <c:v>-1185.0444902386143</c:v>
                </c:pt>
                <c:pt idx="945">
                  <c:v>326.06516826981351</c:v>
                </c:pt>
                <c:pt idx="946">
                  <c:v>-1514.3821506629808</c:v>
                </c:pt>
                <c:pt idx="947">
                  <c:v>-3975.0009527211969</c:v>
                </c:pt>
                <c:pt idx="948">
                  <c:v>-927.05725877205032</c:v>
                </c:pt>
                <c:pt idx="949">
                  <c:v>-211.09715523983851</c:v>
                </c:pt>
                <c:pt idx="950">
                  <c:v>-1211.701983543966</c:v>
                </c:pt>
                <c:pt idx="951">
                  <c:v>342.46487993379742</c:v>
                </c:pt>
                <c:pt idx="952">
                  <c:v>825.5820301722033</c:v>
                </c:pt>
                <c:pt idx="953">
                  <c:v>1462.4791570734349</c:v>
                </c:pt>
                <c:pt idx="954">
                  <c:v>346.1369224319551</c:v>
                </c:pt>
                <c:pt idx="955">
                  <c:v>-388.01931678189595</c:v>
                </c:pt>
                <c:pt idx="956">
                  <c:v>-522.8047464825537</c:v>
                </c:pt>
                <c:pt idx="957">
                  <c:v>-700.82480866126241</c:v>
                </c:pt>
                <c:pt idx="958">
                  <c:v>57.381499736509802</c:v>
                </c:pt>
                <c:pt idx="959">
                  <c:v>-1039.5044653037301</c:v>
                </c:pt>
                <c:pt idx="960">
                  <c:v>-1078.2802935883112</c:v>
                </c:pt>
                <c:pt idx="961">
                  <c:v>-940.2179938471636</c:v>
                </c:pt>
                <c:pt idx="962">
                  <c:v>96.975330939927488</c:v>
                </c:pt>
                <c:pt idx="963">
                  <c:v>-1308.348965388883</c:v>
                </c:pt>
                <c:pt idx="964">
                  <c:v>-1513.2349610821482</c:v>
                </c:pt>
                <c:pt idx="965">
                  <c:v>-346.40679275827785</c:v>
                </c:pt>
                <c:pt idx="966">
                  <c:v>-1645.4951191195523</c:v>
                </c:pt>
                <c:pt idx="967">
                  <c:v>665.10351331163474</c:v>
                </c:pt>
                <c:pt idx="968">
                  <c:v>-1874.364160720419</c:v>
                </c:pt>
                <c:pt idx="969">
                  <c:v>964.46724658938729</c:v>
                </c:pt>
                <c:pt idx="970">
                  <c:v>-1052.266027890666</c:v>
                </c:pt>
                <c:pt idx="971">
                  <c:v>-904.09466841908761</c:v>
                </c:pt>
                <c:pt idx="972">
                  <c:v>359.7435546399829</c:v>
                </c:pt>
                <c:pt idx="973">
                  <c:v>-538.17538029732384</c:v>
                </c:pt>
                <c:pt idx="974">
                  <c:v>-1935.1527302459606</c:v>
                </c:pt>
                <c:pt idx="975">
                  <c:v>686.06978170824914</c:v>
                </c:pt>
                <c:pt idx="976">
                  <c:v>-1046.042814643999</c:v>
                </c:pt>
                <c:pt idx="977">
                  <c:v>-576.91033378523207</c:v>
                </c:pt>
                <c:pt idx="978">
                  <c:v>-477.15736459850632</c:v>
                </c:pt>
                <c:pt idx="979">
                  <c:v>986.18475361627372</c:v>
                </c:pt>
                <c:pt idx="980">
                  <c:v>1781.9810363448698</c:v>
                </c:pt>
                <c:pt idx="981">
                  <c:v>329.79065764708849</c:v>
                </c:pt>
                <c:pt idx="982">
                  <c:v>-1062.9453013823481</c:v>
                </c:pt>
                <c:pt idx="983">
                  <c:v>-1146.4157083899831</c:v>
                </c:pt>
                <c:pt idx="984">
                  <c:v>-852.47390453117703</c:v>
                </c:pt>
                <c:pt idx="985">
                  <c:v>-163.4924549036933</c:v>
                </c:pt>
                <c:pt idx="986">
                  <c:v>87.550464141273565</c:v>
                </c:pt>
                <c:pt idx="987">
                  <c:v>1243.2285805081744</c:v>
                </c:pt>
                <c:pt idx="988">
                  <c:v>-907.82873203147392</c:v>
                </c:pt>
                <c:pt idx="989">
                  <c:v>273.93193072532426</c:v>
                </c:pt>
                <c:pt idx="990">
                  <c:v>1493.4124927737212</c:v>
                </c:pt>
                <c:pt idx="991">
                  <c:v>-426.23745873811629</c:v>
                </c:pt>
                <c:pt idx="992">
                  <c:v>-2020.3833788099025</c:v>
                </c:pt>
                <c:pt idx="993">
                  <c:v>-1189.3568108618108</c:v>
                </c:pt>
                <c:pt idx="994">
                  <c:v>210.9906660955784</c:v>
                </c:pt>
                <c:pt idx="995">
                  <c:v>-484.13068666413545</c:v>
                </c:pt>
                <c:pt idx="996">
                  <c:v>1193.8126303947658</c:v>
                </c:pt>
                <c:pt idx="997">
                  <c:v>-1292.2007022082616</c:v>
                </c:pt>
                <c:pt idx="998">
                  <c:v>-790.31137138963095</c:v>
                </c:pt>
                <c:pt idx="999">
                  <c:v>-892.40232269414048</c:v>
                </c:pt>
              </c:numCache>
            </c:numRef>
          </c:yVal>
          <c:extLst xmlns:c16r2="http://schemas.microsoft.com/office/drawing/2015/06/chart">
            <c:ext xmlns:c16="http://schemas.microsoft.com/office/drawing/2014/chart" uri="{C3380CC4-5D6E-409C-BE32-E72D297353CC}">
              <c16:uniqueId val="{00000000-1FF7-4EE2-B0FE-A8E7475CDEA4}"/>
            </c:ext>
          </c:extLst>
        </c:ser>
        <c:ser>
          <c:idx val="1"/>
          <c:order val="1"/>
          <c:spPr>
            <a:ln w="3175" cap="rnd">
              <a:solidFill>
                <a:srgbClr val="FF0000"/>
              </a:solidFill>
              <a:round/>
            </a:ln>
            <a:effectLst/>
          </c:spPr>
          <c:marker>
            <c:symbol val="none"/>
          </c:marker>
          <c:xVal>
            <c:numRef>
              <c:f>ICER!$A$2:$A$1001</c:f>
              <c:numCache>
                <c:formatCode>General</c:formatCode>
                <c:ptCount val="1000"/>
                <c:pt idx="0">
                  <c:v>1.0000000000000007E-4</c:v>
                </c:pt>
                <c:pt idx="1">
                  <c:v>2.0000000000000015E-4</c:v>
                </c:pt>
                <c:pt idx="2">
                  <c:v>3.0000000000000019E-4</c:v>
                </c:pt>
                <c:pt idx="3">
                  <c:v>4.0000000000000029E-4</c:v>
                </c:pt>
                <c:pt idx="4">
                  <c:v>5.0000000000000034E-4</c:v>
                </c:pt>
                <c:pt idx="5">
                  <c:v>6.0000000000000038E-4</c:v>
                </c:pt>
                <c:pt idx="6">
                  <c:v>7.0000000000000032E-4</c:v>
                </c:pt>
                <c:pt idx="7">
                  <c:v>8.0000000000000058E-4</c:v>
                </c:pt>
                <c:pt idx="8">
                  <c:v>9.0000000000000073E-4</c:v>
                </c:pt>
                <c:pt idx="9">
                  <c:v>1.0000000000000007E-3</c:v>
                </c:pt>
                <c:pt idx="10">
                  <c:v>1.1000000000000007E-3</c:v>
                </c:pt>
                <c:pt idx="11">
                  <c:v>1.1999999999999999E-3</c:v>
                </c:pt>
                <c:pt idx="12">
                  <c:v>1.2999999999999993E-3</c:v>
                </c:pt>
                <c:pt idx="13">
                  <c:v>1.4000000000000006E-3</c:v>
                </c:pt>
                <c:pt idx="14">
                  <c:v>1.5000000000000007E-3</c:v>
                </c:pt>
                <c:pt idx="15">
                  <c:v>1.6000000000000007E-3</c:v>
                </c:pt>
                <c:pt idx="16">
                  <c:v>1.7000000000000006E-3</c:v>
                </c:pt>
                <c:pt idx="17">
                  <c:v>1.8000000000000013E-3</c:v>
                </c:pt>
                <c:pt idx="18">
                  <c:v>1.9000000000000013E-3</c:v>
                </c:pt>
                <c:pt idx="19">
                  <c:v>2.0000000000000013E-3</c:v>
                </c:pt>
                <c:pt idx="20">
                  <c:v>2.0999999999999999E-3</c:v>
                </c:pt>
                <c:pt idx="21">
                  <c:v>2.2000000000000014E-3</c:v>
                </c:pt>
                <c:pt idx="22">
                  <c:v>2.3000000000000013E-3</c:v>
                </c:pt>
                <c:pt idx="23">
                  <c:v>2.3999999999999998E-3</c:v>
                </c:pt>
                <c:pt idx="24">
                  <c:v>2.5000000000000014E-3</c:v>
                </c:pt>
                <c:pt idx="25">
                  <c:v>2.5999999999999999E-3</c:v>
                </c:pt>
                <c:pt idx="26">
                  <c:v>2.7000000000000014E-3</c:v>
                </c:pt>
                <c:pt idx="27">
                  <c:v>2.8000000000000013E-3</c:v>
                </c:pt>
                <c:pt idx="28">
                  <c:v>2.8999999999999998E-3</c:v>
                </c:pt>
                <c:pt idx="29">
                  <c:v>3.0000000000000014E-3</c:v>
                </c:pt>
                <c:pt idx="30">
                  <c:v>3.1000000000000016E-3</c:v>
                </c:pt>
                <c:pt idx="31">
                  <c:v>3.2000000000000015E-3</c:v>
                </c:pt>
                <c:pt idx="32">
                  <c:v>3.3000000000000013E-3</c:v>
                </c:pt>
                <c:pt idx="33">
                  <c:v>3.4000000000000015E-3</c:v>
                </c:pt>
                <c:pt idx="34">
                  <c:v>3.5000000000000014E-3</c:v>
                </c:pt>
                <c:pt idx="35">
                  <c:v>3.6000000000000016E-3</c:v>
                </c:pt>
                <c:pt idx="36">
                  <c:v>3.7000000000000019E-3</c:v>
                </c:pt>
                <c:pt idx="37">
                  <c:v>3.8000000000000013E-3</c:v>
                </c:pt>
                <c:pt idx="38">
                  <c:v>3.9000000000000016E-3</c:v>
                </c:pt>
                <c:pt idx="39">
                  <c:v>4.0000000000000027E-3</c:v>
                </c:pt>
                <c:pt idx="40">
                  <c:v>4.1000000000000003E-3</c:v>
                </c:pt>
                <c:pt idx="41">
                  <c:v>4.1999999999999997E-3</c:v>
                </c:pt>
                <c:pt idx="42">
                  <c:v>4.3000000000000026E-3</c:v>
                </c:pt>
                <c:pt idx="43">
                  <c:v>4.4000000000000029E-3</c:v>
                </c:pt>
                <c:pt idx="44">
                  <c:v>4.5000000000000014E-3</c:v>
                </c:pt>
                <c:pt idx="45">
                  <c:v>4.6000000000000025E-3</c:v>
                </c:pt>
                <c:pt idx="46">
                  <c:v>4.7000000000000028E-3</c:v>
                </c:pt>
                <c:pt idx="47">
                  <c:v>4.8000000000000004E-3</c:v>
                </c:pt>
                <c:pt idx="48">
                  <c:v>4.9000000000000033E-3</c:v>
                </c:pt>
                <c:pt idx="49">
                  <c:v>5.0000000000000027E-3</c:v>
                </c:pt>
                <c:pt idx="50">
                  <c:v>5.1000000000000004E-3</c:v>
                </c:pt>
                <c:pt idx="51">
                  <c:v>5.1999999999999998E-3</c:v>
                </c:pt>
                <c:pt idx="52">
                  <c:v>5.3000000000000026E-3</c:v>
                </c:pt>
                <c:pt idx="53">
                  <c:v>5.4000000000000029E-3</c:v>
                </c:pt>
                <c:pt idx="54">
                  <c:v>5.5000000000000014E-3</c:v>
                </c:pt>
                <c:pt idx="55">
                  <c:v>5.6000000000000025E-3</c:v>
                </c:pt>
                <c:pt idx="56">
                  <c:v>5.7000000000000028E-3</c:v>
                </c:pt>
                <c:pt idx="57">
                  <c:v>5.8000000000000013E-3</c:v>
                </c:pt>
                <c:pt idx="58">
                  <c:v>5.9000000000000042E-3</c:v>
                </c:pt>
                <c:pt idx="59">
                  <c:v>6.0000000000000027E-3</c:v>
                </c:pt>
                <c:pt idx="60">
                  <c:v>6.1000000000000004E-3</c:v>
                </c:pt>
                <c:pt idx="61">
                  <c:v>6.2000000000000033E-3</c:v>
                </c:pt>
                <c:pt idx="62">
                  <c:v>6.3000000000000026E-3</c:v>
                </c:pt>
                <c:pt idx="63">
                  <c:v>6.4000000000000029E-3</c:v>
                </c:pt>
                <c:pt idx="64">
                  <c:v>6.5000000000000032E-3</c:v>
                </c:pt>
                <c:pt idx="65">
                  <c:v>6.6000000000000026E-3</c:v>
                </c:pt>
                <c:pt idx="66">
                  <c:v>6.7000000000000028E-3</c:v>
                </c:pt>
                <c:pt idx="67">
                  <c:v>6.8000000000000031E-3</c:v>
                </c:pt>
                <c:pt idx="68">
                  <c:v>6.9000000000000042E-3</c:v>
                </c:pt>
                <c:pt idx="69">
                  <c:v>7.0000000000000027E-3</c:v>
                </c:pt>
                <c:pt idx="70">
                  <c:v>7.1000000000000004E-3</c:v>
                </c:pt>
                <c:pt idx="71">
                  <c:v>7.2000000000000033E-3</c:v>
                </c:pt>
                <c:pt idx="72">
                  <c:v>7.3000000000000027E-3</c:v>
                </c:pt>
                <c:pt idx="73">
                  <c:v>7.4000000000000038E-3</c:v>
                </c:pt>
                <c:pt idx="74">
                  <c:v>7.5000000000000041E-3</c:v>
                </c:pt>
                <c:pt idx="75">
                  <c:v>7.6000000000000026E-3</c:v>
                </c:pt>
                <c:pt idx="76">
                  <c:v>7.7000000000000028E-3</c:v>
                </c:pt>
                <c:pt idx="77">
                  <c:v>7.8000000000000031E-3</c:v>
                </c:pt>
                <c:pt idx="78">
                  <c:v>7.900000000000006E-3</c:v>
                </c:pt>
                <c:pt idx="79">
                  <c:v>8.0000000000000071E-3</c:v>
                </c:pt>
                <c:pt idx="80">
                  <c:v>8.1000000000000048E-3</c:v>
                </c:pt>
                <c:pt idx="81">
                  <c:v>8.2000000000000007E-3</c:v>
                </c:pt>
                <c:pt idx="82">
                  <c:v>8.3000000000000053E-3</c:v>
                </c:pt>
                <c:pt idx="83">
                  <c:v>8.4000000000000047E-3</c:v>
                </c:pt>
                <c:pt idx="84">
                  <c:v>8.5000000000000006E-3</c:v>
                </c:pt>
                <c:pt idx="85">
                  <c:v>8.6000000000000052E-3</c:v>
                </c:pt>
                <c:pt idx="86">
                  <c:v>8.7000000000000046E-3</c:v>
                </c:pt>
                <c:pt idx="87">
                  <c:v>8.8000000000000057E-3</c:v>
                </c:pt>
                <c:pt idx="88">
                  <c:v>8.9000000000000086E-3</c:v>
                </c:pt>
                <c:pt idx="89">
                  <c:v>9.0000000000000028E-3</c:v>
                </c:pt>
                <c:pt idx="90">
                  <c:v>9.1000000000000004E-3</c:v>
                </c:pt>
                <c:pt idx="91">
                  <c:v>9.2000000000000068E-3</c:v>
                </c:pt>
                <c:pt idx="92">
                  <c:v>9.3000000000000062E-3</c:v>
                </c:pt>
                <c:pt idx="93">
                  <c:v>9.4000000000000056E-3</c:v>
                </c:pt>
                <c:pt idx="94">
                  <c:v>9.5000000000000067E-3</c:v>
                </c:pt>
                <c:pt idx="95">
                  <c:v>9.6000000000000026E-3</c:v>
                </c:pt>
                <c:pt idx="96">
                  <c:v>9.7000000000000003E-3</c:v>
                </c:pt>
                <c:pt idx="97">
                  <c:v>9.8000000000000084E-3</c:v>
                </c:pt>
                <c:pt idx="98">
                  <c:v>9.900000000000006E-3</c:v>
                </c:pt>
                <c:pt idx="99">
                  <c:v>1.0000000000000005E-2</c:v>
                </c:pt>
                <c:pt idx="100">
                  <c:v>1.0100000000000001E-2</c:v>
                </c:pt>
                <c:pt idx="101">
                  <c:v>1.0200000000000001E-2</c:v>
                </c:pt>
                <c:pt idx="102">
                  <c:v>1.0300000000000005E-2</c:v>
                </c:pt>
                <c:pt idx="103">
                  <c:v>1.0400000000000001E-2</c:v>
                </c:pt>
                <c:pt idx="104">
                  <c:v>1.0500000000000006E-2</c:v>
                </c:pt>
                <c:pt idx="105">
                  <c:v>1.0600000000000007E-2</c:v>
                </c:pt>
                <c:pt idx="106">
                  <c:v>1.0699999999999998E-2</c:v>
                </c:pt>
                <c:pt idx="107">
                  <c:v>1.0800000000000006E-2</c:v>
                </c:pt>
                <c:pt idx="108">
                  <c:v>1.0900000000000003E-2</c:v>
                </c:pt>
                <c:pt idx="109">
                  <c:v>1.0999999999999998E-2</c:v>
                </c:pt>
                <c:pt idx="110">
                  <c:v>1.1100000000000007E-2</c:v>
                </c:pt>
                <c:pt idx="111">
                  <c:v>1.1200000000000007E-2</c:v>
                </c:pt>
                <c:pt idx="112">
                  <c:v>1.1299999999999998E-2</c:v>
                </c:pt>
                <c:pt idx="113">
                  <c:v>1.1400000000000007E-2</c:v>
                </c:pt>
                <c:pt idx="114">
                  <c:v>1.1500000000000007E-2</c:v>
                </c:pt>
                <c:pt idx="115">
                  <c:v>1.1599999999999996E-2</c:v>
                </c:pt>
                <c:pt idx="116">
                  <c:v>1.1700000000000009E-2</c:v>
                </c:pt>
                <c:pt idx="117">
                  <c:v>1.1800000000000007E-2</c:v>
                </c:pt>
                <c:pt idx="118">
                  <c:v>1.190000000000001E-2</c:v>
                </c:pt>
                <c:pt idx="119">
                  <c:v>1.2E-2</c:v>
                </c:pt>
                <c:pt idx="120">
                  <c:v>1.2100000000000001E-2</c:v>
                </c:pt>
                <c:pt idx="121">
                  <c:v>1.2200000000000001E-2</c:v>
                </c:pt>
                <c:pt idx="122">
                  <c:v>1.2300000000000005E-2</c:v>
                </c:pt>
                <c:pt idx="123">
                  <c:v>1.2400000000000001E-2</c:v>
                </c:pt>
                <c:pt idx="124">
                  <c:v>1.2500000000000001E-2</c:v>
                </c:pt>
                <c:pt idx="125">
                  <c:v>1.2600000000000005E-2</c:v>
                </c:pt>
                <c:pt idx="126">
                  <c:v>1.2699999999999998E-2</c:v>
                </c:pt>
                <c:pt idx="127">
                  <c:v>1.2800000000000006E-2</c:v>
                </c:pt>
                <c:pt idx="128">
                  <c:v>1.2900000000000003E-2</c:v>
                </c:pt>
                <c:pt idx="129">
                  <c:v>1.2999999999999998E-2</c:v>
                </c:pt>
                <c:pt idx="130">
                  <c:v>1.3100000000000006E-2</c:v>
                </c:pt>
                <c:pt idx="131">
                  <c:v>1.3200000000000007E-2</c:v>
                </c:pt>
                <c:pt idx="132">
                  <c:v>1.3299999999999998E-2</c:v>
                </c:pt>
                <c:pt idx="133">
                  <c:v>1.3400000000000007E-2</c:v>
                </c:pt>
                <c:pt idx="134">
                  <c:v>1.3500000000000007E-2</c:v>
                </c:pt>
                <c:pt idx="135">
                  <c:v>1.3599999999999998E-2</c:v>
                </c:pt>
                <c:pt idx="136">
                  <c:v>1.3700000000000009E-2</c:v>
                </c:pt>
                <c:pt idx="137">
                  <c:v>1.3800000000000007E-2</c:v>
                </c:pt>
                <c:pt idx="138">
                  <c:v>1.3899999999999999E-2</c:v>
                </c:pt>
                <c:pt idx="139">
                  <c:v>1.4E-2</c:v>
                </c:pt>
                <c:pt idx="140">
                  <c:v>1.4100000000000001E-2</c:v>
                </c:pt>
                <c:pt idx="141">
                  <c:v>1.4200000000000001E-2</c:v>
                </c:pt>
                <c:pt idx="142">
                  <c:v>1.43E-2</c:v>
                </c:pt>
                <c:pt idx="143">
                  <c:v>1.4400000000000001E-2</c:v>
                </c:pt>
                <c:pt idx="144">
                  <c:v>1.4500000000000001E-2</c:v>
                </c:pt>
                <c:pt idx="145">
                  <c:v>1.4600000000000005E-2</c:v>
                </c:pt>
                <c:pt idx="146">
                  <c:v>1.4700000000000001E-2</c:v>
                </c:pt>
                <c:pt idx="147">
                  <c:v>1.4800000000000001E-2</c:v>
                </c:pt>
                <c:pt idx="148">
                  <c:v>1.4900000000000005E-2</c:v>
                </c:pt>
                <c:pt idx="149">
                  <c:v>1.4999999999999998E-2</c:v>
                </c:pt>
                <c:pt idx="150">
                  <c:v>1.5100000000000006E-2</c:v>
                </c:pt>
                <c:pt idx="151">
                  <c:v>1.5200000000000003E-2</c:v>
                </c:pt>
                <c:pt idx="152">
                  <c:v>1.5299999999999998E-2</c:v>
                </c:pt>
                <c:pt idx="153">
                  <c:v>1.5400000000000006E-2</c:v>
                </c:pt>
                <c:pt idx="154">
                  <c:v>1.5500000000000007E-2</c:v>
                </c:pt>
                <c:pt idx="155">
                  <c:v>1.5599999999999998E-2</c:v>
                </c:pt>
                <c:pt idx="156">
                  <c:v>1.5699999999999999E-2</c:v>
                </c:pt>
                <c:pt idx="157">
                  <c:v>1.5800000000000012E-2</c:v>
                </c:pt>
                <c:pt idx="158">
                  <c:v>1.5900000000000001E-2</c:v>
                </c:pt>
                <c:pt idx="159">
                  <c:v>1.6000000000000011E-2</c:v>
                </c:pt>
                <c:pt idx="160">
                  <c:v>1.610000000000001E-2</c:v>
                </c:pt>
                <c:pt idx="161">
                  <c:v>1.6199999999999999E-2</c:v>
                </c:pt>
                <c:pt idx="162">
                  <c:v>1.6299999999999999E-2</c:v>
                </c:pt>
                <c:pt idx="163">
                  <c:v>1.6400000000000001E-2</c:v>
                </c:pt>
                <c:pt idx="164">
                  <c:v>1.6500000000000011E-2</c:v>
                </c:pt>
                <c:pt idx="165">
                  <c:v>1.6600000000000011E-2</c:v>
                </c:pt>
                <c:pt idx="166">
                  <c:v>1.670000000000001E-2</c:v>
                </c:pt>
                <c:pt idx="167">
                  <c:v>1.6799999999999999E-2</c:v>
                </c:pt>
                <c:pt idx="168">
                  <c:v>1.6899999999999998E-2</c:v>
                </c:pt>
                <c:pt idx="169">
                  <c:v>1.7000000000000001E-2</c:v>
                </c:pt>
                <c:pt idx="170">
                  <c:v>1.7100000000000001E-2</c:v>
                </c:pt>
                <c:pt idx="171">
                  <c:v>1.72E-2</c:v>
                </c:pt>
                <c:pt idx="172">
                  <c:v>1.7299999999999996E-2</c:v>
                </c:pt>
                <c:pt idx="173">
                  <c:v>1.7399999999999999E-2</c:v>
                </c:pt>
                <c:pt idx="174">
                  <c:v>1.7500000000000005E-2</c:v>
                </c:pt>
                <c:pt idx="175">
                  <c:v>1.7600000000000001E-2</c:v>
                </c:pt>
                <c:pt idx="176">
                  <c:v>1.77E-2</c:v>
                </c:pt>
                <c:pt idx="177">
                  <c:v>1.7800000000000003E-2</c:v>
                </c:pt>
                <c:pt idx="178">
                  <c:v>1.7899999999999999E-2</c:v>
                </c:pt>
                <c:pt idx="179">
                  <c:v>1.7999999999999999E-2</c:v>
                </c:pt>
                <c:pt idx="180">
                  <c:v>1.8100000000000012E-2</c:v>
                </c:pt>
                <c:pt idx="181">
                  <c:v>1.8200000000000011E-2</c:v>
                </c:pt>
                <c:pt idx="182">
                  <c:v>1.8300000000000011E-2</c:v>
                </c:pt>
                <c:pt idx="183">
                  <c:v>1.840000000000001E-2</c:v>
                </c:pt>
                <c:pt idx="184">
                  <c:v>1.8499999999999999E-2</c:v>
                </c:pt>
                <c:pt idx="185">
                  <c:v>1.8599999999999998E-2</c:v>
                </c:pt>
                <c:pt idx="186">
                  <c:v>1.8700000000000012E-2</c:v>
                </c:pt>
                <c:pt idx="187">
                  <c:v>1.8800000000000011E-2</c:v>
                </c:pt>
                <c:pt idx="188">
                  <c:v>1.8900000000000011E-2</c:v>
                </c:pt>
                <c:pt idx="189">
                  <c:v>1.900000000000001E-2</c:v>
                </c:pt>
                <c:pt idx="190">
                  <c:v>1.9099999999999999E-2</c:v>
                </c:pt>
                <c:pt idx="191">
                  <c:v>1.9199999999999998E-2</c:v>
                </c:pt>
                <c:pt idx="192">
                  <c:v>1.9300000000000012E-2</c:v>
                </c:pt>
                <c:pt idx="193">
                  <c:v>1.9400000000000014E-2</c:v>
                </c:pt>
                <c:pt idx="194">
                  <c:v>1.950000000000001E-2</c:v>
                </c:pt>
                <c:pt idx="195">
                  <c:v>1.9599999999999999E-2</c:v>
                </c:pt>
                <c:pt idx="196">
                  <c:v>1.9699999999999999E-2</c:v>
                </c:pt>
                <c:pt idx="197">
                  <c:v>1.9800000000000012E-2</c:v>
                </c:pt>
                <c:pt idx="198">
                  <c:v>1.9900000000000015E-2</c:v>
                </c:pt>
                <c:pt idx="199">
                  <c:v>2.0000000000000011E-2</c:v>
                </c:pt>
                <c:pt idx="200">
                  <c:v>2.01E-2</c:v>
                </c:pt>
                <c:pt idx="201">
                  <c:v>2.0199999999999999E-2</c:v>
                </c:pt>
                <c:pt idx="202">
                  <c:v>2.0299999999999999E-2</c:v>
                </c:pt>
                <c:pt idx="203">
                  <c:v>2.0400000000000001E-2</c:v>
                </c:pt>
                <c:pt idx="204">
                  <c:v>2.0500000000000001E-2</c:v>
                </c:pt>
                <c:pt idx="205">
                  <c:v>2.0600000000000011E-2</c:v>
                </c:pt>
                <c:pt idx="206">
                  <c:v>2.07E-2</c:v>
                </c:pt>
                <c:pt idx="207">
                  <c:v>2.0799999999999999E-2</c:v>
                </c:pt>
                <c:pt idx="208">
                  <c:v>2.0900000000000002E-2</c:v>
                </c:pt>
                <c:pt idx="209">
                  <c:v>2.1000000000000012E-2</c:v>
                </c:pt>
                <c:pt idx="210">
                  <c:v>2.1100000000000001E-2</c:v>
                </c:pt>
                <c:pt idx="211">
                  <c:v>2.1200000000000014E-2</c:v>
                </c:pt>
                <c:pt idx="212">
                  <c:v>2.1300000000000006E-2</c:v>
                </c:pt>
                <c:pt idx="213">
                  <c:v>2.1399999999999999E-2</c:v>
                </c:pt>
                <c:pt idx="214">
                  <c:v>2.1500000000000002E-2</c:v>
                </c:pt>
                <c:pt idx="215">
                  <c:v>2.1600000000000012E-2</c:v>
                </c:pt>
                <c:pt idx="216">
                  <c:v>2.1700000000000001E-2</c:v>
                </c:pt>
                <c:pt idx="217">
                  <c:v>2.1800000000000014E-2</c:v>
                </c:pt>
                <c:pt idx="218">
                  <c:v>2.1900000000000006E-2</c:v>
                </c:pt>
                <c:pt idx="219">
                  <c:v>2.1999999999999999E-2</c:v>
                </c:pt>
                <c:pt idx="220">
                  <c:v>2.2100000000000002E-2</c:v>
                </c:pt>
                <c:pt idx="221">
                  <c:v>2.2200000000000015E-2</c:v>
                </c:pt>
                <c:pt idx="222">
                  <c:v>2.2300000000000011E-2</c:v>
                </c:pt>
                <c:pt idx="223">
                  <c:v>2.2400000000000014E-2</c:v>
                </c:pt>
                <c:pt idx="224">
                  <c:v>2.2500000000000006E-2</c:v>
                </c:pt>
                <c:pt idx="225">
                  <c:v>2.2600000000000009E-2</c:v>
                </c:pt>
                <c:pt idx="226">
                  <c:v>2.2700000000000001E-2</c:v>
                </c:pt>
                <c:pt idx="227">
                  <c:v>2.2800000000000015E-2</c:v>
                </c:pt>
                <c:pt idx="228">
                  <c:v>2.2900000000000011E-2</c:v>
                </c:pt>
                <c:pt idx="229">
                  <c:v>2.3E-2</c:v>
                </c:pt>
                <c:pt idx="230">
                  <c:v>2.3099999999999999E-2</c:v>
                </c:pt>
                <c:pt idx="231">
                  <c:v>2.3199999999999988E-2</c:v>
                </c:pt>
                <c:pt idx="232">
                  <c:v>2.3299999999999998E-2</c:v>
                </c:pt>
                <c:pt idx="233">
                  <c:v>2.3400000000000001E-2</c:v>
                </c:pt>
                <c:pt idx="234">
                  <c:v>2.35E-2</c:v>
                </c:pt>
                <c:pt idx="235">
                  <c:v>2.3599999999999993E-2</c:v>
                </c:pt>
                <c:pt idx="236">
                  <c:v>2.3699999999999999E-2</c:v>
                </c:pt>
                <c:pt idx="237">
                  <c:v>2.3800000000000002E-2</c:v>
                </c:pt>
                <c:pt idx="238">
                  <c:v>2.3900000000000001E-2</c:v>
                </c:pt>
                <c:pt idx="239">
                  <c:v>2.4E-2</c:v>
                </c:pt>
                <c:pt idx="240">
                  <c:v>2.41E-2</c:v>
                </c:pt>
                <c:pt idx="241">
                  <c:v>2.4199999999999989E-2</c:v>
                </c:pt>
                <c:pt idx="242">
                  <c:v>2.4299999999999999E-2</c:v>
                </c:pt>
                <c:pt idx="243">
                  <c:v>2.4400000000000002E-2</c:v>
                </c:pt>
                <c:pt idx="244">
                  <c:v>2.4500000000000001E-2</c:v>
                </c:pt>
                <c:pt idx="245">
                  <c:v>2.4600000000000011E-2</c:v>
                </c:pt>
                <c:pt idx="246">
                  <c:v>2.47E-2</c:v>
                </c:pt>
                <c:pt idx="247">
                  <c:v>2.4799999999999999E-2</c:v>
                </c:pt>
                <c:pt idx="248">
                  <c:v>2.4900000000000002E-2</c:v>
                </c:pt>
                <c:pt idx="249">
                  <c:v>2.5000000000000001E-2</c:v>
                </c:pt>
                <c:pt idx="250">
                  <c:v>2.5100000000000001E-2</c:v>
                </c:pt>
                <c:pt idx="251">
                  <c:v>2.5200000000000011E-2</c:v>
                </c:pt>
                <c:pt idx="252">
                  <c:v>2.53E-2</c:v>
                </c:pt>
                <c:pt idx="253">
                  <c:v>2.5399999999999999E-2</c:v>
                </c:pt>
                <c:pt idx="254">
                  <c:v>2.5500000000000002E-2</c:v>
                </c:pt>
                <c:pt idx="255">
                  <c:v>2.5600000000000012E-2</c:v>
                </c:pt>
                <c:pt idx="256">
                  <c:v>2.5700000000000001E-2</c:v>
                </c:pt>
                <c:pt idx="257">
                  <c:v>2.5800000000000014E-2</c:v>
                </c:pt>
                <c:pt idx="258">
                  <c:v>2.5900000000000006E-2</c:v>
                </c:pt>
                <c:pt idx="259">
                  <c:v>2.5999999999999999E-2</c:v>
                </c:pt>
                <c:pt idx="260">
                  <c:v>2.6100000000000002E-2</c:v>
                </c:pt>
                <c:pt idx="261">
                  <c:v>2.6200000000000011E-2</c:v>
                </c:pt>
                <c:pt idx="262">
                  <c:v>2.63E-2</c:v>
                </c:pt>
                <c:pt idx="263">
                  <c:v>2.6400000000000014E-2</c:v>
                </c:pt>
                <c:pt idx="264">
                  <c:v>2.6500000000000006E-2</c:v>
                </c:pt>
                <c:pt idx="265">
                  <c:v>2.6599999999999999E-2</c:v>
                </c:pt>
                <c:pt idx="266">
                  <c:v>2.6700000000000002E-2</c:v>
                </c:pt>
                <c:pt idx="267">
                  <c:v>2.6800000000000015E-2</c:v>
                </c:pt>
                <c:pt idx="268">
                  <c:v>2.6900000000000011E-2</c:v>
                </c:pt>
                <c:pt idx="269">
                  <c:v>2.7000000000000014E-2</c:v>
                </c:pt>
                <c:pt idx="270">
                  <c:v>2.7100000000000006E-2</c:v>
                </c:pt>
                <c:pt idx="271">
                  <c:v>2.7200000000000009E-2</c:v>
                </c:pt>
                <c:pt idx="272">
                  <c:v>2.7300000000000001E-2</c:v>
                </c:pt>
                <c:pt idx="273">
                  <c:v>2.7400000000000015E-2</c:v>
                </c:pt>
                <c:pt idx="274">
                  <c:v>2.7500000000000011E-2</c:v>
                </c:pt>
                <c:pt idx="275">
                  <c:v>2.7600000000000013E-2</c:v>
                </c:pt>
                <c:pt idx="276">
                  <c:v>2.7700000000000002E-2</c:v>
                </c:pt>
                <c:pt idx="277">
                  <c:v>2.7800000000000009E-2</c:v>
                </c:pt>
                <c:pt idx="278">
                  <c:v>2.7900000000000012E-2</c:v>
                </c:pt>
                <c:pt idx="279">
                  <c:v>2.8000000000000001E-2</c:v>
                </c:pt>
                <c:pt idx="280">
                  <c:v>2.81E-2</c:v>
                </c:pt>
                <c:pt idx="281">
                  <c:v>2.8199999999999989E-2</c:v>
                </c:pt>
                <c:pt idx="282">
                  <c:v>2.8299999999999999E-2</c:v>
                </c:pt>
                <c:pt idx="283">
                  <c:v>2.8400000000000002E-2</c:v>
                </c:pt>
                <c:pt idx="284">
                  <c:v>2.8500000000000001E-2</c:v>
                </c:pt>
                <c:pt idx="285">
                  <c:v>2.86E-2</c:v>
                </c:pt>
                <c:pt idx="286">
                  <c:v>2.87E-2</c:v>
                </c:pt>
                <c:pt idx="287">
                  <c:v>2.8799999999999999E-2</c:v>
                </c:pt>
                <c:pt idx="288">
                  <c:v>2.8899999999999999E-2</c:v>
                </c:pt>
                <c:pt idx="289">
                  <c:v>2.9000000000000001E-2</c:v>
                </c:pt>
                <c:pt idx="290">
                  <c:v>2.9100000000000001E-2</c:v>
                </c:pt>
                <c:pt idx="291">
                  <c:v>2.9200000000000011E-2</c:v>
                </c:pt>
                <c:pt idx="292">
                  <c:v>2.93E-2</c:v>
                </c:pt>
                <c:pt idx="293">
                  <c:v>2.9399999999999999E-2</c:v>
                </c:pt>
                <c:pt idx="294">
                  <c:v>2.9500000000000002E-2</c:v>
                </c:pt>
                <c:pt idx="295">
                  <c:v>2.9600000000000001E-2</c:v>
                </c:pt>
                <c:pt idx="296">
                  <c:v>2.9700000000000001E-2</c:v>
                </c:pt>
                <c:pt idx="297">
                  <c:v>2.9800000000000011E-2</c:v>
                </c:pt>
                <c:pt idx="298">
                  <c:v>2.9899999999999999E-2</c:v>
                </c:pt>
                <c:pt idx="299">
                  <c:v>3.0000000000000002E-2</c:v>
                </c:pt>
                <c:pt idx="300">
                  <c:v>3.0100000000000002E-2</c:v>
                </c:pt>
                <c:pt idx="301">
                  <c:v>3.0200000000000012E-2</c:v>
                </c:pt>
                <c:pt idx="302">
                  <c:v>3.0300000000000001E-2</c:v>
                </c:pt>
                <c:pt idx="303">
                  <c:v>3.0400000000000014E-2</c:v>
                </c:pt>
                <c:pt idx="304">
                  <c:v>3.0500000000000006E-2</c:v>
                </c:pt>
                <c:pt idx="305">
                  <c:v>3.0599999999999999E-2</c:v>
                </c:pt>
                <c:pt idx="306">
                  <c:v>3.0700000000000002E-2</c:v>
                </c:pt>
                <c:pt idx="307">
                  <c:v>3.0800000000000011E-2</c:v>
                </c:pt>
                <c:pt idx="308">
                  <c:v>3.09E-2</c:v>
                </c:pt>
                <c:pt idx="309">
                  <c:v>3.1000000000000014E-2</c:v>
                </c:pt>
                <c:pt idx="310">
                  <c:v>3.1100000000000006E-2</c:v>
                </c:pt>
                <c:pt idx="311">
                  <c:v>3.1199999999999999E-2</c:v>
                </c:pt>
                <c:pt idx="312">
                  <c:v>3.1300000000000001E-2</c:v>
                </c:pt>
                <c:pt idx="313">
                  <c:v>3.1399999999999997E-2</c:v>
                </c:pt>
                <c:pt idx="314">
                  <c:v>3.15E-2</c:v>
                </c:pt>
                <c:pt idx="315">
                  <c:v>3.1600000000000024E-2</c:v>
                </c:pt>
                <c:pt idx="316">
                  <c:v>3.1700000000000006E-2</c:v>
                </c:pt>
                <c:pt idx="317">
                  <c:v>3.1800000000000002E-2</c:v>
                </c:pt>
                <c:pt idx="318">
                  <c:v>3.1900000000000005E-2</c:v>
                </c:pt>
                <c:pt idx="319">
                  <c:v>3.2000000000000021E-2</c:v>
                </c:pt>
                <c:pt idx="320">
                  <c:v>3.210000000000001E-2</c:v>
                </c:pt>
                <c:pt idx="321">
                  <c:v>3.2199999999999999E-2</c:v>
                </c:pt>
                <c:pt idx="322">
                  <c:v>3.2300000000000002E-2</c:v>
                </c:pt>
                <c:pt idx="323">
                  <c:v>3.2399999999999998E-2</c:v>
                </c:pt>
                <c:pt idx="324">
                  <c:v>3.2500000000000001E-2</c:v>
                </c:pt>
                <c:pt idx="325">
                  <c:v>3.2600000000000018E-2</c:v>
                </c:pt>
                <c:pt idx="326">
                  <c:v>3.2700000000000014E-2</c:v>
                </c:pt>
                <c:pt idx="327">
                  <c:v>3.2800000000000024E-2</c:v>
                </c:pt>
                <c:pt idx="328">
                  <c:v>3.2900000000000006E-2</c:v>
                </c:pt>
                <c:pt idx="329">
                  <c:v>3.3000000000000002E-2</c:v>
                </c:pt>
                <c:pt idx="330">
                  <c:v>3.3099999999999997E-2</c:v>
                </c:pt>
                <c:pt idx="331">
                  <c:v>3.32E-2</c:v>
                </c:pt>
                <c:pt idx="332">
                  <c:v>3.3300000000000003E-2</c:v>
                </c:pt>
                <c:pt idx="333">
                  <c:v>3.3399999999999999E-2</c:v>
                </c:pt>
                <c:pt idx="334">
                  <c:v>3.3500000000000002E-2</c:v>
                </c:pt>
                <c:pt idx="335">
                  <c:v>3.3599999999999998E-2</c:v>
                </c:pt>
                <c:pt idx="336">
                  <c:v>3.3700000000000001E-2</c:v>
                </c:pt>
                <c:pt idx="337">
                  <c:v>3.3799999999999997E-2</c:v>
                </c:pt>
                <c:pt idx="338">
                  <c:v>3.39E-2</c:v>
                </c:pt>
                <c:pt idx="339">
                  <c:v>3.4000000000000002E-2</c:v>
                </c:pt>
                <c:pt idx="340">
                  <c:v>3.4099999999999998E-2</c:v>
                </c:pt>
                <c:pt idx="341">
                  <c:v>3.4200000000000001E-2</c:v>
                </c:pt>
                <c:pt idx="342">
                  <c:v>3.4300000000000004E-2</c:v>
                </c:pt>
                <c:pt idx="343">
                  <c:v>3.44E-2</c:v>
                </c:pt>
                <c:pt idx="344">
                  <c:v>3.4500000000000003E-2</c:v>
                </c:pt>
                <c:pt idx="345">
                  <c:v>3.4599999999999999E-2</c:v>
                </c:pt>
                <c:pt idx="346">
                  <c:v>3.4700000000000002E-2</c:v>
                </c:pt>
                <c:pt idx="347">
                  <c:v>3.4799999999999998E-2</c:v>
                </c:pt>
                <c:pt idx="348">
                  <c:v>3.49E-2</c:v>
                </c:pt>
                <c:pt idx="349">
                  <c:v>3.500000000000001E-2</c:v>
                </c:pt>
                <c:pt idx="350">
                  <c:v>3.5099999999999999E-2</c:v>
                </c:pt>
                <c:pt idx="351">
                  <c:v>3.5200000000000002E-2</c:v>
                </c:pt>
                <c:pt idx="352">
                  <c:v>3.5300000000000005E-2</c:v>
                </c:pt>
                <c:pt idx="353">
                  <c:v>3.5400000000000001E-2</c:v>
                </c:pt>
                <c:pt idx="354">
                  <c:v>3.5500000000000004E-2</c:v>
                </c:pt>
                <c:pt idx="355">
                  <c:v>3.5600000000000021E-2</c:v>
                </c:pt>
                <c:pt idx="356">
                  <c:v>3.570000000000001E-2</c:v>
                </c:pt>
                <c:pt idx="357">
                  <c:v>3.5799999999999998E-2</c:v>
                </c:pt>
                <c:pt idx="358">
                  <c:v>3.5900000000000001E-2</c:v>
                </c:pt>
                <c:pt idx="359">
                  <c:v>3.5999999999999997E-2</c:v>
                </c:pt>
                <c:pt idx="360">
                  <c:v>3.61E-2</c:v>
                </c:pt>
                <c:pt idx="361">
                  <c:v>3.6200000000000024E-2</c:v>
                </c:pt>
                <c:pt idx="362">
                  <c:v>3.6300000000000006E-2</c:v>
                </c:pt>
                <c:pt idx="363">
                  <c:v>3.6400000000000016E-2</c:v>
                </c:pt>
                <c:pt idx="364">
                  <c:v>3.6500000000000005E-2</c:v>
                </c:pt>
                <c:pt idx="365">
                  <c:v>3.6600000000000021E-2</c:v>
                </c:pt>
                <c:pt idx="366">
                  <c:v>3.670000000000001E-2</c:v>
                </c:pt>
                <c:pt idx="367">
                  <c:v>3.6799999999999999E-2</c:v>
                </c:pt>
                <c:pt idx="368">
                  <c:v>3.6900000000000002E-2</c:v>
                </c:pt>
                <c:pt idx="369">
                  <c:v>3.6999999999999998E-2</c:v>
                </c:pt>
                <c:pt idx="370">
                  <c:v>3.7100000000000001E-2</c:v>
                </c:pt>
                <c:pt idx="371">
                  <c:v>3.7200000000000018E-2</c:v>
                </c:pt>
                <c:pt idx="372">
                  <c:v>3.7300000000000021E-2</c:v>
                </c:pt>
                <c:pt idx="373">
                  <c:v>3.7400000000000024E-2</c:v>
                </c:pt>
                <c:pt idx="374">
                  <c:v>3.7500000000000006E-2</c:v>
                </c:pt>
                <c:pt idx="375">
                  <c:v>3.7600000000000022E-2</c:v>
                </c:pt>
                <c:pt idx="376">
                  <c:v>3.7700000000000011E-2</c:v>
                </c:pt>
                <c:pt idx="377">
                  <c:v>3.7800000000000021E-2</c:v>
                </c:pt>
                <c:pt idx="378">
                  <c:v>3.790000000000001E-2</c:v>
                </c:pt>
                <c:pt idx="379">
                  <c:v>3.7999999999999999E-2</c:v>
                </c:pt>
                <c:pt idx="380">
                  <c:v>3.8100000000000002E-2</c:v>
                </c:pt>
                <c:pt idx="381">
                  <c:v>3.8199999999999998E-2</c:v>
                </c:pt>
                <c:pt idx="382">
                  <c:v>3.8300000000000001E-2</c:v>
                </c:pt>
                <c:pt idx="383">
                  <c:v>3.8399999999999997E-2</c:v>
                </c:pt>
                <c:pt idx="384">
                  <c:v>3.85E-2</c:v>
                </c:pt>
                <c:pt idx="385">
                  <c:v>3.8600000000000002E-2</c:v>
                </c:pt>
                <c:pt idx="386">
                  <c:v>3.8699999999999998E-2</c:v>
                </c:pt>
                <c:pt idx="387">
                  <c:v>3.8800000000000001E-2</c:v>
                </c:pt>
                <c:pt idx="388">
                  <c:v>3.8900000000000004E-2</c:v>
                </c:pt>
                <c:pt idx="389">
                  <c:v>3.9000000000000014E-2</c:v>
                </c:pt>
                <c:pt idx="390">
                  <c:v>3.9100000000000003E-2</c:v>
                </c:pt>
                <c:pt idx="391">
                  <c:v>3.9199999999999999E-2</c:v>
                </c:pt>
                <c:pt idx="392">
                  <c:v>3.9300000000000002E-2</c:v>
                </c:pt>
                <c:pt idx="393">
                  <c:v>3.9399999999999998E-2</c:v>
                </c:pt>
                <c:pt idx="394">
                  <c:v>3.95E-2</c:v>
                </c:pt>
                <c:pt idx="395">
                  <c:v>3.960000000000001E-2</c:v>
                </c:pt>
                <c:pt idx="396">
                  <c:v>3.9699999999999999E-2</c:v>
                </c:pt>
                <c:pt idx="397">
                  <c:v>3.9800000000000002E-2</c:v>
                </c:pt>
                <c:pt idx="398">
                  <c:v>3.9900000000000005E-2</c:v>
                </c:pt>
                <c:pt idx="399">
                  <c:v>4.0000000000000022E-2</c:v>
                </c:pt>
                <c:pt idx="400">
                  <c:v>4.0100000000000004E-2</c:v>
                </c:pt>
                <c:pt idx="401">
                  <c:v>4.02E-2</c:v>
                </c:pt>
                <c:pt idx="402">
                  <c:v>4.0300000000000023E-2</c:v>
                </c:pt>
                <c:pt idx="403">
                  <c:v>4.0400000000000012E-2</c:v>
                </c:pt>
                <c:pt idx="404">
                  <c:v>4.0500000000000001E-2</c:v>
                </c:pt>
                <c:pt idx="405">
                  <c:v>4.0599999999999997E-2</c:v>
                </c:pt>
                <c:pt idx="406">
                  <c:v>4.0700000000000014E-2</c:v>
                </c:pt>
                <c:pt idx="407">
                  <c:v>4.0800000000000003E-2</c:v>
                </c:pt>
                <c:pt idx="408">
                  <c:v>4.0900000000000013E-2</c:v>
                </c:pt>
                <c:pt idx="409">
                  <c:v>4.1000000000000002E-2</c:v>
                </c:pt>
                <c:pt idx="410">
                  <c:v>4.1099999999999998E-2</c:v>
                </c:pt>
                <c:pt idx="411">
                  <c:v>4.1199999999999987E-2</c:v>
                </c:pt>
                <c:pt idx="412">
                  <c:v>4.1300000000000003E-2</c:v>
                </c:pt>
                <c:pt idx="413">
                  <c:v>4.1399999999999999E-2</c:v>
                </c:pt>
                <c:pt idx="414">
                  <c:v>4.1500000000000002E-2</c:v>
                </c:pt>
                <c:pt idx="415">
                  <c:v>4.1599999999999998E-2</c:v>
                </c:pt>
                <c:pt idx="416">
                  <c:v>4.1700000000000001E-2</c:v>
                </c:pt>
                <c:pt idx="417">
                  <c:v>4.1800000000000004E-2</c:v>
                </c:pt>
                <c:pt idx="418">
                  <c:v>4.19E-2</c:v>
                </c:pt>
                <c:pt idx="419">
                  <c:v>4.2000000000000023E-2</c:v>
                </c:pt>
                <c:pt idx="420">
                  <c:v>4.2100000000000012E-2</c:v>
                </c:pt>
                <c:pt idx="421">
                  <c:v>4.2200000000000001E-2</c:v>
                </c:pt>
                <c:pt idx="422">
                  <c:v>4.2299999999999997E-2</c:v>
                </c:pt>
                <c:pt idx="423">
                  <c:v>4.2400000000000014E-2</c:v>
                </c:pt>
                <c:pt idx="424">
                  <c:v>4.2500000000000003E-2</c:v>
                </c:pt>
                <c:pt idx="425">
                  <c:v>4.2600000000000013E-2</c:v>
                </c:pt>
                <c:pt idx="426">
                  <c:v>4.270000000000003E-2</c:v>
                </c:pt>
                <c:pt idx="427">
                  <c:v>4.2800000000000026E-2</c:v>
                </c:pt>
                <c:pt idx="428">
                  <c:v>4.2900000000000021E-2</c:v>
                </c:pt>
                <c:pt idx="429">
                  <c:v>4.3000000000000003E-2</c:v>
                </c:pt>
                <c:pt idx="430">
                  <c:v>4.3099999999999999E-2</c:v>
                </c:pt>
                <c:pt idx="431">
                  <c:v>4.3199999999999995E-2</c:v>
                </c:pt>
                <c:pt idx="432">
                  <c:v>4.3299999999999998E-2</c:v>
                </c:pt>
                <c:pt idx="433">
                  <c:v>4.3400000000000001E-2</c:v>
                </c:pt>
                <c:pt idx="434">
                  <c:v>4.3500000000000004E-2</c:v>
                </c:pt>
                <c:pt idx="435">
                  <c:v>4.36E-2</c:v>
                </c:pt>
                <c:pt idx="436">
                  <c:v>4.3700000000000003E-2</c:v>
                </c:pt>
                <c:pt idx="437">
                  <c:v>4.3800000000000013E-2</c:v>
                </c:pt>
                <c:pt idx="438">
                  <c:v>4.3900000000000002E-2</c:v>
                </c:pt>
                <c:pt idx="439">
                  <c:v>4.3999999999999997E-2</c:v>
                </c:pt>
                <c:pt idx="440">
                  <c:v>4.4100000000000014E-2</c:v>
                </c:pt>
                <c:pt idx="441">
                  <c:v>4.4200000000000003E-2</c:v>
                </c:pt>
                <c:pt idx="442">
                  <c:v>4.4299999999999999E-2</c:v>
                </c:pt>
                <c:pt idx="443">
                  <c:v>4.440000000000003E-2</c:v>
                </c:pt>
                <c:pt idx="444">
                  <c:v>4.4500000000000026E-2</c:v>
                </c:pt>
                <c:pt idx="445">
                  <c:v>4.4600000000000022E-2</c:v>
                </c:pt>
                <c:pt idx="446">
                  <c:v>4.4700000000000017E-2</c:v>
                </c:pt>
                <c:pt idx="447">
                  <c:v>4.4800000000000027E-2</c:v>
                </c:pt>
                <c:pt idx="448">
                  <c:v>4.4900000000000023E-2</c:v>
                </c:pt>
                <c:pt idx="449">
                  <c:v>4.5000000000000012E-2</c:v>
                </c:pt>
                <c:pt idx="450">
                  <c:v>4.5100000000000001E-2</c:v>
                </c:pt>
                <c:pt idx="451">
                  <c:v>4.5200000000000004E-2</c:v>
                </c:pt>
                <c:pt idx="452">
                  <c:v>4.5300000000000014E-2</c:v>
                </c:pt>
                <c:pt idx="453">
                  <c:v>4.5400000000000003E-2</c:v>
                </c:pt>
                <c:pt idx="454">
                  <c:v>4.5500000000000013E-2</c:v>
                </c:pt>
                <c:pt idx="455">
                  <c:v>4.5600000000000002E-2</c:v>
                </c:pt>
                <c:pt idx="456">
                  <c:v>4.5699999999999998E-2</c:v>
                </c:pt>
                <c:pt idx="457">
                  <c:v>4.5800000000000014E-2</c:v>
                </c:pt>
                <c:pt idx="458">
                  <c:v>4.5900000000000003E-2</c:v>
                </c:pt>
                <c:pt idx="459">
                  <c:v>4.5999999999999999E-2</c:v>
                </c:pt>
                <c:pt idx="460">
                  <c:v>4.6100000000000002E-2</c:v>
                </c:pt>
                <c:pt idx="461">
                  <c:v>4.6199999999999998E-2</c:v>
                </c:pt>
                <c:pt idx="462">
                  <c:v>4.6300000000000001E-2</c:v>
                </c:pt>
                <c:pt idx="463">
                  <c:v>4.6400000000000004E-2</c:v>
                </c:pt>
                <c:pt idx="464">
                  <c:v>4.65E-2</c:v>
                </c:pt>
                <c:pt idx="465">
                  <c:v>4.6599999999999996E-2</c:v>
                </c:pt>
                <c:pt idx="466">
                  <c:v>4.6699999999999998E-2</c:v>
                </c:pt>
                <c:pt idx="467">
                  <c:v>4.6800000000000001E-2</c:v>
                </c:pt>
                <c:pt idx="468">
                  <c:v>4.6899999999999997E-2</c:v>
                </c:pt>
                <c:pt idx="469">
                  <c:v>4.7000000000000014E-2</c:v>
                </c:pt>
                <c:pt idx="470">
                  <c:v>4.7100000000000003E-2</c:v>
                </c:pt>
                <c:pt idx="471">
                  <c:v>4.7200000000000013E-2</c:v>
                </c:pt>
                <c:pt idx="472">
                  <c:v>4.730000000000003E-2</c:v>
                </c:pt>
                <c:pt idx="473">
                  <c:v>4.7400000000000025E-2</c:v>
                </c:pt>
                <c:pt idx="474">
                  <c:v>4.7500000000000014E-2</c:v>
                </c:pt>
                <c:pt idx="475">
                  <c:v>4.7600000000000003E-2</c:v>
                </c:pt>
                <c:pt idx="476">
                  <c:v>4.7699999999999999E-2</c:v>
                </c:pt>
                <c:pt idx="477">
                  <c:v>4.7800000000000023E-2</c:v>
                </c:pt>
                <c:pt idx="478">
                  <c:v>4.7900000000000012E-2</c:v>
                </c:pt>
                <c:pt idx="479">
                  <c:v>4.8000000000000001E-2</c:v>
                </c:pt>
                <c:pt idx="480">
                  <c:v>4.8100000000000004E-2</c:v>
                </c:pt>
                <c:pt idx="481">
                  <c:v>4.82E-2</c:v>
                </c:pt>
                <c:pt idx="482">
                  <c:v>4.8300000000000003E-2</c:v>
                </c:pt>
                <c:pt idx="483">
                  <c:v>4.8400000000000012E-2</c:v>
                </c:pt>
                <c:pt idx="484">
                  <c:v>4.8500000000000001E-2</c:v>
                </c:pt>
                <c:pt idx="485">
                  <c:v>4.8599999999999997E-2</c:v>
                </c:pt>
                <c:pt idx="486">
                  <c:v>4.8700000000000014E-2</c:v>
                </c:pt>
                <c:pt idx="487">
                  <c:v>4.8800000000000003E-2</c:v>
                </c:pt>
                <c:pt idx="488">
                  <c:v>4.8899999999999999E-2</c:v>
                </c:pt>
                <c:pt idx="489">
                  <c:v>4.900000000000003E-2</c:v>
                </c:pt>
                <c:pt idx="490">
                  <c:v>4.9100000000000026E-2</c:v>
                </c:pt>
                <c:pt idx="491">
                  <c:v>4.9200000000000021E-2</c:v>
                </c:pt>
                <c:pt idx="492">
                  <c:v>4.9300000000000017E-2</c:v>
                </c:pt>
                <c:pt idx="493">
                  <c:v>4.9400000000000027E-2</c:v>
                </c:pt>
                <c:pt idx="494">
                  <c:v>4.9500000000000023E-2</c:v>
                </c:pt>
                <c:pt idx="495">
                  <c:v>4.9600000000000012E-2</c:v>
                </c:pt>
                <c:pt idx="496">
                  <c:v>4.9700000000000036E-2</c:v>
                </c:pt>
                <c:pt idx="497">
                  <c:v>4.9800000000000025E-2</c:v>
                </c:pt>
                <c:pt idx="498">
                  <c:v>4.9900000000000014E-2</c:v>
                </c:pt>
                <c:pt idx="499">
                  <c:v>0.05</c:v>
                </c:pt>
                <c:pt idx="500">
                  <c:v>5.0100000000000013E-2</c:v>
                </c:pt>
                <c:pt idx="501">
                  <c:v>5.0200000000000002E-2</c:v>
                </c:pt>
                <c:pt idx="502">
                  <c:v>5.0299999999999997E-2</c:v>
                </c:pt>
                <c:pt idx="503">
                  <c:v>5.0400000000000014E-2</c:v>
                </c:pt>
                <c:pt idx="504">
                  <c:v>5.0500000000000003E-2</c:v>
                </c:pt>
                <c:pt idx="505">
                  <c:v>5.0599999999999999E-2</c:v>
                </c:pt>
                <c:pt idx="506">
                  <c:v>5.0700000000000023E-2</c:v>
                </c:pt>
                <c:pt idx="507">
                  <c:v>5.0800000000000012E-2</c:v>
                </c:pt>
                <c:pt idx="508">
                  <c:v>5.0900000000000001E-2</c:v>
                </c:pt>
                <c:pt idx="509">
                  <c:v>5.1000000000000004E-2</c:v>
                </c:pt>
                <c:pt idx="510">
                  <c:v>5.11E-2</c:v>
                </c:pt>
                <c:pt idx="511">
                  <c:v>5.1199999999999996E-2</c:v>
                </c:pt>
                <c:pt idx="512">
                  <c:v>5.1299999999999998E-2</c:v>
                </c:pt>
                <c:pt idx="513">
                  <c:v>5.1400000000000001E-2</c:v>
                </c:pt>
                <c:pt idx="514">
                  <c:v>5.1499999999999997E-2</c:v>
                </c:pt>
                <c:pt idx="515">
                  <c:v>5.16E-2</c:v>
                </c:pt>
                <c:pt idx="516">
                  <c:v>5.1700000000000003E-2</c:v>
                </c:pt>
                <c:pt idx="517">
                  <c:v>5.1800000000000013E-2</c:v>
                </c:pt>
                <c:pt idx="518">
                  <c:v>5.1900000000000002E-2</c:v>
                </c:pt>
                <c:pt idx="519">
                  <c:v>5.1999999999999998E-2</c:v>
                </c:pt>
                <c:pt idx="520">
                  <c:v>5.2100000000000014E-2</c:v>
                </c:pt>
                <c:pt idx="521">
                  <c:v>5.2200000000000003E-2</c:v>
                </c:pt>
                <c:pt idx="522">
                  <c:v>5.2299999999999999E-2</c:v>
                </c:pt>
                <c:pt idx="523">
                  <c:v>5.2400000000000023E-2</c:v>
                </c:pt>
                <c:pt idx="524">
                  <c:v>5.2500000000000012E-2</c:v>
                </c:pt>
                <c:pt idx="525">
                  <c:v>5.2600000000000001E-2</c:v>
                </c:pt>
                <c:pt idx="526">
                  <c:v>5.2700000000000018E-2</c:v>
                </c:pt>
                <c:pt idx="527">
                  <c:v>5.2800000000000027E-2</c:v>
                </c:pt>
                <c:pt idx="528">
                  <c:v>5.2900000000000023E-2</c:v>
                </c:pt>
                <c:pt idx="529">
                  <c:v>5.3000000000000012E-2</c:v>
                </c:pt>
                <c:pt idx="530">
                  <c:v>5.3100000000000001E-2</c:v>
                </c:pt>
                <c:pt idx="531">
                  <c:v>5.3199999999999997E-2</c:v>
                </c:pt>
                <c:pt idx="532">
                  <c:v>5.3300000000000014E-2</c:v>
                </c:pt>
                <c:pt idx="533">
                  <c:v>5.3400000000000003E-2</c:v>
                </c:pt>
                <c:pt idx="534">
                  <c:v>5.3499999999999999E-2</c:v>
                </c:pt>
                <c:pt idx="535">
                  <c:v>5.3600000000000002E-2</c:v>
                </c:pt>
                <c:pt idx="536">
                  <c:v>5.3699999999999998E-2</c:v>
                </c:pt>
                <c:pt idx="537">
                  <c:v>5.3800000000000014E-2</c:v>
                </c:pt>
                <c:pt idx="538">
                  <c:v>5.3900000000000003E-2</c:v>
                </c:pt>
                <c:pt idx="539">
                  <c:v>5.3999999999999999E-2</c:v>
                </c:pt>
                <c:pt idx="540">
                  <c:v>5.4100000000000023E-2</c:v>
                </c:pt>
                <c:pt idx="541">
                  <c:v>5.4200000000000012E-2</c:v>
                </c:pt>
                <c:pt idx="542">
                  <c:v>5.4300000000000036E-2</c:v>
                </c:pt>
                <c:pt idx="543">
                  <c:v>5.4400000000000025E-2</c:v>
                </c:pt>
                <c:pt idx="544">
                  <c:v>5.4500000000000014E-2</c:v>
                </c:pt>
                <c:pt idx="545">
                  <c:v>5.4600000000000003E-2</c:v>
                </c:pt>
                <c:pt idx="546">
                  <c:v>5.4700000000000033E-2</c:v>
                </c:pt>
                <c:pt idx="547">
                  <c:v>5.4800000000000029E-2</c:v>
                </c:pt>
                <c:pt idx="548">
                  <c:v>5.4900000000000025E-2</c:v>
                </c:pt>
                <c:pt idx="549">
                  <c:v>5.5000000000000014E-2</c:v>
                </c:pt>
                <c:pt idx="550">
                  <c:v>5.5100000000000003E-2</c:v>
                </c:pt>
                <c:pt idx="551">
                  <c:v>5.5199999999999999E-2</c:v>
                </c:pt>
                <c:pt idx="552">
                  <c:v>5.530000000000003E-2</c:v>
                </c:pt>
                <c:pt idx="553">
                  <c:v>5.5400000000000026E-2</c:v>
                </c:pt>
                <c:pt idx="554">
                  <c:v>5.5500000000000022E-2</c:v>
                </c:pt>
                <c:pt idx="555">
                  <c:v>5.5600000000000004E-2</c:v>
                </c:pt>
                <c:pt idx="556">
                  <c:v>5.5700000000000027E-2</c:v>
                </c:pt>
                <c:pt idx="557">
                  <c:v>5.5800000000000023E-2</c:v>
                </c:pt>
                <c:pt idx="558">
                  <c:v>5.5900000000000012E-2</c:v>
                </c:pt>
                <c:pt idx="559">
                  <c:v>5.6000000000000001E-2</c:v>
                </c:pt>
                <c:pt idx="560">
                  <c:v>5.6099999999999997E-2</c:v>
                </c:pt>
                <c:pt idx="561">
                  <c:v>5.62E-2</c:v>
                </c:pt>
                <c:pt idx="562">
                  <c:v>5.6300000000000003E-2</c:v>
                </c:pt>
                <c:pt idx="563">
                  <c:v>5.6400000000000013E-2</c:v>
                </c:pt>
                <c:pt idx="564">
                  <c:v>5.6500000000000002E-2</c:v>
                </c:pt>
                <c:pt idx="565">
                  <c:v>5.6599999999999998E-2</c:v>
                </c:pt>
                <c:pt idx="566">
                  <c:v>5.6700000000000014E-2</c:v>
                </c:pt>
                <c:pt idx="567">
                  <c:v>5.6800000000000003E-2</c:v>
                </c:pt>
                <c:pt idx="568">
                  <c:v>5.6899999999999999E-2</c:v>
                </c:pt>
                <c:pt idx="569">
                  <c:v>5.7000000000000023E-2</c:v>
                </c:pt>
                <c:pt idx="570">
                  <c:v>5.7100000000000012E-2</c:v>
                </c:pt>
                <c:pt idx="571">
                  <c:v>5.7200000000000001E-2</c:v>
                </c:pt>
                <c:pt idx="572">
                  <c:v>5.7300000000000018E-2</c:v>
                </c:pt>
                <c:pt idx="573">
                  <c:v>5.7400000000000027E-2</c:v>
                </c:pt>
                <c:pt idx="574">
                  <c:v>5.7500000000000023E-2</c:v>
                </c:pt>
                <c:pt idx="575">
                  <c:v>5.7600000000000012E-2</c:v>
                </c:pt>
                <c:pt idx="576">
                  <c:v>5.7700000000000029E-2</c:v>
                </c:pt>
                <c:pt idx="577">
                  <c:v>5.7800000000000025E-2</c:v>
                </c:pt>
                <c:pt idx="578">
                  <c:v>5.7900000000000014E-2</c:v>
                </c:pt>
                <c:pt idx="579">
                  <c:v>5.8000000000000003E-2</c:v>
                </c:pt>
                <c:pt idx="580">
                  <c:v>5.8100000000000013E-2</c:v>
                </c:pt>
                <c:pt idx="581">
                  <c:v>5.8200000000000002E-2</c:v>
                </c:pt>
                <c:pt idx="582">
                  <c:v>5.8299999999999998E-2</c:v>
                </c:pt>
                <c:pt idx="583">
                  <c:v>5.8400000000000014E-2</c:v>
                </c:pt>
                <c:pt idx="584">
                  <c:v>5.8500000000000003E-2</c:v>
                </c:pt>
                <c:pt idx="585">
                  <c:v>5.8599999999999999E-2</c:v>
                </c:pt>
                <c:pt idx="586">
                  <c:v>5.8700000000000023E-2</c:v>
                </c:pt>
                <c:pt idx="587">
                  <c:v>5.8800000000000012E-2</c:v>
                </c:pt>
                <c:pt idx="588">
                  <c:v>5.8900000000000001E-2</c:v>
                </c:pt>
                <c:pt idx="589">
                  <c:v>5.9000000000000018E-2</c:v>
                </c:pt>
                <c:pt idx="590">
                  <c:v>5.9100000000000014E-2</c:v>
                </c:pt>
                <c:pt idx="591">
                  <c:v>5.9200000000000003E-2</c:v>
                </c:pt>
                <c:pt idx="592">
                  <c:v>5.9300000000000033E-2</c:v>
                </c:pt>
                <c:pt idx="593">
                  <c:v>5.9400000000000029E-2</c:v>
                </c:pt>
                <c:pt idx="594">
                  <c:v>5.9500000000000025E-2</c:v>
                </c:pt>
                <c:pt idx="595">
                  <c:v>5.9600000000000014E-2</c:v>
                </c:pt>
                <c:pt idx="596">
                  <c:v>5.9700000000000031E-2</c:v>
                </c:pt>
                <c:pt idx="597">
                  <c:v>5.9800000000000027E-2</c:v>
                </c:pt>
                <c:pt idx="598">
                  <c:v>5.990000000000003E-2</c:v>
                </c:pt>
                <c:pt idx="599">
                  <c:v>6.0000000000000026E-2</c:v>
                </c:pt>
                <c:pt idx="600">
                  <c:v>6.0100000000000021E-2</c:v>
                </c:pt>
                <c:pt idx="601">
                  <c:v>6.0200000000000004E-2</c:v>
                </c:pt>
                <c:pt idx="602">
                  <c:v>6.0299999999999999E-2</c:v>
                </c:pt>
                <c:pt idx="603">
                  <c:v>6.0400000000000023E-2</c:v>
                </c:pt>
                <c:pt idx="604">
                  <c:v>6.0500000000000012E-2</c:v>
                </c:pt>
                <c:pt idx="605">
                  <c:v>6.0600000000000001E-2</c:v>
                </c:pt>
                <c:pt idx="606">
                  <c:v>6.0700000000000018E-2</c:v>
                </c:pt>
                <c:pt idx="607">
                  <c:v>6.0800000000000014E-2</c:v>
                </c:pt>
                <c:pt idx="608">
                  <c:v>6.0900000000000003E-2</c:v>
                </c:pt>
                <c:pt idx="609">
                  <c:v>6.1000000000000013E-2</c:v>
                </c:pt>
                <c:pt idx="610">
                  <c:v>6.1100000000000002E-2</c:v>
                </c:pt>
                <c:pt idx="611">
                  <c:v>6.1199999999999997E-2</c:v>
                </c:pt>
                <c:pt idx="612">
                  <c:v>6.1300000000000014E-2</c:v>
                </c:pt>
                <c:pt idx="613">
                  <c:v>6.1400000000000003E-2</c:v>
                </c:pt>
                <c:pt idx="614">
                  <c:v>6.1499999999999999E-2</c:v>
                </c:pt>
                <c:pt idx="615">
                  <c:v>6.1600000000000002E-2</c:v>
                </c:pt>
                <c:pt idx="616">
                  <c:v>6.1699999999999998E-2</c:v>
                </c:pt>
                <c:pt idx="617">
                  <c:v>6.1800000000000001E-2</c:v>
                </c:pt>
                <c:pt idx="618">
                  <c:v>6.1900000000000004E-2</c:v>
                </c:pt>
                <c:pt idx="619">
                  <c:v>6.2000000000000027E-2</c:v>
                </c:pt>
                <c:pt idx="620">
                  <c:v>6.2100000000000023E-2</c:v>
                </c:pt>
                <c:pt idx="621">
                  <c:v>6.2200000000000012E-2</c:v>
                </c:pt>
                <c:pt idx="622">
                  <c:v>6.2300000000000029E-2</c:v>
                </c:pt>
                <c:pt idx="623">
                  <c:v>6.2400000000000025E-2</c:v>
                </c:pt>
                <c:pt idx="624">
                  <c:v>6.25E-2</c:v>
                </c:pt>
                <c:pt idx="625">
                  <c:v>6.2600000000000003E-2</c:v>
                </c:pt>
                <c:pt idx="626">
                  <c:v>6.2700000000000033E-2</c:v>
                </c:pt>
                <c:pt idx="627">
                  <c:v>6.2800000000000022E-2</c:v>
                </c:pt>
                <c:pt idx="628">
                  <c:v>6.2900000000000011E-2</c:v>
                </c:pt>
                <c:pt idx="629">
                  <c:v>6.3E-2</c:v>
                </c:pt>
                <c:pt idx="630">
                  <c:v>6.3100000000000003E-2</c:v>
                </c:pt>
                <c:pt idx="631">
                  <c:v>6.3200000000000006E-2</c:v>
                </c:pt>
                <c:pt idx="632">
                  <c:v>6.3299999999999995E-2</c:v>
                </c:pt>
                <c:pt idx="633">
                  <c:v>6.3400000000000012E-2</c:v>
                </c:pt>
                <c:pt idx="634">
                  <c:v>6.3500000000000001E-2</c:v>
                </c:pt>
                <c:pt idx="635">
                  <c:v>6.3600000000000004E-2</c:v>
                </c:pt>
                <c:pt idx="636">
                  <c:v>6.370000000000002E-2</c:v>
                </c:pt>
                <c:pt idx="637">
                  <c:v>6.3800000000000009E-2</c:v>
                </c:pt>
                <c:pt idx="638">
                  <c:v>6.3899999999999998E-2</c:v>
                </c:pt>
                <c:pt idx="639">
                  <c:v>6.4000000000000043E-2</c:v>
                </c:pt>
                <c:pt idx="640">
                  <c:v>6.4100000000000004E-2</c:v>
                </c:pt>
                <c:pt idx="641">
                  <c:v>6.4199999999999993E-2</c:v>
                </c:pt>
                <c:pt idx="642">
                  <c:v>6.4300000000000038E-2</c:v>
                </c:pt>
                <c:pt idx="643">
                  <c:v>6.4400000000000041E-2</c:v>
                </c:pt>
                <c:pt idx="644">
                  <c:v>6.450000000000003E-2</c:v>
                </c:pt>
                <c:pt idx="645">
                  <c:v>6.4600000000000019E-2</c:v>
                </c:pt>
                <c:pt idx="646">
                  <c:v>6.4699999999999994E-2</c:v>
                </c:pt>
                <c:pt idx="647">
                  <c:v>6.4800000000000024E-2</c:v>
                </c:pt>
                <c:pt idx="648">
                  <c:v>6.4900000000000013E-2</c:v>
                </c:pt>
                <c:pt idx="649">
                  <c:v>6.5000000000000002E-2</c:v>
                </c:pt>
                <c:pt idx="650">
                  <c:v>6.5100000000000019E-2</c:v>
                </c:pt>
                <c:pt idx="651">
                  <c:v>6.5199999999999994E-2</c:v>
                </c:pt>
                <c:pt idx="652">
                  <c:v>6.5299999999999997E-2</c:v>
                </c:pt>
                <c:pt idx="653">
                  <c:v>6.5400000000000014E-2</c:v>
                </c:pt>
                <c:pt idx="654">
                  <c:v>6.5500000000000003E-2</c:v>
                </c:pt>
                <c:pt idx="655">
                  <c:v>6.5600000000000006E-2</c:v>
                </c:pt>
                <c:pt idx="656">
                  <c:v>6.5699999999999995E-2</c:v>
                </c:pt>
                <c:pt idx="657">
                  <c:v>6.5800000000000011E-2</c:v>
                </c:pt>
                <c:pt idx="658">
                  <c:v>6.59E-2</c:v>
                </c:pt>
                <c:pt idx="659">
                  <c:v>6.6000000000000003E-2</c:v>
                </c:pt>
                <c:pt idx="660">
                  <c:v>6.6100000000000006E-2</c:v>
                </c:pt>
                <c:pt idx="661">
                  <c:v>6.6199999999999995E-2</c:v>
                </c:pt>
                <c:pt idx="662">
                  <c:v>6.6299999999999998E-2</c:v>
                </c:pt>
                <c:pt idx="663">
                  <c:v>6.6400000000000001E-2</c:v>
                </c:pt>
                <c:pt idx="664">
                  <c:v>6.6500000000000004E-2</c:v>
                </c:pt>
                <c:pt idx="665">
                  <c:v>6.6600000000000006E-2</c:v>
                </c:pt>
                <c:pt idx="666">
                  <c:v>6.6699999999999995E-2</c:v>
                </c:pt>
                <c:pt idx="667">
                  <c:v>6.6799999999999998E-2</c:v>
                </c:pt>
                <c:pt idx="668">
                  <c:v>6.6900000000000001E-2</c:v>
                </c:pt>
                <c:pt idx="669">
                  <c:v>6.7000000000000004E-2</c:v>
                </c:pt>
                <c:pt idx="670">
                  <c:v>6.7100000000000021E-2</c:v>
                </c:pt>
                <c:pt idx="671">
                  <c:v>6.720000000000001E-2</c:v>
                </c:pt>
                <c:pt idx="672">
                  <c:v>6.7299999999999999E-2</c:v>
                </c:pt>
                <c:pt idx="673">
                  <c:v>6.7400000000000029E-2</c:v>
                </c:pt>
                <c:pt idx="674">
                  <c:v>6.7500000000000004E-2</c:v>
                </c:pt>
                <c:pt idx="675">
                  <c:v>6.7599999999999993E-2</c:v>
                </c:pt>
                <c:pt idx="676">
                  <c:v>6.7700000000000024E-2</c:v>
                </c:pt>
                <c:pt idx="677">
                  <c:v>6.7800000000000013E-2</c:v>
                </c:pt>
                <c:pt idx="678">
                  <c:v>6.7900000000000002E-2</c:v>
                </c:pt>
                <c:pt idx="679">
                  <c:v>6.8000000000000019E-2</c:v>
                </c:pt>
                <c:pt idx="680">
                  <c:v>6.8099999999999994E-2</c:v>
                </c:pt>
                <c:pt idx="681">
                  <c:v>6.8199999999999997E-2</c:v>
                </c:pt>
                <c:pt idx="682">
                  <c:v>6.8300000000000013E-2</c:v>
                </c:pt>
                <c:pt idx="683">
                  <c:v>6.8400000000000002E-2</c:v>
                </c:pt>
                <c:pt idx="684">
                  <c:v>6.8500000000000019E-2</c:v>
                </c:pt>
                <c:pt idx="685">
                  <c:v>6.8599999999999994E-2</c:v>
                </c:pt>
                <c:pt idx="686">
                  <c:v>6.8699999999999997E-2</c:v>
                </c:pt>
                <c:pt idx="687">
                  <c:v>6.88E-2</c:v>
                </c:pt>
                <c:pt idx="688">
                  <c:v>6.8900000000000003E-2</c:v>
                </c:pt>
                <c:pt idx="689">
                  <c:v>6.9000000000000034E-2</c:v>
                </c:pt>
                <c:pt idx="690">
                  <c:v>6.9100000000000023E-2</c:v>
                </c:pt>
                <c:pt idx="691">
                  <c:v>6.9200000000000012E-2</c:v>
                </c:pt>
                <c:pt idx="692">
                  <c:v>6.9300000000000042E-2</c:v>
                </c:pt>
                <c:pt idx="693">
                  <c:v>6.9400000000000045E-2</c:v>
                </c:pt>
                <c:pt idx="694">
                  <c:v>6.9500000000000034E-2</c:v>
                </c:pt>
                <c:pt idx="695">
                  <c:v>6.9600000000000023E-2</c:v>
                </c:pt>
                <c:pt idx="696">
                  <c:v>6.970000000000004E-2</c:v>
                </c:pt>
                <c:pt idx="697">
                  <c:v>6.9800000000000043E-2</c:v>
                </c:pt>
                <c:pt idx="698">
                  <c:v>6.9900000000000004E-2</c:v>
                </c:pt>
                <c:pt idx="699">
                  <c:v>7.0000000000000021E-2</c:v>
                </c:pt>
                <c:pt idx="700">
                  <c:v>7.010000000000001E-2</c:v>
                </c:pt>
                <c:pt idx="701">
                  <c:v>7.0199999999999999E-2</c:v>
                </c:pt>
                <c:pt idx="702">
                  <c:v>7.0300000000000043E-2</c:v>
                </c:pt>
                <c:pt idx="703">
                  <c:v>7.0400000000000004E-2</c:v>
                </c:pt>
                <c:pt idx="704">
                  <c:v>7.0499999999999993E-2</c:v>
                </c:pt>
                <c:pt idx="705">
                  <c:v>7.060000000000001E-2</c:v>
                </c:pt>
                <c:pt idx="706">
                  <c:v>7.0699999999999999E-2</c:v>
                </c:pt>
                <c:pt idx="707">
                  <c:v>7.0800000000000002E-2</c:v>
                </c:pt>
                <c:pt idx="708">
                  <c:v>7.0900000000000019E-2</c:v>
                </c:pt>
                <c:pt idx="709">
                  <c:v>7.0999999999999994E-2</c:v>
                </c:pt>
                <c:pt idx="710">
                  <c:v>7.1099999999999997E-2</c:v>
                </c:pt>
                <c:pt idx="711">
                  <c:v>7.1199999999999999E-2</c:v>
                </c:pt>
                <c:pt idx="712">
                  <c:v>7.1300000000000002E-2</c:v>
                </c:pt>
                <c:pt idx="713">
                  <c:v>7.1400000000000019E-2</c:v>
                </c:pt>
                <c:pt idx="714">
                  <c:v>7.1499999999999994E-2</c:v>
                </c:pt>
                <c:pt idx="715">
                  <c:v>7.1599999999999997E-2</c:v>
                </c:pt>
                <c:pt idx="716">
                  <c:v>7.1700000000000014E-2</c:v>
                </c:pt>
                <c:pt idx="717">
                  <c:v>7.1800000000000003E-2</c:v>
                </c:pt>
                <c:pt idx="718">
                  <c:v>7.1900000000000006E-2</c:v>
                </c:pt>
                <c:pt idx="719">
                  <c:v>7.1999999999999995E-2</c:v>
                </c:pt>
                <c:pt idx="720">
                  <c:v>7.2100000000000011E-2</c:v>
                </c:pt>
                <c:pt idx="721">
                  <c:v>7.22E-2</c:v>
                </c:pt>
                <c:pt idx="722">
                  <c:v>7.2300000000000045E-2</c:v>
                </c:pt>
                <c:pt idx="723">
                  <c:v>7.2400000000000034E-2</c:v>
                </c:pt>
                <c:pt idx="724">
                  <c:v>7.2500000000000023E-2</c:v>
                </c:pt>
                <c:pt idx="725">
                  <c:v>7.2600000000000012E-2</c:v>
                </c:pt>
                <c:pt idx="726">
                  <c:v>7.2700000000000042E-2</c:v>
                </c:pt>
                <c:pt idx="727">
                  <c:v>7.2800000000000031E-2</c:v>
                </c:pt>
                <c:pt idx="728">
                  <c:v>7.290000000000002E-2</c:v>
                </c:pt>
                <c:pt idx="729">
                  <c:v>7.3000000000000009E-2</c:v>
                </c:pt>
                <c:pt idx="730">
                  <c:v>7.3099999999999998E-2</c:v>
                </c:pt>
                <c:pt idx="731">
                  <c:v>7.3200000000000001E-2</c:v>
                </c:pt>
                <c:pt idx="732">
                  <c:v>7.3300000000000004E-2</c:v>
                </c:pt>
                <c:pt idx="733">
                  <c:v>7.3400000000000021E-2</c:v>
                </c:pt>
                <c:pt idx="734">
                  <c:v>7.350000000000001E-2</c:v>
                </c:pt>
                <c:pt idx="735">
                  <c:v>7.3599999999999999E-2</c:v>
                </c:pt>
                <c:pt idx="736">
                  <c:v>7.3700000000000029E-2</c:v>
                </c:pt>
                <c:pt idx="737">
                  <c:v>7.3800000000000004E-2</c:v>
                </c:pt>
                <c:pt idx="738">
                  <c:v>7.3899999999999993E-2</c:v>
                </c:pt>
                <c:pt idx="739">
                  <c:v>7.3999999999999996E-2</c:v>
                </c:pt>
                <c:pt idx="740">
                  <c:v>7.4100000000000013E-2</c:v>
                </c:pt>
                <c:pt idx="741">
                  <c:v>7.4200000000000002E-2</c:v>
                </c:pt>
                <c:pt idx="742">
                  <c:v>7.4300000000000047E-2</c:v>
                </c:pt>
                <c:pt idx="743">
                  <c:v>7.4400000000000036E-2</c:v>
                </c:pt>
                <c:pt idx="744">
                  <c:v>7.4500000000000038E-2</c:v>
                </c:pt>
                <c:pt idx="745">
                  <c:v>7.4600000000000014E-2</c:v>
                </c:pt>
                <c:pt idx="746">
                  <c:v>7.4700000000000044E-2</c:v>
                </c:pt>
                <c:pt idx="747">
                  <c:v>7.4800000000000033E-2</c:v>
                </c:pt>
                <c:pt idx="748">
                  <c:v>7.4900000000000022E-2</c:v>
                </c:pt>
                <c:pt idx="749">
                  <c:v>7.5000000000000011E-2</c:v>
                </c:pt>
                <c:pt idx="750">
                  <c:v>7.51E-2</c:v>
                </c:pt>
                <c:pt idx="751">
                  <c:v>7.5200000000000003E-2</c:v>
                </c:pt>
                <c:pt idx="752">
                  <c:v>7.5300000000000034E-2</c:v>
                </c:pt>
                <c:pt idx="753">
                  <c:v>7.5400000000000023E-2</c:v>
                </c:pt>
                <c:pt idx="754">
                  <c:v>7.5500000000000012E-2</c:v>
                </c:pt>
                <c:pt idx="755">
                  <c:v>7.5600000000000001E-2</c:v>
                </c:pt>
                <c:pt idx="756">
                  <c:v>7.5700000000000031E-2</c:v>
                </c:pt>
                <c:pt idx="757">
                  <c:v>7.580000000000002E-2</c:v>
                </c:pt>
                <c:pt idx="758">
                  <c:v>7.5900000000000009E-2</c:v>
                </c:pt>
                <c:pt idx="759">
                  <c:v>7.5999999999999998E-2</c:v>
                </c:pt>
                <c:pt idx="760">
                  <c:v>7.6100000000000001E-2</c:v>
                </c:pt>
                <c:pt idx="761">
                  <c:v>7.6200000000000004E-2</c:v>
                </c:pt>
                <c:pt idx="762">
                  <c:v>7.6300000000000021E-2</c:v>
                </c:pt>
                <c:pt idx="763">
                  <c:v>7.640000000000001E-2</c:v>
                </c:pt>
                <c:pt idx="764">
                  <c:v>7.6499999999999999E-2</c:v>
                </c:pt>
                <c:pt idx="765">
                  <c:v>7.6600000000000001E-2</c:v>
                </c:pt>
                <c:pt idx="766">
                  <c:v>7.6700000000000004E-2</c:v>
                </c:pt>
                <c:pt idx="767">
                  <c:v>7.6799999999999993E-2</c:v>
                </c:pt>
                <c:pt idx="768">
                  <c:v>7.690000000000001E-2</c:v>
                </c:pt>
                <c:pt idx="769">
                  <c:v>7.6999999999999999E-2</c:v>
                </c:pt>
                <c:pt idx="770">
                  <c:v>7.7100000000000002E-2</c:v>
                </c:pt>
                <c:pt idx="771">
                  <c:v>7.7200000000000019E-2</c:v>
                </c:pt>
                <c:pt idx="772">
                  <c:v>7.7299999999999994E-2</c:v>
                </c:pt>
                <c:pt idx="773">
                  <c:v>7.7400000000000024E-2</c:v>
                </c:pt>
                <c:pt idx="774">
                  <c:v>7.7500000000000013E-2</c:v>
                </c:pt>
                <c:pt idx="775">
                  <c:v>7.7600000000000002E-2</c:v>
                </c:pt>
                <c:pt idx="776">
                  <c:v>7.7700000000000047E-2</c:v>
                </c:pt>
                <c:pt idx="777">
                  <c:v>7.7800000000000036E-2</c:v>
                </c:pt>
                <c:pt idx="778">
                  <c:v>7.7900000000000039E-2</c:v>
                </c:pt>
                <c:pt idx="779">
                  <c:v>7.8000000000000014E-2</c:v>
                </c:pt>
                <c:pt idx="780">
                  <c:v>7.8100000000000003E-2</c:v>
                </c:pt>
                <c:pt idx="781">
                  <c:v>7.8200000000000006E-2</c:v>
                </c:pt>
                <c:pt idx="782">
                  <c:v>7.8299999999999995E-2</c:v>
                </c:pt>
                <c:pt idx="783">
                  <c:v>7.8400000000000011E-2</c:v>
                </c:pt>
                <c:pt idx="784">
                  <c:v>7.85E-2</c:v>
                </c:pt>
                <c:pt idx="785">
                  <c:v>7.8600000000000003E-2</c:v>
                </c:pt>
                <c:pt idx="786">
                  <c:v>7.8700000000000034E-2</c:v>
                </c:pt>
                <c:pt idx="787">
                  <c:v>7.8800000000000023E-2</c:v>
                </c:pt>
                <c:pt idx="788">
                  <c:v>7.8900000000000012E-2</c:v>
                </c:pt>
                <c:pt idx="789">
                  <c:v>7.9000000000000042E-2</c:v>
                </c:pt>
                <c:pt idx="790">
                  <c:v>7.9100000000000004E-2</c:v>
                </c:pt>
                <c:pt idx="791">
                  <c:v>7.920000000000002E-2</c:v>
                </c:pt>
                <c:pt idx="792">
                  <c:v>7.9300000000000037E-2</c:v>
                </c:pt>
                <c:pt idx="793">
                  <c:v>7.940000000000004E-2</c:v>
                </c:pt>
                <c:pt idx="794">
                  <c:v>7.9500000000000043E-2</c:v>
                </c:pt>
                <c:pt idx="795">
                  <c:v>7.9600000000000004E-2</c:v>
                </c:pt>
                <c:pt idx="796">
                  <c:v>7.9699999999999993E-2</c:v>
                </c:pt>
                <c:pt idx="797">
                  <c:v>7.9800000000000038E-2</c:v>
                </c:pt>
                <c:pt idx="798">
                  <c:v>7.990000000000004E-2</c:v>
                </c:pt>
                <c:pt idx="799">
                  <c:v>8.0000000000000043E-2</c:v>
                </c:pt>
                <c:pt idx="800">
                  <c:v>8.0100000000000005E-2</c:v>
                </c:pt>
                <c:pt idx="801">
                  <c:v>8.0200000000000021E-2</c:v>
                </c:pt>
                <c:pt idx="802">
                  <c:v>8.0300000000000024E-2</c:v>
                </c:pt>
                <c:pt idx="803">
                  <c:v>8.0400000000000041E-2</c:v>
                </c:pt>
                <c:pt idx="804">
                  <c:v>8.0500000000000058E-2</c:v>
                </c:pt>
                <c:pt idx="805">
                  <c:v>8.0600000000000047E-2</c:v>
                </c:pt>
                <c:pt idx="806">
                  <c:v>8.0700000000000063E-2</c:v>
                </c:pt>
                <c:pt idx="807">
                  <c:v>8.0800000000000025E-2</c:v>
                </c:pt>
                <c:pt idx="808">
                  <c:v>8.0900000000000027E-2</c:v>
                </c:pt>
                <c:pt idx="809">
                  <c:v>8.1000000000000003E-2</c:v>
                </c:pt>
                <c:pt idx="810">
                  <c:v>8.1100000000000005E-2</c:v>
                </c:pt>
                <c:pt idx="811">
                  <c:v>8.1200000000000022E-2</c:v>
                </c:pt>
                <c:pt idx="812">
                  <c:v>8.1300000000000011E-2</c:v>
                </c:pt>
                <c:pt idx="813">
                  <c:v>8.14E-2</c:v>
                </c:pt>
                <c:pt idx="814">
                  <c:v>8.1500000000000045E-2</c:v>
                </c:pt>
                <c:pt idx="815">
                  <c:v>8.1600000000000006E-2</c:v>
                </c:pt>
                <c:pt idx="816">
                  <c:v>8.1700000000000023E-2</c:v>
                </c:pt>
                <c:pt idx="817">
                  <c:v>8.1800000000000025E-2</c:v>
                </c:pt>
                <c:pt idx="818">
                  <c:v>8.1900000000000001E-2</c:v>
                </c:pt>
                <c:pt idx="819">
                  <c:v>8.2000000000000003E-2</c:v>
                </c:pt>
                <c:pt idx="820">
                  <c:v>8.2100000000000006E-2</c:v>
                </c:pt>
                <c:pt idx="821">
                  <c:v>8.2200000000000009E-2</c:v>
                </c:pt>
                <c:pt idx="822">
                  <c:v>8.2300000000000012E-2</c:v>
                </c:pt>
                <c:pt idx="823">
                  <c:v>8.2400000000000015E-2</c:v>
                </c:pt>
                <c:pt idx="824">
                  <c:v>8.2500000000000004E-2</c:v>
                </c:pt>
                <c:pt idx="825">
                  <c:v>8.2600000000000007E-2</c:v>
                </c:pt>
                <c:pt idx="826">
                  <c:v>8.2700000000000023E-2</c:v>
                </c:pt>
                <c:pt idx="827">
                  <c:v>8.280000000000004E-2</c:v>
                </c:pt>
                <c:pt idx="828">
                  <c:v>8.2900000000000001E-2</c:v>
                </c:pt>
                <c:pt idx="829">
                  <c:v>8.3000000000000046E-2</c:v>
                </c:pt>
                <c:pt idx="830">
                  <c:v>8.3100000000000063E-2</c:v>
                </c:pt>
                <c:pt idx="831">
                  <c:v>8.3200000000000024E-2</c:v>
                </c:pt>
                <c:pt idx="832">
                  <c:v>8.3300000000000041E-2</c:v>
                </c:pt>
                <c:pt idx="833">
                  <c:v>8.3400000000000002E-2</c:v>
                </c:pt>
                <c:pt idx="834">
                  <c:v>8.3500000000000074E-2</c:v>
                </c:pt>
                <c:pt idx="835">
                  <c:v>8.3600000000000077E-2</c:v>
                </c:pt>
                <c:pt idx="836">
                  <c:v>8.3700000000000066E-2</c:v>
                </c:pt>
                <c:pt idx="837">
                  <c:v>8.3800000000000083E-2</c:v>
                </c:pt>
                <c:pt idx="838">
                  <c:v>8.3900000000000044E-2</c:v>
                </c:pt>
                <c:pt idx="839">
                  <c:v>8.4000000000000047E-2</c:v>
                </c:pt>
                <c:pt idx="840">
                  <c:v>8.4100000000000022E-2</c:v>
                </c:pt>
                <c:pt idx="841">
                  <c:v>8.4200000000000025E-2</c:v>
                </c:pt>
                <c:pt idx="842">
                  <c:v>8.43E-2</c:v>
                </c:pt>
                <c:pt idx="843">
                  <c:v>8.4400000000000003E-2</c:v>
                </c:pt>
                <c:pt idx="844">
                  <c:v>8.4500000000000061E-2</c:v>
                </c:pt>
                <c:pt idx="845">
                  <c:v>8.4600000000000078E-2</c:v>
                </c:pt>
                <c:pt idx="846">
                  <c:v>8.4700000000000067E-2</c:v>
                </c:pt>
                <c:pt idx="847">
                  <c:v>8.4800000000000028E-2</c:v>
                </c:pt>
                <c:pt idx="848">
                  <c:v>8.4900000000000045E-2</c:v>
                </c:pt>
                <c:pt idx="849">
                  <c:v>8.5000000000000006E-2</c:v>
                </c:pt>
                <c:pt idx="850">
                  <c:v>8.5100000000000023E-2</c:v>
                </c:pt>
                <c:pt idx="851">
                  <c:v>8.5200000000000026E-2</c:v>
                </c:pt>
                <c:pt idx="852">
                  <c:v>8.5300000000000001E-2</c:v>
                </c:pt>
                <c:pt idx="853">
                  <c:v>8.5400000000000004E-2</c:v>
                </c:pt>
                <c:pt idx="854">
                  <c:v>8.5500000000000048E-2</c:v>
                </c:pt>
                <c:pt idx="855">
                  <c:v>8.5600000000000065E-2</c:v>
                </c:pt>
                <c:pt idx="856">
                  <c:v>8.5700000000000026E-2</c:v>
                </c:pt>
                <c:pt idx="857">
                  <c:v>8.5800000000000043E-2</c:v>
                </c:pt>
                <c:pt idx="858">
                  <c:v>8.5900000000000004E-2</c:v>
                </c:pt>
                <c:pt idx="859">
                  <c:v>8.6000000000000021E-2</c:v>
                </c:pt>
                <c:pt idx="860">
                  <c:v>8.6100000000000024E-2</c:v>
                </c:pt>
                <c:pt idx="861">
                  <c:v>8.620000000000004E-2</c:v>
                </c:pt>
                <c:pt idx="862">
                  <c:v>8.6300000000000002E-2</c:v>
                </c:pt>
                <c:pt idx="863">
                  <c:v>8.6400000000000018E-2</c:v>
                </c:pt>
                <c:pt idx="864">
                  <c:v>8.6500000000000007E-2</c:v>
                </c:pt>
                <c:pt idx="865">
                  <c:v>8.6600000000000024E-2</c:v>
                </c:pt>
                <c:pt idx="866">
                  <c:v>8.6700000000000041E-2</c:v>
                </c:pt>
                <c:pt idx="867">
                  <c:v>8.6800000000000002E-2</c:v>
                </c:pt>
                <c:pt idx="868">
                  <c:v>8.6900000000000005E-2</c:v>
                </c:pt>
                <c:pt idx="869">
                  <c:v>8.7000000000000022E-2</c:v>
                </c:pt>
                <c:pt idx="870">
                  <c:v>8.7100000000000025E-2</c:v>
                </c:pt>
                <c:pt idx="871">
                  <c:v>8.72E-2</c:v>
                </c:pt>
                <c:pt idx="872">
                  <c:v>8.7300000000000003E-2</c:v>
                </c:pt>
                <c:pt idx="873">
                  <c:v>8.7399999999999992E-2</c:v>
                </c:pt>
                <c:pt idx="874">
                  <c:v>8.7500000000000008E-2</c:v>
                </c:pt>
                <c:pt idx="875">
                  <c:v>8.7600000000000025E-2</c:v>
                </c:pt>
                <c:pt idx="876">
                  <c:v>8.77E-2</c:v>
                </c:pt>
                <c:pt idx="877">
                  <c:v>8.7800000000000003E-2</c:v>
                </c:pt>
                <c:pt idx="878">
                  <c:v>8.7900000000000006E-2</c:v>
                </c:pt>
                <c:pt idx="879">
                  <c:v>8.800000000000005E-2</c:v>
                </c:pt>
                <c:pt idx="880">
                  <c:v>8.8100000000000067E-2</c:v>
                </c:pt>
                <c:pt idx="881">
                  <c:v>8.8200000000000028E-2</c:v>
                </c:pt>
                <c:pt idx="882">
                  <c:v>8.8300000000000045E-2</c:v>
                </c:pt>
                <c:pt idx="883">
                  <c:v>8.8400000000000006E-2</c:v>
                </c:pt>
                <c:pt idx="884">
                  <c:v>8.8500000000000065E-2</c:v>
                </c:pt>
                <c:pt idx="885">
                  <c:v>8.8600000000000081E-2</c:v>
                </c:pt>
                <c:pt idx="886">
                  <c:v>8.8700000000000057E-2</c:v>
                </c:pt>
                <c:pt idx="887">
                  <c:v>8.8800000000000059E-2</c:v>
                </c:pt>
                <c:pt idx="888">
                  <c:v>8.8900000000000048E-2</c:v>
                </c:pt>
                <c:pt idx="889">
                  <c:v>8.9000000000000065E-2</c:v>
                </c:pt>
                <c:pt idx="890">
                  <c:v>8.910000000000004E-2</c:v>
                </c:pt>
                <c:pt idx="891">
                  <c:v>8.9200000000000043E-2</c:v>
                </c:pt>
                <c:pt idx="892">
                  <c:v>8.9300000000000004E-2</c:v>
                </c:pt>
                <c:pt idx="893">
                  <c:v>8.9400000000000021E-2</c:v>
                </c:pt>
                <c:pt idx="894">
                  <c:v>8.9500000000000052E-2</c:v>
                </c:pt>
                <c:pt idx="895">
                  <c:v>8.9600000000000068E-2</c:v>
                </c:pt>
                <c:pt idx="896">
                  <c:v>8.9700000000000057E-2</c:v>
                </c:pt>
                <c:pt idx="897">
                  <c:v>8.9800000000000046E-2</c:v>
                </c:pt>
                <c:pt idx="898">
                  <c:v>8.9900000000000063E-2</c:v>
                </c:pt>
                <c:pt idx="899">
                  <c:v>9.0000000000000024E-2</c:v>
                </c:pt>
                <c:pt idx="900">
                  <c:v>9.0100000000000027E-2</c:v>
                </c:pt>
                <c:pt idx="901">
                  <c:v>9.0200000000000002E-2</c:v>
                </c:pt>
                <c:pt idx="902">
                  <c:v>9.0300000000000005E-2</c:v>
                </c:pt>
                <c:pt idx="903">
                  <c:v>9.0400000000000022E-2</c:v>
                </c:pt>
                <c:pt idx="904">
                  <c:v>9.0500000000000067E-2</c:v>
                </c:pt>
                <c:pt idx="905">
                  <c:v>9.0600000000000028E-2</c:v>
                </c:pt>
                <c:pt idx="906">
                  <c:v>9.0700000000000044E-2</c:v>
                </c:pt>
                <c:pt idx="907">
                  <c:v>9.0800000000000006E-2</c:v>
                </c:pt>
                <c:pt idx="908">
                  <c:v>9.0900000000000022E-2</c:v>
                </c:pt>
                <c:pt idx="909">
                  <c:v>9.1000000000000025E-2</c:v>
                </c:pt>
                <c:pt idx="910">
                  <c:v>9.11E-2</c:v>
                </c:pt>
                <c:pt idx="911">
                  <c:v>9.1200000000000003E-2</c:v>
                </c:pt>
                <c:pt idx="912">
                  <c:v>9.1300000000000006E-2</c:v>
                </c:pt>
                <c:pt idx="913">
                  <c:v>9.1400000000000009E-2</c:v>
                </c:pt>
                <c:pt idx="914">
                  <c:v>9.1500000000000026E-2</c:v>
                </c:pt>
                <c:pt idx="915">
                  <c:v>9.1600000000000042E-2</c:v>
                </c:pt>
                <c:pt idx="916">
                  <c:v>9.1700000000000004E-2</c:v>
                </c:pt>
                <c:pt idx="917">
                  <c:v>9.1800000000000007E-2</c:v>
                </c:pt>
                <c:pt idx="918">
                  <c:v>9.1900000000000023E-2</c:v>
                </c:pt>
                <c:pt idx="919">
                  <c:v>9.2000000000000026E-2</c:v>
                </c:pt>
                <c:pt idx="920">
                  <c:v>9.2100000000000001E-2</c:v>
                </c:pt>
                <c:pt idx="921">
                  <c:v>9.2200000000000004E-2</c:v>
                </c:pt>
                <c:pt idx="922">
                  <c:v>9.2300000000000021E-2</c:v>
                </c:pt>
                <c:pt idx="923">
                  <c:v>9.240000000000001E-2</c:v>
                </c:pt>
                <c:pt idx="924">
                  <c:v>9.2500000000000027E-2</c:v>
                </c:pt>
                <c:pt idx="925">
                  <c:v>9.2600000000000002E-2</c:v>
                </c:pt>
                <c:pt idx="926">
                  <c:v>9.2700000000000005E-2</c:v>
                </c:pt>
                <c:pt idx="927">
                  <c:v>9.2800000000000021E-2</c:v>
                </c:pt>
                <c:pt idx="928">
                  <c:v>9.2900000000000024E-2</c:v>
                </c:pt>
                <c:pt idx="929">
                  <c:v>9.3000000000000069E-2</c:v>
                </c:pt>
                <c:pt idx="930">
                  <c:v>9.3100000000000058E-2</c:v>
                </c:pt>
                <c:pt idx="931">
                  <c:v>9.3200000000000047E-2</c:v>
                </c:pt>
                <c:pt idx="932">
                  <c:v>9.3300000000000063E-2</c:v>
                </c:pt>
                <c:pt idx="933">
                  <c:v>9.3400000000000025E-2</c:v>
                </c:pt>
                <c:pt idx="934">
                  <c:v>9.3500000000000055E-2</c:v>
                </c:pt>
                <c:pt idx="935">
                  <c:v>9.3600000000000058E-2</c:v>
                </c:pt>
                <c:pt idx="936">
                  <c:v>9.3700000000000075E-2</c:v>
                </c:pt>
                <c:pt idx="937">
                  <c:v>9.3800000000000078E-2</c:v>
                </c:pt>
                <c:pt idx="938">
                  <c:v>9.3900000000000067E-2</c:v>
                </c:pt>
                <c:pt idx="939">
                  <c:v>9.4000000000000028E-2</c:v>
                </c:pt>
                <c:pt idx="940">
                  <c:v>9.4100000000000045E-2</c:v>
                </c:pt>
                <c:pt idx="941">
                  <c:v>9.4200000000000006E-2</c:v>
                </c:pt>
                <c:pt idx="942">
                  <c:v>9.4300000000000023E-2</c:v>
                </c:pt>
                <c:pt idx="943">
                  <c:v>9.4400000000000026E-2</c:v>
                </c:pt>
                <c:pt idx="944">
                  <c:v>9.4500000000000056E-2</c:v>
                </c:pt>
                <c:pt idx="945">
                  <c:v>9.4600000000000059E-2</c:v>
                </c:pt>
                <c:pt idx="946">
                  <c:v>9.4700000000000048E-2</c:v>
                </c:pt>
                <c:pt idx="947">
                  <c:v>9.4800000000000065E-2</c:v>
                </c:pt>
                <c:pt idx="948">
                  <c:v>9.4900000000000026E-2</c:v>
                </c:pt>
                <c:pt idx="949">
                  <c:v>9.5000000000000043E-2</c:v>
                </c:pt>
                <c:pt idx="950">
                  <c:v>9.5100000000000004E-2</c:v>
                </c:pt>
                <c:pt idx="951">
                  <c:v>9.5200000000000007E-2</c:v>
                </c:pt>
                <c:pt idx="952">
                  <c:v>9.5300000000000024E-2</c:v>
                </c:pt>
                <c:pt idx="953">
                  <c:v>9.540000000000004E-2</c:v>
                </c:pt>
                <c:pt idx="954">
                  <c:v>9.5500000000000057E-2</c:v>
                </c:pt>
                <c:pt idx="955">
                  <c:v>9.5600000000000046E-2</c:v>
                </c:pt>
                <c:pt idx="956">
                  <c:v>9.5700000000000063E-2</c:v>
                </c:pt>
                <c:pt idx="957">
                  <c:v>9.5800000000000024E-2</c:v>
                </c:pt>
                <c:pt idx="958">
                  <c:v>9.5900000000000041E-2</c:v>
                </c:pt>
                <c:pt idx="959">
                  <c:v>9.6000000000000002E-2</c:v>
                </c:pt>
                <c:pt idx="960">
                  <c:v>9.6100000000000005E-2</c:v>
                </c:pt>
                <c:pt idx="961">
                  <c:v>9.6200000000000022E-2</c:v>
                </c:pt>
                <c:pt idx="962">
                  <c:v>9.6300000000000024E-2</c:v>
                </c:pt>
                <c:pt idx="963">
                  <c:v>9.64E-2</c:v>
                </c:pt>
                <c:pt idx="964">
                  <c:v>9.6500000000000044E-2</c:v>
                </c:pt>
                <c:pt idx="965">
                  <c:v>9.6600000000000005E-2</c:v>
                </c:pt>
                <c:pt idx="966">
                  <c:v>9.6700000000000022E-2</c:v>
                </c:pt>
                <c:pt idx="967">
                  <c:v>9.6800000000000025E-2</c:v>
                </c:pt>
                <c:pt idx="968">
                  <c:v>9.69E-2</c:v>
                </c:pt>
                <c:pt idx="969">
                  <c:v>9.7000000000000003E-2</c:v>
                </c:pt>
                <c:pt idx="970">
                  <c:v>9.7100000000000006E-2</c:v>
                </c:pt>
                <c:pt idx="971">
                  <c:v>9.7200000000000022E-2</c:v>
                </c:pt>
                <c:pt idx="972">
                  <c:v>9.7300000000000011E-2</c:v>
                </c:pt>
                <c:pt idx="973">
                  <c:v>9.74E-2</c:v>
                </c:pt>
                <c:pt idx="974">
                  <c:v>9.7500000000000045E-2</c:v>
                </c:pt>
                <c:pt idx="975">
                  <c:v>9.7600000000000006E-2</c:v>
                </c:pt>
                <c:pt idx="976">
                  <c:v>9.7700000000000023E-2</c:v>
                </c:pt>
                <c:pt idx="977">
                  <c:v>9.7800000000000026E-2</c:v>
                </c:pt>
                <c:pt idx="978">
                  <c:v>9.7900000000000001E-2</c:v>
                </c:pt>
                <c:pt idx="979">
                  <c:v>9.8000000000000059E-2</c:v>
                </c:pt>
                <c:pt idx="980">
                  <c:v>9.8100000000000048E-2</c:v>
                </c:pt>
                <c:pt idx="981">
                  <c:v>9.8200000000000065E-2</c:v>
                </c:pt>
                <c:pt idx="982">
                  <c:v>9.8300000000000026E-2</c:v>
                </c:pt>
                <c:pt idx="983">
                  <c:v>9.8400000000000043E-2</c:v>
                </c:pt>
                <c:pt idx="984">
                  <c:v>9.8500000000000074E-2</c:v>
                </c:pt>
                <c:pt idx="985">
                  <c:v>9.8600000000000076E-2</c:v>
                </c:pt>
                <c:pt idx="986">
                  <c:v>9.8700000000000079E-2</c:v>
                </c:pt>
                <c:pt idx="987">
                  <c:v>9.8800000000000068E-2</c:v>
                </c:pt>
                <c:pt idx="988">
                  <c:v>9.8900000000000057E-2</c:v>
                </c:pt>
                <c:pt idx="989">
                  <c:v>9.9000000000000046E-2</c:v>
                </c:pt>
                <c:pt idx="990">
                  <c:v>9.9100000000000063E-2</c:v>
                </c:pt>
                <c:pt idx="991">
                  <c:v>9.9200000000000024E-2</c:v>
                </c:pt>
                <c:pt idx="992">
                  <c:v>9.9300000000000041E-2</c:v>
                </c:pt>
                <c:pt idx="993">
                  <c:v>9.9400000000000002E-2</c:v>
                </c:pt>
                <c:pt idx="994">
                  <c:v>9.9500000000000074E-2</c:v>
                </c:pt>
                <c:pt idx="995">
                  <c:v>9.9600000000000077E-2</c:v>
                </c:pt>
                <c:pt idx="996">
                  <c:v>9.9700000000000066E-2</c:v>
                </c:pt>
                <c:pt idx="997">
                  <c:v>9.9800000000000028E-2</c:v>
                </c:pt>
                <c:pt idx="998">
                  <c:v>9.9900000000000044E-2</c:v>
                </c:pt>
                <c:pt idx="999">
                  <c:v>0.1</c:v>
                </c:pt>
              </c:numCache>
            </c:numRef>
          </c:xVal>
          <c:yVal>
            <c:numRef>
              <c:f>ICER!$J$2:$J$1001</c:f>
              <c:numCache>
                <c:formatCode>General</c:formatCode>
                <c:ptCount val="1000"/>
                <c:pt idx="0">
                  <c:v>5</c:v>
                </c:pt>
                <c:pt idx="1">
                  <c:v>10</c:v>
                </c:pt>
                <c:pt idx="2">
                  <c:v>15.000000000000002</c:v>
                </c:pt>
                <c:pt idx="3">
                  <c:v>20</c:v>
                </c:pt>
                <c:pt idx="4">
                  <c:v>25</c:v>
                </c:pt>
                <c:pt idx="5">
                  <c:v>29.999999999999989</c:v>
                </c:pt>
                <c:pt idx="6">
                  <c:v>35</c:v>
                </c:pt>
                <c:pt idx="7">
                  <c:v>40</c:v>
                </c:pt>
                <c:pt idx="8">
                  <c:v>45</c:v>
                </c:pt>
                <c:pt idx="9">
                  <c:v>50</c:v>
                </c:pt>
                <c:pt idx="10">
                  <c:v>55</c:v>
                </c:pt>
                <c:pt idx="11">
                  <c:v>60</c:v>
                </c:pt>
                <c:pt idx="12">
                  <c:v>65</c:v>
                </c:pt>
                <c:pt idx="13">
                  <c:v>70</c:v>
                </c:pt>
                <c:pt idx="14">
                  <c:v>75</c:v>
                </c:pt>
                <c:pt idx="15">
                  <c:v>80</c:v>
                </c:pt>
                <c:pt idx="16">
                  <c:v>85</c:v>
                </c:pt>
                <c:pt idx="17">
                  <c:v>90</c:v>
                </c:pt>
                <c:pt idx="18">
                  <c:v>95</c:v>
                </c:pt>
                <c:pt idx="19">
                  <c:v>100</c:v>
                </c:pt>
                <c:pt idx="20">
                  <c:v>105</c:v>
                </c:pt>
                <c:pt idx="21">
                  <c:v>110</c:v>
                </c:pt>
                <c:pt idx="22">
                  <c:v>115</c:v>
                </c:pt>
                <c:pt idx="23">
                  <c:v>120</c:v>
                </c:pt>
                <c:pt idx="24">
                  <c:v>125</c:v>
                </c:pt>
                <c:pt idx="25">
                  <c:v>130</c:v>
                </c:pt>
                <c:pt idx="26">
                  <c:v>135</c:v>
                </c:pt>
                <c:pt idx="27">
                  <c:v>140</c:v>
                </c:pt>
                <c:pt idx="28">
                  <c:v>145</c:v>
                </c:pt>
                <c:pt idx="29">
                  <c:v>150</c:v>
                </c:pt>
                <c:pt idx="30">
                  <c:v>155</c:v>
                </c:pt>
                <c:pt idx="31">
                  <c:v>160</c:v>
                </c:pt>
                <c:pt idx="32">
                  <c:v>165</c:v>
                </c:pt>
                <c:pt idx="33">
                  <c:v>170</c:v>
                </c:pt>
                <c:pt idx="34">
                  <c:v>175</c:v>
                </c:pt>
                <c:pt idx="35">
                  <c:v>180</c:v>
                </c:pt>
                <c:pt idx="36">
                  <c:v>185</c:v>
                </c:pt>
                <c:pt idx="37">
                  <c:v>190</c:v>
                </c:pt>
                <c:pt idx="38">
                  <c:v>195</c:v>
                </c:pt>
                <c:pt idx="39">
                  <c:v>200</c:v>
                </c:pt>
                <c:pt idx="40">
                  <c:v>205.00000000000003</c:v>
                </c:pt>
                <c:pt idx="41">
                  <c:v>210</c:v>
                </c:pt>
                <c:pt idx="42">
                  <c:v>215</c:v>
                </c:pt>
                <c:pt idx="43">
                  <c:v>220</c:v>
                </c:pt>
                <c:pt idx="44">
                  <c:v>224.99999999999997</c:v>
                </c:pt>
                <c:pt idx="45">
                  <c:v>230</c:v>
                </c:pt>
                <c:pt idx="46">
                  <c:v>235</c:v>
                </c:pt>
                <c:pt idx="47">
                  <c:v>239.99999999999997</c:v>
                </c:pt>
                <c:pt idx="48">
                  <c:v>245</c:v>
                </c:pt>
                <c:pt idx="49">
                  <c:v>250</c:v>
                </c:pt>
                <c:pt idx="50">
                  <c:v>255.00000000000003</c:v>
                </c:pt>
                <c:pt idx="51">
                  <c:v>260</c:v>
                </c:pt>
                <c:pt idx="52">
                  <c:v>265</c:v>
                </c:pt>
                <c:pt idx="53">
                  <c:v>270</c:v>
                </c:pt>
                <c:pt idx="54">
                  <c:v>275</c:v>
                </c:pt>
                <c:pt idx="55">
                  <c:v>280</c:v>
                </c:pt>
                <c:pt idx="56">
                  <c:v>285</c:v>
                </c:pt>
                <c:pt idx="57">
                  <c:v>290</c:v>
                </c:pt>
                <c:pt idx="58">
                  <c:v>295</c:v>
                </c:pt>
                <c:pt idx="59">
                  <c:v>300</c:v>
                </c:pt>
                <c:pt idx="60">
                  <c:v>305</c:v>
                </c:pt>
                <c:pt idx="61">
                  <c:v>310</c:v>
                </c:pt>
                <c:pt idx="62">
                  <c:v>315</c:v>
                </c:pt>
                <c:pt idx="63">
                  <c:v>320</c:v>
                </c:pt>
                <c:pt idx="64">
                  <c:v>325</c:v>
                </c:pt>
                <c:pt idx="65">
                  <c:v>330</c:v>
                </c:pt>
                <c:pt idx="66">
                  <c:v>335</c:v>
                </c:pt>
                <c:pt idx="67">
                  <c:v>340</c:v>
                </c:pt>
                <c:pt idx="68">
                  <c:v>345</c:v>
                </c:pt>
                <c:pt idx="69">
                  <c:v>350</c:v>
                </c:pt>
                <c:pt idx="70">
                  <c:v>355</c:v>
                </c:pt>
                <c:pt idx="71">
                  <c:v>360</c:v>
                </c:pt>
                <c:pt idx="72">
                  <c:v>365</c:v>
                </c:pt>
                <c:pt idx="73">
                  <c:v>370</c:v>
                </c:pt>
                <c:pt idx="74">
                  <c:v>375</c:v>
                </c:pt>
                <c:pt idx="75">
                  <c:v>380</c:v>
                </c:pt>
                <c:pt idx="76">
                  <c:v>385</c:v>
                </c:pt>
                <c:pt idx="77">
                  <c:v>390</c:v>
                </c:pt>
                <c:pt idx="78">
                  <c:v>395.00000000000006</c:v>
                </c:pt>
                <c:pt idx="79">
                  <c:v>400</c:v>
                </c:pt>
                <c:pt idx="80">
                  <c:v>405</c:v>
                </c:pt>
                <c:pt idx="81">
                  <c:v>410.00000000000006</c:v>
                </c:pt>
                <c:pt idx="82">
                  <c:v>415</c:v>
                </c:pt>
                <c:pt idx="83">
                  <c:v>420</c:v>
                </c:pt>
                <c:pt idx="84">
                  <c:v>425.00000000000006</c:v>
                </c:pt>
                <c:pt idx="85">
                  <c:v>430</c:v>
                </c:pt>
                <c:pt idx="86">
                  <c:v>434.99999999999977</c:v>
                </c:pt>
                <c:pt idx="87">
                  <c:v>440</c:v>
                </c:pt>
                <c:pt idx="88">
                  <c:v>445</c:v>
                </c:pt>
                <c:pt idx="89">
                  <c:v>449.99999999999977</c:v>
                </c:pt>
                <c:pt idx="90">
                  <c:v>455</c:v>
                </c:pt>
                <c:pt idx="91">
                  <c:v>460</c:v>
                </c:pt>
                <c:pt idx="92">
                  <c:v>464.99999999999977</c:v>
                </c:pt>
                <c:pt idx="93">
                  <c:v>470</c:v>
                </c:pt>
                <c:pt idx="94">
                  <c:v>475</c:v>
                </c:pt>
                <c:pt idx="95">
                  <c:v>479.99999999999977</c:v>
                </c:pt>
                <c:pt idx="96">
                  <c:v>485</c:v>
                </c:pt>
                <c:pt idx="97">
                  <c:v>490</c:v>
                </c:pt>
                <c:pt idx="98">
                  <c:v>495.00000000000006</c:v>
                </c:pt>
                <c:pt idx="99">
                  <c:v>500</c:v>
                </c:pt>
                <c:pt idx="100">
                  <c:v>505</c:v>
                </c:pt>
                <c:pt idx="101">
                  <c:v>510.00000000000006</c:v>
                </c:pt>
                <c:pt idx="102">
                  <c:v>515</c:v>
                </c:pt>
                <c:pt idx="103">
                  <c:v>520</c:v>
                </c:pt>
                <c:pt idx="104">
                  <c:v>525</c:v>
                </c:pt>
                <c:pt idx="105">
                  <c:v>530</c:v>
                </c:pt>
                <c:pt idx="106">
                  <c:v>535</c:v>
                </c:pt>
                <c:pt idx="107">
                  <c:v>540</c:v>
                </c:pt>
                <c:pt idx="108">
                  <c:v>545</c:v>
                </c:pt>
                <c:pt idx="109">
                  <c:v>550</c:v>
                </c:pt>
                <c:pt idx="110">
                  <c:v>555</c:v>
                </c:pt>
                <c:pt idx="111">
                  <c:v>560</c:v>
                </c:pt>
                <c:pt idx="112">
                  <c:v>565</c:v>
                </c:pt>
                <c:pt idx="113">
                  <c:v>570</c:v>
                </c:pt>
                <c:pt idx="114">
                  <c:v>575</c:v>
                </c:pt>
                <c:pt idx="115">
                  <c:v>580</c:v>
                </c:pt>
                <c:pt idx="116">
                  <c:v>585</c:v>
                </c:pt>
                <c:pt idx="117">
                  <c:v>590</c:v>
                </c:pt>
                <c:pt idx="118">
                  <c:v>595</c:v>
                </c:pt>
                <c:pt idx="119">
                  <c:v>600</c:v>
                </c:pt>
                <c:pt idx="120">
                  <c:v>605</c:v>
                </c:pt>
                <c:pt idx="121">
                  <c:v>610</c:v>
                </c:pt>
                <c:pt idx="122">
                  <c:v>615</c:v>
                </c:pt>
                <c:pt idx="123">
                  <c:v>620</c:v>
                </c:pt>
                <c:pt idx="124">
                  <c:v>625</c:v>
                </c:pt>
                <c:pt idx="125">
                  <c:v>630</c:v>
                </c:pt>
                <c:pt idx="126">
                  <c:v>635</c:v>
                </c:pt>
                <c:pt idx="127">
                  <c:v>640</c:v>
                </c:pt>
                <c:pt idx="128">
                  <c:v>645</c:v>
                </c:pt>
                <c:pt idx="129">
                  <c:v>650</c:v>
                </c:pt>
                <c:pt idx="130">
                  <c:v>655</c:v>
                </c:pt>
                <c:pt idx="131">
                  <c:v>660</c:v>
                </c:pt>
                <c:pt idx="132">
                  <c:v>665</c:v>
                </c:pt>
                <c:pt idx="133">
                  <c:v>670</c:v>
                </c:pt>
                <c:pt idx="134">
                  <c:v>675</c:v>
                </c:pt>
                <c:pt idx="135">
                  <c:v>680</c:v>
                </c:pt>
                <c:pt idx="136">
                  <c:v>685</c:v>
                </c:pt>
                <c:pt idx="137">
                  <c:v>690</c:v>
                </c:pt>
                <c:pt idx="138">
                  <c:v>695</c:v>
                </c:pt>
                <c:pt idx="139">
                  <c:v>700</c:v>
                </c:pt>
                <c:pt idx="140">
                  <c:v>705</c:v>
                </c:pt>
                <c:pt idx="141">
                  <c:v>710</c:v>
                </c:pt>
                <c:pt idx="142">
                  <c:v>715</c:v>
                </c:pt>
                <c:pt idx="143">
                  <c:v>720</c:v>
                </c:pt>
                <c:pt idx="144">
                  <c:v>725</c:v>
                </c:pt>
                <c:pt idx="145">
                  <c:v>730</c:v>
                </c:pt>
                <c:pt idx="146">
                  <c:v>735</c:v>
                </c:pt>
                <c:pt idx="147">
                  <c:v>740</c:v>
                </c:pt>
                <c:pt idx="148">
                  <c:v>745</c:v>
                </c:pt>
                <c:pt idx="149">
                  <c:v>750</c:v>
                </c:pt>
                <c:pt idx="150">
                  <c:v>755</c:v>
                </c:pt>
                <c:pt idx="151">
                  <c:v>760</c:v>
                </c:pt>
                <c:pt idx="152">
                  <c:v>765</c:v>
                </c:pt>
                <c:pt idx="153">
                  <c:v>770</c:v>
                </c:pt>
                <c:pt idx="154">
                  <c:v>775</c:v>
                </c:pt>
                <c:pt idx="155">
                  <c:v>780</c:v>
                </c:pt>
                <c:pt idx="156">
                  <c:v>784.99999999999989</c:v>
                </c:pt>
                <c:pt idx="157">
                  <c:v>790.00000000000011</c:v>
                </c:pt>
                <c:pt idx="158">
                  <c:v>795</c:v>
                </c:pt>
                <c:pt idx="159">
                  <c:v>800</c:v>
                </c:pt>
                <c:pt idx="160">
                  <c:v>805</c:v>
                </c:pt>
                <c:pt idx="161">
                  <c:v>810</c:v>
                </c:pt>
                <c:pt idx="162">
                  <c:v>814.99999999999989</c:v>
                </c:pt>
                <c:pt idx="163">
                  <c:v>820.00000000000011</c:v>
                </c:pt>
                <c:pt idx="164">
                  <c:v>825</c:v>
                </c:pt>
                <c:pt idx="165">
                  <c:v>830</c:v>
                </c:pt>
                <c:pt idx="166">
                  <c:v>835</c:v>
                </c:pt>
                <c:pt idx="167">
                  <c:v>840</c:v>
                </c:pt>
                <c:pt idx="168">
                  <c:v>844.99999999999989</c:v>
                </c:pt>
                <c:pt idx="169">
                  <c:v>850.00000000000011</c:v>
                </c:pt>
                <c:pt idx="170">
                  <c:v>855</c:v>
                </c:pt>
                <c:pt idx="171">
                  <c:v>860</c:v>
                </c:pt>
                <c:pt idx="172">
                  <c:v>865</c:v>
                </c:pt>
                <c:pt idx="173">
                  <c:v>869.99999999999989</c:v>
                </c:pt>
                <c:pt idx="174">
                  <c:v>875.00000000000011</c:v>
                </c:pt>
                <c:pt idx="175">
                  <c:v>880</c:v>
                </c:pt>
                <c:pt idx="176">
                  <c:v>885</c:v>
                </c:pt>
                <c:pt idx="177">
                  <c:v>890</c:v>
                </c:pt>
                <c:pt idx="178">
                  <c:v>895</c:v>
                </c:pt>
                <c:pt idx="179">
                  <c:v>899.99999999999989</c:v>
                </c:pt>
                <c:pt idx="180">
                  <c:v>905.00000000000011</c:v>
                </c:pt>
                <c:pt idx="181">
                  <c:v>910</c:v>
                </c:pt>
                <c:pt idx="182">
                  <c:v>915</c:v>
                </c:pt>
                <c:pt idx="183">
                  <c:v>920</c:v>
                </c:pt>
                <c:pt idx="184">
                  <c:v>925</c:v>
                </c:pt>
                <c:pt idx="185">
                  <c:v>929.99999999999989</c:v>
                </c:pt>
                <c:pt idx="186">
                  <c:v>935.00000000000011</c:v>
                </c:pt>
                <c:pt idx="187">
                  <c:v>940</c:v>
                </c:pt>
                <c:pt idx="188">
                  <c:v>945</c:v>
                </c:pt>
                <c:pt idx="189">
                  <c:v>950</c:v>
                </c:pt>
                <c:pt idx="190">
                  <c:v>955</c:v>
                </c:pt>
                <c:pt idx="191">
                  <c:v>959.99999999999989</c:v>
                </c:pt>
                <c:pt idx="192">
                  <c:v>965.00000000000011</c:v>
                </c:pt>
                <c:pt idx="193">
                  <c:v>970</c:v>
                </c:pt>
                <c:pt idx="194">
                  <c:v>975</c:v>
                </c:pt>
                <c:pt idx="195">
                  <c:v>980</c:v>
                </c:pt>
                <c:pt idx="196">
                  <c:v>984.99999999999989</c:v>
                </c:pt>
                <c:pt idx="197">
                  <c:v>990.00000000000011</c:v>
                </c:pt>
                <c:pt idx="198">
                  <c:v>995</c:v>
                </c:pt>
                <c:pt idx="199">
                  <c:v>1000</c:v>
                </c:pt>
                <c:pt idx="200">
                  <c:v>1005</c:v>
                </c:pt>
                <c:pt idx="201">
                  <c:v>1010</c:v>
                </c:pt>
                <c:pt idx="202">
                  <c:v>1014.9999999999999</c:v>
                </c:pt>
                <c:pt idx="203">
                  <c:v>1020.0000000000001</c:v>
                </c:pt>
                <c:pt idx="204">
                  <c:v>1025</c:v>
                </c:pt>
                <c:pt idx="205">
                  <c:v>1030</c:v>
                </c:pt>
                <c:pt idx="206">
                  <c:v>1035</c:v>
                </c:pt>
                <c:pt idx="207">
                  <c:v>1040</c:v>
                </c:pt>
                <c:pt idx="208">
                  <c:v>1045</c:v>
                </c:pt>
                <c:pt idx="209">
                  <c:v>1050</c:v>
                </c:pt>
                <c:pt idx="210">
                  <c:v>1055</c:v>
                </c:pt>
                <c:pt idx="211">
                  <c:v>1060</c:v>
                </c:pt>
                <c:pt idx="212">
                  <c:v>1065</c:v>
                </c:pt>
                <c:pt idx="213">
                  <c:v>1070</c:v>
                </c:pt>
                <c:pt idx="214">
                  <c:v>1075</c:v>
                </c:pt>
                <c:pt idx="215">
                  <c:v>1080</c:v>
                </c:pt>
                <c:pt idx="216">
                  <c:v>1085</c:v>
                </c:pt>
                <c:pt idx="217">
                  <c:v>1090</c:v>
                </c:pt>
                <c:pt idx="218">
                  <c:v>1095</c:v>
                </c:pt>
                <c:pt idx="219">
                  <c:v>1100</c:v>
                </c:pt>
                <c:pt idx="220">
                  <c:v>1105</c:v>
                </c:pt>
                <c:pt idx="221">
                  <c:v>1110</c:v>
                </c:pt>
                <c:pt idx="222">
                  <c:v>1115</c:v>
                </c:pt>
                <c:pt idx="223">
                  <c:v>1120</c:v>
                </c:pt>
                <c:pt idx="224">
                  <c:v>1125</c:v>
                </c:pt>
                <c:pt idx="225">
                  <c:v>1130</c:v>
                </c:pt>
                <c:pt idx="226">
                  <c:v>1135</c:v>
                </c:pt>
                <c:pt idx="227">
                  <c:v>1140</c:v>
                </c:pt>
                <c:pt idx="228">
                  <c:v>1145</c:v>
                </c:pt>
                <c:pt idx="229">
                  <c:v>1150</c:v>
                </c:pt>
                <c:pt idx="230">
                  <c:v>1155</c:v>
                </c:pt>
                <c:pt idx="231">
                  <c:v>1160</c:v>
                </c:pt>
                <c:pt idx="232">
                  <c:v>1165</c:v>
                </c:pt>
                <c:pt idx="233">
                  <c:v>1170</c:v>
                </c:pt>
                <c:pt idx="234">
                  <c:v>1175</c:v>
                </c:pt>
                <c:pt idx="235">
                  <c:v>1180</c:v>
                </c:pt>
                <c:pt idx="236">
                  <c:v>1185</c:v>
                </c:pt>
                <c:pt idx="237">
                  <c:v>1190</c:v>
                </c:pt>
                <c:pt idx="238">
                  <c:v>1195</c:v>
                </c:pt>
                <c:pt idx="239">
                  <c:v>1200</c:v>
                </c:pt>
                <c:pt idx="240">
                  <c:v>1205</c:v>
                </c:pt>
                <c:pt idx="241">
                  <c:v>1210</c:v>
                </c:pt>
                <c:pt idx="242">
                  <c:v>1215</c:v>
                </c:pt>
                <c:pt idx="243">
                  <c:v>1220</c:v>
                </c:pt>
                <c:pt idx="244">
                  <c:v>1225</c:v>
                </c:pt>
                <c:pt idx="245">
                  <c:v>1230</c:v>
                </c:pt>
                <c:pt idx="246">
                  <c:v>1235</c:v>
                </c:pt>
                <c:pt idx="247">
                  <c:v>1240</c:v>
                </c:pt>
                <c:pt idx="248">
                  <c:v>1245</c:v>
                </c:pt>
                <c:pt idx="249">
                  <c:v>1250</c:v>
                </c:pt>
                <c:pt idx="250">
                  <c:v>1255</c:v>
                </c:pt>
                <c:pt idx="251">
                  <c:v>1260</c:v>
                </c:pt>
                <c:pt idx="252">
                  <c:v>1265</c:v>
                </c:pt>
                <c:pt idx="253">
                  <c:v>1270</c:v>
                </c:pt>
                <c:pt idx="254">
                  <c:v>1275</c:v>
                </c:pt>
                <c:pt idx="255">
                  <c:v>1280</c:v>
                </c:pt>
                <c:pt idx="256">
                  <c:v>1285</c:v>
                </c:pt>
                <c:pt idx="257">
                  <c:v>1290</c:v>
                </c:pt>
                <c:pt idx="258">
                  <c:v>1295</c:v>
                </c:pt>
                <c:pt idx="259">
                  <c:v>1300</c:v>
                </c:pt>
                <c:pt idx="260">
                  <c:v>1305</c:v>
                </c:pt>
                <c:pt idx="261">
                  <c:v>1310</c:v>
                </c:pt>
                <c:pt idx="262">
                  <c:v>1315</c:v>
                </c:pt>
                <c:pt idx="263">
                  <c:v>1320</c:v>
                </c:pt>
                <c:pt idx="264">
                  <c:v>1325</c:v>
                </c:pt>
                <c:pt idx="265">
                  <c:v>1330</c:v>
                </c:pt>
                <c:pt idx="266">
                  <c:v>1335</c:v>
                </c:pt>
                <c:pt idx="267">
                  <c:v>1340</c:v>
                </c:pt>
                <c:pt idx="268">
                  <c:v>1345</c:v>
                </c:pt>
                <c:pt idx="269">
                  <c:v>1350</c:v>
                </c:pt>
                <c:pt idx="270">
                  <c:v>1355</c:v>
                </c:pt>
                <c:pt idx="271">
                  <c:v>1360</c:v>
                </c:pt>
                <c:pt idx="272">
                  <c:v>1365</c:v>
                </c:pt>
                <c:pt idx="273">
                  <c:v>1370</c:v>
                </c:pt>
                <c:pt idx="274">
                  <c:v>1375</c:v>
                </c:pt>
                <c:pt idx="275">
                  <c:v>1380</c:v>
                </c:pt>
                <c:pt idx="276">
                  <c:v>1385</c:v>
                </c:pt>
                <c:pt idx="277">
                  <c:v>1390</c:v>
                </c:pt>
                <c:pt idx="278">
                  <c:v>1395</c:v>
                </c:pt>
                <c:pt idx="279">
                  <c:v>1400</c:v>
                </c:pt>
                <c:pt idx="280">
                  <c:v>1405</c:v>
                </c:pt>
                <c:pt idx="281">
                  <c:v>1410</c:v>
                </c:pt>
                <c:pt idx="282">
                  <c:v>1415</c:v>
                </c:pt>
                <c:pt idx="283">
                  <c:v>1420</c:v>
                </c:pt>
                <c:pt idx="284">
                  <c:v>1425</c:v>
                </c:pt>
                <c:pt idx="285">
                  <c:v>1430</c:v>
                </c:pt>
                <c:pt idx="286">
                  <c:v>1435</c:v>
                </c:pt>
                <c:pt idx="287">
                  <c:v>1440</c:v>
                </c:pt>
                <c:pt idx="288">
                  <c:v>1445</c:v>
                </c:pt>
                <c:pt idx="289">
                  <c:v>1450</c:v>
                </c:pt>
                <c:pt idx="290">
                  <c:v>1455</c:v>
                </c:pt>
                <c:pt idx="291">
                  <c:v>1460</c:v>
                </c:pt>
                <c:pt idx="292">
                  <c:v>1465</c:v>
                </c:pt>
                <c:pt idx="293">
                  <c:v>1470</c:v>
                </c:pt>
                <c:pt idx="294">
                  <c:v>1475</c:v>
                </c:pt>
                <c:pt idx="295">
                  <c:v>1480</c:v>
                </c:pt>
                <c:pt idx="296">
                  <c:v>1485</c:v>
                </c:pt>
                <c:pt idx="297">
                  <c:v>1490</c:v>
                </c:pt>
                <c:pt idx="298">
                  <c:v>1495</c:v>
                </c:pt>
                <c:pt idx="299">
                  <c:v>1500</c:v>
                </c:pt>
                <c:pt idx="300">
                  <c:v>1505</c:v>
                </c:pt>
                <c:pt idx="301">
                  <c:v>1510</c:v>
                </c:pt>
                <c:pt idx="302">
                  <c:v>1515</c:v>
                </c:pt>
                <c:pt idx="303">
                  <c:v>1520</c:v>
                </c:pt>
                <c:pt idx="304">
                  <c:v>1525</c:v>
                </c:pt>
                <c:pt idx="305">
                  <c:v>1530</c:v>
                </c:pt>
                <c:pt idx="306">
                  <c:v>1535</c:v>
                </c:pt>
                <c:pt idx="307">
                  <c:v>1540</c:v>
                </c:pt>
                <c:pt idx="308">
                  <c:v>1545</c:v>
                </c:pt>
                <c:pt idx="309">
                  <c:v>1550</c:v>
                </c:pt>
                <c:pt idx="310">
                  <c:v>1555</c:v>
                </c:pt>
                <c:pt idx="311">
                  <c:v>1560</c:v>
                </c:pt>
                <c:pt idx="312">
                  <c:v>1565</c:v>
                </c:pt>
                <c:pt idx="313">
                  <c:v>1570</c:v>
                </c:pt>
                <c:pt idx="314">
                  <c:v>1575</c:v>
                </c:pt>
                <c:pt idx="315">
                  <c:v>1580.0000000000002</c:v>
                </c:pt>
                <c:pt idx="316">
                  <c:v>1585</c:v>
                </c:pt>
                <c:pt idx="317">
                  <c:v>1590</c:v>
                </c:pt>
                <c:pt idx="318">
                  <c:v>1595</c:v>
                </c:pt>
                <c:pt idx="319">
                  <c:v>1600</c:v>
                </c:pt>
                <c:pt idx="320">
                  <c:v>1605</c:v>
                </c:pt>
                <c:pt idx="321">
                  <c:v>1610</c:v>
                </c:pt>
                <c:pt idx="322">
                  <c:v>1615.0000000000002</c:v>
                </c:pt>
                <c:pt idx="323">
                  <c:v>1620</c:v>
                </c:pt>
                <c:pt idx="324">
                  <c:v>1625</c:v>
                </c:pt>
                <c:pt idx="325">
                  <c:v>1630</c:v>
                </c:pt>
                <c:pt idx="326">
                  <c:v>1635</c:v>
                </c:pt>
                <c:pt idx="327">
                  <c:v>1640.0000000000002</c:v>
                </c:pt>
                <c:pt idx="328">
                  <c:v>1645</c:v>
                </c:pt>
                <c:pt idx="329">
                  <c:v>1650</c:v>
                </c:pt>
                <c:pt idx="330">
                  <c:v>1655</c:v>
                </c:pt>
                <c:pt idx="331">
                  <c:v>1660</c:v>
                </c:pt>
                <c:pt idx="332">
                  <c:v>1665.0000000000002</c:v>
                </c:pt>
                <c:pt idx="333">
                  <c:v>1670</c:v>
                </c:pt>
                <c:pt idx="334">
                  <c:v>1675</c:v>
                </c:pt>
                <c:pt idx="335">
                  <c:v>1680</c:v>
                </c:pt>
                <c:pt idx="336">
                  <c:v>1685</c:v>
                </c:pt>
                <c:pt idx="337">
                  <c:v>1690</c:v>
                </c:pt>
                <c:pt idx="338">
                  <c:v>1695</c:v>
                </c:pt>
                <c:pt idx="339">
                  <c:v>1700.0000000000002</c:v>
                </c:pt>
                <c:pt idx="340">
                  <c:v>1705</c:v>
                </c:pt>
                <c:pt idx="341">
                  <c:v>1710</c:v>
                </c:pt>
                <c:pt idx="342">
                  <c:v>1715</c:v>
                </c:pt>
                <c:pt idx="343">
                  <c:v>1720</c:v>
                </c:pt>
                <c:pt idx="344">
                  <c:v>1725.0000000000002</c:v>
                </c:pt>
                <c:pt idx="345">
                  <c:v>1730</c:v>
                </c:pt>
                <c:pt idx="346">
                  <c:v>1735</c:v>
                </c:pt>
                <c:pt idx="347">
                  <c:v>1740</c:v>
                </c:pt>
                <c:pt idx="348">
                  <c:v>1745</c:v>
                </c:pt>
                <c:pt idx="349">
                  <c:v>1750.0000000000002</c:v>
                </c:pt>
                <c:pt idx="350">
                  <c:v>1755</c:v>
                </c:pt>
                <c:pt idx="351">
                  <c:v>1760</c:v>
                </c:pt>
                <c:pt idx="352">
                  <c:v>1765</c:v>
                </c:pt>
                <c:pt idx="353">
                  <c:v>1770</c:v>
                </c:pt>
                <c:pt idx="354">
                  <c:v>1775</c:v>
                </c:pt>
                <c:pt idx="355">
                  <c:v>1780</c:v>
                </c:pt>
                <c:pt idx="356">
                  <c:v>1785.0000000000002</c:v>
                </c:pt>
                <c:pt idx="357">
                  <c:v>1790</c:v>
                </c:pt>
                <c:pt idx="358">
                  <c:v>1795</c:v>
                </c:pt>
                <c:pt idx="359">
                  <c:v>1800</c:v>
                </c:pt>
                <c:pt idx="360">
                  <c:v>1805</c:v>
                </c:pt>
                <c:pt idx="361">
                  <c:v>1810.0000000000002</c:v>
                </c:pt>
                <c:pt idx="362">
                  <c:v>1815</c:v>
                </c:pt>
                <c:pt idx="363">
                  <c:v>1820</c:v>
                </c:pt>
                <c:pt idx="364">
                  <c:v>1825</c:v>
                </c:pt>
                <c:pt idx="365">
                  <c:v>1830</c:v>
                </c:pt>
                <c:pt idx="366">
                  <c:v>1835.0000000000002</c:v>
                </c:pt>
                <c:pt idx="367">
                  <c:v>1840</c:v>
                </c:pt>
                <c:pt idx="368">
                  <c:v>1845</c:v>
                </c:pt>
                <c:pt idx="369">
                  <c:v>1850</c:v>
                </c:pt>
                <c:pt idx="370">
                  <c:v>1855</c:v>
                </c:pt>
                <c:pt idx="371">
                  <c:v>1860</c:v>
                </c:pt>
                <c:pt idx="372">
                  <c:v>1865</c:v>
                </c:pt>
                <c:pt idx="373">
                  <c:v>1870.0000000000002</c:v>
                </c:pt>
                <c:pt idx="374">
                  <c:v>1875</c:v>
                </c:pt>
                <c:pt idx="375">
                  <c:v>1880</c:v>
                </c:pt>
                <c:pt idx="376">
                  <c:v>1885</c:v>
                </c:pt>
                <c:pt idx="377">
                  <c:v>1890</c:v>
                </c:pt>
                <c:pt idx="378">
                  <c:v>1895.0000000000002</c:v>
                </c:pt>
                <c:pt idx="379">
                  <c:v>1900</c:v>
                </c:pt>
                <c:pt idx="380">
                  <c:v>1905</c:v>
                </c:pt>
                <c:pt idx="381">
                  <c:v>1910</c:v>
                </c:pt>
                <c:pt idx="382">
                  <c:v>1915</c:v>
                </c:pt>
                <c:pt idx="383">
                  <c:v>1920</c:v>
                </c:pt>
                <c:pt idx="384">
                  <c:v>1925</c:v>
                </c:pt>
                <c:pt idx="385">
                  <c:v>1930.0000000000002</c:v>
                </c:pt>
                <c:pt idx="386">
                  <c:v>1935</c:v>
                </c:pt>
                <c:pt idx="387">
                  <c:v>1940</c:v>
                </c:pt>
                <c:pt idx="388">
                  <c:v>1945</c:v>
                </c:pt>
                <c:pt idx="389">
                  <c:v>1950</c:v>
                </c:pt>
                <c:pt idx="390">
                  <c:v>1955.0000000000002</c:v>
                </c:pt>
                <c:pt idx="391">
                  <c:v>1960</c:v>
                </c:pt>
                <c:pt idx="392">
                  <c:v>1965</c:v>
                </c:pt>
                <c:pt idx="393">
                  <c:v>1970</c:v>
                </c:pt>
                <c:pt idx="394">
                  <c:v>1975</c:v>
                </c:pt>
                <c:pt idx="395">
                  <c:v>1980.0000000000002</c:v>
                </c:pt>
                <c:pt idx="396">
                  <c:v>1985</c:v>
                </c:pt>
                <c:pt idx="397">
                  <c:v>1990</c:v>
                </c:pt>
                <c:pt idx="398">
                  <c:v>1995</c:v>
                </c:pt>
                <c:pt idx="399">
                  <c:v>2000</c:v>
                </c:pt>
                <c:pt idx="400">
                  <c:v>2005</c:v>
                </c:pt>
                <c:pt idx="401">
                  <c:v>2010</c:v>
                </c:pt>
                <c:pt idx="402">
                  <c:v>2015.0000000000002</c:v>
                </c:pt>
                <c:pt idx="403">
                  <c:v>2020</c:v>
                </c:pt>
                <c:pt idx="404">
                  <c:v>2025</c:v>
                </c:pt>
                <c:pt idx="405">
                  <c:v>2030</c:v>
                </c:pt>
                <c:pt idx="406">
                  <c:v>2035</c:v>
                </c:pt>
                <c:pt idx="407">
                  <c:v>2040.0000000000002</c:v>
                </c:pt>
                <c:pt idx="408">
                  <c:v>2045</c:v>
                </c:pt>
                <c:pt idx="409">
                  <c:v>2050</c:v>
                </c:pt>
                <c:pt idx="410">
                  <c:v>2055</c:v>
                </c:pt>
                <c:pt idx="411">
                  <c:v>2060</c:v>
                </c:pt>
                <c:pt idx="412">
                  <c:v>2065</c:v>
                </c:pt>
                <c:pt idx="413">
                  <c:v>2070</c:v>
                </c:pt>
                <c:pt idx="414">
                  <c:v>2075</c:v>
                </c:pt>
                <c:pt idx="415">
                  <c:v>2080</c:v>
                </c:pt>
                <c:pt idx="416">
                  <c:v>2085</c:v>
                </c:pt>
                <c:pt idx="417">
                  <c:v>2090</c:v>
                </c:pt>
                <c:pt idx="418">
                  <c:v>2095</c:v>
                </c:pt>
                <c:pt idx="419">
                  <c:v>2100</c:v>
                </c:pt>
                <c:pt idx="420">
                  <c:v>2105</c:v>
                </c:pt>
                <c:pt idx="421">
                  <c:v>2110</c:v>
                </c:pt>
                <c:pt idx="422">
                  <c:v>2115</c:v>
                </c:pt>
                <c:pt idx="423">
                  <c:v>2120</c:v>
                </c:pt>
                <c:pt idx="424">
                  <c:v>2125</c:v>
                </c:pt>
                <c:pt idx="425">
                  <c:v>2130</c:v>
                </c:pt>
                <c:pt idx="426">
                  <c:v>2135</c:v>
                </c:pt>
                <c:pt idx="427">
                  <c:v>2140</c:v>
                </c:pt>
                <c:pt idx="428">
                  <c:v>2145</c:v>
                </c:pt>
                <c:pt idx="429">
                  <c:v>2150</c:v>
                </c:pt>
                <c:pt idx="430">
                  <c:v>2155</c:v>
                </c:pt>
                <c:pt idx="431">
                  <c:v>2160</c:v>
                </c:pt>
                <c:pt idx="432">
                  <c:v>2165</c:v>
                </c:pt>
                <c:pt idx="433">
                  <c:v>2170</c:v>
                </c:pt>
                <c:pt idx="434">
                  <c:v>2175</c:v>
                </c:pt>
                <c:pt idx="435">
                  <c:v>2180</c:v>
                </c:pt>
                <c:pt idx="436">
                  <c:v>2185</c:v>
                </c:pt>
                <c:pt idx="437">
                  <c:v>2190</c:v>
                </c:pt>
                <c:pt idx="438">
                  <c:v>2195</c:v>
                </c:pt>
                <c:pt idx="439">
                  <c:v>2200</c:v>
                </c:pt>
                <c:pt idx="440">
                  <c:v>2205</c:v>
                </c:pt>
                <c:pt idx="441">
                  <c:v>2210</c:v>
                </c:pt>
                <c:pt idx="442">
                  <c:v>2215</c:v>
                </c:pt>
                <c:pt idx="443">
                  <c:v>2220</c:v>
                </c:pt>
                <c:pt idx="444">
                  <c:v>2225</c:v>
                </c:pt>
                <c:pt idx="445">
                  <c:v>2230</c:v>
                </c:pt>
                <c:pt idx="446">
                  <c:v>2235</c:v>
                </c:pt>
                <c:pt idx="447">
                  <c:v>2240</c:v>
                </c:pt>
                <c:pt idx="448">
                  <c:v>2245</c:v>
                </c:pt>
                <c:pt idx="449">
                  <c:v>2250</c:v>
                </c:pt>
                <c:pt idx="450">
                  <c:v>2255</c:v>
                </c:pt>
                <c:pt idx="451">
                  <c:v>2260</c:v>
                </c:pt>
                <c:pt idx="452">
                  <c:v>2265</c:v>
                </c:pt>
                <c:pt idx="453">
                  <c:v>2270</c:v>
                </c:pt>
                <c:pt idx="454">
                  <c:v>2275</c:v>
                </c:pt>
                <c:pt idx="455">
                  <c:v>2280</c:v>
                </c:pt>
                <c:pt idx="456">
                  <c:v>2285</c:v>
                </c:pt>
                <c:pt idx="457">
                  <c:v>2290</c:v>
                </c:pt>
                <c:pt idx="458">
                  <c:v>2295</c:v>
                </c:pt>
                <c:pt idx="459">
                  <c:v>2300</c:v>
                </c:pt>
                <c:pt idx="460">
                  <c:v>2305</c:v>
                </c:pt>
                <c:pt idx="461">
                  <c:v>2310</c:v>
                </c:pt>
                <c:pt idx="462">
                  <c:v>2315</c:v>
                </c:pt>
                <c:pt idx="463">
                  <c:v>2320</c:v>
                </c:pt>
                <c:pt idx="464">
                  <c:v>2325</c:v>
                </c:pt>
                <c:pt idx="465">
                  <c:v>2330</c:v>
                </c:pt>
                <c:pt idx="466">
                  <c:v>2335</c:v>
                </c:pt>
                <c:pt idx="467">
                  <c:v>2340</c:v>
                </c:pt>
                <c:pt idx="468">
                  <c:v>2345</c:v>
                </c:pt>
                <c:pt idx="469">
                  <c:v>2350</c:v>
                </c:pt>
                <c:pt idx="470">
                  <c:v>2355</c:v>
                </c:pt>
                <c:pt idx="471">
                  <c:v>2360</c:v>
                </c:pt>
                <c:pt idx="472">
                  <c:v>2365</c:v>
                </c:pt>
                <c:pt idx="473">
                  <c:v>2370</c:v>
                </c:pt>
                <c:pt idx="474">
                  <c:v>2375</c:v>
                </c:pt>
                <c:pt idx="475">
                  <c:v>2380</c:v>
                </c:pt>
                <c:pt idx="476">
                  <c:v>2385</c:v>
                </c:pt>
                <c:pt idx="477">
                  <c:v>2390</c:v>
                </c:pt>
                <c:pt idx="478">
                  <c:v>2395</c:v>
                </c:pt>
                <c:pt idx="479">
                  <c:v>2400</c:v>
                </c:pt>
                <c:pt idx="480">
                  <c:v>2405</c:v>
                </c:pt>
                <c:pt idx="481">
                  <c:v>2410</c:v>
                </c:pt>
                <c:pt idx="482">
                  <c:v>2415</c:v>
                </c:pt>
                <c:pt idx="483">
                  <c:v>2420</c:v>
                </c:pt>
                <c:pt idx="484">
                  <c:v>2425</c:v>
                </c:pt>
                <c:pt idx="485">
                  <c:v>2430</c:v>
                </c:pt>
                <c:pt idx="486">
                  <c:v>2435</c:v>
                </c:pt>
                <c:pt idx="487">
                  <c:v>2440</c:v>
                </c:pt>
                <c:pt idx="488">
                  <c:v>2445</c:v>
                </c:pt>
                <c:pt idx="489">
                  <c:v>2450</c:v>
                </c:pt>
                <c:pt idx="490">
                  <c:v>2455</c:v>
                </c:pt>
                <c:pt idx="491">
                  <c:v>2460</c:v>
                </c:pt>
                <c:pt idx="492">
                  <c:v>2465</c:v>
                </c:pt>
                <c:pt idx="493">
                  <c:v>2470</c:v>
                </c:pt>
                <c:pt idx="494">
                  <c:v>2475</c:v>
                </c:pt>
                <c:pt idx="495">
                  <c:v>2480</c:v>
                </c:pt>
                <c:pt idx="496">
                  <c:v>2485</c:v>
                </c:pt>
                <c:pt idx="497">
                  <c:v>2490</c:v>
                </c:pt>
                <c:pt idx="498">
                  <c:v>2495</c:v>
                </c:pt>
                <c:pt idx="499">
                  <c:v>2500</c:v>
                </c:pt>
                <c:pt idx="500">
                  <c:v>2505</c:v>
                </c:pt>
                <c:pt idx="501">
                  <c:v>2510</c:v>
                </c:pt>
                <c:pt idx="502">
                  <c:v>2515</c:v>
                </c:pt>
                <c:pt idx="503">
                  <c:v>2520</c:v>
                </c:pt>
                <c:pt idx="504">
                  <c:v>2525</c:v>
                </c:pt>
                <c:pt idx="505">
                  <c:v>2530</c:v>
                </c:pt>
                <c:pt idx="506">
                  <c:v>2535</c:v>
                </c:pt>
                <c:pt idx="507">
                  <c:v>2540</c:v>
                </c:pt>
                <c:pt idx="508">
                  <c:v>2545</c:v>
                </c:pt>
                <c:pt idx="509">
                  <c:v>2550</c:v>
                </c:pt>
                <c:pt idx="510">
                  <c:v>2555</c:v>
                </c:pt>
                <c:pt idx="511">
                  <c:v>2560</c:v>
                </c:pt>
                <c:pt idx="512">
                  <c:v>2565</c:v>
                </c:pt>
                <c:pt idx="513">
                  <c:v>2570</c:v>
                </c:pt>
                <c:pt idx="514">
                  <c:v>2575</c:v>
                </c:pt>
                <c:pt idx="515">
                  <c:v>2580</c:v>
                </c:pt>
                <c:pt idx="516">
                  <c:v>2585</c:v>
                </c:pt>
                <c:pt idx="517">
                  <c:v>2590</c:v>
                </c:pt>
                <c:pt idx="518">
                  <c:v>2595</c:v>
                </c:pt>
                <c:pt idx="519">
                  <c:v>2600</c:v>
                </c:pt>
                <c:pt idx="520">
                  <c:v>2605</c:v>
                </c:pt>
                <c:pt idx="521">
                  <c:v>2610</c:v>
                </c:pt>
                <c:pt idx="522">
                  <c:v>2615</c:v>
                </c:pt>
                <c:pt idx="523">
                  <c:v>2620</c:v>
                </c:pt>
                <c:pt idx="524">
                  <c:v>2625</c:v>
                </c:pt>
                <c:pt idx="525">
                  <c:v>2630</c:v>
                </c:pt>
                <c:pt idx="526">
                  <c:v>2635</c:v>
                </c:pt>
                <c:pt idx="527">
                  <c:v>2640</c:v>
                </c:pt>
                <c:pt idx="528">
                  <c:v>2645</c:v>
                </c:pt>
                <c:pt idx="529">
                  <c:v>2650</c:v>
                </c:pt>
                <c:pt idx="530">
                  <c:v>2655</c:v>
                </c:pt>
                <c:pt idx="531">
                  <c:v>2660</c:v>
                </c:pt>
                <c:pt idx="532">
                  <c:v>2665</c:v>
                </c:pt>
                <c:pt idx="533">
                  <c:v>2670</c:v>
                </c:pt>
                <c:pt idx="534">
                  <c:v>2675</c:v>
                </c:pt>
                <c:pt idx="535">
                  <c:v>2680</c:v>
                </c:pt>
                <c:pt idx="536">
                  <c:v>2685</c:v>
                </c:pt>
                <c:pt idx="537">
                  <c:v>2690</c:v>
                </c:pt>
                <c:pt idx="538">
                  <c:v>2695</c:v>
                </c:pt>
                <c:pt idx="539">
                  <c:v>2700</c:v>
                </c:pt>
                <c:pt idx="540">
                  <c:v>2705</c:v>
                </c:pt>
                <c:pt idx="541">
                  <c:v>2710</c:v>
                </c:pt>
                <c:pt idx="542">
                  <c:v>2715</c:v>
                </c:pt>
                <c:pt idx="543">
                  <c:v>2720</c:v>
                </c:pt>
                <c:pt idx="544">
                  <c:v>2725</c:v>
                </c:pt>
                <c:pt idx="545">
                  <c:v>2730</c:v>
                </c:pt>
                <c:pt idx="546">
                  <c:v>2735</c:v>
                </c:pt>
                <c:pt idx="547">
                  <c:v>2740</c:v>
                </c:pt>
                <c:pt idx="548">
                  <c:v>2745</c:v>
                </c:pt>
                <c:pt idx="549">
                  <c:v>2750</c:v>
                </c:pt>
                <c:pt idx="550">
                  <c:v>2755</c:v>
                </c:pt>
                <c:pt idx="551">
                  <c:v>2760</c:v>
                </c:pt>
                <c:pt idx="552">
                  <c:v>2765</c:v>
                </c:pt>
                <c:pt idx="553">
                  <c:v>2770</c:v>
                </c:pt>
                <c:pt idx="554">
                  <c:v>2775</c:v>
                </c:pt>
                <c:pt idx="555">
                  <c:v>2780</c:v>
                </c:pt>
                <c:pt idx="556">
                  <c:v>2785</c:v>
                </c:pt>
                <c:pt idx="557">
                  <c:v>2790</c:v>
                </c:pt>
                <c:pt idx="558">
                  <c:v>2795</c:v>
                </c:pt>
                <c:pt idx="559">
                  <c:v>2800</c:v>
                </c:pt>
                <c:pt idx="560">
                  <c:v>2805</c:v>
                </c:pt>
                <c:pt idx="561">
                  <c:v>2810</c:v>
                </c:pt>
                <c:pt idx="562">
                  <c:v>2815</c:v>
                </c:pt>
                <c:pt idx="563">
                  <c:v>2820</c:v>
                </c:pt>
                <c:pt idx="564">
                  <c:v>2825</c:v>
                </c:pt>
                <c:pt idx="565">
                  <c:v>2830</c:v>
                </c:pt>
                <c:pt idx="566">
                  <c:v>2835</c:v>
                </c:pt>
                <c:pt idx="567">
                  <c:v>2840</c:v>
                </c:pt>
                <c:pt idx="568">
                  <c:v>2845</c:v>
                </c:pt>
                <c:pt idx="569">
                  <c:v>2850</c:v>
                </c:pt>
                <c:pt idx="570">
                  <c:v>2855</c:v>
                </c:pt>
                <c:pt idx="571">
                  <c:v>2860</c:v>
                </c:pt>
                <c:pt idx="572">
                  <c:v>2865</c:v>
                </c:pt>
                <c:pt idx="573">
                  <c:v>2870</c:v>
                </c:pt>
                <c:pt idx="574">
                  <c:v>2875</c:v>
                </c:pt>
                <c:pt idx="575">
                  <c:v>2880</c:v>
                </c:pt>
                <c:pt idx="576">
                  <c:v>2885</c:v>
                </c:pt>
                <c:pt idx="577">
                  <c:v>2890</c:v>
                </c:pt>
                <c:pt idx="578">
                  <c:v>2895</c:v>
                </c:pt>
                <c:pt idx="579">
                  <c:v>2900</c:v>
                </c:pt>
                <c:pt idx="580">
                  <c:v>2905</c:v>
                </c:pt>
                <c:pt idx="581">
                  <c:v>2910</c:v>
                </c:pt>
                <c:pt idx="582">
                  <c:v>2915</c:v>
                </c:pt>
                <c:pt idx="583">
                  <c:v>2920</c:v>
                </c:pt>
                <c:pt idx="584">
                  <c:v>2925</c:v>
                </c:pt>
                <c:pt idx="585">
                  <c:v>2930</c:v>
                </c:pt>
                <c:pt idx="586">
                  <c:v>2935</c:v>
                </c:pt>
                <c:pt idx="587">
                  <c:v>2940</c:v>
                </c:pt>
                <c:pt idx="588">
                  <c:v>2945</c:v>
                </c:pt>
                <c:pt idx="589">
                  <c:v>2950</c:v>
                </c:pt>
                <c:pt idx="590">
                  <c:v>2955</c:v>
                </c:pt>
                <c:pt idx="591">
                  <c:v>2960</c:v>
                </c:pt>
                <c:pt idx="592">
                  <c:v>2965</c:v>
                </c:pt>
                <c:pt idx="593">
                  <c:v>2970</c:v>
                </c:pt>
                <c:pt idx="594">
                  <c:v>2975</c:v>
                </c:pt>
                <c:pt idx="595">
                  <c:v>2980</c:v>
                </c:pt>
                <c:pt idx="596">
                  <c:v>2985</c:v>
                </c:pt>
                <c:pt idx="597">
                  <c:v>2990</c:v>
                </c:pt>
                <c:pt idx="598">
                  <c:v>2995</c:v>
                </c:pt>
                <c:pt idx="599">
                  <c:v>3000</c:v>
                </c:pt>
                <c:pt idx="600">
                  <c:v>3005</c:v>
                </c:pt>
                <c:pt idx="601">
                  <c:v>3010</c:v>
                </c:pt>
                <c:pt idx="602">
                  <c:v>3015</c:v>
                </c:pt>
                <c:pt idx="603">
                  <c:v>3020</c:v>
                </c:pt>
                <c:pt idx="604">
                  <c:v>3025</c:v>
                </c:pt>
                <c:pt idx="605">
                  <c:v>3030</c:v>
                </c:pt>
                <c:pt idx="606">
                  <c:v>3035</c:v>
                </c:pt>
                <c:pt idx="607">
                  <c:v>3040</c:v>
                </c:pt>
                <c:pt idx="608">
                  <c:v>3045</c:v>
                </c:pt>
                <c:pt idx="609">
                  <c:v>3050</c:v>
                </c:pt>
                <c:pt idx="610">
                  <c:v>3055</c:v>
                </c:pt>
                <c:pt idx="611">
                  <c:v>3060</c:v>
                </c:pt>
                <c:pt idx="612">
                  <c:v>3065</c:v>
                </c:pt>
                <c:pt idx="613">
                  <c:v>3070</c:v>
                </c:pt>
                <c:pt idx="614">
                  <c:v>3075</c:v>
                </c:pt>
                <c:pt idx="615">
                  <c:v>3080</c:v>
                </c:pt>
                <c:pt idx="616">
                  <c:v>3085</c:v>
                </c:pt>
                <c:pt idx="617">
                  <c:v>3090</c:v>
                </c:pt>
                <c:pt idx="618">
                  <c:v>3095</c:v>
                </c:pt>
                <c:pt idx="619">
                  <c:v>3100</c:v>
                </c:pt>
                <c:pt idx="620">
                  <c:v>3105</c:v>
                </c:pt>
                <c:pt idx="621">
                  <c:v>3110</c:v>
                </c:pt>
                <c:pt idx="622">
                  <c:v>3115</c:v>
                </c:pt>
                <c:pt idx="623">
                  <c:v>3120</c:v>
                </c:pt>
                <c:pt idx="624">
                  <c:v>3125</c:v>
                </c:pt>
                <c:pt idx="625">
                  <c:v>3130</c:v>
                </c:pt>
                <c:pt idx="626">
                  <c:v>3135.0000000000005</c:v>
                </c:pt>
                <c:pt idx="627">
                  <c:v>3139.9999999999995</c:v>
                </c:pt>
                <c:pt idx="628">
                  <c:v>3145</c:v>
                </c:pt>
                <c:pt idx="629">
                  <c:v>3150</c:v>
                </c:pt>
                <c:pt idx="630">
                  <c:v>3155</c:v>
                </c:pt>
                <c:pt idx="631">
                  <c:v>3160.0000000000005</c:v>
                </c:pt>
                <c:pt idx="632">
                  <c:v>3164.9999999999995</c:v>
                </c:pt>
                <c:pt idx="633">
                  <c:v>3170</c:v>
                </c:pt>
                <c:pt idx="634">
                  <c:v>3175</c:v>
                </c:pt>
                <c:pt idx="635">
                  <c:v>3180</c:v>
                </c:pt>
                <c:pt idx="636">
                  <c:v>3185.0000000000005</c:v>
                </c:pt>
                <c:pt idx="637">
                  <c:v>3190</c:v>
                </c:pt>
                <c:pt idx="638">
                  <c:v>3195</c:v>
                </c:pt>
                <c:pt idx="639">
                  <c:v>3200</c:v>
                </c:pt>
                <c:pt idx="640">
                  <c:v>3205</c:v>
                </c:pt>
                <c:pt idx="641">
                  <c:v>3209.9999999999995</c:v>
                </c:pt>
                <c:pt idx="642">
                  <c:v>3215</c:v>
                </c:pt>
                <c:pt idx="643">
                  <c:v>3220</c:v>
                </c:pt>
                <c:pt idx="644">
                  <c:v>3225</c:v>
                </c:pt>
                <c:pt idx="645">
                  <c:v>3230.0000000000005</c:v>
                </c:pt>
                <c:pt idx="646">
                  <c:v>3234.9999999999995</c:v>
                </c:pt>
                <c:pt idx="647">
                  <c:v>3240</c:v>
                </c:pt>
                <c:pt idx="648">
                  <c:v>3245</c:v>
                </c:pt>
                <c:pt idx="649">
                  <c:v>3250</c:v>
                </c:pt>
                <c:pt idx="650">
                  <c:v>3255.0000000000005</c:v>
                </c:pt>
                <c:pt idx="651">
                  <c:v>3259.9999999999995</c:v>
                </c:pt>
                <c:pt idx="652">
                  <c:v>3265</c:v>
                </c:pt>
                <c:pt idx="653">
                  <c:v>3270</c:v>
                </c:pt>
                <c:pt idx="654">
                  <c:v>3275</c:v>
                </c:pt>
                <c:pt idx="655">
                  <c:v>3280.0000000000005</c:v>
                </c:pt>
                <c:pt idx="656">
                  <c:v>3284.9999999999995</c:v>
                </c:pt>
                <c:pt idx="657">
                  <c:v>3290</c:v>
                </c:pt>
                <c:pt idx="658">
                  <c:v>3295</c:v>
                </c:pt>
                <c:pt idx="659">
                  <c:v>3300</c:v>
                </c:pt>
                <c:pt idx="660">
                  <c:v>3305.0000000000005</c:v>
                </c:pt>
                <c:pt idx="661">
                  <c:v>3309.9999999999995</c:v>
                </c:pt>
                <c:pt idx="662">
                  <c:v>3315</c:v>
                </c:pt>
                <c:pt idx="663">
                  <c:v>3320</c:v>
                </c:pt>
                <c:pt idx="664">
                  <c:v>3325</c:v>
                </c:pt>
                <c:pt idx="665">
                  <c:v>3330.0000000000005</c:v>
                </c:pt>
                <c:pt idx="666">
                  <c:v>3334.9999999999995</c:v>
                </c:pt>
                <c:pt idx="667">
                  <c:v>3340</c:v>
                </c:pt>
                <c:pt idx="668">
                  <c:v>3345</c:v>
                </c:pt>
                <c:pt idx="669">
                  <c:v>3350</c:v>
                </c:pt>
                <c:pt idx="670">
                  <c:v>3355.0000000000005</c:v>
                </c:pt>
                <c:pt idx="671">
                  <c:v>3360</c:v>
                </c:pt>
                <c:pt idx="672">
                  <c:v>3365</c:v>
                </c:pt>
                <c:pt idx="673">
                  <c:v>3370</c:v>
                </c:pt>
                <c:pt idx="674">
                  <c:v>3375</c:v>
                </c:pt>
                <c:pt idx="675">
                  <c:v>3379.9999999999995</c:v>
                </c:pt>
                <c:pt idx="676">
                  <c:v>3385</c:v>
                </c:pt>
                <c:pt idx="677">
                  <c:v>3390</c:v>
                </c:pt>
                <c:pt idx="678">
                  <c:v>3395</c:v>
                </c:pt>
                <c:pt idx="679">
                  <c:v>3400.0000000000005</c:v>
                </c:pt>
                <c:pt idx="680">
                  <c:v>3404.9999999999995</c:v>
                </c:pt>
                <c:pt idx="681">
                  <c:v>3410</c:v>
                </c:pt>
                <c:pt idx="682">
                  <c:v>3415</c:v>
                </c:pt>
                <c:pt idx="683">
                  <c:v>3420</c:v>
                </c:pt>
                <c:pt idx="684">
                  <c:v>3425.0000000000005</c:v>
                </c:pt>
                <c:pt idx="685">
                  <c:v>3429.9999999999995</c:v>
                </c:pt>
                <c:pt idx="686">
                  <c:v>3435</c:v>
                </c:pt>
                <c:pt idx="687">
                  <c:v>3440</c:v>
                </c:pt>
                <c:pt idx="688">
                  <c:v>3445</c:v>
                </c:pt>
                <c:pt idx="689">
                  <c:v>3450.0000000000005</c:v>
                </c:pt>
                <c:pt idx="690">
                  <c:v>3454.9999999999995</c:v>
                </c:pt>
                <c:pt idx="691">
                  <c:v>3460</c:v>
                </c:pt>
                <c:pt idx="692">
                  <c:v>3465</c:v>
                </c:pt>
                <c:pt idx="693">
                  <c:v>3470</c:v>
                </c:pt>
                <c:pt idx="694">
                  <c:v>3475.0000000000005</c:v>
                </c:pt>
                <c:pt idx="695">
                  <c:v>3479.9999999999995</c:v>
                </c:pt>
                <c:pt idx="696">
                  <c:v>3485</c:v>
                </c:pt>
                <c:pt idx="697">
                  <c:v>3490</c:v>
                </c:pt>
                <c:pt idx="698">
                  <c:v>3495</c:v>
                </c:pt>
                <c:pt idx="699">
                  <c:v>3500.0000000000005</c:v>
                </c:pt>
                <c:pt idx="700">
                  <c:v>3505</c:v>
                </c:pt>
                <c:pt idx="701">
                  <c:v>3510</c:v>
                </c:pt>
                <c:pt idx="702">
                  <c:v>3515</c:v>
                </c:pt>
                <c:pt idx="703">
                  <c:v>3520</c:v>
                </c:pt>
                <c:pt idx="704">
                  <c:v>3524.9999999999995</c:v>
                </c:pt>
                <c:pt idx="705">
                  <c:v>3530</c:v>
                </c:pt>
                <c:pt idx="706">
                  <c:v>3535</c:v>
                </c:pt>
                <c:pt idx="707">
                  <c:v>3540</c:v>
                </c:pt>
                <c:pt idx="708">
                  <c:v>3545.0000000000005</c:v>
                </c:pt>
                <c:pt idx="709">
                  <c:v>3549.9999999999995</c:v>
                </c:pt>
                <c:pt idx="710">
                  <c:v>3555</c:v>
                </c:pt>
                <c:pt idx="711">
                  <c:v>3560</c:v>
                </c:pt>
                <c:pt idx="712">
                  <c:v>3565</c:v>
                </c:pt>
                <c:pt idx="713">
                  <c:v>3570.0000000000005</c:v>
                </c:pt>
                <c:pt idx="714">
                  <c:v>3574.9999999999995</c:v>
                </c:pt>
                <c:pt idx="715">
                  <c:v>3580</c:v>
                </c:pt>
                <c:pt idx="716">
                  <c:v>3585</c:v>
                </c:pt>
                <c:pt idx="717">
                  <c:v>3590</c:v>
                </c:pt>
                <c:pt idx="718">
                  <c:v>3595.0000000000005</c:v>
                </c:pt>
                <c:pt idx="719">
                  <c:v>3599.9999999999995</c:v>
                </c:pt>
                <c:pt idx="720">
                  <c:v>3605</c:v>
                </c:pt>
                <c:pt idx="721">
                  <c:v>3610</c:v>
                </c:pt>
                <c:pt idx="722">
                  <c:v>3615</c:v>
                </c:pt>
                <c:pt idx="723">
                  <c:v>3620.0000000000005</c:v>
                </c:pt>
                <c:pt idx="724">
                  <c:v>3624.9999999999995</c:v>
                </c:pt>
                <c:pt idx="725">
                  <c:v>3630</c:v>
                </c:pt>
                <c:pt idx="726">
                  <c:v>3635</c:v>
                </c:pt>
                <c:pt idx="727">
                  <c:v>3640</c:v>
                </c:pt>
                <c:pt idx="728">
                  <c:v>3645.0000000000005</c:v>
                </c:pt>
                <c:pt idx="729">
                  <c:v>3649.9999999999995</c:v>
                </c:pt>
                <c:pt idx="730">
                  <c:v>3655</c:v>
                </c:pt>
                <c:pt idx="731">
                  <c:v>3660</c:v>
                </c:pt>
                <c:pt idx="732">
                  <c:v>3665</c:v>
                </c:pt>
                <c:pt idx="733">
                  <c:v>3670.0000000000005</c:v>
                </c:pt>
                <c:pt idx="734">
                  <c:v>3675</c:v>
                </c:pt>
                <c:pt idx="735">
                  <c:v>3680</c:v>
                </c:pt>
                <c:pt idx="736">
                  <c:v>3685</c:v>
                </c:pt>
                <c:pt idx="737">
                  <c:v>3690</c:v>
                </c:pt>
                <c:pt idx="738">
                  <c:v>3694.9999999999995</c:v>
                </c:pt>
                <c:pt idx="739">
                  <c:v>3700</c:v>
                </c:pt>
                <c:pt idx="740">
                  <c:v>3705</c:v>
                </c:pt>
                <c:pt idx="741">
                  <c:v>3710</c:v>
                </c:pt>
                <c:pt idx="742">
                  <c:v>3715.0000000000005</c:v>
                </c:pt>
                <c:pt idx="743">
                  <c:v>3719.9999999999995</c:v>
                </c:pt>
                <c:pt idx="744">
                  <c:v>3725</c:v>
                </c:pt>
                <c:pt idx="745">
                  <c:v>3730</c:v>
                </c:pt>
                <c:pt idx="746">
                  <c:v>3735</c:v>
                </c:pt>
                <c:pt idx="747">
                  <c:v>3740.0000000000005</c:v>
                </c:pt>
                <c:pt idx="748">
                  <c:v>3744.9999999999995</c:v>
                </c:pt>
                <c:pt idx="749">
                  <c:v>3750</c:v>
                </c:pt>
                <c:pt idx="750">
                  <c:v>3755</c:v>
                </c:pt>
                <c:pt idx="751">
                  <c:v>3760</c:v>
                </c:pt>
                <c:pt idx="752">
                  <c:v>3765.0000000000005</c:v>
                </c:pt>
                <c:pt idx="753">
                  <c:v>3769.9999999999995</c:v>
                </c:pt>
                <c:pt idx="754">
                  <c:v>3775</c:v>
                </c:pt>
                <c:pt idx="755">
                  <c:v>3780</c:v>
                </c:pt>
                <c:pt idx="756">
                  <c:v>3785</c:v>
                </c:pt>
                <c:pt idx="757">
                  <c:v>3790.0000000000005</c:v>
                </c:pt>
                <c:pt idx="758">
                  <c:v>3794.9999999999995</c:v>
                </c:pt>
                <c:pt idx="759">
                  <c:v>3800</c:v>
                </c:pt>
                <c:pt idx="760">
                  <c:v>3805</c:v>
                </c:pt>
                <c:pt idx="761">
                  <c:v>3810</c:v>
                </c:pt>
                <c:pt idx="762">
                  <c:v>3815.0000000000005</c:v>
                </c:pt>
                <c:pt idx="763">
                  <c:v>3820</c:v>
                </c:pt>
                <c:pt idx="764">
                  <c:v>3825</c:v>
                </c:pt>
                <c:pt idx="765">
                  <c:v>3830</c:v>
                </c:pt>
                <c:pt idx="766">
                  <c:v>3835</c:v>
                </c:pt>
                <c:pt idx="767">
                  <c:v>3839.9999999999995</c:v>
                </c:pt>
                <c:pt idx="768">
                  <c:v>3845</c:v>
                </c:pt>
                <c:pt idx="769">
                  <c:v>3850</c:v>
                </c:pt>
                <c:pt idx="770">
                  <c:v>3855</c:v>
                </c:pt>
                <c:pt idx="771">
                  <c:v>3860.0000000000005</c:v>
                </c:pt>
                <c:pt idx="772">
                  <c:v>3864.9999999999995</c:v>
                </c:pt>
                <c:pt idx="773">
                  <c:v>3870</c:v>
                </c:pt>
                <c:pt idx="774">
                  <c:v>3875</c:v>
                </c:pt>
                <c:pt idx="775">
                  <c:v>3880</c:v>
                </c:pt>
                <c:pt idx="776">
                  <c:v>3885.0000000000005</c:v>
                </c:pt>
                <c:pt idx="777">
                  <c:v>3889.9999999999995</c:v>
                </c:pt>
                <c:pt idx="778">
                  <c:v>3895</c:v>
                </c:pt>
                <c:pt idx="779">
                  <c:v>3900</c:v>
                </c:pt>
                <c:pt idx="780">
                  <c:v>3905</c:v>
                </c:pt>
                <c:pt idx="781">
                  <c:v>3910.0000000000005</c:v>
                </c:pt>
                <c:pt idx="782">
                  <c:v>3914.9999999999995</c:v>
                </c:pt>
                <c:pt idx="783">
                  <c:v>3920</c:v>
                </c:pt>
                <c:pt idx="784">
                  <c:v>3925</c:v>
                </c:pt>
                <c:pt idx="785">
                  <c:v>3930</c:v>
                </c:pt>
                <c:pt idx="786">
                  <c:v>3935.0000000000005</c:v>
                </c:pt>
                <c:pt idx="787">
                  <c:v>3939.9999999999995</c:v>
                </c:pt>
                <c:pt idx="788">
                  <c:v>3945</c:v>
                </c:pt>
                <c:pt idx="789">
                  <c:v>3950</c:v>
                </c:pt>
                <c:pt idx="790">
                  <c:v>3955</c:v>
                </c:pt>
                <c:pt idx="791">
                  <c:v>3960.0000000000005</c:v>
                </c:pt>
                <c:pt idx="792">
                  <c:v>3965</c:v>
                </c:pt>
                <c:pt idx="793">
                  <c:v>3970</c:v>
                </c:pt>
                <c:pt idx="794">
                  <c:v>3975</c:v>
                </c:pt>
                <c:pt idx="795">
                  <c:v>3980</c:v>
                </c:pt>
                <c:pt idx="796">
                  <c:v>3984.9999999999995</c:v>
                </c:pt>
                <c:pt idx="797">
                  <c:v>3990</c:v>
                </c:pt>
                <c:pt idx="798">
                  <c:v>3995</c:v>
                </c:pt>
                <c:pt idx="799">
                  <c:v>4000</c:v>
                </c:pt>
                <c:pt idx="800">
                  <c:v>4005</c:v>
                </c:pt>
                <c:pt idx="801">
                  <c:v>4009.9999999999995</c:v>
                </c:pt>
                <c:pt idx="802">
                  <c:v>4015</c:v>
                </c:pt>
                <c:pt idx="803">
                  <c:v>4020</c:v>
                </c:pt>
                <c:pt idx="804">
                  <c:v>4025</c:v>
                </c:pt>
                <c:pt idx="805">
                  <c:v>4030.0000000000005</c:v>
                </c:pt>
                <c:pt idx="806">
                  <c:v>4034.9999999999995</c:v>
                </c:pt>
                <c:pt idx="807">
                  <c:v>4040</c:v>
                </c:pt>
                <c:pt idx="808">
                  <c:v>4045</c:v>
                </c:pt>
                <c:pt idx="809">
                  <c:v>4050</c:v>
                </c:pt>
                <c:pt idx="810">
                  <c:v>4055.0000000000005</c:v>
                </c:pt>
                <c:pt idx="811">
                  <c:v>4059.9999999999995</c:v>
                </c:pt>
                <c:pt idx="812">
                  <c:v>4065</c:v>
                </c:pt>
                <c:pt idx="813">
                  <c:v>4070</c:v>
                </c:pt>
                <c:pt idx="814">
                  <c:v>4075</c:v>
                </c:pt>
                <c:pt idx="815">
                  <c:v>4080.0000000000005</c:v>
                </c:pt>
                <c:pt idx="816">
                  <c:v>4084.9999999999995</c:v>
                </c:pt>
                <c:pt idx="817">
                  <c:v>4090</c:v>
                </c:pt>
                <c:pt idx="818">
                  <c:v>4095</c:v>
                </c:pt>
                <c:pt idx="819">
                  <c:v>4100</c:v>
                </c:pt>
                <c:pt idx="820">
                  <c:v>4105</c:v>
                </c:pt>
                <c:pt idx="821">
                  <c:v>4110</c:v>
                </c:pt>
                <c:pt idx="822">
                  <c:v>4115</c:v>
                </c:pt>
                <c:pt idx="823">
                  <c:v>4120</c:v>
                </c:pt>
                <c:pt idx="824">
                  <c:v>4125</c:v>
                </c:pt>
                <c:pt idx="825">
                  <c:v>4130</c:v>
                </c:pt>
                <c:pt idx="826">
                  <c:v>4135</c:v>
                </c:pt>
                <c:pt idx="827">
                  <c:v>4140</c:v>
                </c:pt>
                <c:pt idx="828">
                  <c:v>4145</c:v>
                </c:pt>
                <c:pt idx="829">
                  <c:v>4150</c:v>
                </c:pt>
                <c:pt idx="830">
                  <c:v>4155</c:v>
                </c:pt>
                <c:pt idx="831">
                  <c:v>4160</c:v>
                </c:pt>
                <c:pt idx="832">
                  <c:v>4165</c:v>
                </c:pt>
                <c:pt idx="833">
                  <c:v>4170</c:v>
                </c:pt>
                <c:pt idx="834">
                  <c:v>4175</c:v>
                </c:pt>
                <c:pt idx="835">
                  <c:v>4180</c:v>
                </c:pt>
                <c:pt idx="836">
                  <c:v>4185</c:v>
                </c:pt>
                <c:pt idx="837">
                  <c:v>4190</c:v>
                </c:pt>
                <c:pt idx="838">
                  <c:v>4195</c:v>
                </c:pt>
                <c:pt idx="839">
                  <c:v>4200</c:v>
                </c:pt>
                <c:pt idx="840">
                  <c:v>4205</c:v>
                </c:pt>
                <c:pt idx="841">
                  <c:v>4210</c:v>
                </c:pt>
                <c:pt idx="842">
                  <c:v>4215</c:v>
                </c:pt>
                <c:pt idx="843">
                  <c:v>4220</c:v>
                </c:pt>
                <c:pt idx="844">
                  <c:v>4225</c:v>
                </c:pt>
                <c:pt idx="845">
                  <c:v>4230</c:v>
                </c:pt>
                <c:pt idx="846">
                  <c:v>4235</c:v>
                </c:pt>
                <c:pt idx="847">
                  <c:v>4240</c:v>
                </c:pt>
                <c:pt idx="848">
                  <c:v>4245</c:v>
                </c:pt>
                <c:pt idx="849">
                  <c:v>4250</c:v>
                </c:pt>
                <c:pt idx="850">
                  <c:v>4255</c:v>
                </c:pt>
                <c:pt idx="851">
                  <c:v>4260</c:v>
                </c:pt>
                <c:pt idx="852">
                  <c:v>4265</c:v>
                </c:pt>
                <c:pt idx="853">
                  <c:v>4270</c:v>
                </c:pt>
                <c:pt idx="854">
                  <c:v>4275</c:v>
                </c:pt>
                <c:pt idx="855">
                  <c:v>4280</c:v>
                </c:pt>
                <c:pt idx="856">
                  <c:v>4285</c:v>
                </c:pt>
                <c:pt idx="857">
                  <c:v>4290</c:v>
                </c:pt>
                <c:pt idx="858">
                  <c:v>4295</c:v>
                </c:pt>
                <c:pt idx="859">
                  <c:v>4300</c:v>
                </c:pt>
                <c:pt idx="860">
                  <c:v>4305</c:v>
                </c:pt>
                <c:pt idx="861">
                  <c:v>4310</c:v>
                </c:pt>
                <c:pt idx="862">
                  <c:v>4315</c:v>
                </c:pt>
                <c:pt idx="863">
                  <c:v>4320</c:v>
                </c:pt>
                <c:pt idx="864">
                  <c:v>4325</c:v>
                </c:pt>
                <c:pt idx="865">
                  <c:v>4330</c:v>
                </c:pt>
                <c:pt idx="866">
                  <c:v>4335</c:v>
                </c:pt>
                <c:pt idx="867">
                  <c:v>4340</c:v>
                </c:pt>
                <c:pt idx="868">
                  <c:v>4345</c:v>
                </c:pt>
                <c:pt idx="869">
                  <c:v>4350</c:v>
                </c:pt>
                <c:pt idx="870">
                  <c:v>4355</c:v>
                </c:pt>
                <c:pt idx="871">
                  <c:v>4360</c:v>
                </c:pt>
                <c:pt idx="872">
                  <c:v>4365</c:v>
                </c:pt>
                <c:pt idx="873">
                  <c:v>4370</c:v>
                </c:pt>
                <c:pt idx="874">
                  <c:v>4375</c:v>
                </c:pt>
                <c:pt idx="875">
                  <c:v>4380</c:v>
                </c:pt>
                <c:pt idx="876">
                  <c:v>4385</c:v>
                </c:pt>
                <c:pt idx="877">
                  <c:v>4390</c:v>
                </c:pt>
                <c:pt idx="878">
                  <c:v>4395</c:v>
                </c:pt>
                <c:pt idx="879">
                  <c:v>4400</c:v>
                </c:pt>
                <c:pt idx="880">
                  <c:v>4405</c:v>
                </c:pt>
                <c:pt idx="881">
                  <c:v>4410</c:v>
                </c:pt>
                <c:pt idx="882">
                  <c:v>4415</c:v>
                </c:pt>
                <c:pt idx="883">
                  <c:v>4420</c:v>
                </c:pt>
                <c:pt idx="884">
                  <c:v>4425</c:v>
                </c:pt>
                <c:pt idx="885">
                  <c:v>4430</c:v>
                </c:pt>
                <c:pt idx="886">
                  <c:v>4435</c:v>
                </c:pt>
                <c:pt idx="887">
                  <c:v>4440</c:v>
                </c:pt>
                <c:pt idx="888">
                  <c:v>4445</c:v>
                </c:pt>
                <c:pt idx="889">
                  <c:v>4450</c:v>
                </c:pt>
                <c:pt idx="890">
                  <c:v>4455</c:v>
                </c:pt>
                <c:pt idx="891">
                  <c:v>4460</c:v>
                </c:pt>
                <c:pt idx="892">
                  <c:v>4465</c:v>
                </c:pt>
                <c:pt idx="893">
                  <c:v>4470</c:v>
                </c:pt>
                <c:pt idx="894">
                  <c:v>4475</c:v>
                </c:pt>
                <c:pt idx="895">
                  <c:v>4480</c:v>
                </c:pt>
                <c:pt idx="896">
                  <c:v>4485</c:v>
                </c:pt>
                <c:pt idx="897">
                  <c:v>4490</c:v>
                </c:pt>
                <c:pt idx="898">
                  <c:v>4495</c:v>
                </c:pt>
                <c:pt idx="899">
                  <c:v>4500</c:v>
                </c:pt>
                <c:pt idx="900">
                  <c:v>4505</c:v>
                </c:pt>
                <c:pt idx="901">
                  <c:v>4510</c:v>
                </c:pt>
                <c:pt idx="902">
                  <c:v>4515</c:v>
                </c:pt>
                <c:pt idx="903">
                  <c:v>4520</c:v>
                </c:pt>
                <c:pt idx="904">
                  <c:v>4525</c:v>
                </c:pt>
                <c:pt idx="905">
                  <c:v>4530</c:v>
                </c:pt>
                <c:pt idx="906">
                  <c:v>4535</c:v>
                </c:pt>
                <c:pt idx="907">
                  <c:v>4540</c:v>
                </c:pt>
                <c:pt idx="908">
                  <c:v>4545</c:v>
                </c:pt>
                <c:pt idx="909">
                  <c:v>4550</c:v>
                </c:pt>
                <c:pt idx="910">
                  <c:v>4555</c:v>
                </c:pt>
                <c:pt idx="911">
                  <c:v>4560</c:v>
                </c:pt>
                <c:pt idx="912">
                  <c:v>4565</c:v>
                </c:pt>
                <c:pt idx="913">
                  <c:v>4570</c:v>
                </c:pt>
                <c:pt idx="914">
                  <c:v>4575</c:v>
                </c:pt>
                <c:pt idx="915">
                  <c:v>4580</c:v>
                </c:pt>
                <c:pt idx="916">
                  <c:v>4585</c:v>
                </c:pt>
                <c:pt idx="917">
                  <c:v>4590</c:v>
                </c:pt>
                <c:pt idx="918">
                  <c:v>4595</c:v>
                </c:pt>
                <c:pt idx="919">
                  <c:v>4600</c:v>
                </c:pt>
                <c:pt idx="920">
                  <c:v>4605</c:v>
                </c:pt>
                <c:pt idx="921">
                  <c:v>4610</c:v>
                </c:pt>
                <c:pt idx="922">
                  <c:v>4615</c:v>
                </c:pt>
                <c:pt idx="923">
                  <c:v>4620</c:v>
                </c:pt>
                <c:pt idx="924">
                  <c:v>4625</c:v>
                </c:pt>
                <c:pt idx="925">
                  <c:v>4630</c:v>
                </c:pt>
                <c:pt idx="926">
                  <c:v>4635</c:v>
                </c:pt>
                <c:pt idx="927">
                  <c:v>4640</c:v>
                </c:pt>
                <c:pt idx="928">
                  <c:v>4645</c:v>
                </c:pt>
                <c:pt idx="929">
                  <c:v>4650</c:v>
                </c:pt>
                <c:pt idx="930">
                  <c:v>4655</c:v>
                </c:pt>
                <c:pt idx="931">
                  <c:v>4660</c:v>
                </c:pt>
                <c:pt idx="932">
                  <c:v>4665</c:v>
                </c:pt>
                <c:pt idx="933">
                  <c:v>4670</c:v>
                </c:pt>
                <c:pt idx="934">
                  <c:v>4675</c:v>
                </c:pt>
                <c:pt idx="935">
                  <c:v>4680</c:v>
                </c:pt>
                <c:pt idx="936">
                  <c:v>4685</c:v>
                </c:pt>
                <c:pt idx="937">
                  <c:v>4690</c:v>
                </c:pt>
                <c:pt idx="938">
                  <c:v>4695</c:v>
                </c:pt>
                <c:pt idx="939">
                  <c:v>4700</c:v>
                </c:pt>
                <c:pt idx="940">
                  <c:v>4705</c:v>
                </c:pt>
                <c:pt idx="941">
                  <c:v>4710</c:v>
                </c:pt>
                <c:pt idx="942">
                  <c:v>4715</c:v>
                </c:pt>
                <c:pt idx="943">
                  <c:v>4720</c:v>
                </c:pt>
                <c:pt idx="944">
                  <c:v>4725</c:v>
                </c:pt>
                <c:pt idx="945">
                  <c:v>4730</c:v>
                </c:pt>
                <c:pt idx="946">
                  <c:v>4735</c:v>
                </c:pt>
                <c:pt idx="947">
                  <c:v>4740</c:v>
                </c:pt>
                <c:pt idx="948">
                  <c:v>4745</c:v>
                </c:pt>
                <c:pt idx="949">
                  <c:v>4750</c:v>
                </c:pt>
                <c:pt idx="950">
                  <c:v>4755</c:v>
                </c:pt>
                <c:pt idx="951">
                  <c:v>4760</c:v>
                </c:pt>
                <c:pt idx="952">
                  <c:v>4765</c:v>
                </c:pt>
                <c:pt idx="953">
                  <c:v>4770</c:v>
                </c:pt>
                <c:pt idx="954">
                  <c:v>4775</c:v>
                </c:pt>
                <c:pt idx="955">
                  <c:v>4780</c:v>
                </c:pt>
                <c:pt idx="956">
                  <c:v>4785</c:v>
                </c:pt>
                <c:pt idx="957">
                  <c:v>4790</c:v>
                </c:pt>
                <c:pt idx="958">
                  <c:v>4795</c:v>
                </c:pt>
                <c:pt idx="959">
                  <c:v>4800</c:v>
                </c:pt>
                <c:pt idx="960">
                  <c:v>4805</c:v>
                </c:pt>
                <c:pt idx="961">
                  <c:v>4810</c:v>
                </c:pt>
                <c:pt idx="962">
                  <c:v>4815</c:v>
                </c:pt>
                <c:pt idx="963">
                  <c:v>4820</c:v>
                </c:pt>
                <c:pt idx="964">
                  <c:v>4825</c:v>
                </c:pt>
                <c:pt idx="965">
                  <c:v>4830</c:v>
                </c:pt>
                <c:pt idx="966">
                  <c:v>4835</c:v>
                </c:pt>
                <c:pt idx="967">
                  <c:v>4840</c:v>
                </c:pt>
                <c:pt idx="968">
                  <c:v>4845</c:v>
                </c:pt>
                <c:pt idx="969">
                  <c:v>4850</c:v>
                </c:pt>
                <c:pt idx="970">
                  <c:v>4855</c:v>
                </c:pt>
                <c:pt idx="971">
                  <c:v>4860</c:v>
                </c:pt>
                <c:pt idx="972">
                  <c:v>4865</c:v>
                </c:pt>
                <c:pt idx="973">
                  <c:v>4870</c:v>
                </c:pt>
                <c:pt idx="974">
                  <c:v>4875</c:v>
                </c:pt>
                <c:pt idx="975">
                  <c:v>4880</c:v>
                </c:pt>
                <c:pt idx="976">
                  <c:v>4885</c:v>
                </c:pt>
                <c:pt idx="977">
                  <c:v>4890</c:v>
                </c:pt>
                <c:pt idx="978">
                  <c:v>4895</c:v>
                </c:pt>
                <c:pt idx="979">
                  <c:v>4900</c:v>
                </c:pt>
                <c:pt idx="980">
                  <c:v>4905</c:v>
                </c:pt>
                <c:pt idx="981">
                  <c:v>4910</c:v>
                </c:pt>
                <c:pt idx="982">
                  <c:v>4915</c:v>
                </c:pt>
                <c:pt idx="983">
                  <c:v>4920</c:v>
                </c:pt>
                <c:pt idx="984">
                  <c:v>4925</c:v>
                </c:pt>
                <c:pt idx="985">
                  <c:v>4930</c:v>
                </c:pt>
                <c:pt idx="986">
                  <c:v>4935</c:v>
                </c:pt>
                <c:pt idx="987">
                  <c:v>4940</c:v>
                </c:pt>
                <c:pt idx="988">
                  <c:v>4945</c:v>
                </c:pt>
                <c:pt idx="989">
                  <c:v>4950</c:v>
                </c:pt>
                <c:pt idx="990">
                  <c:v>4955</c:v>
                </c:pt>
                <c:pt idx="991">
                  <c:v>4960</c:v>
                </c:pt>
                <c:pt idx="992">
                  <c:v>4965</c:v>
                </c:pt>
                <c:pt idx="993">
                  <c:v>4970</c:v>
                </c:pt>
                <c:pt idx="994">
                  <c:v>4975</c:v>
                </c:pt>
                <c:pt idx="995">
                  <c:v>4980</c:v>
                </c:pt>
                <c:pt idx="996">
                  <c:v>4985</c:v>
                </c:pt>
                <c:pt idx="997">
                  <c:v>4990</c:v>
                </c:pt>
                <c:pt idx="998">
                  <c:v>4995</c:v>
                </c:pt>
                <c:pt idx="999">
                  <c:v>5000</c:v>
                </c:pt>
              </c:numCache>
            </c:numRef>
          </c:yVal>
          <c:extLst xmlns:c16r2="http://schemas.microsoft.com/office/drawing/2015/06/chart">
            <c:ext xmlns:c16="http://schemas.microsoft.com/office/drawing/2014/chart" uri="{C3380CC4-5D6E-409C-BE32-E72D297353CC}">
              <c16:uniqueId val="{00000001-1FF7-4EE2-B0FE-A8E7475CDEA4}"/>
            </c:ext>
          </c:extLst>
        </c:ser>
        <c:ser>
          <c:idx val="2"/>
          <c:order val="2"/>
          <c:tx>
            <c:v>Base case</c:v>
          </c:tx>
          <c:spPr>
            <a:ln w="25400" cap="rnd">
              <a:noFill/>
              <a:round/>
            </a:ln>
            <a:effectLst/>
          </c:spPr>
          <c:marker>
            <c:symbol val="circle"/>
            <c:size val="8"/>
            <c:spPr>
              <a:solidFill>
                <a:srgbClr val="002060"/>
              </a:solidFill>
              <a:ln w="9525">
                <a:noFill/>
              </a:ln>
              <a:effectLst/>
            </c:spPr>
          </c:marker>
          <c:xVal>
            <c:numRef>
              <c:f>ICER!$F$1003</c:f>
              <c:numCache>
                <c:formatCode>0.00</c:formatCode>
                <c:ptCount val="1"/>
                <c:pt idx="0">
                  <c:v>0.14839756731715523</c:v>
                </c:pt>
              </c:numCache>
            </c:numRef>
          </c:xVal>
          <c:yVal>
            <c:numRef>
              <c:f>ICER!$G$1003</c:f>
              <c:numCache>
                <c:formatCode>_(* #,##0_);_(* \(#,##0\);_(* "-"??_);_(@_)</c:formatCode>
                <c:ptCount val="1"/>
                <c:pt idx="0">
                  <c:v>-534.65651032095639</c:v>
                </c:pt>
              </c:numCache>
            </c:numRef>
          </c:yVal>
          <c:extLst xmlns:c16r2="http://schemas.microsoft.com/office/drawing/2015/06/chart">
            <c:ext xmlns:c16="http://schemas.microsoft.com/office/drawing/2014/chart" uri="{C3380CC4-5D6E-409C-BE32-E72D297353CC}">
              <c16:uniqueId val="{00000002-1FF7-4EE2-B0FE-A8E7475CDEA4}"/>
            </c:ext>
          </c:extLst>
        </c:ser>
        <c:axId val="242363392"/>
        <c:axId val="242468736"/>
      </c:scatterChart>
      <c:valAx>
        <c:axId val="242363392"/>
        <c:scaling>
          <c:orientation val="minMax"/>
          <c:min val="-0.2"/>
        </c:scaling>
        <c:axPos val="b"/>
        <c:title>
          <c:tx>
            <c:rich>
              <a:bodyPr rot="0" spcFirstLastPara="1" vertOverflow="ellipsis" vert="horz" wrap="square" anchor="ctr" anchorCtr="1"/>
              <a:lstStyle/>
              <a:p>
                <a:pPr algn="ctr" rtl="0">
                  <a:defRPr lang="en-US" sz="10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kern="1200" spc="0" baseline="0">
                    <a:solidFill>
                      <a:sysClr val="windowText" lastClr="000000"/>
                    </a:solidFill>
                    <a:latin typeface="Arial" panose="020B0604020202020204" pitchFamily="34" charset="0"/>
                    <a:ea typeface="+mn-ea"/>
                    <a:cs typeface="Arial" panose="020B0604020202020204" pitchFamily="34" charset="0"/>
                  </a:rPr>
                  <a:t>Incremental effectiveness (QALY)</a:t>
                </a:r>
              </a:p>
            </c:rich>
          </c:tx>
          <c:layout/>
          <c:spPr>
            <a:noFill/>
            <a:ln>
              <a:noFill/>
            </a:ln>
            <a:effectLst/>
          </c:spPr>
        </c:title>
        <c:numFmt formatCode="0.00"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42468736"/>
        <c:crosses val="autoZero"/>
        <c:crossBetween val="midCat"/>
      </c:valAx>
      <c:valAx>
        <c:axId val="242468736"/>
        <c:scaling>
          <c:orientation val="minMax"/>
          <c:max val="5000"/>
        </c:scaling>
        <c:axPos val="l"/>
        <c:title>
          <c:tx>
            <c:rich>
              <a:bodyPr rot="-5400000" spcFirstLastPara="1" vertOverflow="ellipsis" vert="horz" wrap="square" anchor="ctr" anchorCtr="1"/>
              <a:lstStyle/>
              <a:p>
                <a:pPr algn="ctr" rtl="0">
                  <a:defRPr lang="en-US" sz="10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sz="1000" b="1" i="0" u="none" strike="noStrike" kern="1200" spc="0" baseline="0">
                    <a:solidFill>
                      <a:sysClr val="windowText" lastClr="000000"/>
                    </a:solidFill>
                    <a:latin typeface="Arial" panose="020B0604020202020204" pitchFamily="34" charset="0"/>
                    <a:ea typeface="+mn-ea"/>
                    <a:cs typeface="Arial" panose="020B0604020202020204" pitchFamily="34" charset="0"/>
                  </a:rPr>
                  <a:t>Incremental cost ($)</a:t>
                </a:r>
              </a:p>
            </c:rich>
          </c:tx>
          <c:layout>
            <c:manualLayout>
              <c:xMode val="edge"/>
              <c:yMode val="edge"/>
              <c:x val="2.7777777777777822E-3"/>
              <c:y val="0.33546567548621664"/>
            </c:manualLayout>
          </c:layout>
          <c:spPr>
            <a:noFill/>
            <a:ln>
              <a:noFill/>
            </a:ln>
            <a:effectLst/>
          </c:spPr>
        </c:title>
        <c:numFmt formatCode="_(* #,##0_);_(* \(#,##0\);_(* &quot;-&quot;??_);_(@_)"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lgn="ctr">
              <a:defRPr lang="en-US"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42363392"/>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0.77637</cdr:x>
      <cdr:y>0.01943</cdr:y>
    </cdr:from>
    <cdr:to>
      <cdr:x>0.99108</cdr:x>
      <cdr:y>0.18733</cdr:y>
    </cdr:to>
    <cdr:sp macro="" textlink="">
      <cdr:nvSpPr>
        <cdr:cNvPr id="2" name="TextBox 3">
          <a:extLst xmlns:a="http://schemas.openxmlformats.org/drawingml/2006/main">
            <a:ext uri="{FF2B5EF4-FFF2-40B4-BE49-F238E27FC236}">
              <a16:creationId xmlns="" xmlns:a16="http://schemas.microsoft.com/office/drawing/2014/main" id="{C42E8B6B-4D97-4363-B49E-8B75510A78B1}"/>
            </a:ext>
          </a:extLst>
        </cdr:cNvPr>
        <cdr:cNvSpPr txBox="1"/>
      </cdr:nvSpPr>
      <cdr:spPr>
        <a:xfrm xmlns:a="http://schemas.openxmlformats.org/drawingml/2006/main">
          <a:off x="4192905" y="67740"/>
          <a:ext cx="1159608" cy="585315"/>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900" b="1"/>
            <a:t>Quadrant I</a:t>
          </a:r>
          <a:r>
            <a:rPr lang="en-US" sz="900"/>
            <a:t>: </a:t>
          </a:r>
        </a:p>
        <a:p xmlns:a="http://schemas.openxmlformats.org/drawingml/2006/main">
          <a:r>
            <a:rPr lang="en-US" sz="900"/>
            <a:t>More effective &amp;</a:t>
          </a:r>
        </a:p>
        <a:p xmlns:a="http://schemas.openxmlformats.org/drawingml/2006/main">
          <a:r>
            <a:rPr lang="en-US" sz="900" baseline="0"/>
            <a:t>more expensive</a:t>
          </a:r>
          <a:endParaRPr lang="en-US" sz="900"/>
        </a:p>
      </cdr:txBody>
    </cdr:sp>
  </cdr:relSizeAnchor>
  <cdr:relSizeAnchor xmlns:cdr="http://schemas.openxmlformats.org/drawingml/2006/chartDrawing">
    <cdr:from>
      <cdr:x>0.00941</cdr:x>
      <cdr:y>0.01457</cdr:y>
    </cdr:from>
    <cdr:to>
      <cdr:x>0.18142</cdr:x>
      <cdr:y>0.16228</cdr:y>
    </cdr:to>
    <cdr:sp macro="" textlink="">
      <cdr:nvSpPr>
        <cdr:cNvPr id="3" name="TextBox 9">
          <a:extLst xmlns:a="http://schemas.openxmlformats.org/drawingml/2006/main">
            <a:ext uri="{FF2B5EF4-FFF2-40B4-BE49-F238E27FC236}">
              <a16:creationId xmlns="" xmlns:a16="http://schemas.microsoft.com/office/drawing/2014/main" id="{8430E183-A4F0-4148-9C39-C8632C4CE904}"/>
            </a:ext>
          </a:extLst>
        </cdr:cNvPr>
        <cdr:cNvSpPr txBox="1"/>
      </cdr:nvSpPr>
      <cdr:spPr>
        <a:xfrm xmlns:a="http://schemas.openxmlformats.org/drawingml/2006/main">
          <a:off x="50800" y="50800"/>
          <a:ext cx="928972" cy="514949"/>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900" b="1"/>
            <a:t>Quadrant II</a:t>
          </a:r>
          <a:r>
            <a:rPr lang="en-US" sz="900"/>
            <a:t>: </a:t>
          </a:r>
        </a:p>
        <a:p xmlns:a="http://schemas.openxmlformats.org/drawingml/2006/main">
          <a:r>
            <a:rPr lang="en-US" sz="900"/>
            <a:t>Less effective &amp;</a:t>
          </a:r>
        </a:p>
        <a:p xmlns:a="http://schemas.openxmlformats.org/drawingml/2006/main">
          <a:r>
            <a:rPr lang="en-US" sz="900" baseline="0"/>
            <a:t>more expensive</a:t>
          </a:r>
          <a:endParaRPr lang="en-US" sz="900"/>
        </a:p>
      </cdr:txBody>
    </cdr:sp>
  </cdr:relSizeAnchor>
  <cdr:relSizeAnchor xmlns:cdr="http://schemas.openxmlformats.org/drawingml/2006/chartDrawing">
    <cdr:from>
      <cdr:x>0.00764</cdr:x>
      <cdr:y>0.80146</cdr:y>
    </cdr:from>
    <cdr:to>
      <cdr:x>0.18357</cdr:x>
      <cdr:y>0.94917</cdr:y>
    </cdr:to>
    <cdr:sp macro="" textlink="">
      <cdr:nvSpPr>
        <cdr:cNvPr id="4" name="TextBox 8">
          <a:extLst xmlns:a="http://schemas.openxmlformats.org/drawingml/2006/main">
            <a:ext uri="{FF2B5EF4-FFF2-40B4-BE49-F238E27FC236}">
              <a16:creationId xmlns="" xmlns:a16="http://schemas.microsoft.com/office/drawing/2014/main" id="{AC713AFB-0121-4639-8B68-93EEAC3A42D8}"/>
            </a:ext>
          </a:extLst>
        </cdr:cNvPr>
        <cdr:cNvSpPr txBox="1"/>
      </cdr:nvSpPr>
      <cdr:spPr>
        <a:xfrm xmlns:a="http://schemas.openxmlformats.org/drawingml/2006/main">
          <a:off x="41275" y="2794000"/>
          <a:ext cx="950132" cy="514949"/>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900" b="1"/>
            <a:t>Quadrant III</a:t>
          </a:r>
          <a:r>
            <a:rPr lang="en-US" sz="900"/>
            <a:t>: </a:t>
          </a:r>
        </a:p>
        <a:p xmlns:a="http://schemas.openxmlformats.org/drawingml/2006/main">
          <a:r>
            <a:rPr lang="en-US" sz="900"/>
            <a:t>Less effective &amp;</a:t>
          </a:r>
        </a:p>
        <a:p xmlns:a="http://schemas.openxmlformats.org/drawingml/2006/main">
          <a:r>
            <a:rPr lang="en-US" sz="900" baseline="0"/>
            <a:t>less expensive</a:t>
          </a:r>
          <a:endParaRPr lang="en-US" sz="900"/>
        </a:p>
      </cdr:txBody>
    </cdr:sp>
  </cdr:relSizeAnchor>
  <cdr:relSizeAnchor xmlns:cdr="http://schemas.openxmlformats.org/drawingml/2006/chartDrawing">
    <cdr:from>
      <cdr:x>0.77131</cdr:x>
      <cdr:y>0.79872</cdr:y>
    </cdr:from>
    <cdr:to>
      <cdr:x>0.95851</cdr:x>
      <cdr:y>0.94644</cdr:y>
    </cdr:to>
    <cdr:sp macro="" textlink="">
      <cdr:nvSpPr>
        <cdr:cNvPr id="5" name="TextBox 7">
          <a:extLst xmlns:a="http://schemas.openxmlformats.org/drawingml/2006/main">
            <a:ext uri="{FF2B5EF4-FFF2-40B4-BE49-F238E27FC236}">
              <a16:creationId xmlns="" xmlns:a16="http://schemas.microsoft.com/office/drawing/2014/main" id="{A2BDFDBC-B8EA-46D9-A1E2-8D6EBBEC1EE0}"/>
            </a:ext>
          </a:extLst>
        </cdr:cNvPr>
        <cdr:cNvSpPr txBox="1"/>
      </cdr:nvSpPr>
      <cdr:spPr>
        <a:xfrm xmlns:a="http://schemas.openxmlformats.org/drawingml/2006/main">
          <a:off x="4165600" y="2784475"/>
          <a:ext cx="1010982" cy="514949"/>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900" b="1"/>
            <a:t>Quadrant IV</a:t>
          </a:r>
          <a:r>
            <a:rPr lang="en-US" sz="900"/>
            <a:t>: </a:t>
          </a:r>
        </a:p>
        <a:p xmlns:a="http://schemas.openxmlformats.org/drawingml/2006/main">
          <a:r>
            <a:rPr lang="en-US" sz="900"/>
            <a:t>More effective &amp;</a:t>
          </a:r>
        </a:p>
        <a:p xmlns:a="http://schemas.openxmlformats.org/drawingml/2006/main">
          <a:r>
            <a:rPr lang="en-US" sz="900" baseline="0"/>
            <a:t>less expensive</a:t>
          </a:r>
          <a:endParaRPr lang="en-US" sz="900"/>
        </a:p>
      </cdr:txBody>
    </cdr:sp>
  </cdr:relSizeAnchor>
  <cdr:relSizeAnchor xmlns:cdr="http://schemas.openxmlformats.org/drawingml/2006/chartDrawing">
    <cdr:from>
      <cdr:x>0.41152</cdr:x>
      <cdr:y>0.0337</cdr:y>
    </cdr:from>
    <cdr:to>
      <cdr:x>0.65771</cdr:x>
      <cdr:y>0.10059</cdr:y>
    </cdr:to>
    <cdr:sp macro="" textlink="">
      <cdr:nvSpPr>
        <cdr:cNvPr id="6" name="TextBox 10">
          <a:extLst xmlns:a="http://schemas.openxmlformats.org/drawingml/2006/main">
            <a:ext uri="{FF2B5EF4-FFF2-40B4-BE49-F238E27FC236}">
              <a16:creationId xmlns="" xmlns:a16="http://schemas.microsoft.com/office/drawing/2014/main" id="{1FEC1983-450F-40C1-A542-A8006E14ACFF}"/>
            </a:ext>
          </a:extLst>
        </cdr:cNvPr>
        <cdr:cNvSpPr txBox="1"/>
      </cdr:nvSpPr>
      <cdr:spPr>
        <a:xfrm xmlns:a="http://schemas.openxmlformats.org/drawingml/2006/main">
          <a:off x="2222500" y="117475"/>
          <a:ext cx="1329595" cy="233205"/>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en-US" sz="900" b="0"/>
            <a:t>Slope</a:t>
          </a:r>
          <a:r>
            <a:rPr lang="en-US" sz="900" b="0" baseline="0"/>
            <a:t> for $50,000/QALY</a:t>
          </a:r>
          <a:endParaRPr lang="en-US" sz="900" b="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5747</Words>
  <Characters>32762</Characters>
  <Application>Microsoft Office Word</Application>
  <DocSecurity>0</DocSecurity>
  <Lines>273</Lines>
  <Paragraphs>76</Paragraphs>
  <ScaleCrop>false</ScaleCrop>
  <Company>Microsoft</Company>
  <LinksUpToDate>false</LinksUpToDate>
  <CharactersWithSpaces>38433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0012662</dc:creator>
  <cp:keywords/>
  <dc:description/>
  <cp:lastModifiedBy>0012662</cp:lastModifiedBy>
  <cp:revision>2</cp:revision>
  <dcterms:created xsi:type="dcterms:W3CDTF">2017-10-31T01:59:00Z</dcterms:created>
  <dcterms:modified xsi:type="dcterms:W3CDTF">2017-10-31T02:03:00Z</dcterms:modified>
</cp:coreProperties>
</file>