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2C9" w:rsidRPr="00024F8D" w:rsidRDefault="001A3B40" w:rsidP="005E13DA">
      <w:pPr>
        <w:spacing w:line="360" w:lineRule="auto"/>
        <w:rPr>
          <w:rFonts w:ascii="Arial" w:hAnsi="Arial" w:cs="Arial"/>
          <w:b/>
          <w:sz w:val="22"/>
        </w:rPr>
      </w:pPr>
      <w:r w:rsidRPr="00024F8D">
        <w:rPr>
          <w:rFonts w:ascii="Arial" w:hAnsi="Arial" w:cs="Arial"/>
          <w:b/>
          <w:sz w:val="22"/>
        </w:rPr>
        <w:t>Appendix B –</w:t>
      </w:r>
      <w:r w:rsidR="00BE037C" w:rsidRPr="00024F8D">
        <w:rPr>
          <w:rFonts w:ascii="Arial" w:hAnsi="Arial" w:cs="Arial"/>
          <w:b/>
          <w:sz w:val="22"/>
        </w:rPr>
        <w:t xml:space="preserve"> </w:t>
      </w:r>
      <w:r w:rsidRPr="00024F8D">
        <w:rPr>
          <w:rFonts w:ascii="Arial" w:hAnsi="Arial" w:cs="Arial"/>
          <w:b/>
          <w:sz w:val="22"/>
        </w:rPr>
        <w:t xml:space="preserve">Expert interview </w:t>
      </w:r>
      <w:r w:rsidR="00BE037C" w:rsidRPr="00024F8D">
        <w:rPr>
          <w:rFonts w:ascii="Arial" w:hAnsi="Arial" w:cs="Arial"/>
          <w:b/>
          <w:sz w:val="22"/>
        </w:rPr>
        <w:t>methodology</w:t>
      </w:r>
    </w:p>
    <w:p w:rsidR="001A3B40" w:rsidRPr="00024F8D" w:rsidRDefault="001A3B40" w:rsidP="005E13DA">
      <w:pPr>
        <w:spacing w:line="360" w:lineRule="auto"/>
        <w:rPr>
          <w:rFonts w:ascii="Arial" w:hAnsi="Arial" w:cs="Arial"/>
          <w:sz w:val="22"/>
        </w:rPr>
      </w:pPr>
    </w:p>
    <w:p w:rsidR="00594F5E" w:rsidRPr="00024F8D" w:rsidRDefault="001A3B40" w:rsidP="00433A37">
      <w:pPr>
        <w:spacing w:line="360" w:lineRule="auto"/>
        <w:jc w:val="both"/>
        <w:rPr>
          <w:rFonts w:ascii="Arial" w:hAnsi="Arial" w:cs="Arial"/>
          <w:sz w:val="22"/>
        </w:rPr>
      </w:pPr>
      <w:r w:rsidRPr="00024F8D">
        <w:rPr>
          <w:rFonts w:ascii="Arial" w:hAnsi="Arial" w:cs="Arial"/>
          <w:sz w:val="22"/>
        </w:rPr>
        <w:t>The expert interviewees represented a range of different fields related to precision medicine, with each having a different levels of experience and different perspectives on the health economic evaluation for health</w:t>
      </w:r>
      <w:r w:rsidR="00594F5E" w:rsidRPr="00024F8D">
        <w:rPr>
          <w:rFonts w:ascii="Arial" w:hAnsi="Arial" w:cs="Arial"/>
          <w:sz w:val="22"/>
        </w:rPr>
        <w:t xml:space="preserve"> technology assessment</w:t>
      </w:r>
      <w:r w:rsidR="005E13DA" w:rsidRPr="00024F8D">
        <w:rPr>
          <w:rFonts w:ascii="Arial" w:hAnsi="Arial" w:cs="Arial"/>
          <w:sz w:val="22"/>
        </w:rPr>
        <w:t xml:space="preserve"> (HTA)</w:t>
      </w:r>
      <w:r w:rsidR="00594F5E" w:rsidRPr="00024F8D">
        <w:rPr>
          <w:rFonts w:ascii="Arial" w:hAnsi="Arial" w:cs="Arial"/>
          <w:sz w:val="22"/>
        </w:rPr>
        <w:t xml:space="preserve">. We therefore wanted to design and conduct the expert interviews in a way that encouraged experts to raise topics and issues that they believed were important but which may not have been considered previously by the project team or sufficiently developed and covered by the articles included in the literature review.  </w:t>
      </w:r>
    </w:p>
    <w:p w:rsidR="00594F5E" w:rsidRPr="00024F8D" w:rsidRDefault="00594F5E" w:rsidP="00433A37">
      <w:pPr>
        <w:spacing w:line="360" w:lineRule="auto"/>
        <w:jc w:val="both"/>
        <w:rPr>
          <w:rFonts w:ascii="Arial" w:hAnsi="Arial" w:cs="Arial"/>
          <w:sz w:val="22"/>
        </w:rPr>
      </w:pPr>
    </w:p>
    <w:p w:rsidR="00051255" w:rsidRPr="00024F8D" w:rsidRDefault="00DE36D3" w:rsidP="00433A37">
      <w:pPr>
        <w:spacing w:line="360" w:lineRule="auto"/>
        <w:jc w:val="both"/>
        <w:rPr>
          <w:rFonts w:ascii="Arial" w:hAnsi="Arial" w:cs="Arial"/>
          <w:sz w:val="22"/>
        </w:rPr>
      </w:pPr>
      <w:r w:rsidRPr="00024F8D">
        <w:rPr>
          <w:rFonts w:ascii="Arial" w:hAnsi="Arial" w:cs="Arial"/>
          <w:sz w:val="22"/>
        </w:rPr>
        <w:t>Experts were contacted via email, during which the objectives of the project were clearly described. This invitation also described how their respective contributions would be reported and that they would be anonymised in any subsequent reports and publications. Contemporaneous notes for each interview were taken by a member of the project team instead of audio recordings, with the former stored on a secured and encrypted drive.  Interview dates a</w:t>
      </w:r>
      <w:bookmarkStart w:id="0" w:name="_GoBack"/>
      <w:bookmarkEnd w:id="0"/>
      <w:r w:rsidRPr="00024F8D">
        <w:rPr>
          <w:rFonts w:ascii="Arial" w:hAnsi="Arial" w:cs="Arial"/>
          <w:sz w:val="22"/>
        </w:rPr>
        <w:t xml:space="preserve">nd times were then arranged after consent was received from each expert. </w:t>
      </w:r>
    </w:p>
    <w:p w:rsidR="00051255" w:rsidRPr="00024F8D" w:rsidRDefault="00051255" w:rsidP="00433A37">
      <w:pPr>
        <w:spacing w:line="360" w:lineRule="auto"/>
        <w:jc w:val="both"/>
        <w:rPr>
          <w:rFonts w:ascii="Arial" w:hAnsi="Arial" w:cs="Arial"/>
          <w:sz w:val="22"/>
        </w:rPr>
      </w:pPr>
    </w:p>
    <w:p w:rsidR="00594F5E" w:rsidRPr="00024F8D" w:rsidRDefault="00594F5E" w:rsidP="00433A37">
      <w:pPr>
        <w:spacing w:line="360" w:lineRule="auto"/>
        <w:jc w:val="both"/>
        <w:rPr>
          <w:rFonts w:ascii="Arial" w:hAnsi="Arial" w:cs="Arial"/>
          <w:sz w:val="22"/>
        </w:rPr>
      </w:pPr>
      <w:r w:rsidRPr="00024F8D">
        <w:rPr>
          <w:rFonts w:ascii="Arial" w:hAnsi="Arial" w:cs="Arial"/>
          <w:sz w:val="22"/>
        </w:rPr>
        <w:t xml:space="preserve">Given the heterogeneity of expertise, we chose to develop a </w:t>
      </w:r>
      <w:r w:rsidR="001A3B40" w:rsidRPr="00024F8D">
        <w:rPr>
          <w:rFonts w:ascii="Arial" w:hAnsi="Arial" w:cs="Arial"/>
          <w:sz w:val="22"/>
        </w:rPr>
        <w:t>standard document outlining potential discussion topics</w:t>
      </w:r>
      <w:r w:rsidRPr="00024F8D">
        <w:rPr>
          <w:rFonts w:ascii="Arial" w:hAnsi="Arial" w:cs="Arial"/>
          <w:sz w:val="22"/>
        </w:rPr>
        <w:t xml:space="preserve"> that was intended to provide a loose framework for the discussion and promote engagement with several key issues identified by the authors. The document listed 11 potential areas of discussion: </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Taxonomy;</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Expected technological developments;</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Evaluation scope;</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Regulatory framework and industry;</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Volume of technologies;</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Evidence generation and synthesis;</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Decision model complexity;</w:t>
      </w:r>
    </w:p>
    <w:p w:rsidR="00594F5E" w:rsidRPr="00024F8D" w:rsidRDefault="00594F5E" w:rsidP="00433A37">
      <w:pPr>
        <w:pStyle w:val="ListParagraph"/>
        <w:numPr>
          <w:ilvl w:val="0"/>
          <w:numId w:val="1"/>
        </w:numPr>
        <w:spacing w:line="360" w:lineRule="auto"/>
        <w:jc w:val="both"/>
        <w:rPr>
          <w:rFonts w:ascii="Arial" w:hAnsi="Arial" w:cs="Arial"/>
          <w:sz w:val="22"/>
        </w:rPr>
      </w:pPr>
      <w:proofErr w:type="spellStart"/>
      <w:r w:rsidRPr="00024F8D">
        <w:rPr>
          <w:rFonts w:ascii="Arial" w:hAnsi="Arial" w:cs="Arial"/>
          <w:sz w:val="22"/>
        </w:rPr>
        <w:t>Overdiagnosis</w:t>
      </w:r>
      <w:proofErr w:type="spellEnd"/>
      <w:r w:rsidRPr="00024F8D">
        <w:rPr>
          <w:rFonts w:ascii="Arial" w:hAnsi="Arial" w:cs="Arial"/>
          <w:sz w:val="22"/>
        </w:rPr>
        <w:t xml:space="preserve"> and adherence;</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Communication of results;</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Uncertainty;</w:t>
      </w:r>
    </w:p>
    <w:p w:rsidR="00594F5E" w:rsidRPr="00024F8D" w:rsidRDefault="00594F5E" w:rsidP="00433A37">
      <w:pPr>
        <w:pStyle w:val="ListParagraph"/>
        <w:numPr>
          <w:ilvl w:val="0"/>
          <w:numId w:val="1"/>
        </w:numPr>
        <w:spacing w:line="360" w:lineRule="auto"/>
        <w:jc w:val="both"/>
        <w:rPr>
          <w:rFonts w:ascii="Arial" w:hAnsi="Arial" w:cs="Arial"/>
          <w:sz w:val="22"/>
        </w:rPr>
      </w:pPr>
      <w:r w:rsidRPr="00024F8D">
        <w:rPr>
          <w:rFonts w:ascii="Arial" w:hAnsi="Arial" w:cs="Arial"/>
          <w:sz w:val="22"/>
        </w:rPr>
        <w:t xml:space="preserve">Ethical considerations. </w:t>
      </w:r>
      <w:r w:rsidR="001A3B40" w:rsidRPr="00024F8D">
        <w:rPr>
          <w:rFonts w:ascii="Arial" w:hAnsi="Arial" w:cs="Arial"/>
          <w:sz w:val="22"/>
        </w:rPr>
        <w:t xml:space="preserve"> </w:t>
      </w:r>
    </w:p>
    <w:p w:rsidR="00594F5E" w:rsidRPr="00024F8D" w:rsidRDefault="00594F5E" w:rsidP="00433A37">
      <w:pPr>
        <w:spacing w:line="360" w:lineRule="auto"/>
        <w:jc w:val="both"/>
        <w:rPr>
          <w:rFonts w:ascii="Arial" w:hAnsi="Arial" w:cs="Arial"/>
          <w:sz w:val="22"/>
        </w:rPr>
      </w:pPr>
    </w:p>
    <w:p w:rsidR="001A3B40" w:rsidRPr="00024F8D" w:rsidRDefault="00CE1FC7" w:rsidP="00433A37">
      <w:pPr>
        <w:spacing w:line="360" w:lineRule="auto"/>
        <w:jc w:val="both"/>
        <w:rPr>
          <w:rFonts w:ascii="Arial" w:hAnsi="Arial" w:cs="Arial"/>
          <w:sz w:val="22"/>
        </w:rPr>
      </w:pPr>
      <w:r w:rsidRPr="00024F8D">
        <w:rPr>
          <w:rFonts w:ascii="Arial" w:hAnsi="Arial" w:cs="Arial"/>
          <w:sz w:val="22"/>
        </w:rPr>
        <w:t>These areas were selected through an iterative process of review by the authors</w:t>
      </w:r>
      <w:r w:rsidR="005E13DA" w:rsidRPr="00024F8D">
        <w:rPr>
          <w:rFonts w:ascii="Arial" w:hAnsi="Arial" w:cs="Arial"/>
          <w:sz w:val="22"/>
        </w:rPr>
        <w:t xml:space="preserve"> and informed by a preliminary review of the literature. A brief description of how developments in precision medicine might relate to each topic was included alongside </w:t>
      </w:r>
      <w:r w:rsidR="00024F8D">
        <w:rPr>
          <w:rFonts w:ascii="Arial" w:hAnsi="Arial" w:cs="Arial"/>
          <w:sz w:val="22"/>
        </w:rPr>
        <w:t>no more than three</w:t>
      </w:r>
      <w:r w:rsidR="005E13DA" w:rsidRPr="00024F8D">
        <w:rPr>
          <w:rFonts w:ascii="Arial" w:hAnsi="Arial" w:cs="Arial"/>
          <w:sz w:val="22"/>
        </w:rPr>
        <w:t xml:space="preserve"> open-ended </w:t>
      </w:r>
      <w:r w:rsidR="005E13DA" w:rsidRPr="00024F8D">
        <w:rPr>
          <w:rFonts w:ascii="Arial" w:hAnsi="Arial" w:cs="Arial"/>
          <w:sz w:val="22"/>
        </w:rPr>
        <w:lastRenderedPageBreak/>
        <w:t>questions (for example: “</w:t>
      </w:r>
      <w:r w:rsidR="005E13DA" w:rsidRPr="00024F8D">
        <w:rPr>
          <w:rFonts w:ascii="Arial" w:eastAsia="Times New Roman" w:hAnsi="Arial" w:cs="Arial"/>
          <w:i/>
          <w:color w:val="auto"/>
          <w:sz w:val="22"/>
          <w:lang w:bidi="x-none"/>
        </w:rPr>
        <w:t xml:space="preserve">How will HTA agencies handle the wide scope that precision medicine interventions may produce?”). </w:t>
      </w:r>
      <w:r w:rsidRPr="00024F8D">
        <w:rPr>
          <w:rFonts w:ascii="Arial" w:hAnsi="Arial" w:cs="Arial"/>
          <w:sz w:val="22"/>
        </w:rPr>
        <w:t xml:space="preserve"> </w:t>
      </w:r>
      <w:r w:rsidR="005E13DA" w:rsidRPr="00024F8D">
        <w:rPr>
          <w:rFonts w:ascii="Arial" w:hAnsi="Arial" w:cs="Arial"/>
          <w:sz w:val="22"/>
        </w:rPr>
        <w:t xml:space="preserve">The document </w:t>
      </w:r>
      <w:r w:rsidR="001A3B40" w:rsidRPr="00024F8D">
        <w:rPr>
          <w:rFonts w:ascii="Arial" w:hAnsi="Arial" w:cs="Arial"/>
          <w:sz w:val="22"/>
        </w:rPr>
        <w:t>was provided approximately one to two weeks in advance of each interview</w:t>
      </w:r>
      <w:r w:rsidR="005E13DA" w:rsidRPr="00024F8D">
        <w:rPr>
          <w:rFonts w:ascii="Arial" w:hAnsi="Arial" w:cs="Arial"/>
          <w:sz w:val="22"/>
        </w:rPr>
        <w:t>. Interviewees were then asked which topics they would like to contribute on, with time allocated at the end of each interview to additional discussion areas.</w:t>
      </w:r>
    </w:p>
    <w:p w:rsidR="001A3B40" w:rsidRPr="00024F8D" w:rsidRDefault="001A3B40" w:rsidP="005E13DA">
      <w:pPr>
        <w:spacing w:line="360" w:lineRule="auto"/>
        <w:rPr>
          <w:rFonts w:ascii="Arial" w:hAnsi="Arial" w:cs="Arial"/>
          <w:sz w:val="22"/>
        </w:rPr>
      </w:pPr>
    </w:p>
    <w:p w:rsidR="00024F8D" w:rsidRPr="00024F8D" w:rsidRDefault="00024F8D">
      <w:pPr>
        <w:rPr>
          <w:rFonts w:ascii="Arial" w:hAnsi="Arial" w:cs="Arial"/>
          <w:b/>
          <w:sz w:val="22"/>
        </w:rPr>
      </w:pPr>
      <w:r w:rsidRPr="00024F8D">
        <w:rPr>
          <w:rFonts w:ascii="Arial" w:hAnsi="Arial" w:cs="Arial"/>
          <w:b/>
          <w:sz w:val="22"/>
        </w:rPr>
        <w:br w:type="page"/>
      </w:r>
    </w:p>
    <w:p w:rsidR="00024F8D" w:rsidRPr="00024F8D" w:rsidRDefault="00024F8D" w:rsidP="005E13DA">
      <w:pPr>
        <w:spacing w:line="360" w:lineRule="auto"/>
        <w:rPr>
          <w:rFonts w:ascii="Arial" w:hAnsi="Arial" w:cs="Arial"/>
          <w:b/>
          <w:sz w:val="22"/>
        </w:rPr>
      </w:pPr>
      <w:r w:rsidRPr="00024F8D">
        <w:rPr>
          <w:rFonts w:ascii="Arial" w:hAnsi="Arial" w:cs="Arial"/>
          <w:b/>
          <w:sz w:val="22"/>
        </w:rPr>
        <w:lastRenderedPageBreak/>
        <w:t>Standard document distributed to expert prior to interview</w:t>
      </w:r>
    </w:p>
    <w:p w:rsidR="00024F8D" w:rsidRPr="00024F8D" w:rsidRDefault="00024F8D" w:rsidP="005E13DA">
      <w:pPr>
        <w:spacing w:line="360" w:lineRule="auto"/>
        <w:rPr>
          <w:rFonts w:ascii="Arial" w:hAnsi="Arial" w:cs="Arial"/>
          <w:b/>
          <w:sz w:val="22"/>
        </w:rPr>
      </w:pPr>
    </w:p>
    <w:p w:rsidR="00024F8D" w:rsidRPr="00024F8D" w:rsidRDefault="00024F8D" w:rsidP="00024F8D">
      <w:pPr>
        <w:pStyle w:val="Body"/>
        <w:spacing w:line="288" w:lineRule="auto"/>
        <w:contextualSpacing/>
        <w:jc w:val="both"/>
        <w:rPr>
          <w:rFonts w:ascii="Arial" w:eastAsia="Times New Roman" w:hAnsi="Arial" w:cs="Arial"/>
          <w:color w:val="auto"/>
          <w:sz w:val="20"/>
          <w:lang w:val="en-GB" w:bidi="x-none"/>
        </w:rPr>
      </w:pPr>
    </w:p>
    <w:p w:rsidR="00024F8D" w:rsidRPr="00024F8D" w:rsidRDefault="00024F8D" w:rsidP="00024F8D">
      <w:pPr>
        <w:spacing w:line="288" w:lineRule="auto"/>
        <w:contextualSpacing/>
        <w:rPr>
          <w:rFonts w:ascii="Arial" w:hAnsi="Arial" w:cs="Arial"/>
          <w:sz w:val="40"/>
          <w:szCs w:val="40"/>
        </w:rPr>
      </w:pPr>
      <w:r w:rsidRPr="00024F8D">
        <w:rPr>
          <w:rFonts w:ascii="Arial" w:hAnsi="Arial" w:cs="Arial"/>
          <w:sz w:val="40"/>
          <w:szCs w:val="40"/>
        </w:rPr>
        <w:t>Key topics relating to precision medicine in health technology assessment</w:t>
      </w: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Project overview</w:t>
      </w:r>
    </w:p>
    <w:p w:rsidR="00024F8D" w:rsidRPr="00024F8D" w:rsidRDefault="00024F8D" w:rsidP="00024F8D">
      <w:pPr>
        <w:pStyle w:val="Paragraph"/>
        <w:numPr>
          <w:ilvl w:val="0"/>
          <w:numId w:val="0"/>
        </w:numPr>
        <w:spacing w:before="0" w:after="0" w:line="288" w:lineRule="auto"/>
        <w:contextualSpacing/>
        <w:jc w:val="both"/>
        <w:rPr>
          <w:rFonts w:cs="Arial"/>
          <w:sz w:val="22"/>
          <w:szCs w:val="22"/>
        </w:rPr>
      </w:pPr>
      <w:r w:rsidRPr="00024F8D">
        <w:rPr>
          <w:rFonts w:cs="Arial"/>
          <w:sz w:val="22"/>
          <w:szCs w:val="22"/>
        </w:rPr>
        <w:t>The purpose of the project is to identify the types of health technologies and services falling under the umbrella of precision medicine (PM) that are likely to launch in the next 10 years, and what aspects of these developments will affect the processes and methods underpinning health technology assessment and guideline development. The output will be a report summarising these issues and will recommend whether current methods at NICE are currently sufficient.</w:t>
      </w:r>
    </w:p>
    <w:p w:rsidR="00024F8D" w:rsidRPr="00024F8D" w:rsidRDefault="00024F8D" w:rsidP="00024F8D">
      <w:pPr>
        <w:pStyle w:val="Paragraph"/>
        <w:numPr>
          <w:ilvl w:val="0"/>
          <w:numId w:val="0"/>
        </w:numPr>
        <w:spacing w:before="0" w:after="0" w:line="288" w:lineRule="auto"/>
        <w:contextualSpacing/>
        <w:jc w:val="both"/>
        <w:rPr>
          <w:rFonts w:cs="Arial"/>
          <w:sz w:val="22"/>
          <w:szCs w:val="22"/>
        </w:rPr>
      </w:pPr>
    </w:p>
    <w:p w:rsidR="00024F8D" w:rsidRPr="00024F8D" w:rsidRDefault="00024F8D" w:rsidP="00024F8D">
      <w:pPr>
        <w:pStyle w:val="Paragraph"/>
        <w:numPr>
          <w:ilvl w:val="0"/>
          <w:numId w:val="0"/>
        </w:numPr>
        <w:spacing w:before="0" w:after="0" w:line="288" w:lineRule="auto"/>
        <w:contextualSpacing/>
        <w:jc w:val="both"/>
        <w:rPr>
          <w:rFonts w:cs="Arial"/>
          <w:sz w:val="22"/>
          <w:szCs w:val="22"/>
        </w:rPr>
      </w:pPr>
      <w:r w:rsidRPr="00024F8D">
        <w:rPr>
          <w:rFonts w:cs="Arial"/>
          <w:sz w:val="22"/>
          <w:szCs w:val="22"/>
        </w:rPr>
        <w:t>The topics and challenges included in the report will come from multiple sources. An initial set was compiled by YHEC and will be developed using academic papers identified from targeted literature searches. YHEC is also conducting a series of interviews with experts who are (</w:t>
      </w:r>
      <w:proofErr w:type="spellStart"/>
      <w:r w:rsidRPr="00024F8D">
        <w:rPr>
          <w:rFonts w:cs="Arial"/>
          <w:sz w:val="22"/>
          <w:szCs w:val="22"/>
        </w:rPr>
        <w:t>i</w:t>
      </w:r>
      <w:proofErr w:type="spellEnd"/>
      <w:r w:rsidRPr="00024F8D">
        <w:rPr>
          <w:rFonts w:cs="Arial"/>
          <w:sz w:val="22"/>
          <w:szCs w:val="22"/>
        </w:rPr>
        <w:t xml:space="preserve">) actively researching precision medicine or related fields and (ii) those involved with decision-making bodies that are likely to be affected by developments in precision medicine. </w:t>
      </w: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rPr>
      </w:pP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List of topics for consideration</w:t>
      </w: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bidi="x-none"/>
        </w:rPr>
      </w:pPr>
      <w:r w:rsidRPr="00024F8D">
        <w:rPr>
          <w:rFonts w:ascii="Arial" w:eastAsia="Times New Roman" w:hAnsi="Arial" w:cs="Arial"/>
          <w:color w:val="auto"/>
          <w:sz w:val="22"/>
          <w:szCs w:val="22"/>
          <w:lang w:val="en-GB" w:bidi="x-none"/>
        </w:rPr>
        <w:t>We have listed below a number of general discussion topics for the interview that relate to key methodological areas in health technology assessment. The list is not exhaustive and there will be ample time to explore topics not listed; nor is it expected that contributions will be required on every topic.</w:t>
      </w: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Taxonomy</w:t>
      </w: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color w:val="auto"/>
          <w:sz w:val="22"/>
          <w:szCs w:val="22"/>
          <w:lang w:val="en-GB" w:bidi="x-none"/>
        </w:rPr>
        <w:t xml:space="preserve">No fixed definition of precision medicine is in use; the term is used interchangeably with the likes of stratified medicine and personalised medicine. Furthermore, tests can predict treatment response, disease prognosis or disease susceptibility. </w:t>
      </w:r>
      <w:r w:rsidRPr="00024F8D">
        <w:rPr>
          <w:rFonts w:ascii="Arial" w:eastAsia="Times New Roman" w:hAnsi="Arial" w:cs="Arial"/>
          <w:i/>
          <w:color w:val="auto"/>
          <w:sz w:val="22"/>
          <w:szCs w:val="22"/>
          <w:lang w:val="en-GB" w:bidi="x-none"/>
        </w:rPr>
        <w:t>How would you define precision medicine? Do you subscribe to a particular taxonomy?</w:t>
      </w:r>
    </w:p>
    <w:p w:rsidR="00024F8D" w:rsidRPr="00024F8D" w:rsidRDefault="00024F8D" w:rsidP="00024F8D">
      <w:pPr>
        <w:spacing w:line="288" w:lineRule="auto"/>
        <w:contextualSpacing/>
        <w:rPr>
          <w:rFonts w:ascii="Arial" w:eastAsia="Times New Roman" w:hAnsi="Arial" w:cs="Arial"/>
          <w:i/>
          <w:color w:val="auto"/>
          <w:sz w:val="22"/>
          <w:lang w:eastAsia="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Technological developments</w:t>
      </w: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bidi="x-none"/>
        </w:rPr>
      </w:pPr>
      <w:r w:rsidRPr="00024F8D">
        <w:rPr>
          <w:rFonts w:ascii="Arial" w:eastAsia="Times New Roman" w:hAnsi="Arial" w:cs="Arial"/>
          <w:color w:val="auto"/>
          <w:sz w:val="22"/>
          <w:szCs w:val="22"/>
          <w:lang w:val="en-GB" w:bidi="x-none"/>
        </w:rPr>
        <w:t xml:space="preserve">The direction and pace of innovation is likely to determine some of the issues faced in health technology assessment and guideline development. Examples include the proliferation of over the counter tests such as 23andMe and the introduction of new genomics services in the UK. </w:t>
      </w:r>
      <w:r w:rsidRPr="00024F8D">
        <w:rPr>
          <w:rFonts w:ascii="Arial" w:eastAsia="Times New Roman" w:hAnsi="Arial" w:cs="Arial"/>
          <w:i/>
          <w:color w:val="auto"/>
          <w:sz w:val="22"/>
          <w:szCs w:val="22"/>
          <w:lang w:val="en-GB" w:bidi="x-none"/>
        </w:rPr>
        <w:t>What technologies do you anticipate arising in the next 10 years? Do they pose any specific challenges to health technology assessment and guideline development?</w:t>
      </w: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Scope of evaluation</w:t>
      </w:r>
    </w:p>
    <w:p w:rsidR="00024F8D" w:rsidRPr="00024F8D" w:rsidRDefault="00024F8D" w:rsidP="00024F8D">
      <w:pPr>
        <w:pStyle w:val="Body"/>
        <w:spacing w:line="288" w:lineRule="auto"/>
        <w:contextualSpacing/>
        <w:jc w:val="both"/>
        <w:rPr>
          <w:rFonts w:ascii="Arial" w:eastAsia="Times New Roman" w:hAnsi="Arial" w:cs="Arial"/>
          <w:i/>
          <w:color w:val="auto"/>
          <w:sz w:val="22"/>
          <w:szCs w:val="22"/>
          <w:lang w:val="en-GB" w:bidi="x-none"/>
        </w:rPr>
      </w:pPr>
      <w:r w:rsidRPr="00024F8D">
        <w:rPr>
          <w:rFonts w:ascii="Arial" w:eastAsia="Times New Roman" w:hAnsi="Arial" w:cs="Arial"/>
          <w:color w:val="auto"/>
          <w:sz w:val="22"/>
          <w:szCs w:val="22"/>
          <w:lang w:val="en-GB" w:bidi="x-none"/>
        </w:rPr>
        <w:t xml:space="preserve">Some companion diagnostics relate to multiple diseases, each of which may have rival tests and a number of relevant therapies. Other types of health technologies may create strata of patients for whom there are no cost-effective treatments. </w:t>
      </w:r>
      <w:r w:rsidRPr="00024F8D">
        <w:rPr>
          <w:rFonts w:ascii="Arial" w:eastAsia="Times New Roman" w:hAnsi="Arial" w:cs="Arial"/>
          <w:i/>
          <w:color w:val="auto"/>
          <w:sz w:val="22"/>
          <w:szCs w:val="22"/>
          <w:lang w:val="en-GB" w:bidi="x-none"/>
        </w:rPr>
        <w:t xml:space="preserve">How will NICE handle the wide scope </w:t>
      </w:r>
      <w:r w:rsidRPr="00024F8D">
        <w:rPr>
          <w:rFonts w:ascii="Arial" w:eastAsia="Times New Roman" w:hAnsi="Arial" w:cs="Arial"/>
          <w:i/>
          <w:color w:val="auto"/>
          <w:sz w:val="22"/>
          <w:szCs w:val="22"/>
          <w:lang w:val="en-GB" w:bidi="x-none"/>
        </w:rPr>
        <w:lastRenderedPageBreak/>
        <w:t>that PM interventions may produce? Should value be placed on knowing the results of predictive tests if no treatments are available?</w:t>
      </w:r>
    </w:p>
    <w:p w:rsidR="00024F8D" w:rsidRPr="00024F8D" w:rsidRDefault="00024F8D" w:rsidP="00024F8D">
      <w:pPr>
        <w:pStyle w:val="Body"/>
        <w:spacing w:line="288" w:lineRule="auto"/>
        <w:contextualSpacing/>
        <w:jc w:val="both"/>
        <w:rPr>
          <w:rFonts w:ascii="Arial" w:eastAsia="Times New Roman" w:hAnsi="Arial" w:cs="Arial"/>
          <w:color w:val="auto"/>
          <w:sz w:val="22"/>
          <w:szCs w:val="22"/>
          <w:lang w:val="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Regulatory framework and industry</w:t>
      </w:r>
    </w:p>
    <w:p w:rsidR="00024F8D" w:rsidRPr="00024F8D" w:rsidRDefault="00024F8D" w:rsidP="00024F8D">
      <w:pPr>
        <w:pStyle w:val="Body"/>
        <w:spacing w:line="288" w:lineRule="auto"/>
        <w:contextualSpacing/>
        <w:jc w:val="both"/>
        <w:rPr>
          <w:rFonts w:ascii="Arial" w:eastAsia="Times New Roman" w:hAnsi="Arial" w:cs="Arial"/>
          <w:i/>
          <w:color w:val="auto"/>
          <w:sz w:val="22"/>
          <w:szCs w:val="22"/>
          <w:lang w:val="en-GB" w:bidi="x-none"/>
        </w:rPr>
      </w:pPr>
      <w:r w:rsidRPr="00024F8D">
        <w:rPr>
          <w:rFonts w:ascii="Arial" w:eastAsia="Times New Roman" w:hAnsi="Arial" w:cs="Arial"/>
          <w:color w:val="auto"/>
          <w:sz w:val="22"/>
          <w:szCs w:val="22"/>
          <w:lang w:val="en-GB" w:bidi="x-none"/>
        </w:rPr>
        <w:t xml:space="preserve">The rapid development of technologies under the umbrella of precision medicine has meant that regulation is not well defined in terms of licensing and reimbursement. The pharmaceutical industry will also face reduced market sizes for their drugs. </w:t>
      </w:r>
      <w:r w:rsidRPr="00024F8D">
        <w:rPr>
          <w:rFonts w:ascii="Arial" w:eastAsia="Times New Roman" w:hAnsi="Arial" w:cs="Arial"/>
          <w:i/>
          <w:color w:val="auto"/>
          <w:sz w:val="22"/>
          <w:szCs w:val="22"/>
          <w:lang w:val="en-GB" w:bidi="x-none"/>
        </w:rPr>
        <w:t>Do existing licensing rules impact on economic evaluation? What regulatory improvements can be made? Should the HTA framework reflect the different incentives for industry?</w:t>
      </w:r>
    </w:p>
    <w:p w:rsidR="00024F8D" w:rsidRPr="00024F8D" w:rsidRDefault="00024F8D" w:rsidP="00024F8D">
      <w:pPr>
        <w:pStyle w:val="Body"/>
        <w:spacing w:line="288" w:lineRule="auto"/>
        <w:contextualSpacing/>
        <w:jc w:val="both"/>
        <w:rPr>
          <w:rFonts w:ascii="Arial" w:eastAsia="Times New Roman" w:hAnsi="Arial" w:cs="Arial"/>
          <w:b/>
          <w:color w:val="auto"/>
          <w:sz w:val="22"/>
          <w:szCs w:val="22"/>
          <w:lang w:val="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Relevant technologies</w:t>
      </w:r>
    </w:p>
    <w:p w:rsidR="00024F8D" w:rsidRPr="00024F8D" w:rsidRDefault="00024F8D" w:rsidP="00024F8D">
      <w:pPr>
        <w:pStyle w:val="Body"/>
        <w:spacing w:line="288" w:lineRule="auto"/>
        <w:contextualSpacing/>
        <w:jc w:val="both"/>
        <w:rPr>
          <w:rFonts w:ascii="Arial" w:eastAsia="Times New Roman" w:hAnsi="Arial" w:cs="Arial"/>
          <w:i/>
          <w:color w:val="auto"/>
          <w:sz w:val="22"/>
          <w:szCs w:val="22"/>
          <w:lang w:val="en-GB" w:bidi="x-none"/>
        </w:rPr>
      </w:pPr>
      <w:r w:rsidRPr="00024F8D">
        <w:rPr>
          <w:rFonts w:ascii="Arial" w:hAnsi="Arial" w:cs="Arial"/>
          <w:sz w:val="22"/>
          <w:szCs w:val="22"/>
        </w:rPr>
        <w:t xml:space="preserve">HTA agencies need to consider innovative types of technologies that have not traditionally been considered, such as next generation sequencing or digital health technologies that enable patient stratification. This stratification may lead to large numbers of technologies being evaluated for potentially small patient populations. </w:t>
      </w:r>
      <w:r w:rsidRPr="00024F8D">
        <w:rPr>
          <w:rFonts w:ascii="Arial" w:hAnsi="Arial" w:cs="Arial"/>
          <w:i/>
          <w:sz w:val="22"/>
          <w:szCs w:val="22"/>
        </w:rPr>
        <w:t>Is the existing HTA framework ready to cope with these recommendations?</w:t>
      </w:r>
    </w:p>
    <w:p w:rsidR="00024F8D" w:rsidRPr="00024F8D" w:rsidRDefault="00024F8D" w:rsidP="00024F8D">
      <w:pPr>
        <w:pStyle w:val="Body"/>
        <w:spacing w:line="288" w:lineRule="auto"/>
        <w:contextualSpacing/>
        <w:jc w:val="both"/>
        <w:rPr>
          <w:rFonts w:ascii="Arial" w:eastAsia="Times New Roman" w:hAnsi="Arial" w:cs="Arial"/>
          <w:i/>
          <w:color w:val="auto"/>
          <w:sz w:val="22"/>
          <w:szCs w:val="22"/>
          <w:lang w:val="en-GB" w:bidi="x-none"/>
        </w:rPr>
      </w:pPr>
    </w:p>
    <w:p w:rsidR="00024F8D" w:rsidRPr="00024F8D" w:rsidRDefault="00024F8D" w:rsidP="00024F8D">
      <w:pPr>
        <w:pStyle w:val="Body"/>
        <w:numPr>
          <w:ilvl w:val="0"/>
          <w:numId w:val="3"/>
        </w:numPr>
        <w:spacing w:line="288" w:lineRule="auto"/>
        <w:contextualSpacing/>
        <w:jc w:val="both"/>
        <w:rPr>
          <w:rFonts w:ascii="Arial" w:eastAsia="Times New Roman" w:hAnsi="Arial" w:cs="Arial"/>
          <w:b/>
          <w:color w:val="auto"/>
          <w:sz w:val="22"/>
          <w:szCs w:val="22"/>
          <w:lang w:val="en-GB" w:bidi="x-none"/>
        </w:rPr>
      </w:pPr>
      <w:r w:rsidRPr="00024F8D">
        <w:rPr>
          <w:rFonts w:ascii="Arial" w:eastAsia="Times New Roman" w:hAnsi="Arial" w:cs="Arial"/>
          <w:b/>
          <w:color w:val="auto"/>
          <w:sz w:val="22"/>
          <w:szCs w:val="22"/>
          <w:lang w:val="en-GB" w:bidi="x-none"/>
        </w:rPr>
        <w:t>Evidence generation and synthesis</w:t>
      </w:r>
    </w:p>
    <w:p w:rsidR="00024F8D" w:rsidRPr="00024F8D" w:rsidRDefault="00024F8D" w:rsidP="00024F8D">
      <w:pPr>
        <w:pStyle w:val="Body"/>
        <w:spacing w:line="288" w:lineRule="auto"/>
        <w:contextualSpacing/>
        <w:jc w:val="both"/>
        <w:rPr>
          <w:rFonts w:ascii="Arial" w:eastAsia="Times New Roman" w:hAnsi="Arial" w:cs="Arial"/>
          <w:i/>
          <w:color w:val="auto"/>
          <w:sz w:val="22"/>
          <w:szCs w:val="22"/>
          <w:lang w:val="en-GB" w:bidi="x-none"/>
        </w:rPr>
      </w:pPr>
      <w:r w:rsidRPr="00024F8D">
        <w:rPr>
          <w:rFonts w:ascii="Arial" w:eastAsia="Times New Roman" w:hAnsi="Arial" w:cs="Arial"/>
          <w:color w:val="auto"/>
          <w:sz w:val="22"/>
          <w:szCs w:val="22"/>
          <w:lang w:val="en-GB" w:bidi="x-none"/>
        </w:rPr>
        <w:t xml:space="preserve">PM creates additional complexity in treatment pathways that may not be addressable using existing clinical trial designs. Furthermore, the data requirements for decision analytic models will be much greater and analysts will likely not have complete data. </w:t>
      </w:r>
      <w:r w:rsidRPr="00024F8D">
        <w:rPr>
          <w:rFonts w:ascii="Arial" w:eastAsia="Times New Roman" w:hAnsi="Arial" w:cs="Arial"/>
          <w:i/>
          <w:color w:val="auto"/>
          <w:sz w:val="22"/>
          <w:szCs w:val="22"/>
          <w:lang w:val="en-GB" w:bidi="x-none"/>
        </w:rPr>
        <w:t>How will clinical trial design respond to the demands of PM? What challenges will need to addressed when synthesizing evidence for decision models?</w:t>
      </w:r>
    </w:p>
    <w:p w:rsidR="00024F8D" w:rsidRPr="00024F8D" w:rsidRDefault="00024F8D" w:rsidP="00024F8D">
      <w:pPr>
        <w:spacing w:line="288" w:lineRule="auto"/>
        <w:contextualSpacing/>
        <w:jc w:val="both"/>
        <w:rPr>
          <w:rFonts w:ascii="Arial" w:hAnsi="Arial" w:cs="Arial"/>
          <w:color w:val="auto"/>
          <w:sz w:val="22"/>
        </w:rPr>
      </w:pPr>
    </w:p>
    <w:p w:rsidR="00024F8D" w:rsidRPr="00024F8D" w:rsidRDefault="00024F8D" w:rsidP="00024F8D">
      <w:pPr>
        <w:pStyle w:val="ListParagraph"/>
        <w:numPr>
          <w:ilvl w:val="0"/>
          <w:numId w:val="3"/>
        </w:numPr>
        <w:spacing w:line="288" w:lineRule="auto"/>
        <w:jc w:val="both"/>
        <w:rPr>
          <w:rFonts w:ascii="Arial" w:hAnsi="Arial" w:cs="Arial"/>
          <w:b/>
          <w:color w:val="auto"/>
          <w:sz w:val="22"/>
        </w:rPr>
      </w:pPr>
      <w:r w:rsidRPr="00024F8D">
        <w:rPr>
          <w:rFonts w:ascii="Arial" w:hAnsi="Arial" w:cs="Arial"/>
          <w:b/>
          <w:color w:val="auto"/>
          <w:sz w:val="22"/>
        </w:rPr>
        <w:t>Model complexity</w:t>
      </w:r>
    </w:p>
    <w:p w:rsidR="00024F8D" w:rsidRPr="00024F8D" w:rsidRDefault="00024F8D" w:rsidP="00024F8D">
      <w:pPr>
        <w:spacing w:line="288" w:lineRule="auto"/>
        <w:contextualSpacing/>
        <w:jc w:val="both"/>
        <w:rPr>
          <w:rFonts w:ascii="Arial" w:hAnsi="Arial" w:cs="Arial"/>
          <w:i/>
          <w:color w:val="auto"/>
          <w:sz w:val="22"/>
        </w:rPr>
      </w:pPr>
      <w:r w:rsidRPr="00024F8D">
        <w:rPr>
          <w:rFonts w:ascii="Arial" w:hAnsi="Arial" w:cs="Arial"/>
          <w:color w:val="auto"/>
          <w:sz w:val="22"/>
        </w:rPr>
        <w:t xml:space="preserve">The large increase in potential treatment strategies presents a number challenges for decision models, including: infinite time horizons (due to effects for future generations); a computationally unfeasible number of strategies requiring modelling; determining optimal test thresholds for patient stratification. </w:t>
      </w:r>
      <w:r w:rsidRPr="00024F8D">
        <w:rPr>
          <w:rFonts w:ascii="Arial" w:hAnsi="Arial" w:cs="Arial"/>
          <w:i/>
          <w:color w:val="auto"/>
          <w:sz w:val="22"/>
        </w:rPr>
        <w:t>What are the most significant issues for decision modelling in HTA and guideline development? How, if at all, should they be adapted?</w:t>
      </w:r>
    </w:p>
    <w:p w:rsidR="00024F8D" w:rsidRPr="00024F8D" w:rsidRDefault="00024F8D" w:rsidP="00024F8D">
      <w:pPr>
        <w:spacing w:line="288" w:lineRule="auto"/>
        <w:contextualSpacing/>
        <w:jc w:val="both"/>
        <w:rPr>
          <w:rFonts w:ascii="Arial" w:hAnsi="Arial" w:cs="Arial"/>
          <w:color w:val="auto"/>
          <w:sz w:val="22"/>
        </w:rPr>
      </w:pPr>
    </w:p>
    <w:p w:rsidR="00024F8D" w:rsidRPr="00024F8D" w:rsidRDefault="00024F8D" w:rsidP="00024F8D">
      <w:pPr>
        <w:pStyle w:val="ListParagraph"/>
        <w:numPr>
          <w:ilvl w:val="0"/>
          <w:numId w:val="3"/>
        </w:numPr>
        <w:spacing w:line="288" w:lineRule="auto"/>
        <w:jc w:val="both"/>
        <w:rPr>
          <w:rFonts w:ascii="Arial" w:hAnsi="Arial" w:cs="Arial"/>
          <w:b/>
          <w:color w:val="auto"/>
          <w:sz w:val="22"/>
        </w:rPr>
      </w:pPr>
      <w:proofErr w:type="spellStart"/>
      <w:r w:rsidRPr="00024F8D">
        <w:rPr>
          <w:rFonts w:ascii="Arial" w:hAnsi="Arial" w:cs="Arial"/>
          <w:b/>
          <w:color w:val="auto"/>
          <w:sz w:val="22"/>
        </w:rPr>
        <w:t>Overdiagnosis</w:t>
      </w:r>
      <w:proofErr w:type="spellEnd"/>
      <w:r w:rsidRPr="00024F8D">
        <w:rPr>
          <w:rFonts w:ascii="Arial" w:hAnsi="Arial" w:cs="Arial"/>
          <w:b/>
          <w:color w:val="auto"/>
          <w:sz w:val="22"/>
        </w:rPr>
        <w:t xml:space="preserve"> and adherence</w:t>
      </w:r>
    </w:p>
    <w:p w:rsidR="00024F8D" w:rsidRPr="00024F8D" w:rsidRDefault="00024F8D" w:rsidP="00024F8D">
      <w:pPr>
        <w:spacing w:line="288" w:lineRule="auto"/>
        <w:contextualSpacing/>
        <w:jc w:val="both"/>
        <w:rPr>
          <w:rFonts w:ascii="Arial" w:hAnsi="Arial" w:cs="Arial"/>
          <w:i/>
          <w:color w:val="auto"/>
          <w:sz w:val="22"/>
        </w:rPr>
      </w:pPr>
      <w:r w:rsidRPr="00024F8D">
        <w:rPr>
          <w:rFonts w:ascii="Arial" w:hAnsi="Arial" w:cs="Arial"/>
          <w:color w:val="auto"/>
          <w:sz w:val="22"/>
        </w:rPr>
        <w:t xml:space="preserve">Unnecessary treatments may be given to those who receive false positive test results or who misinterpret prognostic results. On the other hand, adherence may be improved amongst patients if there is greater confidence in treatment efficacy. </w:t>
      </w:r>
      <w:r w:rsidRPr="00024F8D">
        <w:rPr>
          <w:rFonts w:ascii="Arial" w:hAnsi="Arial" w:cs="Arial"/>
          <w:i/>
          <w:color w:val="auto"/>
          <w:sz w:val="22"/>
        </w:rPr>
        <w:t xml:space="preserve">Can HTA methods be improved to mitigate against </w:t>
      </w:r>
      <w:proofErr w:type="spellStart"/>
      <w:r w:rsidRPr="00024F8D">
        <w:rPr>
          <w:rFonts w:ascii="Arial" w:hAnsi="Arial" w:cs="Arial"/>
          <w:i/>
          <w:color w:val="auto"/>
          <w:sz w:val="22"/>
        </w:rPr>
        <w:t>overdiagnosis</w:t>
      </w:r>
      <w:proofErr w:type="spellEnd"/>
      <w:r w:rsidRPr="00024F8D">
        <w:rPr>
          <w:rFonts w:ascii="Arial" w:hAnsi="Arial" w:cs="Arial"/>
          <w:i/>
          <w:color w:val="auto"/>
          <w:sz w:val="22"/>
        </w:rPr>
        <w:t xml:space="preserve"> and incorporate impacts on adherence? </w:t>
      </w:r>
    </w:p>
    <w:p w:rsidR="00024F8D" w:rsidRPr="00024F8D" w:rsidRDefault="00024F8D" w:rsidP="00024F8D">
      <w:pPr>
        <w:tabs>
          <w:tab w:val="left" w:pos="851"/>
        </w:tabs>
        <w:spacing w:line="288" w:lineRule="auto"/>
        <w:contextualSpacing/>
        <w:jc w:val="both"/>
        <w:rPr>
          <w:rFonts w:ascii="Arial" w:hAnsi="Arial" w:cs="Arial"/>
          <w:color w:val="auto"/>
          <w:sz w:val="22"/>
        </w:rPr>
      </w:pPr>
    </w:p>
    <w:p w:rsidR="00024F8D" w:rsidRPr="00024F8D" w:rsidRDefault="00024F8D" w:rsidP="00024F8D">
      <w:pPr>
        <w:pStyle w:val="ListParagraph"/>
        <w:numPr>
          <w:ilvl w:val="0"/>
          <w:numId w:val="3"/>
        </w:numPr>
        <w:tabs>
          <w:tab w:val="left" w:pos="851"/>
        </w:tabs>
        <w:spacing w:line="288" w:lineRule="auto"/>
        <w:jc w:val="both"/>
        <w:rPr>
          <w:rFonts w:ascii="Arial" w:hAnsi="Arial" w:cs="Arial"/>
          <w:b/>
          <w:color w:val="auto"/>
          <w:sz w:val="22"/>
        </w:rPr>
      </w:pPr>
      <w:r w:rsidRPr="00024F8D">
        <w:rPr>
          <w:rFonts w:ascii="Arial" w:hAnsi="Arial" w:cs="Arial"/>
          <w:b/>
          <w:color w:val="auto"/>
          <w:sz w:val="22"/>
        </w:rPr>
        <w:t>Communication of results</w:t>
      </w:r>
    </w:p>
    <w:p w:rsidR="00024F8D" w:rsidRPr="00024F8D" w:rsidRDefault="00024F8D" w:rsidP="00024F8D">
      <w:pPr>
        <w:tabs>
          <w:tab w:val="left" w:pos="851"/>
        </w:tabs>
        <w:spacing w:line="288" w:lineRule="auto"/>
        <w:contextualSpacing/>
        <w:jc w:val="both"/>
        <w:rPr>
          <w:rFonts w:ascii="Arial" w:hAnsi="Arial" w:cs="Arial"/>
          <w:i/>
          <w:color w:val="auto"/>
          <w:sz w:val="22"/>
        </w:rPr>
      </w:pPr>
      <w:r w:rsidRPr="00024F8D">
        <w:rPr>
          <w:rFonts w:ascii="Arial" w:hAnsi="Arial" w:cs="Arial"/>
          <w:color w:val="auto"/>
          <w:sz w:val="22"/>
        </w:rPr>
        <w:t xml:space="preserve">Numerical output produced by the decision models in PM evaluations may become more advanced given the technical challenges associated with them. This would present difficulties to members of decision-making committees and patients with limited mathematical understanding. </w:t>
      </w:r>
      <w:r w:rsidRPr="00024F8D">
        <w:rPr>
          <w:rFonts w:ascii="Arial" w:hAnsi="Arial" w:cs="Arial"/>
          <w:i/>
          <w:color w:val="auto"/>
          <w:sz w:val="22"/>
        </w:rPr>
        <w:t>Should these concerns be reflected in NICE methods guidance? If so, how?</w:t>
      </w:r>
    </w:p>
    <w:p w:rsidR="00024F8D" w:rsidRPr="00024F8D" w:rsidRDefault="00024F8D" w:rsidP="00024F8D">
      <w:pPr>
        <w:tabs>
          <w:tab w:val="left" w:pos="851"/>
        </w:tabs>
        <w:spacing w:line="288" w:lineRule="auto"/>
        <w:contextualSpacing/>
        <w:jc w:val="both"/>
        <w:rPr>
          <w:rFonts w:ascii="Arial" w:hAnsi="Arial" w:cs="Arial"/>
          <w:color w:val="auto"/>
          <w:sz w:val="22"/>
        </w:rPr>
      </w:pPr>
    </w:p>
    <w:p w:rsidR="00024F8D" w:rsidRPr="00024F8D" w:rsidRDefault="00024F8D" w:rsidP="00024F8D">
      <w:pPr>
        <w:pStyle w:val="ListParagraph"/>
        <w:numPr>
          <w:ilvl w:val="0"/>
          <w:numId w:val="3"/>
        </w:numPr>
        <w:tabs>
          <w:tab w:val="left" w:pos="851"/>
        </w:tabs>
        <w:spacing w:line="288" w:lineRule="auto"/>
        <w:ind w:left="714" w:hanging="357"/>
        <w:jc w:val="both"/>
        <w:rPr>
          <w:rFonts w:ascii="Arial" w:hAnsi="Arial" w:cs="Arial"/>
          <w:b/>
          <w:color w:val="auto"/>
          <w:sz w:val="22"/>
        </w:rPr>
      </w:pPr>
      <w:r w:rsidRPr="00024F8D">
        <w:rPr>
          <w:rFonts w:ascii="Arial" w:hAnsi="Arial" w:cs="Arial"/>
          <w:b/>
          <w:color w:val="auto"/>
          <w:sz w:val="22"/>
        </w:rPr>
        <w:t>Un</w:t>
      </w:r>
      <w:r w:rsidRPr="00024F8D">
        <w:rPr>
          <w:rFonts w:ascii="Arial" w:hAnsi="Arial" w:cs="Arial"/>
          <w:b/>
          <w:color w:val="auto"/>
          <w:sz w:val="22"/>
        </w:rPr>
        <w:t>certainty</w:t>
      </w:r>
    </w:p>
    <w:p w:rsidR="00024F8D" w:rsidRPr="00024F8D" w:rsidRDefault="00024F8D" w:rsidP="00024F8D">
      <w:pPr>
        <w:tabs>
          <w:tab w:val="left" w:pos="851"/>
        </w:tabs>
        <w:spacing w:line="288" w:lineRule="auto"/>
        <w:contextualSpacing/>
        <w:jc w:val="both"/>
        <w:rPr>
          <w:rFonts w:ascii="Arial" w:hAnsi="Arial" w:cs="Arial"/>
          <w:i/>
          <w:color w:val="auto"/>
          <w:sz w:val="22"/>
        </w:rPr>
      </w:pPr>
      <w:r w:rsidRPr="00024F8D">
        <w:rPr>
          <w:rFonts w:ascii="Arial" w:hAnsi="Arial" w:cs="Arial"/>
          <w:color w:val="auto"/>
          <w:sz w:val="22"/>
        </w:rPr>
        <w:t xml:space="preserve">PM poses different challenges with respect to characterising uncertainty in HTA: for example, data requirements and sample sizes may affect parameter uncertainty and complex treatment </w:t>
      </w:r>
      <w:r w:rsidRPr="00024F8D">
        <w:rPr>
          <w:rFonts w:ascii="Arial" w:hAnsi="Arial" w:cs="Arial"/>
          <w:color w:val="auto"/>
          <w:sz w:val="22"/>
        </w:rPr>
        <w:lastRenderedPageBreak/>
        <w:t xml:space="preserve">pathways may affect structural uncertainty. </w:t>
      </w:r>
      <w:r w:rsidRPr="00024F8D">
        <w:rPr>
          <w:rFonts w:ascii="Arial" w:hAnsi="Arial" w:cs="Arial"/>
          <w:i/>
          <w:color w:val="auto"/>
          <w:sz w:val="22"/>
        </w:rPr>
        <w:t>Which challenges are the most urgent? How should they be addressed?</w:t>
      </w:r>
    </w:p>
    <w:p w:rsidR="00024F8D" w:rsidRPr="00024F8D" w:rsidRDefault="00024F8D" w:rsidP="00024F8D">
      <w:pPr>
        <w:spacing w:line="288" w:lineRule="auto"/>
        <w:contextualSpacing/>
        <w:rPr>
          <w:rFonts w:ascii="Arial" w:hAnsi="Arial" w:cs="Arial"/>
          <w:b/>
          <w:color w:val="auto"/>
          <w:sz w:val="22"/>
        </w:rPr>
      </w:pPr>
    </w:p>
    <w:p w:rsidR="00024F8D" w:rsidRPr="00024F8D" w:rsidRDefault="00024F8D" w:rsidP="00024F8D">
      <w:pPr>
        <w:pStyle w:val="ListParagraph"/>
        <w:numPr>
          <w:ilvl w:val="0"/>
          <w:numId w:val="3"/>
        </w:numPr>
        <w:spacing w:line="288" w:lineRule="auto"/>
        <w:rPr>
          <w:rFonts w:ascii="Arial" w:hAnsi="Arial" w:cs="Arial"/>
          <w:b/>
          <w:color w:val="auto"/>
          <w:sz w:val="22"/>
        </w:rPr>
      </w:pPr>
      <w:r w:rsidRPr="00024F8D">
        <w:rPr>
          <w:rFonts w:ascii="Arial" w:hAnsi="Arial" w:cs="Arial"/>
          <w:b/>
          <w:color w:val="auto"/>
          <w:sz w:val="22"/>
        </w:rPr>
        <w:t>Ethical considerations</w:t>
      </w:r>
    </w:p>
    <w:p w:rsidR="00024F8D" w:rsidRPr="00024F8D" w:rsidRDefault="00024F8D" w:rsidP="00024F8D">
      <w:pPr>
        <w:spacing w:line="288" w:lineRule="auto"/>
        <w:contextualSpacing/>
        <w:rPr>
          <w:rFonts w:ascii="Arial" w:hAnsi="Arial" w:cs="Arial"/>
          <w:i/>
          <w:color w:val="auto"/>
          <w:sz w:val="22"/>
        </w:rPr>
      </w:pPr>
      <w:r w:rsidRPr="00024F8D">
        <w:rPr>
          <w:rFonts w:ascii="Arial" w:hAnsi="Arial" w:cs="Arial"/>
          <w:color w:val="auto"/>
          <w:sz w:val="22"/>
        </w:rPr>
        <w:t xml:space="preserve">By determining the treatments patients receive, PM will have ethical implications. </w:t>
      </w:r>
      <w:r w:rsidRPr="00024F8D">
        <w:rPr>
          <w:rFonts w:ascii="Arial" w:hAnsi="Arial" w:cs="Arial"/>
          <w:i/>
          <w:color w:val="auto"/>
          <w:sz w:val="22"/>
        </w:rPr>
        <w:t>Which are the most important? Can HTA methods address them?</w:t>
      </w:r>
    </w:p>
    <w:p w:rsidR="00024F8D" w:rsidRPr="00024F8D" w:rsidRDefault="00024F8D" w:rsidP="00024F8D">
      <w:pPr>
        <w:spacing w:line="288" w:lineRule="auto"/>
        <w:contextualSpacing/>
        <w:rPr>
          <w:rFonts w:ascii="Arial" w:hAnsi="Arial" w:cs="Arial"/>
          <w:i/>
          <w:color w:val="auto"/>
          <w:sz w:val="22"/>
        </w:rPr>
      </w:pPr>
    </w:p>
    <w:p w:rsidR="00024F8D" w:rsidRPr="00024F8D" w:rsidRDefault="00024F8D" w:rsidP="00024F8D">
      <w:pPr>
        <w:spacing w:line="288" w:lineRule="auto"/>
        <w:contextualSpacing/>
        <w:rPr>
          <w:rFonts w:ascii="Arial" w:hAnsi="Arial" w:cs="Arial"/>
          <w:i/>
          <w:color w:val="auto"/>
          <w:sz w:val="22"/>
        </w:rPr>
      </w:pPr>
    </w:p>
    <w:p w:rsidR="00024F8D" w:rsidRPr="00024F8D" w:rsidRDefault="00024F8D" w:rsidP="005E13DA">
      <w:pPr>
        <w:spacing w:line="360" w:lineRule="auto"/>
        <w:rPr>
          <w:rFonts w:ascii="Arial" w:hAnsi="Arial" w:cs="Arial"/>
          <w:b/>
          <w:sz w:val="22"/>
        </w:rPr>
      </w:pPr>
    </w:p>
    <w:sectPr w:rsidR="00024F8D" w:rsidRPr="00024F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460B5"/>
    <w:multiLevelType w:val="hybridMultilevel"/>
    <w:tmpl w:val="82D4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93D14"/>
    <w:multiLevelType w:val="hybridMultilevel"/>
    <w:tmpl w:val="A92EEFB6"/>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520B08"/>
    <w:multiLevelType w:val="hybridMultilevel"/>
    <w:tmpl w:val="C2DCE89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40"/>
    <w:rsid w:val="00024F8D"/>
    <w:rsid w:val="00051255"/>
    <w:rsid w:val="00066445"/>
    <w:rsid w:val="001A3B40"/>
    <w:rsid w:val="00433A37"/>
    <w:rsid w:val="0049457C"/>
    <w:rsid w:val="00594F5E"/>
    <w:rsid w:val="005E13DA"/>
    <w:rsid w:val="00B802D1"/>
    <w:rsid w:val="00BE037C"/>
    <w:rsid w:val="00CE1FC7"/>
    <w:rsid w:val="00DE36D3"/>
    <w:rsid w:val="00F41F9D"/>
    <w:rsid w:val="00FC0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AFE5"/>
  <w15:chartTrackingRefBased/>
  <w15:docId w15:val="{8633B6B9-743A-4980-BDB2-24A9F4D1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themeColor="text1"/>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F5E"/>
    <w:pPr>
      <w:ind w:left="720"/>
      <w:contextualSpacing/>
    </w:pPr>
  </w:style>
  <w:style w:type="paragraph" w:customStyle="1" w:styleId="Body">
    <w:name w:val="Body"/>
    <w:rsid w:val="00024F8D"/>
    <w:rPr>
      <w:rFonts w:ascii="Helvetica" w:eastAsia="ヒラギノ角ゴ Pro W3" w:hAnsi="Helvetica" w:cs="Times New Roman"/>
      <w:color w:val="000000"/>
      <w:szCs w:val="20"/>
      <w:lang w:val="en-US" w:eastAsia="en-GB"/>
    </w:rPr>
  </w:style>
  <w:style w:type="paragraph" w:customStyle="1" w:styleId="Paragraph">
    <w:name w:val="Paragraph"/>
    <w:basedOn w:val="Normal"/>
    <w:uiPriority w:val="4"/>
    <w:qFormat/>
    <w:rsid w:val="00024F8D"/>
    <w:pPr>
      <w:numPr>
        <w:numId w:val="2"/>
      </w:numPr>
      <w:spacing w:before="240" w:after="240" w:line="276" w:lineRule="auto"/>
    </w:pPr>
    <w:rPr>
      <w:rFonts w:ascii="Arial" w:eastAsia="Times New Roman" w:hAnsi="Arial"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Love-Koh</dc:creator>
  <cp:keywords/>
  <dc:description/>
  <cp:lastModifiedBy>James Love-Koh</cp:lastModifiedBy>
  <cp:revision>5</cp:revision>
  <dcterms:created xsi:type="dcterms:W3CDTF">2018-02-02T10:09:00Z</dcterms:created>
  <dcterms:modified xsi:type="dcterms:W3CDTF">2018-05-11T14:02:00Z</dcterms:modified>
</cp:coreProperties>
</file>