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18C" w:rsidRPr="005640FB" w:rsidRDefault="00FE418C" w:rsidP="00FE418C">
      <w:pPr>
        <w:rPr>
          <w:rFonts w:eastAsia="Calibri" w:cs="Times New Roman"/>
          <w:b/>
          <w:sz w:val="24"/>
          <w:szCs w:val="24"/>
          <w:lang w:val="en-US"/>
        </w:rPr>
      </w:pPr>
      <w:r w:rsidRPr="005640FB">
        <w:rPr>
          <w:rFonts w:eastAsia="Calibri" w:cs="Times New Roman"/>
          <w:b/>
          <w:sz w:val="24"/>
          <w:szCs w:val="24"/>
          <w:lang w:val="en-US"/>
        </w:rPr>
        <w:t>Valuation of EQ-5D-5L Health States in Poland: First EQ-VT-based Study in Central and Eastern Europe</w:t>
      </w:r>
    </w:p>
    <w:p w:rsidR="00FE418C" w:rsidRPr="005640FB" w:rsidRDefault="00FE418C" w:rsidP="00FE418C">
      <w:pPr>
        <w:rPr>
          <w:rFonts w:eastAsia="Calibri" w:cs="Times New Roman"/>
          <w:b/>
          <w:sz w:val="24"/>
          <w:szCs w:val="24"/>
          <w:lang w:val="en-US"/>
        </w:rPr>
      </w:pPr>
    </w:p>
    <w:p w:rsidR="00EC1F7D" w:rsidRPr="005640FB" w:rsidRDefault="00EC1F7D" w:rsidP="00EC1F7D">
      <w:pPr>
        <w:rPr>
          <w:b/>
          <w:lang w:val="en-US"/>
        </w:rPr>
      </w:pPr>
      <w:r w:rsidRPr="005640FB">
        <w:rPr>
          <w:b/>
          <w:lang w:val="en-US"/>
        </w:rPr>
        <w:t>Supplementary materials</w:t>
      </w:r>
    </w:p>
    <w:p w:rsidR="00EC1F7D" w:rsidRPr="005640FB" w:rsidRDefault="00EC1F7D" w:rsidP="00FE418C">
      <w:pPr>
        <w:rPr>
          <w:rFonts w:eastAsia="Calibri" w:cs="Times New Roman"/>
          <w:b/>
          <w:sz w:val="24"/>
          <w:szCs w:val="24"/>
          <w:lang w:val="en-US"/>
        </w:rPr>
      </w:pPr>
    </w:p>
    <w:p w:rsidR="00FE418C" w:rsidRPr="005640FB" w:rsidRDefault="004D18D7" w:rsidP="00FE418C">
      <w:pPr>
        <w:rPr>
          <w:rFonts w:eastAsia="Calibri" w:cs="Times New Roman"/>
          <w:lang w:val="en-US"/>
        </w:rPr>
      </w:pPr>
      <w:r w:rsidRPr="005640FB">
        <w:rPr>
          <w:rFonts w:eastAsia="Calibri" w:cs="Times New Roman"/>
          <w:lang w:val="en-US"/>
        </w:rPr>
        <w:t>Authors</w:t>
      </w:r>
    </w:p>
    <w:p w:rsidR="00FE418C" w:rsidRPr="005640FB" w:rsidRDefault="00FE418C" w:rsidP="00FE418C">
      <w:pPr>
        <w:rPr>
          <w:rFonts w:eastAsia="Calibri" w:cs="Times New Roman"/>
          <w:lang w:val="en-US"/>
        </w:rPr>
      </w:pPr>
    </w:p>
    <w:p w:rsidR="00FE418C" w:rsidRPr="005640FB" w:rsidRDefault="00FE418C" w:rsidP="00FE418C">
      <w:pPr>
        <w:rPr>
          <w:rFonts w:eastAsia="Calibri" w:cs="Times New Roman"/>
          <w:lang w:val="en-US"/>
        </w:rPr>
      </w:pPr>
      <w:r w:rsidRPr="005640FB">
        <w:rPr>
          <w:rFonts w:eastAsia="Calibri" w:cs="Times New Roman"/>
          <w:lang w:val="en-US"/>
        </w:rPr>
        <w:t xml:space="preserve">* </w:t>
      </w:r>
      <w:proofErr w:type="gramStart"/>
      <w:r w:rsidRPr="005640FB">
        <w:rPr>
          <w:rFonts w:eastAsia="Calibri" w:cs="Times New Roman"/>
          <w:lang w:val="en-US"/>
        </w:rPr>
        <w:t>both</w:t>
      </w:r>
      <w:proofErr w:type="gramEnd"/>
      <w:r w:rsidRPr="005640FB">
        <w:rPr>
          <w:rFonts w:eastAsia="Calibri" w:cs="Times New Roman"/>
          <w:lang w:val="en-US"/>
        </w:rPr>
        <w:t xml:space="preserve"> the authors participated in the study to a similar extent</w:t>
      </w:r>
    </w:p>
    <w:p w:rsidR="00FE418C" w:rsidRPr="005640FB" w:rsidRDefault="00FE418C" w:rsidP="00FE418C">
      <w:pPr>
        <w:rPr>
          <w:rFonts w:eastAsia="Calibri" w:cs="Times New Roman"/>
          <w:lang w:val="en-US"/>
        </w:rPr>
      </w:pPr>
      <w:r w:rsidRPr="005640FB">
        <w:rPr>
          <w:rFonts w:eastAsia="Calibri" w:cs="Times New Roman"/>
          <w:vertAlign w:val="superscript"/>
          <w:lang w:val="en-US"/>
        </w:rPr>
        <w:t>1</w:t>
      </w:r>
      <w:r w:rsidRPr="005640FB">
        <w:rPr>
          <w:rFonts w:eastAsia="Calibri" w:cs="Times New Roman"/>
          <w:lang w:val="en-US"/>
        </w:rPr>
        <w:t xml:space="preserve"> Department of Experimental and Clinical Pharmacology, Medical University of Warsaw, Warsaw, Poland</w:t>
      </w:r>
    </w:p>
    <w:p w:rsidR="00FE418C" w:rsidRPr="005640FB" w:rsidRDefault="00FE418C" w:rsidP="00FE418C">
      <w:pPr>
        <w:rPr>
          <w:rFonts w:eastAsia="Calibri" w:cs="Times New Roman"/>
          <w:lang w:val="en-US"/>
        </w:rPr>
      </w:pPr>
      <w:r w:rsidRPr="005640FB">
        <w:rPr>
          <w:rFonts w:eastAsia="Calibri" w:cs="Times New Roman"/>
          <w:vertAlign w:val="superscript"/>
          <w:lang w:val="en-US"/>
        </w:rPr>
        <w:t>2</w:t>
      </w:r>
      <w:r w:rsidRPr="005640FB">
        <w:rPr>
          <w:rFonts w:eastAsia="Calibri" w:cs="Times New Roman"/>
          <w:lang w:val="en-US"/>
        </w:rPr>
        <w:t xml:space="preserve"> Decision </w:t>
      </w:r>
      <w:proofErr w:type="gramStart"/>
      <w:r w:rsidRPr="005640FB">
        <w:rPr>
          <w:rFonts w:eastAsia="Calibri" w:cs="Times New Roman"/>
          <w:lang w:val="en-US"/>
        </w:rPr>
        <w:t>Analysis</w:t>
      </w:r>
      <w:proofErr w:type="gramEnd"/>
      <w:r w:rsidRPr="005640FB">
        <w:rPr>
          <w:rFonts w:eastAsia="Calibri" w:cs="Times New Roman"/>
          <w:lang w:val="en-US"/>
        </w:rPr>
        <w:t xml:space="preserve"> and Support Unit, SGH Warsaw School of Economics, Warsaw, Poland</w:t>
      </w:r>
    </w:p>
    <w:p w:rsidR="00FE418C" w:rsidRPr="005640FB" w:rsidRDefault="00FE418C" w:rsidP="00FE418C">
      <w:pPr>
        <w:rPr>
          <w:rFonts w:eastAsia="Calibri" w:cs="Times New Roman"/>
          <w:lang w:val="en-US"/>
        </w:rPr>
      </w:pPr>
      <w:r w:rsidRPr="005640FB">
        <w:rPr>
          <w:rFonts w:eastAsia="Calibri" w:cs="Times New Roman"/>
          <w:vertAlign w:val="superscript"/>
          <w:lang w:val="en-US"/>
        </w:rPr>
        <w:t>3</w:t>
      </w:r>
      <w:r w:rsidRPr="005640FB">
        <w:rPr>
          <w:rFonts w:eastAsia="Calibri" w:cs="Times New Roman"/>
          <w:lang w:val="en-US"/>
        </w:rPr>
        <w:t xml:space="preserve"> </w:t>
      </w:r>
      <w:proofErr w:type="spellStart"/>
      <w:r w:rsidRPr="005640FB">
        <w:rPr>
          <w:rFonts w:eastAsia="Calibri" w:cs="Times New Roman"/>
          <w:lang w:val="en-US"/>
        </w:rPr>
        <w:t>HealthQuest</w:t>
      </w:r>
      <w:proofErr w:type="spellEnd"/>
      <w:r w:rsidRPr="005640FB">
        <w:rPr>
          <w:rFonts w:eastAsia="Calibri" w:cs="Times New Roman"/>
          <w:lang w:val="en-US"/>
        </w:rPr>
        <w:t>, Warsaw, Poland</w:t>
      </w:r>
    </w:p>
    <w:p w:rsidR="001C46B8" w:rsidRPr="005640FB" w:rsidRDefault="001C46B8">
      <w:pPr>
        <w:rPr>
          <w:lang w:val="en-US"/>
        </w:rPr>
      </w:pPr>
    </w:p>
    <w:p w:rsidR="00EB6F23" w:rsidRPr="005640FB" w:rsidRDefault="00EB6F23">
      <w:pPr>
        <w:rPr>
          <w:b/>
          <w:lang w:val="en-US"/>
        </w:rPr>
      </w:pPr>
    </w:p>
    <w:p w:rsidR="00C22433" w:rsidRPr="005640FB" w:rsidRDefault="00C22433">
      <w:pPr>
        <w:rPr>
          <w:b/>
          <w:lang w:val="en-US"/>
        </w:rPr>
      </w:pPr>
    </w:p>
    <w:p w:rsidR="00C22433" w:rsidRPr="005640FB" w:rsidRDefault="00C22433">
      <w:pPr>
        <w:rPr>
          <w:b/>
          <w:lang w:val="en-US"/>
        </w:rPr>
      </w:pPr>
    </w:p>
    <w:p w:rsidR="00C22433" w:rsidRPr="005640FB" w:rsidRDefault="00C22433">
      <w:pPr>
        <w:rPr>
          <w:b/>
          <w:lang w:val="en-US"/>
        </w:rPr>
      </w:pPr>
    </w:p>
    <w:p w:rsidR="00C22433" w:rsidRPr="005640FB" w:rsidRDefault="00C22433">
      <w:pPr>
        <w:rPr>
          <w:b/>
          <w:lang w:val="en-US"/>
        </w:rPr>
      </w:pPr>
    </w:p>
    <w:p w:rsidR="00C22433" w:rsidRPr="005640FB" w:rsidRDefault="00C22433">
      <w:pPr>
        <w:rPr>
          <w:b/>
          <w:lang w:val="en-US"/>
        </w:rPr>
      </w:pPr>
    </w:p>
    <w:p w:rsidR="007925B8" w:rsidRPr="005640FB" w:rsidRDefault="007925B8">
      <w:pPr>
        <w:rPr>
          <w:b/>
          <w:lang w:val="en-US"/>
        </w:rPr>
        <w:sectPr w:rsidR="007925B8" w:rsidRPr="005640FB">
          <w:footerReference w:type="default" r:id="rId8"/>
          <w:pgSz w:w="11906" w:h="16838"/>
          <w:pgMar w:top="1417" w:right="1417" w:bottom="1417" w:left="1417" w:header="708" w:footer="708" w:gutter="0"/>
          <w:cols w:space="708"/>
          <w:docGrid w:linePitch="360"/>
        </w:sectPr>
      </w:pPr>
    </w:p>
    <w:p w:rsidR="00EB6F23" w:rsidRPr="005640FB" w:rsidRDefault="00EB6F23">
      <w:pPr>
        <w:rPr>
          <w:lang w:val="en-US"/>
        </w:rPr>
      </w:pPr>
      <w:r w:rsidRPr="005640FB">
        <w:rPr>
          <w:b/>
          <w:lang w:val="en-US"/>
        </w:rPr>
        <w:lastRenderedPageBreak/>
        <w:t>Online Resource 1</w:t>
      </w:r>
      <w:r w:rsidR="00C22433" w:rsidRPr="005640FB">
        <w:rPr>
          <w:b/>
          <w:lang w:val="en-US"/>
        </w:rPr>
        <w:t xml:space="preserve"> </w:t>
      </w:r>
      <w:r w:rsidR="000A35F1" w:rsidRPr="005640FB">
        <w:rPr>
          <w:lang w:val="en-US"/>
        </w:rPr>
        <w:t>Quality c</w:t>
      </w:r>
      <w:r w:rsidR="00932830" w:rsidRPr="005640FB">
        <w:rPr>
          <w:lang w:val="en-US"/>
        </w:rPr>
        <w:t>ontrol</w:t>
      </w:r>
      <w:r w:rsidR="000A35F1" w:rsidRPr="005640FB">
        <w:rPr>
          <w:lang w:val="en-US"/>
        </w:rPr>
        <w:t xml:space="preserve"> p</w:t>
      </w:r>
      <w:r w:rsidR="0092132B" w:rsidRPr="005640FB">
        <w:rPr>
          <w:lang w:val="en-US"/>
        </w:rPr>
        <w:t>rocedure</w:t>
      </w:r>
    </w:p>
    <w:p w:rsidR="00932830" w:rsidRPr="005640FB" w:rsidRDefault="00932830">
      <w:pPr>
        <w:rPr>
          <w:b/>
          <w:lang w:val="en-US"/>
        </w:rPr>
      </w:pPr>
    </w:p>
    <w:p w:rsidR="00932830" w:rsidRPr="005640FB" w:rsidRDefault="00932830" w:rsidP="00932830">
      <w:pPr>
        <w:jc w:val="both"/>
        <w:rPr>
          <w:lang w:val="en-US"/>
        </w:rPr>
      </w:pPr>
      <w:r w:rsidRPr="005640FB">
        <w:rPr>
          <w:lang w:val="en-US"/>
        </w:rPr>
        <w:t xml:space="preserve">Sample recruitment and data collection/interviews were carried out by the market research company CBOS. A team of professional interviewers was trained in the use of EQ-VT software during a 1-day workshop led by D.G. and </w:t>
      </w:r>
      <w:proofErr w:type="spellStart"/>
      <w:r w:rsidRPr="005640FB">
        <w:rPr>
          <w:lang w:val="en-US"/>
        </w:rPr>
        <w:t>K.G.</w:t>
      </w:r>
      <w:proofErr w:type="spellEnd"/>
      <w:r w:rsidRPr="005640FB">
        <w:rPr>
          <w:lang w:val="en-US"/>
        </w:rPr>
        <w:t xml:space="preserve"> The </w:t>
      </w:r>
      <w:proofErr w:type="spellStart"/>
      <w:r w:rsidRPr="005640FB">
        <w:rPr>
          <w:lang w:val="en-US"/>
        </w:rPr>
        <w:t>EuroQol</w:t>
      </w:r>
      <w:proofErr w:type="spellEnd"/>
      <w:r w:rsidRPr="005640FB">
        <w:rPr>
          <w:lang w:val="en-US"/>
        </w:rPr>
        <w:t xml:space="preserve"> Group training materials, translated into Polish, were used. Each interviewer performed </w:t>
      </w:r>
      <w:r w:rsidR="008A201D">
        <w:rPr>
          <w:lang w:val="en-US"/>
        </w:rPr>
        <w:t>mock</w:t>
      </w:r>
      <w:r w:rsidR="008A201D" w:rsidRPr="005640FB">
        <w:rPr>
          <w:lang w:val="en-US"/>
        </w:rPr>
        <w:t xml:space="preserve"> </w:t>
      </w:r>
      <w:r w:rsidRPr="005640FB">
        <w:rPr>
          <w:lang w:val="en-US"/>
        </w:rPr>
        <w:t xml:space="preserve">interviews under supervision during the training session and practiced unsupervised interviews at home - at least five interviews before entering the study, </w:t>
      </w:r>
      <w:r w:rsidR="00FF330C" w:rsidRPr="005640FB">
        <w:rPr>
          <w:lang w:val="en-US"/>
        </w:rPr>
        <w:t>with</w:t>
      </w:r>
      <w:r w:rsidRPr="005640FB">
        <w:rPr>
          <w:lang w:val="en-US"/>
        </w:rPr>
        <w:t xml:space="preserve"> at least two in </w:t>
      </w:r>
      <w:r w:rsidR="00FF330C" w:rsidRPr="005640FB">
        <w:rPr>
          <w:lang w:val="en-US"/>
        </w:rPr>
        <w:t>succession</w:t>
      </w:r>
      <w:r w:rsidRPr="005640FB">
        <w:rPr>
          <w:lang w:val="en-US"/>
        </w:rPr>
        <w:t xml:space="preserve"> being of high quality.</w:t>
      </w:r>
    </w:p>
    <w:p w:rsidR="00932830" w:rsidRPr="005640FB" w:rsidRDefault="00932830" w:rsidP="00932830">
      <w:pPr>
        <w:jc w:val="both"/>
        <w:rPr>
          <w:lang w:val="en-US"/>
        </w:rPr>
      </w:pPr>
      <w:r w:rsidRPr="005640FB">
        <w:rPr>
          <w:lang w:val="en-US"/>
        </w:rPr>
        <w:t>EuroQol Group’s Code of Conduct for EQ-5D-5L valuation studies was followed. Four independent criteria of poor quality interview</w:t>
      </w:r>
      <w:r w:rsidR="005640FB">
        <w:rPr>
          <w:lang w:val="en-US"/>
        </w:rPr>
        <w:t>s</w:t>
      </w:r>
      <w:r w:rsidRPr="005640FB">
        <w:rPr>
          <w:lang w:val="en-US"/>
        </w:rPr>
        <w:t xml:space="preserve"> were </w:t>
      </w:r>
      <w:r w:rsidR="005640FB">
        <w:rPr>
          <w:lang w:val="en-US"/>
        </w:rPr>
        <w:t>established</w:t>
      </w:r>
      <w:r w:rsidRPr="005640FB">
        <w:rPr>
          <w:lang w:val="en-US"/>
        </w:rPr>
        <w:t xml:space="preserve">: (1) no explanation of the worse than dead task on the wheelchair example (hence, no introduction to the concept of lead-time TTO), (2) insufficient time (less than 3 minutes) spent on the wheelchair example, (3) </w:t>
      </w:r>
      <w:r w:rsidR="00CE41BE">
        <w:rPr>
          <w:lang w:val="en-US"/>
        </w:rPr>
        <w:t>insufficient</w:t>
      </w:r>
      <w:r w:rsidRPr="005640FB">
        <w:rPr>
          <w:lang w:val="en-US"/>
        </w:rPr>
        <w:t xml:space="preserve"> time for the TTO evaluation (total time for ten TTO tasks </w:t>
      </w:r>
      <w:r w:rsidR="00CE41BE">
        <w:rPr>
          <w:lang w:val="en-US"/>
        </w:rPr>
        <w:t>below</w:t>
      </w:r>
      <w:r w:rsidRPr="005640FB">
        <w:rPr>
          <w:lang w:val="en-US"/>
        </w:rPr>
        <w:t xml:space="preserve"> 5 minutes) and (4) clear inconsistency in the TTO ratings (value for 55555</w:t>
      </w:r>
      <w:r w:rsidR="008A201D">
        <w:rPr>
          <w:lang w:val="en-US"/>
        </w:rPr>
        <w:t xml:space="preserve"> health state</w:t>
      </w:r>
      <w:r w:rsidRPr="005640FB">
        <w:rPr>
          <w:lang w:val="en-US"/>
        </w:rPr>
        <w:t xml:space="preserve"> at least 0.5 higher than for the state with the lowest value). An individual interview meeting one or more of these criteria was ‘flagged’ in the </w:t>
      </w:r>
      <w:r w:rsidR="008A0452">
        <w:rPr>
          <w:lang w:val="en-US"/>
        </w:rPr>
        <w:t>quality control (</w:t>
      </w:r>
      <w:r w:rsidRPr="005640FB">
        <w:rPr>
          <w:lang w:val="en-US"/>
        </w:rPr>
        <w:t>QC</w:t>
      </w:r>
      <w:r w:rsidR="008A0452">
        <w:rPr>
          <w:lang w:val="en-US"/>
        </w:rPr>
        <w:t>)</w:t>
      </w:r>
      <w:r w:rsidRPr="005640FB">
        <w:rPr>
          <w:lang w:val="en-US"/>
        </w:rPr>
        <w:t xml:space="preserve"> tool as being of </w:t>
      </w:r>
      <w:r w:rsidR="00987DFB">
        <w:rPr>
          <w:lang w:val="en-US"/>
        </w:rPr>
        <w:t>dubious</w:t>
      </w:r>
      <w:r w:rsidR="00987DFB" w:rsidRPr="005640FB">
        <w:rPr>
          <w:lang w:val="en-US"/>
        </w:rPr>
        <w:t xml:space="preserve"> </w:t>
      </w:r>
      <w:r w:rsidRPr="005640FB">
        <w:rPr>
          <w:lang w:val="en-US"/>
        </w:rPr>
        <w:t xml:space="preserve">quality. The DCE valuations were also monitored to detect suspicious response patterns (i.e. </w:t>
      </w:r>
      <w:r w:rsidR="00987DFB" w:rsidRPr="00EE2C93">
        <w:rPr>
          <w:lang w:val="en-US"/>
        </w:rPr>
        <w:t xml:space="preserve">always </w:t>
      </w:r>
      <w:r w:rsidRPr="005640FB">
        <w:rPr>
          <w:lang w:val="en-US"/>
        </w:rPr>
        <w:t>choosing left/right or alternating left-right).</w:t>
      </w:r>
    </w:p>
    <w:p w:rsidR="00932830" w:rsidRPr="005640FB" w:rsidRDefault="00932830" w:rsidP="00932830">
      <w:pPr>
        <w:jc w:val="both"/>
        <w:rPr>
          <w:lang w:val="en-US"/>
        </w:rPr>
      </w:pPr>
      <w:r w:rsidRPr="005640FB">
        <w:rPr>
          <w:lang w:val="en-US"/>
        </w:rPr>
        <w:t xml:space="preserve">To identify poorly performing interviewers in the initial phase of data collection, we applied </w:t>
      </w:r>
      <w:r w:rsidR="00987DFB">
        <w:rPr>
          <w:lang w:val="en-US"/>
        </w:rPr>
        <w:t xml:space="preserve">the </w:t>
      </w:r>
      <w:r w:rsidRPr="005640FB">
        <w:rPr>
          <w:lang w:val="en-US"/>
        </w:rPr>
        <w:t xml:space="preserve">following QC procedure. If four or more out of the first ten real interviews were flagged, the interviewer had to be retrained and all ten interviews had to be removed. After </w:t>
      </w:r>
      <w:r w:rsidR="00125E0A">
        <w:rPr>
          <w:lang w:val="en-US"/>
        </w:rPr>
        <w:t xml:space="preserve">a </w:t>
      </w:r>
      <w:r w:rsidRPr="005640FB">
        <w:rPr>
          <w:lang w:val="en-US"/>
        </w:rPr>
        <w:t xml:space="preserve">further ten interviews, the compliance was re-evaluated. If again, four or more interviews were flagged, the interviewer had to quit the study team, and all his </w:t>
      </w:r>
      <w:r w:rsidR="00125E0A">
        <w:rPr>
          <w:lang w:val="en-US"/>
        </w:rPr>
        <w:t xml:space="preserve">or her </w:t>
      </w:r>
      <w:r w:rsidRPr="005640FB">
        <w:rPr>
          <w:lang w:val="en-US"/>
        </w:rPr>
        <w:t xml:space="preserve">interviews had to be deleted. </w:t>
      </w:r>
    </w:p>
    <w:p w:rsidR="00932830" w:rsidRPr="005640FB" w:rsidRDefault="00932830" w:rsidP="00932830">
      <w:pPr>
        <w:jc w:val="both"/>
        <w:rPr>
          <w:lang w:val="en-US"/>
        </w:rPr>
      </w:pPr>
      <w:r w:rsidRPr="005640FB">
        <w:rPr>
          <w:lang w:val="en-US"/>
        </w:rPr>
        <w:t xml:space="preserve">Nineteen interviewers attended </w:t>
      </w:r>
      <w:proofErr w:type="gramStart"/>
      <w:r w:rsidRPr="005640FB">
        <w:rPr>
          <w:lang w:val="en-US"/>
        </w:rPr>
        <w:t>a full</w:t>
      </w:r>
      <w:proofErr w:type="gramEnd"/>
      <w:r w:rsidRPr="005640FB">
        <w:rPr>
          <w:lang w:val="en-US"/>
        </w:rPr>
        <w:t xml:space="preserve"> day training, fifteen entered the data collection phase, of whom one needed retraining after four interviews being flagged within the first ten interviews (all ten interviews were deleted from the valuation data set). The retrained interviewer performed well </w:t>
      </w:r>
      <w:r w:rsidR="00A82A68">
        <w:rPr>
          <w:lang w:val="en-US"/>
        </w:rPr>
        <w:t xml:space="preserve">in </w:t>
      </w:r>
      <w:proofErr w:type="gramStart"/>
      <w:r w:rsidR="00A82A68">
        <w:rPr>
          <w:lang w:val="en-US"/>
        </w:rPr>
        <w:t>subsequent</w:t>
      </w:r>
      <w:proofErr w:type="gramEnd"/>
      <w:r w:rsidR="00A82A68">
        <w:rPr>
          <w:lang w:val="en-US"/>
        </w:rPr>
        <w:t xml:space="preserve"> interviews</w:t>
      </w:r>
      <w:r w:rsidR="00A82A68" w:rsidRPr="005640FB">
        <w:rPr>
          <w:lang w:val="en-US"/>
        </w:rPr>
        <w:t xml:space="preserve"> </w:t>
      </w:r>
      <w:r w:rsidRPr="005640FB">
        <w:rPr>
          <w:lang w:val="en-US"/>
        </w:rPr>
        <w:t>(Fig. 1).</w:t>
      </w:r>
    </w:p>
    <w:p w:rsidR="0092132B" w:rsidRPr="005640FB" w:rsidRDefault="00E64F40" w:rsidP="00932830">
      <w:pPr>
        <w:jc w:val="both"/>
        <w:rPr>
          <w:b/>
          <w:lang w:val="en-US"/>
        </w:rPr>
      </w:pPr>
      <w:r w:rsidRPr="00F71A1D">
        <w:rPr>
          <w:b/>
          <w:noProof/>
          <w:lang w:val="en-IN" w:eastAsia="en-IN"/>
        </w:rPr>
        <w:lastRenderedPageBreak/>
        <w:drawing>
          <wp:inline distT="0" distB="0" distL="0" distR="0">
            <wp:extent cx="6045200" cy="3200400"/>
            <wp:effectExtent l="0" t="0" r="0" b="0"/>
            <wp:docPr id="3" name="Obraz 3" descr="C:\A\EUROQOL\EQ PROJEKTY NAUKOWE\02_waluacja EQ-5D-5L\____FINAL\06 Paper 5L-VAL\_FINAL\03 DG_2\ROBO\_FINAL\FIG. 1 - Quality control and interviewers' flow diagram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EUROQOL\EQ PROJEKTY NAUKOWE\02_waluacja EQ-5D-5L\____FINAL\06 Paper 5L-VAL\_FINAL\03 DG_2\ROBO\_FINAL\FIG. 1 - Quality control and interviewers' flow diagram_15.pn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5882"/>
                    <a:stretch/>
                  </pic:blipFill>
                  <pic:spPr bwMode="auto">
                    <a:xfrm>
                      <a:off x="0" y="0"/>
                      <a:ext cx="6048311" cy="32020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925B8" w:rsidRPr="005640FB" w:rsidRDefault="007925B8" w:rsidP="00932830">
      <w:pPr>
        <w:jc w:val="both"/>
        <w:rPr>
          <w:lang w:val="en-US"/>
        </w:rPr>
      </w:pPr>
      <w:r w:rsidRPr="005640FB">
        <w:rPr>
          <w:b/>
          <w:lang w:val="en-US"/>
        </w:rPr>
        <w:t>Fig. 1</w:t>
      </w:r>
      <w:r w:rsidRPr="005640FB">
        <w:rPr>
          <w:lang w:val="en-US"/>
        </w:rPr>
        <w:t xml:space="preserve"> Quality control and interviewers’ fl</w:t>
      </w:r>
      <w:bookmarkStart w:id="0" w:name="_GoBack"/>
      <w:bookmarkEnd w:id="0"/>
      <w:r w:rsidRPr="005640FB">
        <w:rPr>
          <w:lang w:val="en-US"/>
        </w:rPr>
        <w:t>ow diagram</w:t>
      </w:r>
    </w:p>
    <w:p w:rsidR="00EB6F23" w:rsidRPr="005640FB" w:rsidRDefault="00932830" w:rsidP="00932830">
      <w:pPr>
        <w:jc w:val="both"/>
        <w:rPr>
          <w:lang w:val="en-US"/>
        </w:rPr>
        <w:sectPr w:rsidR="00EB6F23" w:rsidRPr="005640FB">
          <w:pgSz w:w="11906" w:h="16838"/>
          <w:pgMar w:top="1417" w:right="1417" w:bottom="1417" w:left="1417" w:header="708" w:footer="708" w:gutter="0"/>
          <w:cols w:space="708"/>
          <w:docGrid w:linePitch="360"/>
        </w:sectPr>
      </w:pPr>
      <w:r w:rsidRPr="005640FB">
        <w:rPr>
          <w:lang w:val="en-US"/>
        </w:rPr>
        <w:t xml:space="preserve">The face validity of the data, interviewers’ </w:t>
      </w:r>
      <w:r w:rsidR="00E80758" w:rsidRPr="005640FB">
        <w:rPr>
          <w:lang w:val="en-US"/>
        </w:rPr>
        <w:t>behavior</w:t>
      </w:r>
      <w:r w:rsidRPr="005640FB">
        <w:rPr>
          <w:lang w:val="en-US"/>
        </w:rPr>
        <w:t xml:space="preserve"> and compliance with the interviewer instructions were evaluated on a daily basis by K.G and D.G., using the QC tool. Underperforming interviewers were contacted immediately by phone to clarify methodological guidance and </w:t>
      </w:r>
      <w:r w:rsidR="00E56CA3">
        <w:rPr>
          <w:lang w:val="en-US"/>
        </w:rPr>
        <w:t xml:space="preserve">to </w:t>
      </w:r>
      <w:r w:rsidRPr="005640FB">
        <w:rPr>
          <w:lang w:val="en-US"/>
        </w:rPr>
        <w:t xml:space="preserve">remind </w:t>
      </w:r>
      <w:r w:rsidR="00E56CA3">
        <w:rPr>
          <w:lang w:val="en-US"/>
        </w:rPr>
        <w:t xml:space="preserve">them </w:t>
      </w:r>
      <w:r w:rsidRPr="005640FB">
        <w:rPr>
          <w:lang w:val="en-US"/>
        </w:rPr>
        <w:t>to follow the protocol. Additionally, investigators provided regular feedback to each interviewer every tenth interview in writing (by e-mail) or by phone</w:t>
      </w:r>
      <w:r w:rsidR="00414888">
        <w:rPr>
          <w:lang w:val="en-US"/>
        </w:rPr>
        <w:t xml:space="preserve"> (alternating between the two)</w:t>
      </w:r>
      <w:r w:rsidRPr="005640FB">
        <w:rPr>
          <w:lang w:val="en-US"/>
        </w:rPr>
        <w:t xml:space="preserve">. The review meetings with the EQ-VT support team were held every two weeks to discuss the data quality and interviewer performance and compliance. Data collection paused </w:t>
      </w:r>
      <w:r w:rsidR="008D4068">
        <w:rPr>
          <w:lang w:val="en-US"/>
        </w:rPr>
        <w:t>at</w:t>
      </w:r>
      <w:r w:rsidR="008D4068" w:rsidRPr="005640FB">
        <w:rPr>
          <w:lang w:val="en-US"/>
        </w:rPr>
        <w:t xml:space="preserve"> </w:t>
      </w:r>
      <w:r w:rsidRPr="005640FB">
        <w:rPr>
          <w:lang w:val="en-US"/>
        </w:rPr>
        <w:t>pre</w:t>
      </w:r>
      <w:r w:rsidR="008D4068">
        <w:rPr>
          <w:lang w:val="en-US"/>
        </w:rPr>
        <w:t>defined</w:t>
      </w:r>
      <w:r w:rsidRPr="005640FB">
        <w:rPr>
          <w:lang w:val="en-US"/>
        </w:rPr>
        <w:t xml:space="preserve"> </w:t>
      </w:r>
      <w:r w:rsidR="008D4068">
        <w:rPr>
          <w:lang w:val="en-US"/>
        </w:rPr>
        <w:t>periods</w:t>
      </w:r>
      <w:r w:rsidR="008D4068" w:rsidRPr="005640FB">
        <w:rPr>
          <w:lang w:val="en-US"/>
        </w:rPr>
        <w:t xml:space="preserve"> </w:t>
      </w:r>
      <w:r w:rsidRPr="005640FB">
        <w:rPr>
          <w:lang w:val="en-US"/>
        </w:rPr>
        <w:t>(after achieving 25, 50 and 75 per cent of the target number of interviews) and the collected data were reviewed.</w:t>
      </w:r>
    </w:p>
    <w:p w:rsidR="0034589F" w:rsidRPr="005640FB" w:rsidRDefault="0034589F" w:rsidP="00EB6F23">
      <w:pPr>
        <w:rPr>
          <w:lang w:val="en-US"/>
        </w:rPr>
      </w:pPr>
      <w:r w:rsidRPr="005640FB">
        <w:rPr>
          <w:b/>
          <w:lang w:val="en-US"/>
        </w:rPr>
        <w:lastRenderedPageBreak/>
        <w:t>Online Resource 2</w:t>
      </w:r>
      <w:r w:rsidR="000A35F1" w:rsidRPr="005640FB">
        <w:rPr>
          <w:b/>
          <w:lang w:val="en-US"/>
        </w:rPr>
        <w:t xml:space="preserve"> </w:t>
      </w:r>
      <w:r w:rsidR="000A35F1" w:rsidRPr="005640FB">
        <w:rPr>
          <w:lang w:val="en-US"/>
        </w:rPr>
        <w:t>Formal model specification</w:t>
      </w:r>
    </w:p>
    <w:p w:rsidR="006D6E05" w:rsidRPr="00F71A1D" w:rsidRDefault="006D6E05" w:rsidP="000A35F1">
      <w:pPr>
        <w:rPr>
          <w:b/>
          <w:lang w:val="en-US"/>
        </w:rPr>
      </w:pPr>
    </w:p>
    <w:p w:rsidR="000A35F1" w:rsidRPr="00F71A1D" w:rsidRDefault="000A35F1" w:rsidP="000A35F1">
      <w:pPr>
        <w:rPr>
          <w:b/>
          <w:lang w:val="en-US"/>
        </w:rPr>
      </w:pPr>
      <w:r w:rsidRPr="00F71A1D">
        <w:rPr>
          <w:b/>
          <w:lang w:val="en-US"/>
        </w:rPr>
        <w:t xml:space="preserve">Joint part for </w:t>
      </w:r>
      <w:proofErr w:type="spellStart"/>
      <w:r w:rsidRPr="00F71A1D">
        <w:rPr>
          <w:b/>
          <w:lang w:val="en-US"/>
        </w:rPr>
        <w:t>cTTO</w:t>
      </w:r>
      <w:proofErr w:type="spellEnd"/>
      <w:r w:rsidRPr="00F71A1D">
        <w:rPr>
          <w:b/>
          <w:lang w:val="en-US"/>
        </w:rPr>
        <w:t xml:space="preserve"> and </w:t>
      </w:r>
      <w:proofErr w:type="spellStart"/>
      <w:r w:rsidRPr="00F71A1D">
        <w:rPr>
          <w:b/>
          <w:lang w:val="en-US"/>
        </w:rPr>
        <w:t>DCE</w:t>
      </w:r>
      <w:proofErr w:type="spellEnd"/>
    </w:p>
    <w:p w:rsidR="000A35F1" w:rsidRPr="00F71A1D" w:rsidRDefault="000A35F1" w:rsidP="000A35F1">
      <w:pPr>
        <w:rPr>
          <w:lang w:val="en-US"/>
        </w:rPr>
      </w:pPr>
      <w:r w:rsidRPr="00F71A1D">
        <w:rPr>
          <w:lang w:val="en-US"/>
        </w:rPr>
        <w:t xml:space="preserve">The (theoretical, unobserved) disutility of state </w:t>
      </w:r>
      <m:oMath>
        <m:r>
          <w:rPr>
            <w:rFonts w:ascii="Cambria Math" w:hAnsi="Cambria Math"/>
            <w:lang w:val="en-US"/>
          </w:rPr>
          <m:t>Q</m:t>
        </m:r>
      </m:oMath>
      <w:r w:rsidRPr="00F71A1D">
        <w:rPr>
          <w:lang w:val="en-US"/>
        </w:rPr>
        <w:t xml:space="preserve"> when evaluated by respondent </w:t>
      </w:r>
      <m:oMath>
        <m:r>
          <w:rPr>
            <w:rFonts w:ascii="Cambria Math" w:hAnsi="Cambria Math"/>
            <w:lang w:val="en-US"/>
          </w:rPr>
          <m:t>i</m:t>
        </m:r>
      </m:oMath>
      <w:r w:rsidRPr="00F71A1D">
        <w:rPr>
          <w:lang w:val="en-US"/>
        </w:rPr>
        <w:t xml:space="preserve"> is given by</w:t>
      </w:r>
    </w:p>
    <w:p w:rsidR="000A35F1" w:rsidRPr="00F71A1D" w:rsidRDefault="001C4321" w:rsidP="000A35F1">
      <w:pPr>
        <w:rPr>
          <w:lang w:val="en-US"/>
        </w:rPr>
      </w:pPr>
      <m:oMathPara>
        <m:oMath>
          <m:sSub>
            <m:sSubPr>
              <m:ctrlPr>
                <w:rPr>
                  <w:rFonts w:ascii="Cambria Math" w:hAnsi="Cambria Math"/>
                  <w:i/>
                  <w:lang w:val="en-US"/>
                </w:rPr>
              </m:ctrlPr>
            </m:sSubPr>
            <m:e>
              <m:r>
                <w:rPr>
                  <w:rFonts w:ascii="Cambria Math" w:hAnsi="Cambria Math"/>
                  <w:lang w:val="en-US"/>
                </w:rPr>
                <m:t>δ</m:t>
              </m:r>
            </m:e>
            <m:sub>
              <m:r>
                <w:rPr>
                  <w:rFonts w:ascii="Cambria Math" w:hAnsi="Cambria Math"/>
                  <w:lang w:val="en-US"/>
                </w:rPr>
                <m:t>i</m:t>
              </m:r>
            </m:sub>
          </m:sSub>
          <m:d>
            <m:dPr>
              <m:ctrlPr>
                <w:rPr>
                  <w:rFonts w:ascii="Cambria Math" w:hAnsi="Cambria Math"/>
                  <w:i/>
                  <w:lang w:val="en-US"/>
                </w:rPr>
              </m:ctrlPr>
            </m:dPr>
            <m:e>
              <m:r>
                <w:rPr>
                  <w:rFonts w:ascii="Cambria Math" w:hAnsi="Cambria Math"/>
                  <w:lang w:val="en-US"/>
                </w:rPr>
                <m:t>Q</m:t>
              </m:r>
            </m:e>
          </m:d>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i,0</m:t>
                  </m:r>
                </m:sub>
              </m:sSub>
              <m:r>
                <w:rPr>
                  <w:rFonts w:ascii="Cambria Math" w:hAnsi="Cambria Math"/>
                  <w:lang w:val="en-US"/>
                </w:rPr>
                <m:t>+</m:t>
              </m:r>
              <m:nary>
                <m:naryPr>
                  <m:chr m:val="∑"/>
                  <m:supHide m:val="on"/>
                  <m:ctrlPr>
                    <w:rPr>
                      <w:rFonts w:ascii="Cambria Math" w:hAnsi="Cambria Math"/>
                      <w:i/>
                      <w:lang w:val="en-US"/>
                    </w:rPr>
                  </m:ctrlPr>
                </m:naryPr>
                <m:sub>
                  <m:eqArr>
                    <m:eqArrPr>
                      <m:ctrlPr>
                        <w:rPr>
                          <w:rFonts w:ascii="Cambria Math" w:hAnsi="Cambria Math"/>
                          <w:i/>
                          <w:lang w:val="en-US"/>
                        </w:rPr>
                      </m:ctrlPr>
                    </m:eqArrPr>
                    <m:e>
                      <m:r>
                        <w:rPr>
                          <w:rFonts w:ascii="Cambria Math" w:hAnsi="Cambria Math"/>
                          <w:lang w:val="en-US"/>
                        </w:rPr>
                        <m:t>j=1,…,5</m:t>
                      </m:r>
                    </m:e>
                    <m:e>
                      <m:r>
                        <w:rPr>
                          <w:rFonts w:ascii="Cambria Math" w:hAnsi="Cambria Math"/>
                          <w:lang w:val="en-US"/>
                        </w:rPr>
                        <m:t>k=2,…,5</m:t>
                      </m:r>
                    </m:e>
                  </m:eqArr>
                </m:sub>
                <m:sup/>
                <m:e>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i,j,k</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j,k</m:t>
                      </m:r>
                    </m:sub>
                  </m:sSub>
                  <m:d>
                    <m:dPr>
                      <m:ctrlPr>
                        <w:rPr>
                          <w:rFonts w:ascii="Cambria Math" w:hAnsi="Cambria Math"/>
                          <w:i/>
                          <w:lang w:val="en-US"/>
                        </w:rPr>
                      </m:ctrlPr>
                    </m:dPr>
                    <m:e>
                      <m:r>
                        <w:rPr>
                          <w:rFonts w:ascii="Cambria Math" w:hAnsi="Cambria Math"/>
                          <w:lang w:val="en-US"/>
                        </w:rPr>
                        <m:t>Q</m:t>
                      </m:r>
                    </m:e>
                  </m:d>
                </m:e>
              </m:nary>
            </m:e>
          </m:d>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ρ</m:t>
              </m:r>
            </m:e>
            <m:sub>
              <m:r>
                <w:rPr>
                  <w:rFonts w:ascii="Cambria Math" w:hAnsi="Cambria Math"/>
                  <w:lang w:val="en-US"/>
                </w:rPr>
                <m:t>i</m:t>
              </m:r>
            </m:sub>
            <m:sup>
              <m:r>
                <m:rPr>
                  <m:nor/>
                </m:rPr>
                <w:rPr>
                  <w:lang w:val="en-US"/>
                </w:rPr>
                <m:t>TTO</m:t>
              </m:r>
            </m:sup>
          </m:sSubSup>
          <m:r>
            <w:rPr>
              <w:rFonts w:ascii="Cambria Math" w:hAnsi="Cambria Math"/>
              <w:lang w:val="en-US"/>
            </w:rPr>
            <m:t>,</m:t>
          </m:r>
        </m:oMath>
      </m:oMathPara>
    </w:p>
    <w:p w:rsidR="000A35F1" w:rsidRPr="00F71A1D" w:rsidRDefault="000A35F1" w:rsidP="000A35F1">
      <w:pPr>
        <w:rPr>
          <w:lang w:val="en-US"/>
        </w:rPr>
      </w:pPr>
      <w:proofErr w:type="gramStart"/>
      <w:r w:rsidRPr="00F71A1D">
        <w:rPr>
          <w:lang w:val="en-US"/>
        </w:rPr>
        <w:t>where</w:t>
      </w:r>
      <w:proofErr w:type="gramEnd"/>
      <w:r w:rsidRPr="00F71A1D">
        <w:rPr>
          <w:lang w:val="en-US"/>
        </w:rPr>
        <w:t>:</w:t>
      </w:r>
    </w:p>
    <w:p w:rsidR="000A35F1" w:rsidRPr="00F71A1D" w:rsidRDefault="000A35F1" w:rsidP="000A35F1">
      <w:pPr>
        <w:numPr>
          <w:ilvl w:val="0"/>
          <w:numId w:val="1"/>
        </w:numPr>
        <w:rPr>
          <w:lang w:val="en-US"/>
        </w:rPr>
      </w:pPr>
      <m:oMath>
        <m:r>
          <w:rPr>
            <w:rFonts w:ascii="Cambria Math" w:hAnsi="Cambria Math"/>
            <w:lang w:val="en-US"/>
          </w:rPr>
          <m:t>j</m:t>
        </m:r>
      </m:oMath>
      <w:r w:rsidRPr="00F71A1D">
        <w:rPr>
          <w:lang w:val="en-US"/>
        </w:rPr>
        <w:t xml:space="preserve"> indexes the dimensions,</w:t>
      </w:r>
    </w:p>
    <w:p w:rsidR="000A35F1" w:rsidRPr="00F71A1D" w:rsidRDefault="000A35F1" w:rsidP="000A35F1">
      <w:pPr>
        <w:numPr>
          <w:ilvl w:val="0"/>
          <w:numId w:val="1"/>
        </w:numPr>
        <w:rPr>
          <w:lang w:val="en-US"/>
        </w:rPr>
      </w:pPr>
      <m:oMath>
        <m:r>
          <w:rPr>
            <w:rFonts w:ascii="Cambria Math" w:hAnsi="Cambria Math"/>
            <w:lang w:val="en-US"/>
          </w:rPr>
          <m:t>k</m:t>
        </m:r>
      </m:oMath>
      <w:r w:rsidRPr="00F71A1D">
        <w:rPr>
          <w:lang w:val="en-US"/>
        </w:rPr>
        <w:t xml:space="preserve"> indexes the levels (within a dimension),</w:t>
      </w:r>
    </w:p>
    <w:p w:rsidR="000A35F1" w:rsidRPr="00F71A1D" w:rsidRDefault="000A35F1" w:rsidP="000A35F1">
      <w:pPr>
        <w:numPr>
          <w:ilvl w:val="0"/>
          <w:numId w:val="1"/>
        </w:numPr>
        <w:rPr>
          <w:lang w:val="en-US"/>
        </w:rPr>
      </w:pPr>
      <m:oMath>
        <m:r>
          <w:rPr>
            <w:rFonts w:ascii="Cambria Math" w:hAnsi="Cambria Math"/>
            <w:lang w:val="en-US"/>
          </w:rPr>
          <m:t>α</m:t>
        </m:r>
      </m:oMath>
      <w:r w:rsidRPr="00F71A1D">
        <w:rPr>
          <w:lang w:val="en-US"/>
        </w:rPr>
        <w:t xml:space="preserve">s are the parameters, interpreted as the disutilities (for a given respondent, </w:t>
      </w:r>
      <m:oMath>
        <m:r>
          <w:rPr>
            <w:rFonts w:ascii="Cambria Math" w:hAnsi="Cambria Math"/>
            <w:lang w:val="en-US"/>
          </w:rPr>
          <m:t>i</m:t>
        </m:r>
      </m:oMath>
      <w:r w:rsidRPr="00F71A1D">
        <w:rPr>
          <w:lang w:val="en-US"/>
        </w:rPr>
        <w:t xml:space="preserve">) of worsening dimension </w:t>
      </w:r>
      <m:oMath>
        <m:r>
          <w:rPr>
            <w:rFonts w:ascii="Cambria Math" w:hAnsi="Cambria Math"/>
            <w:lang w:val="en-US"/>
          </w:rPr>
          <m:t>j</m:t>
        </m:r>
      </m:oMath>
      <w:r w:rsidRPr="00F71A1D">
        <w:rPr>
          <w:lang w:val="en-US"/>
        </w:rPr>
        <w:t xml:space="preserve"> to level </w:t>
      </w:r>
      <m:oMath>
        <m:r>
          <w:rPr>
            <w:rFonts w:ascii="Cambria Math" w:hAnsi="Cambria Math"/>
            <w:lang w:val="en-US"/>
          </w:rPr>
          <m:t>k</m:t>
        </m:r>
      </m:oMath>
      <w:r w:rsidRPr="00F71A1D">
        <w:rPr>
          <w:lang w:val="en-US"/>
        </w:rPr>
        <w:t xml:space="preserve">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i,0</m:t>
            </m:r>
          </m:sub>
        </m:sSub>
      </m:oMath>
      <w:r w:rsidRPr="00F71A1D">
        <w:rPr>
          <w:lang w:val="en-US"/>
        </w:rPr>
        <w:t xml:space="preserve"> is interpreted as the constant term, i.e. the additional disutility of moving away from state 11111),</w:t>
      </w:r>
    </w:p>
    <w:p w:rsidR="000A35F1" w:rsidRPr="00F71A1D" w:rsidRDefault="001C4321" w:rsidP="000A35F1">
      <w:pPr>
        <w:numPr>
          <w:ilvl w:val="0"/>
          <w:numId w:val="1"/>
        </w:numPr>
        <w:rPr>
          <w:lang w:val="en-US"/>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j,k</m:t>
            </m:r>
          </m:sub>
        </m:sSub>
      </m:oMath>
      <w:r w:rsidR="000A35F1" w:rsidRPr="00F71A1D">
        <w:rPr>
          <w:lang w:val="en-US"/>
        </w:rPr>
        <w:t xml:space="preserve"> </w:t>
      </w:r>
      <w:proofErr w:type="gramStart"/>
      <w:r w:rsidR="000A35F1" w:rsidRPr="00F71A1D">
        <w:rPr>
          <w:lang w:val="en-US"/>
        </w:rPr>
        <w:t>is</w:t>
      </w:r>
      <w:proofErr w:type="gramEnd"/>
      <w:r w:rsidR="000A35F1" w:rsidRPr="00F71A1D">
        <w:rPr>
          <w:lang w:val="en-US"/>
        </w:rPr>
        <w:t xml:space="preserve"> a function that returns 1, if in </w:t>
      </w:r>
      <m:oMath>
        <m:r>
          <w:rPr>
            <w:rFonts w:ascii="Cambria Math" w:hAnsi="Cambria Math"/>
            <w:lang w:val="en-US"/>
          </w:rPr>
          <m:t>Q</m:t>
        </m:r>
      </m:oMath>
      <w:r w:rsidR="000A35F1" w:rsidRPr="00F71A1D">
        <w:rPr>
          <w:lang w:val="en-US"/>
        </w:rPr>
        <w:t xml:space="preserve"> dimension </w:t>
      </w:r>
      <m:oMath>
        <m:r>
          <w:rPr>
            <w:rFonts w:ascii="Cambria Math" w:hAnsi="Cambria Math"/>
            <w:lang w:val="en-US"/>
          </w:rPr>
          <m:t>j</m:t>
        </m:r>
      </m:oMath>
      <w:r w:rsidR="000A35F1" w:rsidRPr="00F71A1D">
        <w:rPr>
          <w:lang w:val="en-US"/>
        </w:rPr>
        <w:t xml:space="preserve"> is at level </w:t>
      </w:r>
      <m:oMath>
        <m:r>
          <w:rPr>
            <w:rFonts w:ascii="Cambria Math" w:hAnsi="Cambria Math"/>
            <w:lang w:val="en-US"/>
          </w:rPr>
          <m:t>k</m:t>
        </m:r>
      </m:oMath>
      <w:r w:rsidR="000A35F1" w:rsidRPr="00F71A1D">
        <w:rPr>
          <w:lang w:val="en-US"/>
        </w:rPr>
        <w:t xml:space="preserve"> (or 0 otherwise).</w:t>
      </w:r>
    </w:p>
    <w:p w:rsidR="000A35F1" w:rsidRPr="00F71A1D" w:rsidRDefault="000A35F1" w:rsidP="000A35F1">
      <w:pPr>
        <w:rPr>
          <w:lang w:val="en-US"/>
        </w:rPr>
      </w:pPr>
      <w:r w:rsidRPr="00F71A1D">
        <w:rPr>
          <w:lang w:val="en-US"/>
        </w:rPr>
        <w:t xml:space="preserve">In the models with no constant term,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i,0</m:t>
            </m:r>
          </m:sub>
        </m:sSub>
      </m:oMath>
      <w:r w:rsidRPr="00F71A1D">
        <w:rPr>
          <w:lang w:val="en-US"/>
        </w:rPr>
        <w:t xml:space="preserve"> is suppressed (and it was suppressed for the final model and the majority of models used). In the random parameters approach (no constant term was used), the following assumptions are made regarding other </w:t>
      </w:r>
      <m:oMath>
        <m:r>
          <w:rPr>
            <w:rFonts w:ascii="Cambria Math" w:hAnsi="Cambria Math"/>
            <w:lang w:val="en-US"/>
          </w:rPr>
          <m:t>α</m:t>
        </m:r>
      </m:oMath>
      <w:r w:rsidRPr="00F71A1D">
        <w:rPr>
          <w:lang w:val="en-US"/>
        </w:rPr>
        <w:t>s:</w:t>
      </w:r>
    </w:p>
    <w:p w:rsidR="000A35F1" w:rsidRPr="00F71A1D" w:rsidRDefault="001C4321" w:rsidP="000A35F1">
      <w:pPr>
        <w:numPr>
          <w:ilvl w:val="0"/>
          <w:numId w:val="1"/>
        </w:numPr>
        <w:rPr>
          <w:lang w:val="en-US"/>
        </w:rPr>
      </w:p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i,j,5</m:t>
            </m:r>
          </m:sub>
        </m:sSub>
      </m:oMath>
      <w:r w:rsidR="000A35F1" w:rsidRPr="00F71A1D">
        <w:rPr>
          <w:lang w:val="en-US"/>
        </w:rPr>
        <w:t xml:space="preserve"> are drawn from gamma distributions with parameters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j</m:t>
            </m:r>
          </m:sub>
        </m:sSub>
      </m:oMath>
      <w:r w:rsidR="000A35F1" w:rsidRPr="00F71A1D">
        <w:rPr>
          <w:lang w:val="en-US"/>
        </w:rPr>
        <w:t xml:space="preserve"> and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j</m:t>
            </m:r>
          </m:sub>
        </m:sSub>
      </m:oMath>
      <w:r w:rsidR="000A35F1" w:rsidRPr="00F71A1D">
        <w:rPr>
          <w:lang w:val="en-US"/>
        </w:rPr>
        <w:t>,</w:t>
      </w:r>
    </w:p>
    <w:p w:rsidR="000A35F1" w:rsidRPr="00F71A1D" w:rsidRDefault="000A35F1" w:rsidP="000A35F1">
      <w:pPr>
        <w:numPr>
          <w:ilvl w:val="0"/>
          <w:numId w:val="1"/>
        </w:numPr>
        <w:rPr>
          <w:lang w:val="en-US"/>
        </w:rPr>
      </w:pPr>
      <w:proofErr w:type="gramStart"/>
      <w:r w:rsidRPr="00F71A1D">
        <w:rPr>
          <w:lang w:val="en-US"/>
        </w:rPr>
        <w:t xml:space="preserve">for </w:t>
      </w:r>
      <m:oMath>
        <w:proofErr w:type="gramEnd"/>
        <m:r>
          <w:rPr>
            <w:rFonts w:ascii="Cambria Math" w:hAnsi="Cambria Math"/>
            <w:lang w:val="en-US"/>
          </w:rPr>
          <m:t>k=2,3,4</m:t>
        </m:r>
      </m:oMath>
      <w:r w:rsidRPr="00F71A1D">
        <w:rPr>
          <w:lang w:val="en-US"/>
        </w:rPr>
        <w:t xml:space="preserve">,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i,j,k</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i,j,5</m:t>
            </m:r>
          </m:sub>
        </m:sSub>
        <m:r>
          <w:rPr>
            <w:rFonts w:ascii="Cambria Math" w:hAnsi="Cambria Math"/>
            <w:lang w:val="en-US"/>
          </w:rPr>
          <m:t>×</m:t>
        </m:r>
        <m:sSub>
          <m:sSubPr>
            <m:ctrlPr>
              <w:rPr>
                <w:rFonts w:ascii="Cambria Math" w:hAnsi="Cambria Math"/>
                <w:i/>
                <w:lang w:val="en-US"/>
              </w:rPr>
            </m:ctrlPr>
          </m:sSubPr>
          <m:e>
            <m:r>
              <m:rPr>
                <m:nor/>
              </m:rPr>
              <w:rPr>
                <w:lang w:val="en-US"/>
              </w:rPr>
              <m:t>lev</m:t>
            </m:r>
          </m:e>
          <m:sub>
            <m:r>
              <w:rPr>
                <w:rFonts w:ascii="Cambria Math" w:hAnsi="Cambria Math"/>
                <w:lang w:val="en-US"/>
              </w:rPr>
              <m:t>j,k</m:t>
            </m:r>
          </m:sub>
        </m:sSub>
      </m:oMath>
      <w:r w:rsidRPr="00F71A1D">
        <w:rPr>
          <w:lang w:val="en-US"/>
        </w:rPr>
        <w:t xml:space="preserve">, where </w:t>
      </w:r>
      <m:oMath>
        <m:sSub>
          <m:sSubPr>
            <m:ctrlPr>
              <w:rPr>
                <w:rFonts w:ascii="Cambria Math" w:hAnsi="Cambria Math"/>
                <w:i/>
                <w:lang w:val="en-US"/>
              </w:rPr>
            </m:ctrlPr>
          </m:sSubPr>
          <m:e>
            <m:r>
              <m:rPr>
                <m:nor/>
              </m:rPr>
              <w:rPr>
                <w:lang w:val="en-US"/>
              </w:rPr>
              <m:t>lev</m:t>
            </m:r>
          </m:e>
          <m:sub>
            <m:r>
              <w:rPr>
                <w:rFonts w:ascii="Cambria Math" w:hAnsi="Cambria Math"/>
                <w:lang w:val="en-US"/>
              </w:rPr>
              <m:t>j,k</m:t>
            </m:r>
          </m:sub>
        </m:sSub>
      </m:oMath>
      <w:r w:rsidRPr="00F71A1D">
        <w:rPr>
          <w:lang w:val="en-US"/>
        </w:rPr>
        <w:t xml:space="preserve"> measures the relative importance of level </w:t>
      </w:r>
      <m:oMath>
        <m:r>
          <w:rPr>
            <w:rFonts w:ascii="Cambria Math" w:hAnsi="Cambria Math"/>
            <w:lang w:val="en-US"/>
          </w:rPr>
          <m:t>k</m:t>
        </m:r>
      </m:oMath>
      <w:r w:rsidRPr="00F71A1D">
        <w:rPr>
          <w:lang w:val="en-US"/>
        </w:rPr>
        <w:t xml:space="preserve"> as compared to level 5 (and is assumed equal for all the respondents).</w:t>
      </w:r>
    </w:p>
    <w:p w:rsidR="000A35F1" w:rsidRPr="00F71A1D" w:rsidRDefault="000A35F1" w:rsidP="000A35F1">
      <w:pPr>
        <w:rPr>
          <w:lang w:val="en-US"/>
        </w:rPr>
      </w:pPr>
      <w:r w:rsidRPr="00F71A1D">
        <w:rPr>
          <w:lang w:val="en-US"/>
        </w:rPr>
        <w:t xml:space="preserve">The random parameters assumption was used in the final model; in the fixed parameter approach, the </w:t>
      </w:r>
      <m:oMath>
        <m:r>
          <w:rPr>
            <w:rFonts w:ascii="Cambria Math" w:hAnsi="Cambria Math"/>
            <w:lang w:val="en-US"/>
          </w:rPr>
          <m:t>α</m:t>
        </m:r>
      </m:oMath>
      <w:r w:rsidRPr="00F71A1D">
        <w:rPr>
          <w:lang w:val="en-US"/>
        </w:rPr>
        <w:t xml:space="preserve">s do not depend </w:t>
      </w:r>
      <w:proofErr w:type="gramStart"/>
      <w:r w:rsidRPr="00F71A1D">
        <w:rPr>
          <w:lang w:val="en-US"/>
        </w:rPr>
        <w:t xml:space="preserve">on </w:t>
      </w:r>
      <m:oMath>
        <w:proofErr w:type="gramEnd"/>
        <m:r>
          <w:rPr>
            <w:rFonts w:ascii="Cambria Math" w:hAnsi="Cambria Math"/>
            <w:lang w:val="en-US"/>
          </w:rPr>
          <m:t>i</m:t>
        </m:r>
      </m:oMath>
      <w:r w:rsidRPr="00F71A1D">
        <w:rPr>
          <w:lang w:val="en-US"/>
        </w:rPr>
        <w:t>.</w:t>
      </w:r>
    </w:p>
    <w:p w:rsidR="000A35F1" w:rsidRPr="00F71A1D" w:rsidRDefault="000A35F1" w:rsidP="000A35F1">
      <w:pPr>
        <w:rPr>
          <w:lang w:val="en-US"/>
        </w:rPr>
      </w:pPr>
      <w:r w:rsidRPr="00F71A1D">
        <w:rPr>
          <w:lang w:val="en-US"/>
        </w:rPr>
        <w:t>Non-informative priors were used for all the parameters (see JAGS code for technical details).</w:t>
      </w:r>
    </w:p>
    <w:p w:rsidR="000A35F1" w:rsidRPr="00F71A1D" w:rsidRDefault="000A35F1" w:rsidP="000A35F1">
      <w:pPr>
        <w:rPr>
          <w:b/>
          <w:lang w:val="en-US"/>
        </w:rPr>
        <w:sectPr w:rsidR="000A35F1" w:rsidRPr="00F71A1D">
          <w:pgSz w:w="11906" w:h="16838"/>
          <w:pgMar w:top="1417" w:right="1417" w:bottom="1417" w:left="1417" w:header="708" w:footer="708" w:gutter="0"/>
          <w:cols w:space="708"/>
          <w:docGrid w:linePitch="360"/>
        </w:sectPr>
      </w:pPr>
    </w:p>
    <w:p w:rsidR="000A35F1" w:rsidRPr="00F71A1D" w:rsidRDefault="000A35F1" w:rsidP="000A35F1">
      <w:pPr>
        <w:rPr>
          <w:b/>
          <w:lang w:val="en-US"/>
        </w:rPr>
      </w:pPr>
      <w:proofErr w:type="spellStart"/>
      <w:proofErr w:type="gramStart"/>
      <w:r w:rsidRPr="00F71A1D">
        <w:rPr>
          <w:b/>
          <w:lang w:val="en-US"/>
        </w:rPr>
        <w:lastRenderedPageBreak/>
        <w:t>cTTO</w:t>
      </w:r>
      <w:proofErr w:type="spellEnd"/>
      <w:proofErr w:type="gramEnd"/>
      <w:r w:rsidRPr="00F71A1D">
        <w:rPr>
          <w:b/>
          <w:lang w:val="en-US"/>
        </w:rPr>
        <w:t xml:space="preserve"> part</w:t>
      </w:r>
    </w:p>
    <w:p w:rsidR="000A35F1" w:rsidRPr="00F71A1D" w:rsidRDefault="000A35F1" w:rsidP="000A35F1">
      <w:pPr>
        <w:rPr>
          <w:lang w:val="en-US"/>
        </w:rPr>
      </w:pPr>
      <w:r w:rsidRPr="00F71A1D">
        <w:rPr>
          <w:lang w:val="en-US"/>
        </w:rPr>
        <w:t xml:space="preserve">In the </w:t>
      </w:r>
      <w:proofErr w:type="spellStart"/>
      <w:r w:rsidRPr="00F71A1D">
        <w:rPr>
          <w:lang w:val="en-US"/>
        </w:rPr>
        <w:t>cTTO</w:t>
      </w:r>
      <w:proofErr w:type="spellEnd"/>
      <w:r w:rsidRPr="00F71A1D">
        <w:rPr>
          <w:lang w:val="en-US"/>
        </w:rPr>
        <w:t xml:space="preserve"> part, the theoretical disutility is scaled for the religious </w:t>
      </w:r>
      <w:proofErr w:type="gramStart"/>
      <w:r w:rsidRPr="00F71A1D">
        <w:rPr>
          <w:lang w:val="en-US"/>
        </w:rPr>
        <w:t xml:space="preserve">respondents </w:t>
      </w:r>
      <m:oMath>
        <w:proofErr w:type="gramEnd"/>
        <m:r>
          <w:rPr>
            <w:rFonts w:ascii="Cambria Math" w:hAnsi="Cambria Math"/>
            <w:lang w:val="en-US"/>
          </w:rPr>
          <m:t>i</m:t>
        </m:r>
      </m:oMath>
      <w:r w:rsidRPr="00F71A1D">
        <w:rPr>
          <w:lang w:val="en-US"/>
        </w:rPr>
        <w:t>:</w:t>
      </w:r>
    </w:p>
    <w:p w:rsidR="000A35F1" w:rsidRPr="00F71A1D" w:rsidRDefault="001C4321" w:rsidP="000A35F1">
      <w:pPr>
        <w:rPr>
          <w:lang w:val="en-US"/>
        </w:rPr>
      </w:pPr>
      <m:oMathPara>
        <m:oMath>
          <m:sSubSup>
            <m:sSubSupPr>
              <m:ctrlPr>
                <w:rPr>
                  <w:rFonts w:ascii="Cambria Math" w:hAnsi="Cambria Math"/>
                  <w:i/>
                  <w:lang w:val="en-US"/>
                </w:rPr>
              </m:ctrlPr>
            </m:sSubSupPr>
            <m:e>
              <m:r>
                <w:rPr>
                  <w:rFonts w:ascii="Cambria Math" w:hAnsi="Cambria Math"/>
                  <w:lang w:val="en-US"/>
                </w:rPr>
                <m:t>δ</m:t>
              </m:r>
            </m:e>
            <m:sub>
              <m:r>
                <w:rPr>
                  <w:rFonts w:ascii="Cambria Math" w:hAnsi="Cambria Math"/>
                  <w:lang w:val="en-US"/>
                </w:rPr>
                <m:t>i</m:t>
              </m:r>
            </m:sub>
            <m:sup>
              <m:r>
                <m:rPr>
                  <m:nor/>
                </m:rPr>
                <w:rPr>
                  <w:lang w:val="en-US"/>
                </w:rPr>
                <m:t>TTO</m:t>
              </m:r>
            </m:sup>
          </m:sSubSup>
          <m:d>
            <m:dPr>
              <m:ctrlPr>
                <w:rPr>
                  <w:rFonts w:ascii="Cambria Math" w:hAnsi="Cambria Math"/>
                  <w:i/>
                  <w:lang w:val="en-US"/>
                </w:rPr>
              </m:ctrlPr>
            </m:dPr>
            <m:e>
              <m:r>
                <w:rPr>
                  <w:rFonts w:ascii="Cambria Math" w:hAnsi="Cambria Math"/>
                  <w:lang w:val="en-US"/>
                </w:rPr>
                <m:t>Q</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δ</m:t>
              </m:r>
            </m:e>
            <m:sub>
              <m:r>
                <w:rPr>
                  <w:rFonts w:ascii="Cambria Math" w:hAnsi="Cambria Math"/>
                  <w:lang w:val="en-US"/>
                </w:rPr>
                <m:t>i</m:t>
              </m:r>
            </m:sub>
          </m:sSub>
          <m:d>
            <m:dPr>
              <m:ctrlPr>
                <w:rPr>
                  <w:rFonts w:ascii="Cambria Math" w:hAnsi="Cambria Math"/>
                  <w:i/>
                  <w:lang w:val="en-US"/>
                </w:rPr>
              </m:ctrlPr>
            </m:dPr>
            <m:e>
              <m:r>
                <w:rPr>
                  <w:rFonts w:ascii="Cambria Math" w:hAnsi="Cambria Math"/>
                  <w:lang w:val="en-US"/>
                </w:rPr>
                <m:t>Q</m:t>
              </m:r>
            </m:e>
          </m:d>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ρ</m:t>
              </m:r>
            </m:e>
            <m:sub>
              <m:r>
                <w:rPr>
                  <w:rFonts w:ascii="Cambria Math" w:hAnsi="Cambria Math"/>
                  <w:lang w:val="en-US"/>
                </w:rPr>
                <m:t>i</m:t>
              </m:r>
            </m:sub>
            <m:sup>
              <m:r>
                <m:rPr>
                  <m:nor/>
                </m:rPr>
                <w:rPr>
                  <w:lang w:val="en-US"/>
                </w:rPr>
                <m:t>TTO</m:t>
              </m:r>
            </m:sup>
          </m:sSubSup>
          <m:r>
            <w:rPr>
              <w:rFonts w:ascii="Cambria Math" w:hAnsi="Cambria Math"/>
              <w:lang w:val="en-US"/>
            </w:rPr>
            <m:t>,</m:t>
          </m:r>
        </m:oMath>
      </m:oMathPara>
    </w:p>
    <w:p w:rsidR="000A35F1" w:rsidRPr="00F71A1D" w:rsidRDefault="000A35F1" w:rsidP="000A35F1">
      <w:pPr>
        <w:rPr>
          <w:lang w:val="en-US"/>
        </w:rPr>
      </w:pPr>
      <w:r w:rsidRPr="00F71A1D">
        <w:rPr>
          <w:lang w:val="en-US"/>
        </w:rPr>
        <w:t xml:space="preserve">Where </w:t>
      </w:r>
      <m:oMath>
        <m:sSubSup>
          <m:sSubSupPr>
            <m:ctrlPr>
              <w:rPr>
                <w:rFonts w:ascii="Cambria Math" w:hAnsi="Cambria Math"/>
                <w:i/>
                <w:lang w:val="en-US"/>
              </w:rPr>
            </m:ctrlPr>
          </m:sSubSupPr>
          <m:e>
            <m:r>
              <w:rPr>
                <w:rFonts w:ascii="Cambria Math" w:hAnsi="Cambria Math"/>
                <w:lang w:val="en-US"/>
              </w:rPr>
              <m:t>ρ</m:t>
            </m:r>
          </m:e>
          <m:sub>
            <m:r>
              <w:rPr>
                <w:rFonts w:ascii="Cambria Math" w:hAnsi="Cambria Math"/>
                <w:lang w:val="en-US"/>
              </w:rPr>
              <m:t>i</m:t>
            </m:r>
          </m:sub>
          <m:sup>
            <m:r>
              <m:rPr>
                <m:nor/>
              </m:rPr>
              <w:rPr>
                <w:lang w:val="en-US"/>
              </w:rPr>
              <m:t>TTO</m:t>
            </m:r>
          </m:sup>
        </m:sSubSup>
      </m:oMath>
      <w:r w:rsidRPr="00F71A1D">
        <w:rPr>
          <w:lang w:val="en-US"/>
        </w:rPr>
        <w:t xml:space="preserve"> is the scaling factor, introduced only for religious </w:t>
      </w:r>
      <w:proofErr w:type="gramStart"/>
      <w:r w:rsidRPr="00F71A1D">
        <w:rPr>
          <w:lang w:val="en-US"/>
        </w:rPr>
        <w:t xml:space="preserve">respondents </w:t>
      </w:r>
      <m:oMath>
        <w:proofErr w:type="gramEnd"/>
        <m:r>
          <w:rPr>
            <w:rFonts w:ascii="Cambria Math" w:hAnsi="Cambria Math"/>
            <w:lang w:val="en-US"/>
          </w:rPr>
          <m:t>i</m:t>
        </m:r>
      </m:oMath>
      <w:r w:rsidRPr="00F71A1D">
        <w:rPr>
          <w:lang w:val="en-US"/>
        </w:rPr>
        <w:t>.</w:t>
      </w:r>
    </w:p>
    <w:p w:rsidR="000A35F1" w:rsidRPr="00F71A1D" w:rsidRDefault="000A35F1" w:rsidP="000A35F1">
      <w:pPr>
        <w:rPr>
          <w:lang w:val="en-US"/>
        </w:rPr>
      </w:pPr>
      <w:r w:rsidRPr="00F71A1D">
        <w:rPr>
          <w:lang w:val="en-US"/>
        </w:rPr>
        <w:t xml:space="preserve">The observed disutility of a state </w:t>
      </w:r>
      <m:oMath>
        <m:r>
          <w:rPr>
            <w:rFonts w:ascii="Cambria Math" w:hAnsi="Cambria Math"/>
            <w:lang w:val="en-US"/>
          </w:rPr>
          <m:t>Q</m:t>
        </m:r>
      </m:oMath>
      <w:r w:rsidRPr="00F71A1D">
        <w:rPr>
          <w:lang w:val="en-US"/>
        </w:rPr>
        <w:t xml:space="preserve"> is given by a random draw from a generalized t-Student distribution censored at 1.975 (to also account for the fact that responses come with half-a-year precision) with:</w:t>
      </w:r>
    </w:p>
    <w:p w:rsidR="000A35F1" w:rsidRPr="00F71A1D" w:rsidRDefault="000A35F1" w:rsidP="000A35F1">
      <w:pPr>
        <w:numPr>
          <w:ilvl w:val="0"/>
          <w:numId w:val="1"/>
        </w:numPr>
        <w:rPr>
          <w:lang w:val="en-US"/>
        </w:rPr>
      </w:pPr>
      <w:r w:rsidRPr="00F71A1D">
        <w:rPr>
          <w:lang w:val="en-US"/>
        </w:rPr>
        <w:t xml:space="preserve">location parameter </w:t>
      </w:r>
      <m:oMath>
        <m:sSubSup>
          <m:sSubSupPr>
            <m:ctrlPr>
              <w:rPr>
                <w:rFonts w:ascii="Cambria Math" w:hAnsi="Cambria Math"/>
                <w:i/>
                <w:lang w:val="en-US"/>
              </w:rPr>
            </m:ctrlPr>
          </m:sSubSupPr>
          <m:e>
            <m:r>
              <w:rPr>
                <w:rFonts w:ascii="Cambria Math" w:hAnsi="Cambria Math"/>
                <w:lang w:val="en-US"/>
              </w:rPr>
              <m:t>δ</m:t>
            </m:r>
          </m:e>
          <m:sub>
            <m:r>
              <w:rPr>
                <w:rFonts w:ascii="Cambria Math" w:hAnsi="Cambria Math"/>
                <w:lang w:val="en-US"/>
              </w:rPr>
              <m:t>i</m:t>
            </m:r>
          </m:sub>
          <m:sup>
            <m:r>
              <m:rPr>
                <m:nor/>
              </m:rPr>
              <w:rPr>
                <w:lang w:val="en-US"/>
              </w:rPr>
              <m:t>TTO</m:t>
            </m:r>
          </m:sup>
        </m:sSubSup>
        <m:r>
          <w:rPr>
            <w:rFonts w:ascii="Cambria Math" w:hAnsi="Cambria Math"/>
            <w:lang w:val="en-US"/>
          </w:rPr>
          <m:t>(Q)</m:t>
        </m:r>
      </m:oMath>
      <w:r w:rsidRPr="00F71A1D">
        <w:rPr>
          <w:lang w:val="en-US"/>
        </w:rPr>
        <w:t>,</w:t>
      </w:r>
    </w:p>
    <w:p w:rsidR="000A35F1" w:rsidRPr="00F71A1D" w:rsidRDefault="000A35F1" w:rsidP="000A35F1">
      <w:pPr>
        <w:numPr>
          <w:ilvl w:val="0"/>
          <w:numId w:val="1"/>
        </w:numPr>
        <w:rPr>
          <w:lang w:val="en-US"/>
        </w:rPr>
      </w:pPr>
      <m:oMath>
        <m:r>
          <m:rPr>
            <m:nor/>
          </m:rPr>
          <w:rPr>
            <w:lang w:val="en-US"/>
          </w:rPr>
          <m:t>df</m:t>
        </m:r>
      </m:oMath>
      <w:r w:rsidRPr="00F71A1D">
        <w:rPr>
          <w:lang w:val="en-US"/>
        </w:rPr>
        <w:t xml:space="preserve"> degrees of freedom (a parameter to be estimated),</w:t>
      </w:r>
    </w:p>
    <w:p w:rsidR="000A35F1" w:rsidRPr="00F71A1D" w:rsidRDefault="000A35F1" w:rsidP="000A35F1">
      <w:pPr>
        <w:numPr>
          <w:ilvl w:val="0"/>
          <w:numId w:val="1"/>
        </w:numPr>
        <w:rPr>
          <w:lang w:val="en-US"/>
        </w:rPr>
      </w:pPr>
      <w:proofErr w:type="gramStart"/>
      <w:r w:rsidRPr="00F71A1D">
        <w:rPr>
          <w:lang w:val="en-US"/>
        </w:rPr>
        <w:t>scale</w:t>
      </w:r>
      <w:proofErr w:type="gramEnd"/>
      <w:r w:rsidRPr="00F71A1D">
        <w:rPr>
          <w:lang w:val="en-US"/>
        </w:rPr>
        <w:t xml:space="preserve"> parameter proportional to </w:t>
      </w:r>
      <m:oMath>
        <m:sSubSup>
          <m:sSubSupPr>
            <m:ctrlPr>
              <w:rPr>
                <w:rFonts w:ascii="Cambria Math" w:hAnsi="Cambria Math"/>
                <w:i/>
                <w:lang w:val="en-US"/>
              </w:rPr>
            </m:ctrlPr>
          </m:sSubSupPr>
          <m:e>
            <m:r>
              <w:rPr>
                <w:rFonts w:ascii="Cambria Math" w:hAnsi="Cambria Math"/>
                <w:lang w:val="en-US"/>
              </w:rPr>
              <m:t>δ</m:t>
            </m:r>
          </m:e>
          <m:sub>
            <m:r>
              <w:rPr>
                <w:rFonts w:ascii="Cambria Math" w:hAnsi="Cambria Math"/>
                <w:lang w:val="en-US"/>
              </w:rPr>
              <m:t>i</m:t>
            </m:r>
          </m:sub>
          <m:sup>
            <m:r>
              <m:rPr>
                <m:nor/>
              </m:rPr>
              <w:rPr>
                <w:lang w:val="en-US"/>
              </w:rPr>
              <m:t>TTO</m:t>
            </m:r>
          </m:sup>
        </m:sSubSup>
        <m:r>
          <w:rPr>
            <w:rFonts w:ascii="Cambria Math" w:hAnsi="Cambria Math"/>
            <w:lang w:val="en-US"/>
          </w:rPr>
          <m:t>(Q)</m:t>
        </m:r>
      </m:oMath>
      <w:r w:rsidRPr="00F71A1D">
        <w:rPr>
          <w:lang w:val="en-US"/>
        </w:rPr>
        <w:t>, with proportionality parameter being a parameter to be estimated.</w:t>
      </w:r>
    </w:p>
    <w:p w:rsidR="000A35F1" w:rsidRPr="00F71A1D" w:rsidRDefault="000A35F1" w:rsidP="000A35F1">
      <w:pPr>
        <w:rPr>
          <w:b/>
          <w:lang w:val="en-US"/>
        </w:rPr>
      </w:pPr>
    </w:p>
    <w:p w:rsidR="000A35F1" w:rsidRPr="00F71A1D" w:rsidRDefault="000A35F1" w:rsidP="000A35F1">
      <w:pPr>
        <w:rPr>
          <w:b/>
          <w:lang w:val="en-US"/>
        </w:rPr>
      </w:pPr>
      <w:r w:rsidRPr="00F71A1D">
        <w:rPr>
          <w:b/>
          <w:lang w:val="en-US"/>
        </w:rPr>
        <w:t>DCE part</w:t>
      </w:r>
    </w:p>
    <w:p w:rsidR="000A35F1" w:rsidRPr="00F71A1D" w:rsidRDefault="000A35F1" w:rsidP="000A35F1">
      <w:pPr>
        <w:rPr>
          <w:lang w:val="en-US"/>
        </w:rPr>
      </w:pPr>
      <w:r w:rsidRPr="00F71A1D">
        <w:rPr>
          <w:lang w:val="en-US"/>
        </w:rPr>
        <w:t xml:space="preserve">The scaling due to religiosity was not used in the DCE part in the final model, based on the estimation results. In the intermediate models, it was introduced in the following form, analogous to the </w:t>
      </w:r>
      <w:proofErr w:type="spellStart"/>
      <w:r w:rsidRPr="00F71A1D">
        <w:rPr>
          <w:lang w:val="en-US"/>
        </w:rPr>
        <w:t>cTTO</w:t>
      </w:r>
      <w:proofErr w:type="spellEnd"/>
      <w:r w:rsidRPr="00F71A1D">
        <w:rPr>
          <w:lang w:val="en-US"/>
        </w:rPr>
        <w:t>:</w:t>
      </w:r>
    </w:p>
    <w:p w:rsidR="000A35F1" w:rsidRPr="00F71A1D" w:rsidRDefault="001C4321" w:rsidP="000A35F1">
      <w:pPr>
        <w:rPr>
          <w:lang w:val="pl-PL"/>
        </w:rPr>
      </w:pPr>
      <m:oMathPara>
        <m:oMath>
          <m:sSubSup>
            <m:sSubSupPr>
              <m:ctrlPr>
                <w:rPr>
                  <w:rFonts w:ascii="Cambria Math" w:hAnsi="Cambria Math"/>
                  <w:i/>
                  <w:lang w:val="en-US"/>
                </w:rPr>
              </m:ctrlPr>
            </m:sSubSupPr>
            <m:e>
              <m:r>
                <w:rPr>
                  <w:rFonts w:ascii="Cambria Math" w:hAnsi="Cambria Math"/>
                  <w:lang w:val="en-US"/>
                </w:rPr>
                <m:t>δ</m:t>
              </m:r>
            </m:e>
            <m:sub>
              <m:r>
                <w:rPr>
                  <w:rFonts w:ascii="Cambria Math" w:hAnsi="Cambria Math"/>
                  <w:lang w:val="en-US"/>
                </w:rPr>
                <m:t>i</m:t>
              </m:r>
            </m:sub>
            <m:sup>
              <m:r>
                <m:rPr>
                  <m:nor/>
                </m:rPr>
                <w:rPr>
                  <w:lang w:val="pl-PL"/>
                </w:rPr>
                <m:t>DCE</m:t>
              </m:r>
            </m:sup>
          </m:sSubSup>
          <m:d>
            <m:dPr>
              <m:ctrlPr>
                <w:rPr>
                  <w:rFonts w:ascii="Cambria Math" w:hAnsi="Cambria Math"/>
                  <w:i/>
                  <w:lang w:val="en-US"/>
                </w:rPr>
              </m:ctrlPr>
            </m:dPr>
            <m:e>
              <m:r>
                <w:rPr>
                  <w:rFonts w:ascii="Cambria Math" w:hAnsi="Cambria Math"/>
                  <w:lang w:val="en-US"/>
                </w:rPr>
                <m:t>Q</m:t>
              </m:r>
            </m:e>
          </m:d>
          <m:r>
            <w:rPr>
              <w:rFonts w:ascii="Cambria Math" w:hAnsi="Cambria Math"/>
              <w:lang w:val="pl-PL"/>
            </w:rPr>
            <m:t>=</m:t>
          </m:r>
          <m:sSub>
            <m:sSubPr>
              <m:ctrlPr>
                <w:rPr>
                  <w:rFonts w:ascii="Cambria Math" w:hAnsi="Cambria Math"/>
                  <w:i/>
                  <w:lang w:val="en-US"/>
                </w:rPr>
              </m:ctrlPr>
            </m:sSubPr>
            <m:e>
              <m:r>
                <w:rPr>
                  <w:rFonts w:ascii="Cambria Math" w:hAnsi="Cambria Math"/>
                  <w:lang w:val="en-US"/>
                </w:rPr>
                <m:t>δ</m:t>
              </m:r>
            </m:e>
            <m:sub>
              <m:r>
                <w:rPr>
                  <w:rFonts w:ascii="Cambria Math" w:hAnsi="Cambria Math"/>
                  <w:lang w:val="en-US"/>
                </w:rPr>
                <m:t>i</m:t>
              </m:r>
            </m:sub>
          </m:sSub>
          <m:d>
            <m:dPr>
              <m:ctrlPr>
                <w:rPr>
                  <w:rFonts w:ascii="Cambria Math" w:hAnsi="Cambria Math"/>
                  <w:i/>
                  <w:lang w:val="en-US"/>
                </w:rPr>
              </m:ctrlPr>
            </m:dPr>
            <m:e>
              <m:r>
                <w:rPr>
                  <w:rFonts w:ascii="Cambria Math" w:hAnsi="Cambria Math"/>
                  <w:lang w:val="en-US"/>
                </w:rPr>
                <m:t>Q</m:t>
              </m:r>
            </m:e>
          </m:d>
          <m:r>
            <w:rPr>
              <w:rFonts w:ascii="Cambria Math" w:hAnsi="Cambria Math"/>
              <w:lang w:val="pl-PL"/>
            </w:rPr>
            <m:t>×</m:t>
          </m:r>
          <m:sSubSup>
            <m:sSubSupPr>
              <m:ctrlPr>
                <w:rPr>
                  <w:rFonts w:ascii="Cambria Math" w:hAnsi="Cambria Math"/>
                  <w:i/>
                  <w:lang w:val="en-US"/>
                </w:rPr>
              </m:ctrlPr>
            </m:sSubSupPr>
            <m:e>
              <m:r>
                <w:rPr>
                  <w:rFonts w:ascii="Cambria Math" w:hAnsi="Cambria Math"/>
                  <w:lang w:val="en-US"/>
                </w:rPr>
                <m:t>ρ</m:t>
              </m:r>
            </m:e>
            <m:sub>
              <m:r>
                <w:rPr>
                  <w:rFonts w:ascii="Cambria Math" w:hAnsi="Cambria Math"/>
                  <w:lang w:val="en-US"/>
                </w:rPr>
                <m:t>i</m:t>
              </m:r>
            </m:sub>
            <m:sup>
              <m:r>
                <m:rPr>
                  <m:nor/>
                </m:rPr>
                <w:rPr>
                  <w:lang w:val="pl-PL"/>
                </w:rPr>
                <m:t>DCE</m:t>
              </m:r>
            </m:sup>
          </m:sSubSup>
          <m:r>
            <w:rPr>
              <w:rFonts w:ascii="Cambria Math" w:hAnsi="Cambria Math"/>
              <w:lang w:val="pl-PL"/>
            </w:rPr>
            <m:t>.</m:t>
          </m:r>
        </m:oMath>
      </m:oMathPara>
    </w:p>
    <w:p w:rsidR="000A35F1" w:rsidRPr="00F71A1D" w:rsidRDefault="000A35F1" w:rsidP="000A35F1">
      <w:pPr>
        <w:rPr>
          <w:lang w:val="en-US"/>
        </w:rPr>
      </w:pPr>
      <w:r w:rsidRPr="00F71A1D">
        <w:rPr>
          <w:lang w:val="en-US"/>
        </w:rPr>
        <w:t xml:space="preserve">In other words, in the final model we simply set </w:t>
      </w:r>
      <m:oMath>
        <m:sSubSup>
          <m:sSubSupPr>
            <m:ctrlPr>
              <w:rPr>
                <w:rFonts w:ascii="Cambria Math" w:hAnsi="Cambria Math"/>
                <w:i/>
                <w:lang w:val="en-US"/>
              </w:rPr>
            </m:ctrlPr>
          </m:sSubSupPr>
          <m:e>
            <m:r>
              <w:rPr>
                <w:rFonts w:ascii="Cambria Math" w:hAnsi="Cambria Math"/>
                <w:lang w:val="en-US"/>
              </w:rPr>
              <m:t>ρ</m:t>
            </m:r>
          </m:e>
          <m:sub>
            <m:r>
              <w:rPr>
                <w:rFonts w:ascii="Cambria Math" w:hAnsi="Cambria Math"/>
                <w:lang w:val="en-US"/>
              </w:rPr>
              <m:t>i</m:t>
            </m:r>
          </m:sub>
          <m:sup>
            <m:r>
              <m:rPr>
                <m:nor/>
              </m:rPr>
              <w:rPr>
                <w:lang w:val="en-US"/>
              </w:rPr>
              <m:t>DCE</m:t>
            </m:r>
          </m:sup>
        </m:sSubSup>
        <m:r>
          <w:rPr>
            <w:rFonts w:ascii="Cambria Math" w:hAnsi="Cambria Math"/>
            <w:lang w:val="en-US"/>
          </w:rPr>
          <m:t>=1</m:t>
        </m:r>
      </m:oMath>
      <w:r w:rsidRPr="00F71A1D">
        <w:rPr>
          <w:lang w:val="en-US"/>
        </w:rPr>
        <w:t>.</w:t>
      </w:r>
    </w:p>
    <w:p w:rsidR="000A35F1" w:rsidRPr="00F71A1D" w:rsidRDefault="000A35F1" w:rsidP="000A35F1">
      <w:pPr>
        <w:rPr>
          <w:lang w:val="en-US"/>
        </w:rPr>
      </w:pPr>
      <w:r w:rsidRPr="00F71A1D">
        <w:rPr>
          <w:lang w:val="en-US"/>
        </w:rPr>
        <w:t xml:space="preserve">When choosing between </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sub>
        </m:sSub>
      </m:oMath>
      <w:r w:rsidRPr="00F71A1D">
        <w:rPr>
          <w:lang w:val="en-US"/>
        </w:rPr>
        <w:t xml:space="preserve"> </w:t>
      </w:r>
      <w:proofErr w:type="gramStart"/>
      <w:r w:rsidRPr="00F71A1D">
        <w:rPr>
          <w:lang w:val="en-US"/>
        </w:rPr>
        <w:t xml:space="preserve">and </w:t>
      </w:r>
      <m:oMath>
        <w:proofErr w:type="gramEnd"/>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B</m:t>
            </m:r>
          </m:sub>
        </m:sSub>
      </m:oMath>
      <w:r w:rsidRPr="00F71A1D">
        <w:rPr>
          <w:lang w:val="en-US"/>
        </w:rPr>
        <w:t xml:space="preserve">, the probability of </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sub>
        </m:sSub>
      </m:oMath>
      <w:r w:rsidRPr="00F71A1D">
        <w:rPr>
          <w:lang w:val="en-US"/>
        </w:rPr>
        <w:t xml:space="preserve"> being chosen is given by </w:t>
      </w:r>
      <m:oMath>
        <w:proofErr w:type="spellStart"/>
        <m:r>
          <m:rPr>
            <m:nor/>
          </m:rPr>
          <w:rPr>
            <w:lang w:val="en-US"/>
          </w:rPr>
          <m:t>cdf</m:t>
        </m:r>
        <w:proofErr w:type="spellEnd"/>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δ</m:t>
                </m:r>
              </m:e>
              <m:sub>
                <m:r>
                  <w:rPr>
                    <w:rFonts w:ascii="Cambria Math" w:hAnsi="Cambria Math"/>
                    <w:lang w:val="en-US"/>
                  </w:rPr>
                  <m:t>i</m:t>
                </m:r>
              </m:sub>
              <m:sup>
                <m:r>
                  <m:rPr>
                    <m:nor/>
                  </m:rPr>
                  <w:rPr>
                    <w:lang w:val="en-US"/>
                  </w:rPr>
                  <m:t>DCE</m:t>
                </m:r>
              </m:sup>
            </m:sSubSup>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B</m:t>
                    </m:r>
                  </m:sub>
                </m:sSub>
              </m:e>
            </m:d>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δ</m:t>
                </m:r>
              </m:e>
              <m:sub>
                <m:r>
                  <w:rPr>
                    <w:rFonts w:ascii="Cambria Math" w:hAnsi="Cambria Math"/>
                    <w:lang w:val="en-US"/>
                  </w:rPr>
                  <m:t>i</m:t>
                </m:r>
              </m:sub>
              <m:sup>
                <m:r>
                  <m:rPr>
                    <m:nor/>
                  </m:rPr>
                  <w:rPr>
                    <w:lang w:val="en-US"/>
                  </w:rPr>
                  <m:t>DCE</m:t>
                </m:r>
              </m:sup>
            </m:sSubSup>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sub>
                </m:sSub>
              </m:e>
            </m:d>
          </m:e>
        </m:d>
      </m:oMath>
      <w:r w:rsidRPr="00F71A1D">
        <w:rPr>
          <w:lang w:val="en-US"/>
        </w:rPr>
        <w:t xml:space="preserve">, where </w:t>
      </w:r>
      <m:oMath>
        <w:proofErr w:type="spellStart"/>
        <m:r>
          <m:rPr>
            <m:nor/>
          </m:rPr>
          <w:rPr>
            <w:lang w:val="en-US"/>
          </w:rPr>
          <m:t>cdf</m:t>
        </m:r>
        <w:proofErr w:type="spellEnd"/>
        <m:r>
          <w:rPr>
            <w:rFonts w:ascii="Cambria Math" w:hAnsi="Cambria Math"/>
            <w:lang w:val="en-US"/>
          </w:rPr>
          <m:t>(⋅)</m:t>
        </m:r>
      </m:oMath>
      <w:r w:rsidRPr="00F71A1D">
        <w:rPr>
          <w:lang w:val="en-US"/>
        </w:rPr>
        <w:t xml:space="preserve"> is the cumulative distribution function of the Cauchy distribution (or logit distribution in some intermediate models).</w:t>
      </w:r>
    </w:p>
    <w:p w:rsidR="000A35F1" w:rsidRPr="00F71A1D" w:rsidRDefault="000A35F1" w:rsidP="00EB6F23">
      <w:pPr>
        <w:rPr>
          <w:b/>
          <w:lang w:val="en-US"/>
        </w:rPr>
        <w:sectPr w:rsidR="000A35F1" w:rsidRPr="00F71A1D">
          <w:pgSz w:w="11906" w:h="16838"/>
          <w:pgMar w:top="1417" w:right="1417" w:bottom="1417" w:left="1417" w:header="708" w:footer="708" w:gutter="0"/>
          <w:cols w:space="708"/>
          <w:docGrid w:linePitch="360"/>
        </w:sectPr>
      </w:pPr>
    </w:p>
    <w:p w:rsidR="00EB6F23" w:rsidRPr="005640FB" w:rsidRDefault="0034589F" w:rsidP="00EB6F23">
      <w:pPr>
        <w:rPr>
          <w:b/>
          <w:lang w:val="en-US"/>
        </w:rPr>
      </w:pPr>
      <w:r w:rsidRPr="005640FB">
        <w:rPr>
          <w:b/>
          <w:lang w:val="en-US"/>
        </w:rPr>
        <w:lastRenderedPageBreak/>
        <w:t>Online Resource 3</w:t>
      </w:r>
      <w:r w:rsidR="003E7E4B" w:rsidRPr="005640FB">
        <w:rPr>
          <w:b/>
          <w:lang w:val="en-US"/>
        </w:rPr>
        <w:t xml:space="preserve"> </w:t>
      </w:r>
      <w:r w:rsidR="003E7E4B" w:rsidRPr="005640FB">
        <w:rPr>
          <w:lang w:val="en-US"/>
        </w:rPr>
        <w:t xml:space="preserve">Observed mean </w:t>
      </w:r>
      <w:proofErr w:type="spellStart"/>
      <w:r w:rsidR="003E7E4B" w:rsidRPr="005640FB">
        <w:rPr>
          <w:lang w:val="en-US"/>
        </w:rPr>
        <w:t>cTTO</w:t>
      </w:r>
      <w:proofErr w:type="spellEnd"/>
      <w:r w:rsidR="003E7E4B" w:rsidRPr="005640FB">
        <w:rPr>
          <w:lang w:val="en-US"/>
        </w:rPr>
        <w:t xml:space="preserve"> values and standard deviations</w:t>
      </w:r>
    </w:p>
    <w:tbl>
      <w:tblPr>
        <w:tblStyle w:val="GridTableLight"/>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tblPr>
      <w:tblGrid>
        <w:gridCol w:w="1320"/>
        <w:gridCol w:w="960"/>
        <w:gridCol w:w="326"/>
        <w:gridCol w:w="718"/>
        <w:gridCol w:w="1520"/>
        <w:gridCol w:w="1520"/>
        <w:gridCol w:w="960"/>
        <w:gridCol w:w="326"/>
        <w:gridCol w:w="718"/>
      </w:tblGrid>
      <w:tr w:rsidR="007353D6" w:rsidRPr="005640FB" w:rsidTr="00235D2A">
        <w:trPr>
          <w:trHeight w:val="300"/>
        </w:trPr>
        <w:tc>
          <w:tcPr>
            <w:tcW w:w="1320" w:type="dxa"/>
            <w:tcBorders>
              <w:top w:val="single" w:sz="8" w:space="0" w:color="auto"/>
              <w:bottom w:val="single" w:sz="8" w:space="0" w:color="auto"/>
            </w:tcBorders>
            <w:noWrap/>
            <w:vAlign w:val="bottom"/>
            <w:hideMark/>
          </w:tcPr>
          <w:p w:rsidR="007353D6" w:rsidRPr="00F71A1D" w:rsidRDefault="007353D6" w:rsidP="007353D6">
            <w:pPr>
              <w:spacing w:line="240" w:lineRule="auto"/>
              <w:jc w:val="center"/>
              <w:rPr>
                <w:b/>
                <w:bCs/>
                <w:color w:val="000000"/>
                <w:sz w:val="22"/>
                <w:szCs w:val="22"/>
                <w:lang w:val="en-US" w:eastAsia="pl-PL"/>
              </w:rPr>
            </w:pPr>
            <w:r w:rsidRPr="00F71A1D">
              <w:rPr>
                <w:b/>
                <w:bCs/>
                <w:color w:val="000000"/>
                <w:lang w:val="en-US" w:eastAsia="pl-PL"/>
              </w:rPr>
              <w:t>State</w:t>
            </w:r>
          </w:p>
        </w:tc>
        <w:tc>
          <w:tcPr>
            <w:tcW w:w="960" w:type="dxa"/>
            <w:tcBorders>
              <w:top w:val="single" w:sz="8" w:space="0" w:color="auto"/>
              <w:bottom w:val="single" w:sz="8" w:space="0" w:color="auto"/>
            </w:tcBorders>
            <w:noWrap/>
            <w:vAlign w:val="bottom"/>
            <w:hideMark/>
          </w:tcPr>
          <w:p w:rsidR="007353D6" w:rsidRPr="00F71A1D" w:rsidRDefault="007353D6" w:rsidP="007353D6">
            <w:pPr>
              <w:spacing w:line="240" w:lineRule="auto"/>
              <w:jc w:val="right"/>
              <w:rPr>
                <w:b/>
                <w:bCs/>
                <w:color w:val="000000"/>
                <w:sz w:val="22"/>
                <w:szCs w:val="22"/>
                <w:lang w:val="en-US" w:eastAsia="pl-PL"/>
              </w:rPr>
            </w:pPr>
            <w:r w:rsidRPr="00F71A1D">
              <w:rPr>
                <w:b/>
                <w:bCs/>
                <w:color w:val="000000"/>
                <w:lang w:val="en-US" w:eastAsia="pl-PL"/>
              </w:rPr>
              <w:t>Mean</w:t>
            </w:r>
          </w:p>
        </w:tc>
        <w:tc>
          <w:tcPr>
            <w:tcW w:w="326" w:type="dxa"/>
            <w:tcBorders>
              <w:top w:val="single" w:sz="8" w:space="0" w:color="auto"/>
              <w:bottom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tcBorders>
              <w:top w:val="single" w:sz="8" w:space="0" w:color="auto"/>
              <w:bottom w:val="single" w:sz="8" w:space="0" w:color="auto"/>
            </w:tcBorders>
            <w:noWrap/>
            <w:vAlign w:val="bottom"/>
            <w:hideMark/>
          </w:tcPr>
          <w:p w:rsidR="007353D6" w:rsidRPr="00F71A1D" w:rsidRDefault="007353D6" w:rsidP="007353D6">
            <w:pPr>
              <w:spacing w:line="240" w:lineRule="auto"/>
              <w:jc w:val="both"/>
              <w:rPr>
                <w:b/>
                <w:bCs/>
                <w:color w:val="000000"/>
                <w:sz w:val="22"/>
                <w:szCs w:val="22"/>
                <w:lang w:val="en-US" w:eastAsia="pl-PL"/>
              </w:rPr>
            </w:pPr>
            <w:r w:rsidRPr="00F71A1D">
              <w:rPr>
                <w:b/>
                <w:bCs/>
                <w:color w:val="000000"/>
                <w:lang w:val="en-US" w:eastAsia="pl-PL"/>
              </w:rPr>
              <w:t>SD</w:t>
            </w:r>
          </w:p>
        </w:tc>
        <w:tc>
          <w:tcPr>
            <w:tcW w:w="1520" w:type="dxa"/>
            <w:tcBorders>
              <w:top w:val="single" w:sz="8" w:space="0" w:color="auto"/>
              <w:bottom w:val="single" w:sz="8" w:space="0" w:color="auto"/>
            </w:tcBorders>
          </w:tcPr>
          <w:p w:rsidR="007353D6" w:rsidRPr="00F71A1D" w:rsidRDefault="007353D6" w:rsidP="007353D6">
            <w:pPr>
              <w:spacing w:line="240" w:lineRule="auto"/>
              <w:jc w:val="center"/>
              <w:rPr>
                <w:b/>
                <w:bCs/>
                <w:color w:val="000000"/>
                <w:sz w:val="22"/>
                <w:szCs w:val="22"/>
                <w:lang w:val="en-US" w:eastAsia="pl-PL"/>
              </w:rPr>
            </w:pPr>
          </w:p>
        </w:tc>
        <w:tc>
          <w:tcPr>
            <w:tcW w:w="1520" w:type="dxa"/>
            <w:tcBorders>
              <w:top w:val="single" w:sz="8" w:space="0" w:color="auto"/>
              <w:bottom w:val="single" w:sz="8" w:space="0" w:color="auto"/>
            </w:tcBorders>
            <w:noWrap/>
            <w:vAlign w:val="bottom"/>
            <w:hideMark/>
          </w:tcPr>
          <w:p w:rsidR="007353D6" w:rsidRPr="00F71A1D" w:rsidRDefault="007353D6" w:rsidP="007353D6">
            <w:pPr>
              <w:spacing w:line="240" w:lineRule="auto"/>
              <w:jc w:val="center"/>
              <w:rPr>
                <w:b/>
                <w:bCs/>
                <w:color w:val="000000"/>
                <w:sz w:val="22"/>
                <w:szCs w:val="22"/>
                <w:lang w:val="en-US" w:eastAsia="pl-PL"/>
              </w:rPr>
            </w:pPr>
            <w:r w:rsidRPr="00F71A1D">
              <w:rPr>
                <w:b/>
                <w:bCs/>
                <w:color w:val="000000"/>
                <w:lang w:val="en-US" w:eastAsia="pl-PL"/>
              </w:rPr>
              <w:t>State</w:t>
            </w:r>
          </w:p>
        </w:tc>
        <w:tc>
          <w:tcPr>
            <w:tcW w:w="960" w:type="dxa"/>
            <w:tcBorders>
              <w:top w:val="single" w:sz="8" w:space="0" w:color="auto"/>
              <w:bottom w:val="single" w:sz="8" w:space="0" w:color="auto"/>
            </w:tcBorders>
            <w:noWrap/>
            <w:vAlign w:val="bottom"/>
            <w:hideMark/>
          </w:tcPr>
          <w:p w:rsidR="007353D6" w:rsidRPr="00F71A1D" w:rsidRDefault="007353D6" w:rsidP="007353D6">
            <w:pPr>
              <w:spacing w:line="240" w:lineRule="auto"/>
              <w:jc w:val="right"/>
              <w:rPr>
                <w:b/>
                <w:bCs/>
                <w:color w:val="000000"/>
                <w:sz w:val="22"/>
                <w:szCs w:val="22"/>
                <w:lang w:val="en-US" w:eastAsia="pl-PL"/>
              </w:rPr>
            </w:pPr>
            <w:r w:rsidRPr="00F71A1D">
              <w:rPr>
                <w:b/>
                <w:bCs/>
                <w:color w:val="000000"/>
                <w:lang w:val="en-US" w:eastAsia="pl-PL"/>
              </w:rPr>
              <w:t>Mean</w:t>
            </w:r>
          </w:p>
        </w:tc>
        <w:tc>
          <w:tcPr>
            <w:tcW w:w="326" w:type="dxa"/>
            <w:tcBorders>
              <w:top w:val="single" w:sz="8" w:space="0" w:color="auto"/>
              <w:bottom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tcBorders>
              <w:top w:val="single" w:sz="8" w:space="0" w:color="auto"/>
              <w:bottom w:val="single" w:sz="8" w:space="0" w:color="auto"/>
            </w:tcBorders>
            <w:noWrap/>
            <w:vAlign w:val="bottom"/>
            <w:hideMark/>
          </w:tcPr>
          <w:p w:rsidR="007353D6" w:rsidRPr="00F71A1D" w:rsidRDefault="007353D6" w:rsidP="007353D6">
            <w:pPr>
              <w:spacing w:line="240" w:lineRule="auto"/>
              <w:rPr>
                <w:b/>
                <w:bCs/>
                <w:color w:val="000000"/>
                <w:sz w:val="22"/>
                <w:szCs w:val="22"/>
                <w:lang w:val="en-US" w:eastAsia="pl-PL"/>
              </w:rPr>
            </w:pPr>
            <w:r w:rsidRPr="00F71A1D">
              <w:rPr>
                <w:b/>
                <w:bCs/>
                <w:color w:val="000000"/>
                <w:lang w:val="en-US" w:eastAsia="pl-PL"/>
              </w:rPr>
              <w:t>SD</w:t>
            </w:r>
          </w:p>
        </w:tc>
      </w:tr>
      <w:tr w:rsidR="007353D6" w:rsidRPr="005640FB" w:rsidTr="00235D2A">
        <w:trPr>
          <w:trHeight w:val="300"/>
        </w:trPr>
        <w:tc>
          <w:tcPr>
            <w:tcW w:w="1320" w:type="dxa"/>
            <w:tcBorders>
              <w:top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11112</w:t>
            </w:r>
          </w:p>
        </w:tc>
        <w:tc>
          <w:tcPr>
            <w:tcW w:w="960" w:type="dxa"/>
            <w:tcBorders>
              <w:top w:val="single" w:sz="8" w:space="0" w:color="auto"/>
            </w:tcBorders>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0.981</w:t>
            </w:r>
          </w:p>
        </w:tc>
        <w:tc>
          <w:tcPr>
            <w:tcW w:w="326" w:type="dxa"/>
            <w:tcBorders>
              <w:top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tcBorders>
              <w:top w:val="single" w:sz="8" w:space="0" w:color="auto"/>
            </w:tcBorders>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0.026</w:t>
            </w:r>
          </w:p>
        </w:tc>
        <w:tc>
          <w:tcPr>
            <w:tcW w:w="1520" w:type="dxa"/>
            <w:tcBorders>
              <w:top w:val="single" w:sz="8" w:space="0" w:color="auto"/>
            </w:tcBorders>
          </w:tcPr>
          <w:p w:rsidR="007353D6" w:rsidRPr="00F71A1D" w:rsidRDefault="007353D6" w:rsidP="007353D6">
            <w:pPr>
              <w:spacing w:line="240" w:lineRule="auto"/>
              <w:jc w:val="center"/>
              <w:rPr>
                <w:color w:val="000000"/>
                <w:sz w:val="22"/>
                <w:szCs w:val="22"/>
                <w:lang w:val="en-US" w:eastAsia="pl-PL"/>
              </w:rPr>
            </w:pPr>
          </w:p>
        </w:tc>
        <w:tc>
          <w:tcPr>
            <w:tcW w:w="1520" w:type="dxa"/>
            <w:tcBorders>
              <w:top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31524</w:t>
            </w:r>
          </w:p>
        </w:tc>
        <w:tc>
          <w:tcPr>
            <w:tcW w:w="960" w:type="dxa"/>
            <w:tcBorders>
              <w:top w:val="single" w:sz="8" w:space="0" w:color="auto"/>
            </w:tcBorders>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0.680</w:t>
            </w:r>
          </w:p>
        </w:tc>
        <w:tc>
          <w:tcPr>
            <w:tcW w:w="326" w:type="dxa"/>
            <w:tcBorders>
              <w:top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tcBorders>
              <w:top w:val="single" w:sz="8" w:space="0" w:color="auto"/>
            </w:tcBorders>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0.338</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11121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0.968</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0.046</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31525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0.547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0.391</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11122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0.949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0.064</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32314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0.787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0.267</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11211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0.973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0.038</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32443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0.601</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0.285</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11212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0.959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0.042</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33253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0.315</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0.512</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11221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0.940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0.103</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34155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0.112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0.567</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11235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0.725</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0.209</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34232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0.736</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0.256</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11414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0.784</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0.246</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34244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0.500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0.424</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11421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0.831</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0.275</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34515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0.505</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0.379</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11425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0.649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0.377</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35143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0.483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0.430</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12111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0.965</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0.044</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35245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0.339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0.469</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12112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0.945</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0.099</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35311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0.635</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0.464</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12121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0.950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0.052</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35332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0.627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0.417</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12244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0.570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0.390</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42115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0.632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0.361</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12334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0.777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0.183</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42321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0.757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0.322</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12344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0.504</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0.460</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43315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0.661</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0.336</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12513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0.721</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0.310</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43514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0.596</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0.309</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12514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0.673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0.315</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43542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0.416</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0.494</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12543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0.517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0.412</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43555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0.003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0.552</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13122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0.922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0.077</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44125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0.458</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0.443</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13224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0.749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0.272</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44345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0.250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0.523</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13313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0.878</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0.162</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44553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0.089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0.547</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14113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0.881</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0.110</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45133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0.533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0.405</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14554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0.143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0.550</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45144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0.310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0.512</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15151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0.303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0.506</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45233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0.497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0.485</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21111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0.969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0.055</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45413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0.552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0.415</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21112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0.940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0.136</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51152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0.232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0.553</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21315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0.746</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0.314</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51451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0.202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0.531</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21334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0.786</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0.163</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52215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0.380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0.560</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21345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0.512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0.371</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52335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0.404</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0.514</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21444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0.530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0.379</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52431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0.620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0.362</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lastRenderedPageBreak/>
              <w:t>22434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0.714</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0.286</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52455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-0.004</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0.564</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23152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0.408</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0.467</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53221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0.666</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0.392</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23242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0.563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0.392</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53243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0.440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0.490</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23514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0.634</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0.373</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53244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0.362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0.529</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24342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0.569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0.364</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53412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0.509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0.537</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24443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0.507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0.420</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54153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0.209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0.550</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24445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0.263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0.496</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54231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0.579</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0.451</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24553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0.190</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0.569</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54342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0.302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0.530</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25122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0.637</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0.430</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55225</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0.156</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0.576</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25222</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0.693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0.341</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55233</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0.293</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0.590</w:t>
            </w:r>
          </w:p>
        </w:tc>
      </w:tr>
      <w:tr w:rsidR="007353D6" w:rsidRPr="005640FB" w:rsidTr="00235D2A">
        <w:trPr>
          <w:trHeight w:val="300"/>
        </w:trPr>
        <w:tc>
          <w:tcPr>
            <w:tcW w:w="13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25331</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0.662</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0.363</w:t>
            </w:r>
          </w:p>
        </w:tc>
        <w:tc>
          <w:tcPr>
            <w:tcW w:w="1520" w:type="dxa"/>
          </w:tcPr>
          <w:p w:rsidR="007353D6" w:rsidRPr="00F71A1D" w:rsidRDefault="007353D6" w:rsidP="007353D6">
            <w:pPr>
              <w:spacing w:line="240" w:lineRule="auto"/>
              <w:jc w:val="center"/>
              <w:rPr>
                <w:color w:val="000000"/>
                <w:sz w:val="22"/>
                <w:szCs w:val="22"/>
                <w:lang w:val="en-US" w:eastAsia="pl-PL"/>
              </w:rPr>
            </w:pPr>
          </w:p>
        </w:tc>
        <w:tc>
          <w:tcPr>
            <w:tcW w:w="1520"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55424</w:t>
            </w:r>
          </w:p>
        </w:tc>
        <w:tc>
          <w:tcPr>
            <w:tcW w:w="960" w:type="dxa"/>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0.211</w:t>
            </w:r>
          </w:p>
        </w:tc>
        <w:tc>
          <w:tcPr>
            <w:tcW w:w="326" w:type="dxa"/>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0.579</w:t>
            </w:r>
          </w:p>
        </w:tc>
      </w:tr>
      <w:tr w:rsidR="007353D6" w:rsidRPr="005640FB" w:rsidTr="00235D2A">
        <w:trPr>
          <w:trHeight w:val="300"/>
        </w:trPr>
        <w:tc>
          <w:tcPr>
            <w:tcW w:w="1320" w:type="dxa"/>
            <w:tcBorders>
              <w:bottom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31514</w:t>
            </w:r>
          </w:p>
        </w:tc>
        <w:tc>
          <w:tcPr>
            <w:tcW w:w="960" w:type="dxa"/>
            <w:tcBorders>
              <w:bottom w:val="single" w:sz="8" w:space="0" w:color="auto"/>
            </w:tcBorders>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0.671</w:t>
            </w:r>
          </w:p>
        </w:tc>
        <w:tc>
          <w:tcPr>
            <w:tcW w:w="326" w:type="dxa"/>
            <w:tcBorders>
              <w:bottom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tcBorders>
              <w:bottom w:val="single" w:sz="8" w:space="0" w:color="auto"/>
            </w:tcBorders>
            <w:noWrap/>
            <w:vAlign w:val="bottom"/>
            <w:hideMark/>
          </w:tcPr>
          <w:p w:rsidR="007353D6" w:rsidRPr="00F71A1D" w:rsidRDefault="007353D6" w:rsidP="007353D6">
            <w:pPr>
              <w:spacing w:line="240" w:lineRule="auto"/>
              <w:jc w:val="both"/>
              <w:rPr>
                <w:color w:val="000000"/>
                <w:sz w:val="22"/>
                <w:szCs w:val="22"/>
                <w:lang w:val="en-US" w:eastAsia="pl-PL"/>
              </w:rPr>
            </w:pPr>
            <w:r w:rsidRPr="00F71A1D">
              <w:rPr>
                <w:color w:val="000000"/>
                <w:lang w:val="en-US" w:eastAsia="pl-PL"/>
              </w:rPr>
              <w:t>0.301</w:t>
            </w:r>
          </w:p>
        </w:tc>
        <w:tc>
          <w:tcPr>
            <w:tcW w:w="1520" w:type="dxa"/>
            <w:tcBorders>
              <w:bottom w:val="single" w:sz="8" w:space="0" w:color="auto"/>
            </w:tcBorders>
          </w:tcPr>
          <w:p w:rsidR="007353D6" w:rsidRPr="00F71A1D" w:rsidRDefault="007353D6" w:rsidP="007353D6">
            <w:pPr>
              <w:spacing w:line="240" w:lineRule="auto"/>
              <w:jc w:val="center"/>
              <w:rPr>
                <w:color w:val="000000"/>
                <w:sz w:val="22"/>
                <w:szCs w:val="22"/>
                <w:lang w:val="en-US" w:eastAsia="pl-PL"/>
              </w:rPr>
            </w:pPr>
          </w:p>
        </w:tc>
        <w:tc>
          <w:tcPr>
            <w:tcW w:w="1520" w:type="dxa"/>
            <w:tcBorders>
              <w:bottom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55555</w:t>
            </w:r>
          </w:p>
        </w:tc>
        <w:tc>
          <w:tcPr>
            <w:tcW w:w="960" w:type="dxa"/>
            <w:tcBorders>
              <w:bottom w:val="single" w:sz="8" w:space="0" w:color="auto"/>
            </w:tcBorders>
            <w:noWrap/>
            <w:vAlign w:val="bottom"/>
            <w:hideMark/>
          </w:tcPr>
          <w:p w:rsidR="007353D6" w:rsidRPr="00F71A1D" w:rsidRDefault="007353D6" w:rsidP="007353D6">
            <w:pPr>
              <w:spacing w:line="240" w:lineRule="auto"/>
              <w:jc w:val="right"/>
              <w:rPr>
                <w:color w:val="000000"/>
                <w:sz w:val="22"/>
                <w:szCs w:val="22"/>
                <w:lang w:val="en-US" w:eastAsia="pl-PL"/>
              </w:rPr>
            </w:pPr>
            <w:r w:rsidRPr="00F71A1D">
              <w:rPr>
                <w:color w:val="000000"/>
                <w:lang w:val="en-US" w:eastAsia="pl-PL"/>
              </w:rPr>
              <w:t>-0.433</w:t>
            </w:r>
          </w:p>
        </w:tc>
        <w:tc>
          <w:tcPr>
            <w:tcW w:w="326" w:type="dxa"/>
            <w:tcBorders>
              <w:bottom w:val="single" w:sz="8" w:space="0" w:color="auto"/>
            </w:tcBorders>
            <w:noWrap/>
            <w:vAlign w:val="bottom"/>
            <w:hideMark/>
          </w:tcPr>
          <w:p w:rsidR="007353D6" w:rsidRPr="00F71A1D" w:rsidRDefault="007353D6" w:rsidP="007353D6">
            <w:pPr>
              <w:spacing w:line="240" w:lineRule="auto"/>
              <w:jc w:val="center"/>
              <w:rPr>
                <w:color w:val="000000"/>
                <w:sz w:val="22"/>
                <w:szCs w:val="22"/>
                <w:lang w:val="en-US" w:eastAsia="pl-PL"/>
              </w:rPr>
            </w:pPr>
            <w:r w:rsidRPr="00F71A1D">
              <w:rPr>
                <w:color w:val="000000"/>
                <w:lang w:val="en-US" w:eastAsia="pl-PL"/>
              </w:rPr>
              <w:t>±</w:t>
            </w:r>
          </w:p>
        </w:tc>
        <w:tc>
          <w:tcPr>
            <w:tcW w:w="718" w:type="dxa"/>
            <w:tcBorders>
              <w:bottom w:val="single" w:sz="8" w:space="0" w:color="auto"/>
            </w:tcBorders>
            <w:noWrap/>
            <w:vAlign w:val="bottom"/>
            <w:hideMark/>
          </w:tcPr>
          <w:p w:rsidR="007353D6" w:rsidRPr="00F71A1D" w:rsidRDefault="007353D6" w:rsidP="007353D6">
            <w:pPr>
              <w:spacing w:line="240" w:lineRule="auto"/>
              <w:rPr>
                <w:color w:val="000000"/>
                <w:sz w:val="22"/>
                <w:szCs w:val="22"/>
                <w:lang w:val="en-US" w:eastAsia="pl-PL"/>
              </w:rPr>
            </w:pPr>
            <w:r w:rsidRPr="00F71A1D">
              <w:rPr>
                <w:color w:val="000000"/>
                <w:lang w:val="en-US" w:eastAsia="pl-PL"/>
              </w:rPr>
              <w:t>0.560</w:t>
            </w:r>
          </w:p>
        </w:tc>
      </w:tr>
    </w:tbl>
    <w:p w:rsidR="007353D6" w:rsidRPr="005640FB" w:rsidRDefault="007353D6" w:rsidP="00EB6F23">
      <w:pPr>
        <w:rPr>
          <w:b/>
          <w:lang w:val="en-US"/>
        </w:rPr>
        <w:sectPr w:rsidR="007353D6" w:rsidRPr="005640FB">
          <w:pgSz w:w="11906" w:h="16838"/>
          <w:pgMar w:top="1417" w:right="1417" w:bottom="1417" w:left="1417" w:header="708" w:footer="708" w:gutter="0"/>
          <w:cols w:space="708"/>
          <w:docGrid w:linePitch="360"/>
        </w:sectPr>
      </w:pPr>
    </w:p>
    <w:p w:rsidR="00EB6F23" w:rsidRPr="005640FB" w:rsidRDefault="00B1400A" w:rsidP="00EB6F23">
      <w:pPr>
        <w:rPr>
          <w:lang w:val="en-US"/>
        </w:rPr>
      </w:pPr>
      <w:r w:rsidRPr="005640FB">
        <w:rPr>
          <w:b/>
          <w:lang w:val="en-US"/>
        </w:rPr>
        <w:lastRenderedPageBreak/>
        <w:t xml:space="preserve">Online Resource 4 </w:t>
      </w:r>
      <w:r w:rsidRPr="005640FB">
        <w:rPr>
          <w:lang w:val="en-US"/>
        </w:rPr>
        <w:t>Complete results</w:t>
      </w:r>
    </w:p>
    <w:tbl>
      <w:tblPr>
        <w:tblW w:w="11872" w:type="dxa"/>
        <w:tblCellMar>
          <w:top w:w="57" w:type="dxa"/>
          <w:left w:w="70" w:type="dxa"/>
          <w:bottom w:w="57" w:type="dxa"/>
          <w:right w:w="70" w:type="dxa"/>
        </w:tblCellMar>
        <w:tblLook w:val="04A0"/>
      </w:tblPr>
      <w:tblGrid>
        <w:gridCol w:w="1002"/>
        <w:gridCol w:w="1295"/>
        <w:gridCol w:w="1300"/>
        <w:gridCol w:w="1300"/>
        <w:gridCol w:w="1300"/>
        <w:gridCol w:w="1185"/>
        <w:gridCol w:w="678"/>
        <w:gridCol w:w="965"/>
        <w:gridCol w:w="1192"/>
        <w:gridCol w:w="690"/>
        <w:gridCol w:w="965"/>
      </w:tblGrid>
      <w:tr w:rsidR="005A1D83" w:rsidRPr="005640FB" w:rsidTr="005A1D83">
        <w:trPr>
          <w:trHeight w:val="300"/>
        </w:trPr>
        <w:tc>
          <w:tcPr>
            <w:tcW w:w="1002"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sz w:val="24"/>
                <w:szCs w:val="24"/>
                <w:lang w:val="en-US" w:eastAsia="pl-PL"/>
              </w:rPr>
            </w:pPr>
            <w:bookmarkStart w:id="1" w:name="RANGE!A1:L58"/>
            <w:bookmarkEnd w:id="1"/>
          </w:p>
        </w:tc>
        <w:tc>
          <w:tcPr>
            <w:tcW w:w="1295"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r w:rsidRPr="00F71A1D">
              <w:rPr>
                <w:rFonts w:eastAsia="Times New Roman" w:cs="Times New Roman"/>
                <w:b/>
                <w:color w:val="000000"/>
                <w:lang w:val="en-US" w:eastAsia="pl-PL"/>
              </w:rPr>
              <w:t>Lower95</w:t>
            </w:r>
          </w:p>
        </w:tc>
        <w:tc>
          <w:tcPr>
            <w:tcW w:w="1300"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r w:rsidRPr="00F71A1D">
              <w:rPr>
                <w:rFonts w:eastAsia="Times New Roman" w:cs="Times New Roman"/>
                <w:b/>
                <w:color w:val="000000"/>
                <w:lang w:val="en-US" w:eastAsia="pl-PL"/>
              </w:rPr>
              <w:t>Median</w:t>
            </w:r>
          </w:p>
        </w:tc>
        <w:tc>
          <w:tcPr>
            <w:tcW w:w="1300"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r w:rsidRPr="00F71A1D">
              <w:rPr>
                <w:rFonts w:eastAsia="Times New Roman" w:cs="Times New Roman"/>
                <w:b/>
                <w:color w:val="000000"/>
                <w:lang w:val="en-US" w:eastAsia="pl-PL"/>
              </w:rPr>
              <w:t>Upper95</w:t>
            </w:r>
          </w:p>
        </w:tc>
        <w:tc>
          <w:tcPr>
            <w:tcW w:w="1300"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r w:rsidRPr="00F71A1D">
              <w:rPr>
                <w:rFonts w:eastAsia="Times New Roman" w:cs="Times New Roman"/>
                <w:b/>
                <w:color w:val="000000"/>
                <w:lang w:val="en-US" w:eastAsia="pl-PL"/>
              </w:rPr>
              <w:t>Mean</w:t>
            </w:r>
          </w:p>
        </w:tc>
        <w:tc>
          <w:tcPr>
            <w:tcW w:w="1185"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r w:rsidRPr="00F71A1D">
              <w:rPr>
                <w:rFonts w:eastAsia="Times New Roman" w:cs="Times New Roman"/>
                <w:b/>
                <w:color w:val="000000"/>
                <w:lang w:val="en-US" w:eastAsia="pl-PL"/>
              </w:rPr>
              <w:t>SD</w:t>
            </w:r>
          </w:p>
        </w:tc>
        <w:tc>
          <w:tcPr>
            <w:tcW w:w="678"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r w:rsidRPr="00F71A1D">
              <w:rPr>
                <w:rFonts w:eastAsia="Times New Roman" w:cs="Times New Roman"/>
                <w:b/>
                <w:color w:val="000000"/>
                <w:lang w:val="en-US" w:eastAsia="pl-PL"/>
              </w:rPr>
              <w:t>Mode</w:t>
            </w:r>
          </w:p>
        </w:tc>
        <w:tc>
          <w:tcPr>
            <w:tcW w:w="965"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proofErr w:type="spellStart"/>
            <w:r w:rsidRPr="00F71A1D">
              <w:rPr>
                <w:rFonts w:eastAsia="Times New Roman" w:cs="Times New Roman"/>
                <w:b/>
                <w:color w:val="000000"/>
                <w:lang w:val="en-US" w:eastAsia="pl-PL"/>
              </w:rPr>
              <w:t>MCerr</w:t>
            </w:r>
            <w:proofErr w:type="spellEnd"/>
          </w:p>
        </w:tc>
        <w:tc>
          <w:tcPr>
            <w:tcW w:w="1192"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proofErr w:type="spellStart"/>
            <w:r w:rsidRPr="00F71A1D">
              <w:rPr>
                <w:rFonts w:eastAsia="Times New Roman" w:cs="Times New Roman"/>
                <w:b/>
                <w:color w:val="000000"/>
                <w:lang w:val="en-US" w:eastAsia="pl-PL"/>
              </w:rPr>
              <w:t>MC%ofSD</w:t>
            </w:r>
            <w:proofErr w:type="spellEnd"/>
          </w:p>
        </w:tc>
        <w:tc>
          <w:tcPr>
            <w:tcW w:w="690"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proofErr w:type="spellStart"/>
            <w:r w:rsidRPr="00F71A1D">
              <w:rPr>
                <w:rFonts w:eastAsia="Times New Roman" w:cs="Times New Roman"/>
                <w:b/>
                <w:color w:val="000000"/>
                <w:lang w:val="en-US" w:eastAsia="pl-PL"/>
              </w:rPr>
              <w:t>SSeff</w:t>
            </w:r>
            <w:proofErr w:type="spellEnd"/>
          </w:p>
        </w:tc>
        <w:tc>
          <w:tcPr>
            <w:tcW w:w="965" w:type="dxa"/>
            <w:tcBorders>
              <w:top w:val="single" w:sz="4" w:space="0" w:color="auto"/>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b/>
                <w:color w:val="000000"/>
                <w:lang w:val="en-US" w:eastAsia="pl-PL"/>
              </w:rPr>
            </w:pPr>
            <w:proofErr w:type="spellStart"/>
            <w:r w:rsidRPr="00F71A1D">
              <w:rPr>
                <w:rFonts w:eastAsia="Times New Roman" w:cs="Times New Roman"/>
                <w:b/>
                <w:color w:val="000000"/>
                <w:lang w:val="en-US" w:eastAsia="pl-PL"/>
              </w:rPr>
              <w:t>psrf</w:t>
            </w:r>
            <w:proofErr w:type="spellEnd"/>
          </w:p>
        </w:tc>
      </w:tr>
      <w:tr w:rsidR="005A1D83" w:rsidRPr="005640FB" w:rsidTr="005A1D83">
        <w:trPr>
          <w:trHeight w:val="300"/>
        </w:trPr>
        <w:tc>
          <w:tcPr>
            <w:tcW w:w="1002"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MO2</w:t>
            </w:r>
            <w:proofErr w:type="spellEnd"/>
          </w:p>
        </w:tc>
        <w:tc>
          <w:tcPr>
            <w:tcW w:w="1295"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0.020468</w:t>
            </w:r>
          </w:p>
        </w:tc>
        <w:tc>
          <w:tcPr>
            <w:tcW w:w="1300"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0.024749</w:t>
            </w:r>
          </w:p>
        </w:tc>
        <w:tc>
          <w:tcPr>
            <w:tcW w:w="1300"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0.029231</w:t>
            </w:r>
          </w:p>
        </w:tc>
        <w:tc>
          <w:tcPr>
            <w:tcW w:w="1300"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0.024798</w:t>
            </w:r>
          </w:p>
        </w:tc>
        <w:tc>
          <w:tcPr>
            <w:tcW w:w="1185"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0.002241</w:t>
            </w:r>
          </w:p>
        </w:tc>
        <w:tc>
          <w:tcPr>
            <w:tcW w:w="678"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0.000025</w:t>
            </w:r>
          </w:p>
        </w:tc>
        <w:tc>
          <w:tcPr>
            <w:tcW w:w="1192"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8201</w:t>
            </w:r>
          </w:p>
        </w:tc>
        <w:tc>
          <w:tcPr>
            <w:tcW w:w="965" w:type="dxa"/>
            <w:tcBorders>
              <w:top w:val="single" w:sz="4" w:space="0" w:color="auto"/>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1.000716</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MO3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0.026082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0.033911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0.041941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0.033940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0.004049</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0.000048</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7008</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1.000487</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MO4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0.113098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0.126420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0.140825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0.126592</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0.007108</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0.000099</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1.4</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5192</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1.000515</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MO5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0.286433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0.313695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0.341581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0.313987</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0.014062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0.000278</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2562</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1.000665</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SC2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0.027176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0.031483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0.036006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0.031537</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0.002262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0.000026</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7639</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1.000169</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SC3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0.039695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0.047205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0.055007</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0.047268</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0.003909</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0.000049</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6450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1.000391</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SC4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0.099366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0.110903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0.123048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0.111016</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0.006081</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0.000085</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1.4</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5095</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1.000306</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SC5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0.243198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0.264108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0.285854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0.264346</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0.010976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0.000211</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1.9</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2698</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1.001096</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UA2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0.019145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0.023024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0.027100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0.023069</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0.002037</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0.000024</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7163</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1.000282</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UA3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0.032425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0.039995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0.047635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0.040054</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0.003876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0.000056</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1.5</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4731</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1.000236</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UA4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0.086712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0.096863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0.107404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0.097007</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0.005291</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0.000074</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1.4</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5107</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1.000467</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UA5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0.187867</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0.205484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0.223622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0.205816</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0.009206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0.000192</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2290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1.001455</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PD2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0.026448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0.030090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0.033853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0.030120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0.001891</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0.000019</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9819</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1.000523</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PD3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0.042718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0.050126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0.057676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0.050192</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0.003817</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0.000040</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9244</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1.000734</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PD4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0.243773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0.261458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0.279977</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0.261575</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0.009267</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0.000150</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1.6</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3810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1.001842</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PD5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0.537912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0.574746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0.613221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0.575099</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0.019308</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0.000368</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1.9</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2760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1.000760</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AD2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0.014747</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0.017780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0.020965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0.017815</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0.001593</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0.000018</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8045</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1.000112</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AD3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0.022066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0.029148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0.036560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0.029229</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0.003705</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0.000048</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1.3</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5902</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1.000506</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AD4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0.097446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0.108415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0.119212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0.108562</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0.005537</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0.000084</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1.5</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4314</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1.000456</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lastRenderedPageBreak/>
              <w:t>AD5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0.213152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0.231958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0.251566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0.232193</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0.009789</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0.000194</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2550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1.002114</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sdMO</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0.332324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0.372663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0.414550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0.373367</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0.021036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0.000439</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2299</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1.000438</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sdSC</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0.246750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0.274169</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0.304201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0.274659</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0.014777</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0.000281</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1.9</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2758</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1.000462</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sdUA</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0.195902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0.220376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0.246453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0.220845</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0.013074</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0.000279</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2194</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1.000854</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sdPD</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0.436382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0.475566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0.517957</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0.476158</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0.020953</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0.000346</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1.7</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3657</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1.000716</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sdAD</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0.218306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0.243034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0.270700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0.243586</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0.013460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0.000277</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2356</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1.001857</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sdUdis</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0.286981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0.300305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0.314016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0.300387</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0.006892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0.000110</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1.6</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3906</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1.000399</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tauUdis</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10.102500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11.088600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12.097200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11.100030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0.509612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0.008157</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1.6</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3903</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1.000399</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df</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3.238900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3.619625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4.069510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3.630835</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0.212856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0.003140</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1.5</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4595</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1.000181</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theta</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0.043873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0.049474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0.054990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0.049517</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0.002831</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0.000036</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1.3</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6148</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1.000510</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rTTO</w:t>
            </w:r>
            <w:proofErr w:type="spellEnd"/>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0.849590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0.897963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0.944968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0.898354</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0.024272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0.000774</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3.2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983</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1.002994</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rho</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18.488600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21.205000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24.191800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21.265780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1.463482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0.018056</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6570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1.000364</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lev.mo[1]</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lev.mo[2]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0.066100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0.078878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0.092096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0.079011</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0.006619</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0.000070</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8870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1.000379</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lev.mo[3]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0.084274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0.108051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0.131363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0.108099</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0.012012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0.000133</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8210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1.000263</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lev.mo[4]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0.368931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0.403114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0.438279</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0.403334</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0.017755</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0.000223</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1.3</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6337</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1.000185</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lev.mo[5]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lev.sc[1]</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lev.sc[2]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0.103836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0.119236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0.134132</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0.119351</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0.007753</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0.000081</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9132</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1.000118</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lev.sc[3]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0.153425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0.178714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0.205609</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0.178851</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0.013345</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0.000150</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7923</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1.000147</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lev.sc[4]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0.383984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0.419846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0.457418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0.420114</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0.018746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0.000226</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6890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1.000369</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lastRenderedPageBreak/>
              <w:t>lev.sc[5]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lev.ua[1]</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lev.ua[2]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0.094214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0.112003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0.130021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0.112136</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0.009149</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0.000096</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9039</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1.000019</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lev.ua[3]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0.161270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0.194425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0.228045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0.194638</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0.017052</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0.000227</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1.3</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5662</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1.000192</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lev.ua[4]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0.429414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0.471321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0.514899</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0.471602</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0.021788</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0.000279</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1.3</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6088</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1.000329</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lev.ua[5]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lev.pd</w:t>
            </w:r>
            <w:proofErr w:type="spellEnd"/>
            <w:r w:rsidRPr="00F71A1D">
              <w:rPr>
                <w:rFonts w:eastAsia="Times New Roman" w:cs="Times New Roman"/>
                <w:color w:val="000000"/>
                <w:lang w:val="en-US" w:eastAsia="pl-PL"/>
              </w:rPr>
              <w:t>[1]</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lev.pd</w:t>
            </w:r>
            <w:proofErr w:type="spellEnd"/>
            <w:r w:rsidRPr="00F71A1D">
              <w:rPr>
                <w:rFonts w:eastAsia="Times New Roman" w:cs="Times New Roman"/>
                <w:color w:val="000000"/>
                <w:lang w:val="en-US" w:eastAsia="pl-PL"/>
              </w:rPr>
              <w:t>[2]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0.046413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0.052358</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0.058273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0.052388</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0.003038</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0.000028</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0.9</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11613</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1.000318</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lev.pd</w:t>
            </w:r>
            <w:proofErr w:type="spellEnd"/>
            <w:r w:rsidRPr="00F71A1D">
              <w:rPr>
                <w:rFonts w:eastAsia="Times New Roman" w:cs="Times New Roman"/>
                <w:color w:val="000000"/>
                <w:lang w:val="en-US" w:eastAsia="pl-PL"/>
              </w:rPr>
              <w:t>[3]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0.074880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0.087210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0.099161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0.087293</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0.006219</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0.000063</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9793</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1.000391</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lev.pd</w:t>
            </w:r>
            <w:proofErr w:type="spellEnd"/>
            <w:r w:rsidRPr="00F71A1D">
              <w:rPr>
                <w:rFonts w:eastAsia="Times New Roman" w:cs="Times New Roman"/>
                <w:color w:val="000000"/>
                <w:lang w:val="en-US" w:eastAsia="pl-PL"/>
              </w:rPr>
              <w:t>[4]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0.432884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0.454861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0.477547</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0.454948</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0.011387</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0.000150</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1.3</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5784</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1.001054</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proofErr w:type="spellStart"/>
            <w:r w:rsidRPr="00F71A1D">
              <w:rPr>
                <w:rFonts w:eastAsia="Times New Roman" w:cs="Times New Roman"/>
                <w:color w:val="000000"/>
                <w:lang w:val="en-US" w:eastAsia="pl-PL"/>
              </w:rPr>
              <w:t>lev.pd</w:t>
            </w:r>
            <w:proofErr w:type="spellEnd"/>
            <w:r w:rsidRPr="00F71A1D">
              <w:rPr>
                <w:rFonts w:eastAsia="Times New Roman" w:cs="Times New Roman"/>
                <w:color w:val="000000"/>
                <w:lang w:val="en-US" w:eastAsia="pl-PL"/>
              </w:rPr>
              <w:t>[5]</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lev.ad[1]</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lev.ad[2]</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0.064451</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0.076654</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0.089593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0.076754</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0.006406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0.000064</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9915</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1.000492</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lev.ad[3]</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0.096500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0.125659</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0.155490</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0.125888</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0.015085</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0.000184</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1.2</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6695</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1.000240</w:t>
            </w:r>
          </w:p>
        </w:tc>
      </w:tr>
      <w:tr w:rsidR="005A1D83" w:rsidRPr="005640FB" w:rsidTr="005A1D83">
        <w:trPr>
          <w:trHeight w:val="300"/>
        </w:trPr>
        <w:tc>
          <w:tcPr>
            <w:tcW w:w="100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lev.ad[4]</w:t>
            </w:r>
          </w:p>
        </w:tc>
        <w:tc>
          <w:tcPr>
            <w:tcW w:w="129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0.430855</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0.467543</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0.503696</w:t>
            </w:r>
          </w:p>
        </w:tc>
        <w:tc>
          <w:tcPr>
            <w:tcW w:w="130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0.467725</w:t>
            </w:r>
          </w:p>
        </w:tc>
        <w:tc>
          <w:tcPr>
            <w:tcW w:w="118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0.018576</w:t>
            </w:r>
          </w:p>
        </w:tc>
        <w:tc>
          <w:tcPr>
            <w:tcW w:w="678"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0.000249</w:t>
            </w:r>
          </w:p>
        </w:tc>
        <w:tc>
          <w:tcPr>
            <w:tcW w:w="1192"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1.3</w:t>
            </w:r>
          </w:p>
        </w:tc>
        <w:tc>
          <w:tcPr>
            <w:tcW w:w="690"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5544</w:t>
            </w:r>
          </w:p>
        </w:tc>
        <w:tc>
          <w:tcPr>
            <w:tcW w:w="965" w:type="dxa"/>
            <w:tcBorders>
              <w:top w:val="nil"/>
              <w:left w:val="nil"/>
              <w:bottom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1.000630</w:t>
            </w:r>
          </w:p>
        </w:tc>
      </w:tr>
      <w:tr w:rsidR="005A1D83" w:rsidRPr="005640FB" w:rsidTr="005A1D83">
        <w:trPr>
          <w:trHeight w:val="300"/>
        </w:trPr>
        <w:tc>
          <w:tcPr>
            <w:tcW w:w="1002"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lev.ad[5]</w:t>
            </w:r>
          </w:p>
        </w:tc>
        <w:tc>
          <w:tcPr>
            <w:tcW w:w="1295"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300"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1.000000</w:t>
            </w:r>
          </w:p>
        </w:tc>
        <w:tc>
          <w:tcPr>
            <w:tcW w:w="1185"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0.000000</w:t>
            </w:r>
          </w:p>
        </w:tc>
        <w:tc>
          <w:tcPr>
            <w:tcW w:w="678"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w:t>
            </w:r>
          </w:p>
        </w:tc>
        <w:tc>
          <w:tcPr>
            <w:tcW w:w="965"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1192"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690"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r>
      <w:tr w:rsidR="005A1D83" w:rsidRPr="005640FB" w:rsidTr="005A1D83">
        <w:trPr>
          <w:trHeight w:val="300"/>
        </w:trPr>
        <w:tc>
          <w:tcPr>
            <w:tcW w:w="1002"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deviance  -</w:t>
            </w:r>
          </w:p>
        </w:tc>
        <w:tc>
          <w:tcPr>
            <w:tcW w:w="1295"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9490.770000</w:t>
            </w:r>
          </w:p>
        </w:tc>
        <w:tc>
          <w:tcPr>
            <w:tcW w:w="1300"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-9217.610000</w:t>
            </w:r>
          </w:p>
        </w:tc>
        <w:tc>
          <w:tcPr>
            <w:tcW w:w="1300"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-8933.100000</w:t>
            </w:r>
          </w:p>
        </w:tc>
        <w:tc>
          <w:tcPr>
            <w:tcW w:w="1300"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-9216.973000</w:t>
            </w:r>
          </w:p>
        </w:tc>
        <w:tc>
          <w:tcPr>
            <w:tcW w:w="1185"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142.502500</w:t>
            </w:r>
          </w:p>
        </w:tc>
        <w:tc>
          <w:tcPr>
            <w:tcW w:w="678"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NA</w:t>
            </w:r>
          </w:p>
        </w:tc>
        <w:tc>
          <w:tcPr>
            <w:tcW w:w="965"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1.532303</w:t>
            </w:r>
          </w:p>
        </w:tc>
        <w:tc>
          <w:tcPr>
            <w:tcW w:w="1192"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1.1</w:t>
            </w:r>
          </w:p>
        </w:tc>
        <w:tc>
          <w:tcPr>
            <w:tcW w:w="690"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8649</w:t>
            </w:r>
          </w:p>
        </w:tc>
        <w:tc>
          <w:tcPr>
            <w:tcW w:w="965" w:type="dxa"/>
            <w:tcBorders>
              <w:top w:val="nil"/>
              <w:left w:val="nil"/>
              <w:bottom w:val="single" w:sz="4" w:space="0" w:color="auto"/>
              <w:right w:val="nil"/>
            </w:tcBorders>
            <w:shd w:val="clear" w:color="auto" w:fill="auto"/>
            <w:noWrap/>
            <w:vAlign w:val="bottom"/>
            <w:hideMark/>
          </w:tcPr>
          <w:p w:rsidR="005A1D83" w:rsidRPr="00F71A1D" w:rsidRDefault="005A1D83" w:rsidP="00326274">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1.000179</w:t>
            </w:r>
          </w:p>
        </w:tc>
      </w:tr>
      <w:tr w:rsidR="005A1D83" w:rsidRPr="005640FB" w:rsidTr="005A1D83">
        <w:trPr>
          <w:trHeight w:val="300"/>
        </w:trPr>
        <w:tc>
          <w:tcPr>
            <w:tcW w:w="11872" w:type="dxa"/>
            <w:gridSpan w:val="11"/>
            <w:tcBorders>
              <w:top w:val="single" w:sz="4" w:space="0" w:color="auto"/>
              <w:left w:val="nil"/>
              <w:bottom w:val="single" w:sz="4" w:space="0" w:color="auto"/>
              <w:right w:val="nil"/>
            </w:tcBorders>
            <w:shd w:val="clear" w:color="auto" w:fill="auto"/>
            <w:noWrap/>
            <w:vAlign w:val="bottom"/>
          </w:tcPr>
          <w:p w:rsidR="005A1D83" w:rsidRPr="005640FB" w:rsidRDefault="005A1D83" w:rsidP="00326274">
            <w:pPr>
              <w:spacing w:after="0" w:line="240" w:lineRule="auto"/>
              <w:rPr>
                <w:rFonts w:eastAsia="Times New Roman" w:cs="Times New Roman"/>
                <w:color w:val="000000"/>
                <w:lang w:val="en-US" w:eastAsia="pl-PL"/>
              </w:rPr>
            </w:pPr>
            <w:r w:rsidRPr="005640FB">
              <w:rPr>
                <w:rFonts w:eastAsia="Times New Roman" w:cs="Times New Roman"/>
                <w:color w:val="000000"/>
                <w:lang w:val="en-US" w:eastAsia="pl-PL"/>
              </w:rPr>
              <w:t xml:space="preserve">lower95, 2.5 percentile; </w:t>
            </w:r>
            <w:proofErr w:type="spellStart"/>
            <w:r w:rsidRPr="005640FB">
              <w:rPr>
                <w:rFonts w:eastAsia="Times New Roman" w:cs="Times New Roman"/>
                <w:color w:val="000000"/>
                <w:lang w:val="en-US" w:eastAsia="pl-PL"/>
              </w:rPr>
              <w:t>MCerr</w:t>
            </w:r>
            <w:proofErr w:type="spellEnd"/>
            <w:r w:rsidRPr="005640FB">
              <w:rPr>
                <w:rFonts w:eastAsia="Times New Roman" w:cs="Times New Roman"/>
                <w:color w:val="000000"/>
                <w:lang w:val="en-US" w:eastAsia="pl-PL"/>
              </w:rPr>
              <w:t xml:space="preserve">, Monte Carlo error; </w:t>
            </w:r>
            <w:proofErr w:type="spellStart"/>
            <w:r w:rsidRPr="005640FB">
              <w:rPr>
                <w:rFonts w:eastAsia="Times New Roman" w:cs="Times New Roman"/>
                <w:color w:val="000000"/>
                <w:lang w:val="en-US" w:eastAsia="pl-PL"/>
              </w:rPr>
              <w:t>MC%ofSD</w:t>
            </w:r>
            <w:proofErr w:type="spellEnd"/>
            <w:r w:rsidRPr="005640FB">
              <w:rPr>
                <w:rFonts w:eastAsia="Times New Roman" w:cs="Times New Roman"/>
                <w:color w:val="000000"/>
                <w:lang w:val="en-US" w:eastAsia="pl-PL"/>
              </w:rPr>
              <w:t xml:space="preserve">, Monte Carlo error as % in SD; </w:t>
            </w:r>
            <w:proofErr w:type="spellStart"/>
            <w:r w:rsidRPr="005640FB">
              <w:rPr>
                <w:rFonts w:eastAsia="Times New Roman" w:cs="Times New Roman"/>
                <w:color w:val="000000"/>
                <w:lang w:val="en-US" w:eastAsia="pl-PL"/>
              </w:rPr>
              <w:t>psrf</w:t>
            </w:r>
            <w:proofErr w:type="spellEnd"/>
            <w:r w:rsidRPr="005640FB">
              <w:rPr>
                <w:rFonts w:eastAsia="Times New Roman" w:cs="Times New Roman"/>
                <w:color w:val="000000"/>
                <w:lang w:val="en-US" w:eastAsia="pl-PL"/>
              </w:rPr>
              <w:t xml:space="preserve"> - potential scale reduction factor; SD, standard deviation; </w:t>
            </w:r>
            <w:proofErr w:type="spellStart"/>
            <w:r w:rsidRPr="005640FB">
              <w:rPr>
                <w:rFonts w:eastAsia="Times New Roman" w:cs="Times New Roman"/>
                <w:color w:val="000000"/>
                <w:lang w:val="en-US" w:eastAsia="pl-PL"/>
              </w:rPr>
              <w:t>SSeff</w:t>
            </w:r>
            <w:proofErr w:type="spellEnd"/>
            <w:r w:rsidRPr="005640FB">
              <w:rPr>
                <w:rFonts w:eastAsia="Times New Roman" w:cs="Times New Roman"/>
                <w:color w:val="000000"/>
                <w:lang w:val="en-US" w:eastAsia="pl-PL"/>
              </w:rPr>
              <w:t xml:space="preserve"> - effective sample size; upper95, 97.5 percentile</w:t>
            </w:r>
          </w:p>
        </w:tc>
      </w:tr>
    </w:tbl>
    <w:p w:rsidR="00326274" w:rsidRPr="005640FB" w:rsidRDefault="00326274" w:rsidP="00EB6F23">
      <w:pPr>
        <w:rPr>
          <w:b/>
          <w:lang w:val="en-US"/>
        </w:rPr>
        <w:sectPr w:rsidR="00326274" w:rsidRPr="005640FB" w:rsidSect="00326274">
          <w:pgSz w:w="16838" w:h="11906" w:orient="landscape"/>
          <w:pgMar w:top="1417" w:right="1417" w:bottom="1417" w:left="1417" w:header="708" w:footer="708" w:gutter="0"/>
          <w:cols w:space="708"/>
          <w:docGrid w:linePitch="360"/>
        </w:sectPr>
      </w:pPr>
    </w:p>
    <w:p w:rsidR="00EB6F23" w:rsidRPr="005640FB" w:rsidRDefault="00B1400A" w:rsidP="00EB6F23">
      <w:pPr>
        <w:rPr>
          <w:lang w:val="en-US"/>
        </w:rPr>
      </w:pPr>
      <w:r w:rsidRPr="005640FB">
        <w:rPr>
          <w:b/>
          <w:lang w:val="en-US"/>
        </w:rPr>
        <w:lastRenderedPageBreak/>
        <w:t xml:space="preserve">Online Resource 5 </w:t>
      </w:r>
      <w:r w:rsidRPr="005640FB">
        <w:rPr>
          <w:lang w:val="en-US"/>
        </w:rPr>
        <w:t>Using Polish EQ-5D-5L value set in practice</w:t>
      </w:r>
    </w:p>
    <w:tbl>
      <w:tblPr>
        <w:tblW w:w="11194" w:type="dxa"/>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4A0"/>
      </w:tblPr>
      <w:tblGrid>
        <w:gridCol w:w="3397"/>
        <w:gridCol w:w="1843"/>
        <w:gridCol w:w="3260"/>
        <w:gridCol w:w="2694"/>
      </w:tblGrid>
      <w:tr w:rsidR="00175863" w:rsidRPr="005640FB" w:rsidTr="00905363">
        <w:trPr>
          <w:trHeight w:val="267"/>
        </w:trPr>
        <w:tc>
          <w:tcPr>
            <w:tcW w:w="3397" w:type="dxa"/>
            <w:tcBorders>
              <w:top w:val="single" w:sz="4" w:space="0" w:color="auto"/>
              <w:left w:val="nil"/>
              <w:bottom w:val="single" w:sz="4" w:space="0" w:color="auto"/>
              <w:right w:val="nil"/>
            </w:tcBorders>
            <w:shd w:val="clear" w:color="auto" w:fill="auto"/>
            <w:noWrap/>
            <w:hideMark/>
          </w:tcPr>
          <w:p w:rsidR="00175863" w:rsidRPr="005640FB" w:rsidRDefault="00175863" w:rsidP="00175863">
            <w:pPr>
              <w:spacing w:after="0" w:line="240" w:lineRule="auto"/>
              <w:rPr>
                <w:rFonts w:eastAsia="Times New Roman" w:cs="Times New Roman"/>
                <w:lang w:val="en-US" w:eastAsia="pl-PL"/>
              </w:rPr>
            </w:pPr>
          </w:p>
        </w:tc>
        <w:tc>
          <w:tcPr>
            <w:tcW w:w="1843" w:type="dxa"/>
            <w:tcBorders>
              <w:top w:val="single" w:sz="4" w:space="0" w:color="auto"/>
              <w:left w:val="nil"/>
              <w:bottom w:val="single" w:sz="4" w:space="0" w:color="auto"/>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Utility decrement</w:t>
            </w:r>
          </w:p>
        </w:tc>
        <w:tc>
          <w:tcPr>
            <w:tcW w:w="3260" w:type="dxa"/>
            <w:tcBorders>
              <w:top w:val="single" w:sz="4" w:space="0" w:color="auto"/>
              <w:left w:val="nil"/>
              <w:bottom w:val="single" w:sz="4" w:space="0" w:color="auto"/>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Health state 55555</w:t>
            </w:r>
          </w:p>
        </w:tc>
        <w:tc>
          <w:tcPr>
            <w:tcW w:w="2694" w:type="dxa"/>
            <w:tcBorders>
              <w:top w:val="single" w:sz="4" w:space="0" w:color="auto"/>
              <w:left w:val="nil"/>
              <w:bottom w:val="single" w:sz="4" w:space="0" w:color="auto"/>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Health state 12345</w:t>
            </w:r>
          </w:p>
        </w:tc>
      </w:tr>
      <w:tr w:rsidR="00175863" w:rsidRPr="005640FB" w:rsidTr="00905363">
        <w:trPr>
          <w:trHeight w:val="267"/>
        </w:trPr>
        <w:tc>
          <w:tcPr>
            <w:tcW w:w="3397" w:type="dxa"/>
            <w:tcBorders>
              <w:top w:val="single" w:sz="4" w:space="0" w:color="auto"/>
              <w:left w:val="nil"/>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Mobility</w:t>
            </w:r>
          </w:p>
        </w:tc>
        <w:tc>
          <w:tcPr>
            <w:tcW w:w="1843" w:type="dxa"/>
            <w:tcBorders>
              <w:top w:val="single" w:sz="4" w:space="0" w:color="auto"/>
              <w:left w:val="nil"/>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p>
        </w:tc>
        <w:tc>
          <w:tcPr>
            <w:tcW w:w="3260" w:type="dxa"/>
            <w:tcBorders>
              <w:top w:val="single" w:sz="4" w:space="0" w:color="auto"/>
              <w:left w:val="nil"/>
              <w:right w:val="nil"/>
            </w:tcBorders>
            <w:shd w:val="clear" w:color="auto" w:fill="auto"/>
            <w:noWrap/>
            <w:hideMark/>
          </w:tcPr>
          <w:p w:rsidR="00175863" w:rsidRPr="00F71A1D" w:rsidRDefault="00175863" w:rsidP="00175863">
            <w:pPr>
              <w:spacing w:after="0" w:line="240" w:lineRule="auto"/>
              <w:rPr>
                <w:rFonts w:eastAsia="Times New Roman" w:cs="Times New Roman"/>
                <w:lang w:val="en-US" w:eastAsia="pl-PL"/>
              </w:rPr>
            </w:pPr>
          </w:p>
        </w:tc>
        <w:tc>
          <w:tcPr>
            <w:tcW w:w="2694" w:type="dxa"/>
            <w:tcBorders>
              <w:top w:val="single" w:sz="4" w:space="0" w:color="auto"/>
              <w:left w:val="nil"/>
              <w:right w:val="nil"/>
            </w:tcBorders>
            <w:shd w:val="clear" w:color="auto" w:fill="auto"/>
            <w:noWrap/>
            <w:hideMark/>
          </w:tcPr>
          <w:p w:rsidR="00175863" w:rsidRPr="00F71A1D" w:rsidRDefault="00175863" w:rsidP="001758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Slight problems</w:t>
            </w:r>
          </w:p>
        </w:tc>
        <w:tc>
          <w:tcPr>
            <w:tcW w:w="1843"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0.025</w:t>
            </w:r>
          </w:p>
        </w:tc>
        <w:tc>
          <w:tcPr>
            <w:tcW w:w="3260"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Moderate problems</w:t>
            </w:r>
          </w:p>
        </w:tc>
        <w:tc>
          <w:tcPr>
            <w:tcW w:w="1843"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0.034</w:t>
            </w:r>
          </w:p>
        </w:tc>
        <w:tc>
          <w:tcPr>
            <w:tcW w:w="3260"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Severe problems</w:t>
            </w:r>
          </w:p>
        </w:tc>
        <w:tc>
          <w:tcPr>
            <w:tcW w:w="1843"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0.126</w:t>
            </w:r>
          </w:p>
        </w:tc>
        <w:tc>
          <w:tcPr>
            <w:tcW w:w="3260"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Unable to walk about</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0.314</w:t>
            </w: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0.314</w:t>
            </w: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Self-care</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b/>
                <w:bCs/>
                <w:color w:val="000000"/>
                <w:lang w:val="en-US" w:eastAsia="pl-PL"/>
              </w:rPr>
            </w:pP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top w:val="nil"/>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Slight problems</w:t>
            </w:r>
          </w:p>
        </w:tc>
        <w:tc>
          <w:tcPr>
            <w:tcW w:w="1843"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0.031</w:t>
            </w:r>
          </w:p>
        </w:tc>
        <w:tc>
          <w:tcPr>
            <w:tcW w:w="3260"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0.031</w:t>
            </w:r>
          </w:p>
        </w:tc>
      </w:tr>
      <w:tr w:rsidR="00175863" w:rsidRPr="005640FB" w:rsidTr="00905363">
        <w:trPr>
          <w:trHeight w:val="267"/>
        </w:trPr>
        <w:tc>
          <w:tcPr>
            <w:tcW w:w="3397" w:type="dxa"/>
            <w:tcBorders>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Moderate problems</w:t>
            </w:r>
          </w:p>
        </w:tc>
        <w:tc>
          <w:tcPr>
            <w:tcW w:w="1843"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0.047</w:t>
            </w:r>
          </w:p>
        </w:tc>
        <w:tc>
          <w:tcPr>
            <w:tcW w:w="3260"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Severe problems</w:t>
            </w:r>
          </w:p>
        </w:tc>
        <w:tc>
          <w:tcPr>
            <w:tcW w:w="1843"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0.111</w:t>
            </w:r>
          </w:p>
        </w:tc>
        <w:tc>
          <w:tcPr>
            <w:tcW w:w="3260"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5640FB" w:rsidRDefault="00175863" w:rsidP="00175863">
            <w:pPr>
              <w:spacing w:after="0" w:line="240" w:lineRule="auto"/>
              <w:rPr>
                <w:rFonts w:eastAsia="Times New Roman" w:cs="Times New Roman"/>
                <w:color w:val="000000"/>
                <w:lang w:val="en-US" w:eastAsia="pl-PL"/>
              </w:rPr>
            </w:pPr>
            <w:r w:rsidRPr="005640FB">
              <w:rPr>
                <w:rFonts w:eastAsia="Times New Roman" w:cs="Times New Roman"/>
                <w:color w:val="000000"/>
                <w:lang w:val="en-US" w:eastAsia="pl-PL"/>
              </w:rPr>
              <w:t xml:space="preserve">     Unable to wash or dress </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0.264</w:t>
            </w: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0.264</w:t>
            </w: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Usual Activities</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b/>
                <w:bCs/>
                <w:color w:val="000000"/>
                <w:lang w:val="en-US" w:eastAsia="pl-PL"/>
              </w:rPr>
            </w:pP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top w:val="nil"/>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Slight problems</w:t>
            </w:r>
          </w:p>
        </w:tc>
        <w:tc>
          <w:tcPr>
            <w:tcW w:w="1843"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0.023</w:t>
            </w:r>
          </w:p>
        </w:tc>
        <w:tc>
          <w:tcPr>
            <w:tcW w:w="3260"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Moderate problems</w:t>
            </w:r>
          </w:p>
        </w:tc>
        <w:tc>
          <w:tcPr>
            <w:tcW w:w="1843"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0.040</w:t>
            </w:r>
          </w:p>
        </w:tc>
        <w:tc>
          <w:tcPr>
            <w:tcW w:w="3260"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0.040</w:t>
            </w:r>
          </w:p>
        </w:tc>
      </w:tr>
      <w:tr w:rsidR="00175863" w:rsidRPr="005640FB" w:rsidTr="00905363">
        <w:trPr>
          <w:trHeight w:val="267"/>
        </w:trPr>
        <w:tc>
          <w:tcPr>
            <w:tcW w:w="3397" w:type="dxa"/>
            <w:tcBorders>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Severe problems</w:t>
            </w:r>
          </w:p>
        </w:tc>
        <w:tc>
          <w:tcPr>
            <w:tcW w:w="1843"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0.097</w:t>
            </w:r>
          </w:p>
        </w:tc>
        <w:tc>
          <w:tcPr>
            <w:tcW w:w="3260"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5640FB" w:rsidRDefault="00175863" w:rsidP="00175863">
            <w:pPr>
              <w:spacing w:after="0" w:line="240" w:lineRule="auto"/>
              <w:rPr>
                <w:rFonts w:eastAsia="Times New Roman" w:cs="Times New Roman"/>
                <w:color w:val="000000"/>
                <w:lang w:val="en-US" w:eastAsia="pl-PL"/>
              </w:rPr>
            </w:pPr>
            <w:r w:rsidRPr="005640FB">
              <w:rPr>
                <w:rFonts w:eastAsia="Times New Roman" w:cs="Times New Roman"/>
                <w:color w:val="000000"/>
                <w:lang w:val="en-US" w:eastAsia="pl-PL"/>
              </w:rPr>
              <w:t xml:space="preserve">     Unable to do usual activities </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0.205</w:t>
            </w: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0.205</w:t>
            </w: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Pain/discomfort</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b/>
                <w:bCs/>
                <w:color w:val="000000"/>
                <w:lang w:val="en-US" w:eastAsia="pl-PL"/>
              </w:rPr>
            </w:pP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top w:val="nil"/>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Slight pain or discomfort</w:t>
            </w:r>
          </w:p>
        </w:tc>
        <w:tc>
          <w:tcPr>
            <w:tcW w:w="1843"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0.030</w:t>
            </w:r>
          </w:p>
        </w:tc>
        <w:tc>
          <w:tcPr>
            <w:tcW w:w="3260"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Moderate pain or discomfort</w:t>
            </w:r>
          </w:p>
        </w:tc>
        <w:tc>
          <w:tcPr>
            <w:tcW w:w="1843"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0.050</w:t>
            </w:r>
          </w:p>
        </w:tc>
        <w:tc>
          <w:tcPr>
            <w:tcW w:w="3260"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Severe pain or discomfort</w:t>
            </w:r>
          </w:p>
        </w:tc>
        <w:tc>
          <w:tcPr>
            <w:tcW w:w="1843"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0.261</w:t>
            </w:r>
          </w:p>
        </w:tc>
        <w:tc>
          <w:tcPr>
            <w:tcW w:w="3260"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0.261</w:t>
            </w: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Extreme pain or discomfort</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0.575</w:t>
            </w: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0.575</w:t>
            </w: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r>
      <w:tr w:rsidR="00175863" w:rsidRPr="005640FB" w:rsidTr="00905363">
        <w:trPr>
          <w:trHeight w:val="267"/>
        </w:trPr>
        <w:tc>
          <w:tcPr>
            <w:tcW w:w="3397" w:type="dxa"/>
            <w:tcBorders>
              <w:top w:val="nil"/>
              <w:left w:val="nil"/>
              <w:bottom w:val="nil"/>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Anxiety/depression</w:t>
            </w:r>
          </w:p>
        </w:tc>
        <w:tc>
          <w:tcPr>
            <w:tcW w:w="1843"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b/>
                <w:bCs/>
                <w:color w:val="000000"/>
                <w:lang w:val="en-US" w:eastAsia="pl-PL"/>
              </w:rPr>
            </w:pPr>
          </w:p>
        </w:tc>
        <w:tc>
          <w:tcPr>
            <w:tcW w:w="3260"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c>
          <w:tcPr>
            <w:tcW w:w="2694" w:type="dxa"/>
            <w:tcBorders>
              <w:top w:val="nil"/>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top w:val="nil"/>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Slightly anxious or depressed</w:t>
            </w:r>
          </w:p>
        </w:tc>
        <w:tc>
          <w:tcPr>
            <w:tcW w:w="1843"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0.018</w:t>
            </w:r>
          </w:p>
        </w:tc>
        <w:tc>
          <w:tcPr>
            <w:tcW w:w="3260"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top w:val="nil"/>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Moderately anxious or depressed</w:t>
            </w:r>
          </w:p>
        </w:tc>
        <w:tc>
          <w:tcPr>
            <w:tcW w:w="1843"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0.029</w:t>
            </w:r>
          </w:p>
        </w:tc>
        <w:tc>
          <w:tcPr>
            <w:tcW w:w="3260"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Severely anxious or depressed</w:t>
            </w:r>
          </w:p>
        </w:tc>
        <w:tc>
          <w:tcPr>
            <w:tcW w:w="1843"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0.108</w:t>
            </w:r>
          </w:p>
        </w:tc>
        <w:tc>
          <w:tcPr>
            <w:tcW w:w="3260"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p>
        </w:tc>
        <w:tc>
          <w:tcPr>
            <w:tcW w:w="2694" w:type="dxa"/>
            <w:tcBorders>
              <w:left w:val="nil"/>
              <w:right w:val="nil"/>
            </w:tcBorders>
            <w:shd w:val="clear" w:color="auto" w:fill="auto"/>
            <w:noWrap/>
            <w:hideMark/>
          </w:tcPr>
          <w:p w:rsidR="00175863" w:rsidRPr="00F71A1D" w:rsidRDefault="00175863" w:rsidP="00905363">
            <w:pPr>
              <w:spacing w:after="0" w:line="240" w:lineRule="auto"/>
              <w:rPr>
                <w:rFonts w:eastAsia="Times New Roman" w:cs="Times New Roman"/>
                <w:lang w:val="en-US" w:eastAsia="pl-PL"/>
              </w:rPr>
            </w:pPr>
          </w:p>
        </w:tc>
      </w:tr>
      <w:tr w:rsidR="00175863" w:rsidRPr="005640FB" w:rsidTr="00905363">
        <w:trPr>
          <w:trHeight w:val="267"/>
        </w:trPr>
        <w:tc>
          <w:tcPr>
            <w:tcW w:w="3397" w:type="dxa"/>
            <w:tcBorders>
              <w:left w:val="nil"/>
              <w:bottom w:val="single" w:sz="4" w:space="0" w:color="auto"/>
              <w:right w:val="nil"/>
            </w:tcBorders>
            <w:shd w:val="clear" w:color="auto" w:fill="auto"/>
            <w:noWrap/>
            <w:hideMark/>
          </w:tcPr>
          <w:p w:rsidR="00175863" w:rsidRPr="00F71A1D" w:rsidRDefault="00175863" w:rsidP="001758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 xml:space="preserve">     Extremely anxious or depressed</w:t>
            </w:r>
          </w:p>
        </w:tc>
        <w:tc>
          <w:tcPr>
            <w:tcW w:w="1843" w:type="dxa"/>
            <w:tcBorders>
              <w:left w:val="nil"/>
              <w:bottom w:val="single" w:sz="4" w:space="0" w:color="auto"/>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0.232</w:t>
            </w:r>
          </w:p>
        </w:tc>
        <w:tc>
          <w:tcPr>
            <w:tcW w:w="3260" w:type="dxa"/>
            <w:tcBorders>
              <w:left w:val="nil"/>
              <w:bottom w:val="single" w:sz="4" w:space="0" w:color="auto"/>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0.232</w:t>
            </w:r>
          </w:p>
        </w:tc>
        <w:tc>
          <w:tcPr>
            <w:tcW w:w="2694" w:type="dxa"/>
            <w:tcBorders>
              <w:left w:val="nil"/>
              <w:bottom w:val="single" w:sz="4" w:space="0" w:color="auto"/>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0.232</w:t>
            </w:r>
          </w:p>
        </w:tc>
      </w:tr>
      <w:tr w:rsidR="00175863" w:rsidRPr="005640FB" w:rsidTr="00905363">
        <w:trPr>
          <w:trHeight w:val="267"/>
        </w:trPr>
        <w:tc>
          <w:tcPr>
            <w:tcW w:w="3397" w:type="dxa"/>
            <w:tcBorders>
              <w:top w:val="single" w:sz="4" w:space="0" w:color="auto"/>
              <w:left w:val="nil"/>
              <w:bottom w:val="nil"/>
              <w:right w:val="nil"/>
            </w:tcBorders>
            <w:shd w:val="clear" w:color="auto" w:fill="auto"/>
            <w:noWrap/>
            <w:hideMark/>
          </w:tcPr>
          <w:p w:rsidR="00175863" w:rsidRPr="005640FB" w:rsidRDefault="00175863" w:rsidP="00175863">
            <w:pPr>
              <w:spacing w:after="0" w:line="240" w:lineRule="auto"/>
              <w:rPr>
                <w:rFonts w:eastAsia="Times New Roman" w:cs="Times New Roman"/>
                <w:b/>
                <w:bCs/>
                <w:color w:val="000000"/>
                <w:lang w:val="en-US" w:eastAsia="pl-PL"/>
              </w:rPr>
            </w:pPr>
            <w:r w:rsidRPr="005640FB">
              <w:rPr>
                <w:rFonts w:eastAsia="Times New Roman" w:cs="Times New Roman"/>
                <w:b/>
                <w:bCs/>
                <w:color w:val="000000"/>
                <w:lang w:val="en-US" w:eastAsia="pl-PL"/>
              </w:rPr>
              <w:t>Calculation of health state value</w:t>
            </w:r>
          </w:p>
        </w:tc>
        <w:tc>
          <w:tcPr>
            <w:tcW w:w="1843" w:type="dxa"/>
            <w:tcBorders>
              <w:top w:val="single" w:sz="4" w:space="0" w:color="auto"/>
              <w:left w:val="nil"/>
              <w:bottom w:val="nil"/>
              <w:right w:val="nil"/>
            </w:tcBorders>
            <w:shd w:val="clear" w:color="auto" w:fill="auto"/>
            <w:noWrap/>
            <w:hideMark/>
          </w:tcPr>
          <w:p w:rsidR="00175863" w:rsidRPr="005640FB" w:rsidRDefault="00175863" w:rsidP="00905363">
            <w:pPr>
              <w:spacing w:after="0" w:line="240" w:lineRule="auto"/>
              <w:rPr>
                <w:rFonts w:eastAsia="Times New Roman" w:cs="Times New Roman"/>
                <w:b/>
                <w:bCs/>
                <w:color w:val="000000"/>
                <w:lang w:val="en-US" w:eastAsia="pl-PL"/>
              </w:rPr>
            </w:pPr>
          </w:p>
        </w:tc>
        <w:tc>
          <w:tcPr>
            <w:tcW w:w="3260" w:type="dxa"/>
            <w:tcBorders>
              <w:top w:val="single" w:sz="4" w:space="0" w:color="auto"/>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=1-0.314-0.264-0.205-0.575-0.232</w:t>
            </w:r>
          </w:p>
        </w:tc>
        <w:tc>
          <w:tcPr>
            <w:tcW w:w="2694" w:type="dxa"/>
            <w:tcBorders>
              <w:top w:val="single" w:sz="4" w:space="0" w:color="auto"/>
              <w:left w:val="nil"/>
              <w:bottom w:val="nil"/>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=1-0.031-0.040-0.261-0.232</w:t>
            </w:r>
          </w:p>
        </w:tc>
      </w:tr>
      <w:tr w:rsidR="00175863" w:rsidRPr="005640FB" w:rsidTr="00905363">
        <w:trPr>
          <w:trHeight w:val="267"/>
        </w:trPr>
        <w:tc>
          <w:tcPr>
            <w:tcW w:w="3397" w:type="dxa"/>
            <w:tcBorders>
              <w:top w:val="nil"/>
              <w:left w:val="nil"/>
              <w:bottom w:val="single" w:sz="4" w:space="0" w:color="auto"/>
              <w:right w:val="nil"/>
            </w:tcBorders>
            <w:shd w:val="clear" w:color="auto" w:fill="auto"/>
            <w:noWrap/>
            <w:hideMark/>
          </w:tcPr>
          <w:p w:rsidR="00175863" w:rsidRPr="00F71A1D" w:rsidRDefault="00175863" w:rsidP="00175863">
            <w:pPr>
              <w:spacing w:after="0" w:line="240" w:lineRule="auto"/>
              <w:rPr>
                <w:rFonts w:eastAsia="Times New Roman" w:cs="Times New Roman"/>
                <w:b/>
                <w:bCs/>
                <w:color w:val="000000"/>
                <w:lang w:val="en-US" w:eastAsia="pl-PL"/>
              </w:rPr>
            </w:pPr>
            <w:r w:rsidRPr="00F71A1D">
              <w:rPr>
                <w:rFonts w:eastAsia="Times New Roman" w:cs="Times New Roman"/>
                <w:b/>
                <w:bCs/>
                <w:color w:val="000000"/>
                <w:lang w:val="en-US" w:eastAsia="pl-PL"/>
              </w:rPr>
              <w:t>Health state value</w:t>
            </w:r>
          </w:p>
        </w:tc>
        <w:tc>
          <w:tcPr>
            <w:tcW w:w="1843" w:type="dxa"/>
            <w:tcBorders>
              <w:top w:val="nil"/>
              <w:left w:val="nil"/>
              <w:bottom w:val="single" w:sz="4" w:space="0" w:color="auto"/>
              <w:right w:val="nil"/>
            </w:tcBorders>
            <w:shd w:val="clear" w:color="auto" w:fill="auto"/>
            <w:noWrap/>
            <w:hideMark/>
          </w:tcPr>
          <w:p w:rsidR="00175863" w:rsidRPr="00F71A1D" w:rsidRDefault="00175863" w:rsidP="00905363">
            <w:pPr>
              <w:spacing w:after="0" w:line="240" w:lineRule="auto"/>
              <w:rPr>
                <w:rFonts w:eastAsia="Times New Roman" w:cs="Times New Roman"/>
                <w:b/>
                <w:bCs/>
                <w:color w:val="000000"/>
                <w:lang w:val="en-US" w:eastAsia="pl-PL"/>
              </w:rPr>
            </w:pPr>
          </w:p>
        </w:tc>
        <w:tc>
          <w:tcPr>
            <w:tcW w:w="3260" w:type="dxa"/>
            <w:tcBorders>
              <w:top w:val="nil"/>
              <w:left w:val="nil"/>
              <w:bottom w:val="single" w:sz="4" w:space="0" w:color="auto"/>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-0.590</w:t>
            </w:r>
          </w:p>
        </w:tc>
        <w:tc>
          <w:tcPr>
            <w:tcW w:w="2694" w:type="dxa"/>
            <w:tcBorders>
              <w:top w:val="nil"/>
              <w:left w:val="nil"/>
              <w:bottom w:val="single" w:sz="4" w:space="0" w:color="auto"/>
              <w:right w:val="nil"/>
            </w:tcBorders>
            <w:shd w:val="clear" w:color="auto" w:fill="auto"/>
            <w:noWrap/>
            <w:hideMark/>
          </w:tcPr>
          <w:p w:rsidR="00175863" w:rsidRPr="00F71A1D" w:rsidRDefault="00175863" w:rsidP="00905363">
            <w:pPr>
              <w:spacing w:after="0" w:line="240" w:lineRule="auto"/>
              <w:rPr>
                <w:rFonts w:eastAsia="Times New Roman" w:cs="Times New Roman"/>
                <w:color w:val="000000"/>
                <w:lang w:val="en-US" w:eastAsia="pl-PL"/>
              </w:rPr>
            </w:pPr>
            <w:r w:rsidRPr="00F71A1D">
              <w:rPr>
                <w:rFonts w:eastAsia="Times New Roman" w:cs="Times New Roman"/>
                <w:color w:val="000000"/>
                <w:lang w:val="en-US" w:eastAsia="pl-PL"/>
              </w:rPr>
              <w:t>0.436</w:t>
            </w:r>
          </w:p>
        </w:tc>
      </w:tr>
    </w:tbl>
    <w:p w:rsidR="00175863" w:rsidRPr="005640FB" w:rsidRDefault="00175863" w:rsidP="00EB6F23">
      <w:pPr>
        <w:rPr>
          <w:b/>
          <w:lang w:val="en-US"/>
        </w:rPr>
        <w:sectPr w:rsidR="00175863" w:rsidRPr="005640FB" w:rsidSect="00175863">
          <w:pgSz w:w="16838" w:h="11906" w:orient="landscape"/>
          <w:pgMar w:top="1417" w:right="1417" w:bottom="1417" w:left="1417" w:header="708" w:footer="708" w:gutter="0"/>
          <w:cols w:space="708"/>
          <w:docGrid w:linePitch="360"/>
        </w:sectPr>
      </w:pPr>
    </w:p>
    <w:p w:rsidR="00871D94" w:rsidRPr="005640FB" w:rsidRDefault="00B1400A">
      <w:pPr>
        <w:rPr>
          <w:lang w:val="en-US"/>
        </w:rPr>
      </w:pPr>
      <w:r w:rsidRPr="005640FB">
        <w:rPr>
          <w:b/>
          <w:lang w:val="en-US"/>
        </w:rPr>
        <w:lastRenderedPageBreak/>
        <w:t xml:space="preserve">Online Resource 6 </w:t>
      </w:r>
      <w:r w:rsidRPr="005640FB">
        <w:rPr>
          <w:lang w:val="en-US"/>
        </w:rPr>
        <w:t>Scatter plot for utility values for the presen</w:t>
      </w:r>
      <w:r w:rsidR="00273B7E" w:rsidRPr="005640FB">
        <w:rPr>
          <w:lang w:val="en-US"/>
        </w:rPr>
        <w:t xml:space="preserve">t EQ-5D-5L value set </w:t>
      </w:r>
      <w:r w:rsidR="00FA6487" w:rsidRPr="005640FB">
        <w:rPr>
          <w:lang w:val="en-US"/>
        </w:rPr>
        <w:t>(horizontal axis) and the other</w:t>
      </w:r>
      <w:r w:rsidRPr="005640FB">
        <w:rPr>
          <w:lang w:val="en-US"/>
        </w:rPr>
        <w:t xml:space="preserve"> P</w:t>
      </w:r>
      <w:r w:rsidR="00273B7E" w:rsidRPr="005640FB">
        <w:rPr>
          <w:lang w:val="en-US"/>
        </w:rPr>
        <w:t>olish value sets (vertical axis:</w:t>
      </w:r>
      <w:r w:rsidRPr="005640FB">
        <w:rPr>
          <w:lang w:val="en-US"/>
        </w:rPr>
        <w:t xml:space="preserve"> </w:t>
      </w:r>
      <w:r w:rsidR="00273B7E" w:rsidRPr="005640FB">
        <w:rPr>
          <w:lang w:val="en-US"/>
        </w:rPr>
        <w:t>EQ-5D-3L -</w:t>
      </w:r>
      <w:r w:rsidRPr="005640FB">
        <w:rPr>
          <w:lang w:val="en-US"/>
        </w:rPr>
        <w:t xml:space="preserve"> black crosses, </w:t>
      </w:r>
      <w:r w:rsidR="00273B7E" w:rsidRPr="005640FB">
        <w:rPr>
          <w:lang w:val="en-US"/>
        </w:rPr>
        <w:t>EQ-5D-5L cross-walk -</w:t>
      </w:r>
      <w:r w:rsidRPr="005640FB">
        <w:rPr>
          <w:lang w:val="en-US"/>
        </w:rPr>
        <w:t xml:space="preserve"> gray dots)</w:t>
      </w:r>
    </w:p>
    <w:p w:rsidR="00273B7E" w:rsidRPr="005640FB" w:rsidRDefault="002B7014">
      <w:pPr>
        <w:rPr>
          <w:lang w:val="en-US"/>
        </w:rPr>
      </w:pPr>
      <w:r w:rsidRPr="00F71A1D">
        <w:rPr>
          <w:noProof/>
          <w:lang w:val="en-IN" w:eastAsia="en-IN"/>
        </w:rPr>
        <w:drawing>
          <wp:inline distT="0" distB="0" distL="0" distR="0">
            <wp:extent cx="5760720" cy="3443605"/>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760720" cy="3443605"/>
                    </a:xfrm>
                    <a:prstGeom prst="rect">
                      <a:avLst/>
                    </a:prstGeom>
                  </pic:spPr>
                </pic:pic>
              </a:graphicData>
            </a:graphic>
          </wp:inline>
        </w:drawing>
      </w:r>
    </w:p>
    <w:sectPr w:rsidR="00273B7E" w:rsidRPr="005640FB" w:rsidSect="001C43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AEB" w:rsidRDefault="006A5AEB" w:rsidP="00EB6F23">
      <w:pPr>
        <w:spacing w:after="0" w:line="240" w:lineRule="auto"/>
      </w:pPr>
      <w:r>
        <w:separator/>
      </w:r>
    </w:p>
  </w:endnote>
  <w:endnote w:type="continuationSeparator" w:id="0">
    <w:p w:rsidR="006A5AEB" w:rsidRDefault="006A5AEB" w:rsidP="00EB6F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584610"/>
      <w:docPartObj>
        <w:docPartGallery w:val="Page Numbers (Bottom of Page)"/>
        <w:docPartUnique/>
      </w:docPartObj>
    </w:sdtPr>
    <w:sdtContent>
      <w:p w:rsidR="00817878" w:rsidRDefault="001C4321">
        <w:pPr>
          <w:pStyle w:val="Footer"/>
          <w:jc w:val="center"/>
        </w:pPr>
        <w:r>
          <w:fldChar w:fldCharType="begin"/>
        </w:r>
        <w:r w:rsidR="00817878">
          <w:instrText>PAGE   \* MERGEFORMAT</w:instrText>
        </w:r>
        <w:r>
          <w:fldChar w:fldCharType="separate"/>
        </w:r>
        <w:r w:rsidR="00C85FA5">
          <w:rPr>
            <w:noProof/>
          </w:rPr>
          <w:t>12</w:t>
        </w:r>
        <w:r>
          <w:fldChar w:fldCharType="end"/>
        </w:r>
      </w:p>
    </w:sdtContent>
  </w:sdt>
  <w:p w:rsidR="00817878" w:rsidRDefault="008178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AEB" w:rsidRDefault="006A5AEB" w:rsidP="00EB6F23">
      <w:pPr>
        <w:spacing w:after="0" w:line="240" w:lineRule="auto"/>
      </w:pPr>
      <w:r>
        <w:separator/>
      </w:r>
    </w:p>
  </w:footnote>
  <w:footnote w:type="continuationSeparator" w:id="0">
    <w:p w:rsidR="006A5AEB" w:rsidRDefault="006A5AEB" w:rsidP="00EB6F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04F6E"/>
    <w:multiLevelType w:val="hybridMultilevel"/>
    <w:tmpl w:val="C1D46188"/>
    <w:lvl w:ilvl="0" w:tplc="98D229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Harrell">
    <w15:presenceInfo w15:providerId="Windows Live" w15:userId="a1712d44aadf9579"/>
  </w15:person>
  <w15:person w15:author="Dominik Golicki">
    <w15:presenceInfo w15:providerId="Windows Live" w15:userId="98a6be6b7ebd6f3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NDSwNDM3MDM3s7C0tLBQ0lEKTi0uzszPAykwqwUA8NEcJiwAAAA="/>
  </w:docVars>
  <w:rsids>
    <w:rsidRoot w:val="00FE418C"/>
    <w:rsid w:val="0000079D"/>
    <w:rsid w:val="000011CE"/>
    <w:rsid w:val="000017B4"/>
    <w:rsid w:val="00002E50"/>
    <w:rsid w:val="0001340F"/>
    <w:rsid w:val="000142A9"/>
    <w:rsid w:val="00016217"/>
    <w:rsid w:val="00016AF9"/>
    <w:rsid w:val="00020062"/>
    <w:rsid w:val="00020110"/>
    <w:rsid w:val="000204EF"/>
    <w:rsid w:val="00024C3E"/>
    <w:rsid w:val="00024F66"/>
    <w:rsid w:val="000262C5"/>
    <w:rsid w:val="00032C0B"/>
    <w:rsid w:val="00033658"/>
    <w:rsid w:val="000378EC"/>
    <w:rsid w:val="00041D94"/>
    <w:rsid w:val="00043146"/>
    <w:rsid w:val="0004344B"/>
    <w:rsid w:val="00043F02"/>
    <w:rsid w:val="00044236"/>
    <w:rsid w:val="00045542"/>
    <w:rsid w:val="000522F3"/>
    <w:rsid w:val="00056FE4"/>
    <w:rsid w:val="00057816"/>
    <w:rsid w:val="00060321"/>
    <w:rsid w:val="00061248"/>
    <w:rsid w:val="00061512"/>
    <w:rsid w:val="00062CCE"/>
    <w:rsid w:val="00063D39"/>
    <w:rsid w:val="00064B6F"/>
    <w:rsid w:val="0006642B"/>
    <w:rsid w:val="00070198"/>
    <w:rsid w:val="000702F2"/>
    <w:rsid w:val="000710FD"/>
    <w:rsid w:val="00071A9D"/>
    <w:rsid w:val="00071B39"/>
    <w:rsid w:val="00071FC9"/>
    <w:rsid w:val="00072283"/>
    <w:rsid w:val="000751AE"/>
    <w:rsid w:val="0007529C"/>
    <w:rsid w:val="00076191"/>
    <w:rsid w:val="0007662B"/>
    <w:rsid w:val="00076C99"/>
    <w:rsid w:val="00077662"/>
    <w:rsid w:val="00080342"/>
    <w:rsid w:val="00080959"/>
    <w:rsid w:val="00081417"/>
    <w:rsid w:val="00084295"/>
    <w:rsid w:val="000850F7"/>
    <w:rsid w:val="000861C7"/>
    <w:rsid w:val="00086B01"/>
    <w:rsid w:val="00086F31"/>
    <w:rsid w:val="00087CC5"/>
    <w:rsid w:val="000902F4"/>
    <w:rsid w:val="00090B41"/>
    <w:rsid w:val="00090DE3"/>
    <w:rsid w:val="00091446"/>
    <w:rsid w:val="00091D38"/>
    <w:rsid w:val="00092ABD"/>
    <w:rsid w:val="000960C5"/>
    <w:rsid w:val="00096128"/>
    <w:rsid w:val="00096834"/>
    <w:rsid w:val="00096CA2"/>
    <w:rsid w:val="000A179C"/>
    <w:rsid w:val="000A1C89"/>
    <w:rsid w:val="000A2E25"/>
    <w:rsid w:val="000A35F1"/>
    <w:rsid w:val="000A3D1A"/>
    <w:rsid w:val="000A5015"/>
    <w:rsid w:val="000A502C"/>
    <w:rsid w:val="000A528B"/>
    <w:rsid w:val="000A7143"/>
    <w:rsid w:val="000A79C9"/>
    <w:rsid w:val="000B0400"/>
    <w:rsid w:val="000B0647"/>
    <w:rsid w:val="000B45D3"/>
    <w:rsid w:val="000B48C3"/>
    <w:rsid w:val="000B726B"/>
    <w:rsid w:val="000C01D7"/>
    <w:rsid w:val="000C0EF9"/>
    <w:rsid w:val="000C2250"/>
    <w:rsid w:val="000C2A1B"/>
    <w:rsid w:val="000C2D25"/>
    <w:rsid w:val="000C36EB"/>
    <w:rsid w:val="000C3E0A"/>
    <w:rsid w:val="000C560C"/>
    <w:rsid w:val="000C7230"/>
    <w:rsid w:val="000C7922"/>
    <w:rsid w:val="000D19C2"/>
    <w:rsid w:val="000D3114"/>
    <w:rsid w:val="000D64B3"/>
    <w:rsid w:val="000D6FFC"/>
    <w:rsid w:val="000D704B"/>
    <w:rsid w:val="000E041C"/>
    <w:rsid w:val="000E0833"/>
    <w:rsid w:val="000E44B8"/>
    <w:rsid w:val="000E5899"/>
    <w:rsid w:val="000F1468"/>
    <w:rsid w:val="000F1D38"/>
    <w:rsid w:val="000F213C"/>
    <w:rsid w:val="000F22A1"/>
    <w:rsid w:val="000F2B66"/>
    <w:rsid w:val="000F39E0"/>
    <w:rsid w:val="000F4A6A"/>
    <w:rsid w:val="000F59FF"/>
    <w:rsid w:val="000F60C3"/>
    <w:rsid w:val="000F618F"/>
    <w:rsid w:val="000F651C"/>
    <w:rsid w:val="001008AC"/>
    <w:rsid w:val="00100A3B"/>
    <w:rsid w:val="00101F45"/>
    <w:rsid w:val="001028BE"/>
    <w:rsid w:val="001043AF"/>
    <w:rsid w:val="001061B3"/>
    <w:rsid w:val="0011087E"/>
    <w:rsid w:val="00111B27"/>
    <w:rsid w:val="0011459D"/>
    <w:rsid w:val="001149C2"/>
    <w:rsid w:val="00115DDB"/>
    <w:rsid w:val="001166C6"/>
    <w:rsid w:val="0012213F"/>
    <w:rsid w:val="0012390A"/>
    <w:rsid w:val="00124AF5"/>
    <w:rsid w:val="00124D81"/>
    <w:rsid w:val="00125E0A"/>
    <w:rsid w:val="001261FF"/>
    <w:rsid w:val="001301F2"/>
    <w:rsid w:val="00135019"/>
    <w:rsid w:val="001364A5"/>
    <w:rsid w:val="00136B33"/>
    <w:rsid w:val="00137E4B"/>
    <w:rsid w:val="001400F5"/>
    <w:rsid w:val="00142BE6"/>
    <w:rsid w:val="0014357C"/>
    <w:rsid w:val="00143C1D"/>
    <w:rsid w:val="001450C6"/>
    <w:rsid w:val="00145851"/>
    <w:rsid w:val="0014745C"/>
    <w:rsid w:val="0015102E"/>
    <w:rsid w:val="001571A6"/>
    <w:rsid w:val="00160018"/>
    <w:rsid w:val="00160DC5"/>
    <w:rsid w:val="00160E4F"/>
    <w:rsid w:val="0016230E"/>
    <w:rsid w:val="00164500"/>
    <w:rsid w:val="00165800"/>
    <w:rsid w:val="00166E2E"/>
    <w:rsid w:val="001679ED"/>
    <w:rsid w:val="00167DB3"/>
    <w:rsid w:val="00170074"/>
    <w:rsid w:val="001729FE"/>
    <w:rsid w:val="00175826"/>
    <w:rsid w:val="00175863"/>
    <w:rsid w:val="001762A3"/>
    <w:rsid w:val="001770F2"/>
    <w:rsid w:val="00177DBD"/>
    <w:rsid w:val="00185307"/>
    <w:rsid w:val="00186FC9"/>
    <w:rsid w:val="001878FC"/>
    <w:rsid w:val="00190B8D"/>
    <w:rsid w:val="00194A50"/>
    <w:rsid w:val="0019664D"/>
    <w:rsid w:val="001A1BD7"/>
    <w:rsid w:val="001A4600"/>
    <w:rsid w:val="001B142E"/>
    <w:rsid w:val="001B4BF4"/>
    <w:rsid w:val="001B50B3"/>
    <w:rsid w:val="001B6610"/>
    <w:rsid w:val="001C1915"/>
    <w:rsid w:val="001C35B8"/>
    <w:rsid w:val="001C4009"/>
    <w:rsid w:val="001C4321"/>
    <w:rsid w:val="001C46B8"/>
    <w:rsid w:val="001C51FB"/>
    <w:rsid w:val="001D02CA"/>
    <w:rsid w:val="001D290D"/>
    <w:rsid w:val="001D555B"/>
    <w:rsid w:val="001D6393"/>
    <w:rsid w:val="001D70FC"/>
    <w:rsid w:val="001D77E3"/>
    <w:rsid w:val="001E001D"/>
    <w:rsid w:val="001E0829"/>
    <w:rsid w:val="001E0D31"/>
    <w:rsid w:val="001E1D36"/>
    <w:rsid w:val="001E29E2"/>
    <w:rsid w:val="001E2BD1"/>
    <w:rsid w:val="001E2BF5"/>
    <w:rsid w:val="001E340A"/>
    <w:rsid w:val="001E3DF8"/>
    <w:rsid w:val="001E4044"/>
    <w:rsid w:val="001E68F6"/>
    <w:rsid w:val="001F1127"/>
    <w:rsid w:val="001F119C"/>
    <w:rsid w:val="001F32C4"/>
    <w:rsid w:val="001F425C"/>
    <w:rsid w:val="001F6277"/>
    <w:rsid w:val="001F6436"/>
    <w:rsid w:val="00206B8F"/>
    <w:rsid w:val="00210A83"/>
    <w:rsid w:val="00210EEF"/>
    <w:rsid w:val="002113FB"/>
    <w:rsid w:val="00213453"/>
    <w:rsid w:val="002136D6"/>
    <w:rsid w:val="0021585D"/>
    <w:rsid w:val="002160F7"/>
    <w:rsid w:val="00221CA2"/>
    <w:rsid w:val="00222799"/>
    <w:rsid w:val="002239B4"/>
    <w:rsid w:val="0022508A"/>
    <w:rsid w:val="00225679"/>
    <w:rsid w:val="00225D46"/>
    <w:rsid w:val="00226EE5"/>
    <w:rsid w:val="00231837"/>
    <w:rsid w:val="00235D2A"/>
    <w:rsid w:val="00236E90"/>
    <w:rsid w:val="00241DC6"/>
    <w:rsid w:val="00244B6E"/>
    <w:rsid w:val="00246786"/>
    <w:rsid w:val="002519FE"/>
    <w:rsid w:val="00252205"/>
    <w:rsid w:val="00252612"/>
    <w:rsid w:val="00254FD3"/>
    <w:rsid w:val="0026137B"/>
    <w:rsid w:val="00262A7C"/>
    <w:rsid w:val="00263FD1"/>
    <w:rsid w:val="0026413E"/>
    <w:rsid w:val="00273B7E"/>
    <w:rsid w:val="0027472D"/>
    <w:rsid w:val="00276386"/>
    <w:rsid w:val="00276CE7"/>
    <w:rsid w:val="00277E01"/>
    <w:rsid w:val="0028070E"/>
    <w:rsid w:val="00283188"/>
    <w:rsid w:val="00284768"/>
    <w:rsid w:val="002860E4"/>
    <w:rsid w:val="0028691A"/>
    <w:rsid w:val="0028748A"/>
    <w:rsid w:val="00292987"/>
    <w:rsid w:val="00292DF3"/>
    <w:rsid w:val="00293933"/>
    <w:rsid w:val="00294BA4"/>
    <w:rsid w:val="002A06D5"/>
    <w:rsid w:val="002A41AB"/>
    <w:rsid w:val="002A5428"/>
    <w:rsid w:val="002A5B56"/>
    <w:rsid w:val="002B0184"/>
    <w:rsid w:val="002B0642"/>
    <w:rsid w:val="002B21D8"/>
    <w:rsid w:val="002B22CA"/>
    <w:rsid w:val="002B2716"/>
    <w:rsid w:val="002B347A"/>
    <w:rsid w:val="002B4C52"/>
    <w:rsid w:val="002B4D30"/>
    <w:rsid w:val="002B6F7B"/>
    <w:rsid w:val="002B7014"/>
    <w:rsid w:val="002C121E"/>
    <w:rsid w:val="002C172C"/>
    <w:rsid w:val="002C385A"/>
    <w:rsid w:val="002C4F56"/>
    <w:rsid w:val="002C5368"/>
    <w:rsid w:val="002C595E"/>
    <w:rsid w:val="002C60DC"/>
    <w:rsid w:val="002C697C"/>
    <w:rsid w:val="002C7BB7"/>
    <w:rsid w:val="002D0BDD"/>
    <w:rsid w:val="002D0F9B"/>
    <w:rsid w:val="002D1534"/>
    <w:rsid w:val="002D1667"/>
    <w:rsid w:val="002D2488"/>
    <w:rsid w:val="002D4B6C"/>
    <w:rsid w:val="002D5D93"/>
    <w:rsid w:val="002E01B7"/>
    <w:rsid w:val="002E1507"/>
    <w:rsid w:val="002E1606"/>
    <w:rsid w:val="002E25A7"/>
    <w:rsid w:val="002E3067"/>
    <w:rsid w:val="002E3E9A"/>
    <w:rsid w:val="002E5660"/>
    <w:rsid w:val="002E7AD6"/>
    <w:rsid w:val="002E7FAE"/>
    <w:rsid w:val="002F09E0"/>
    <w:rsid w:val="002F2FBB"/>
    <w:rsid w:val="002F34D9"/>
    <w:rsid w:val="002F537C"/>
    <w:rsid w:val="002F61C4"/>
    <w:rsid w:val="002F6E70"/>
    <w:rsid w:val="003001E7"/>
    <w:rsid w:val="00300D05"/>
    <w:rsid w:val="00301DE8"/>
    <w:rsid w:val="00302E47"/>
    <w:rsid w:val="003046F5"/>
    <w:rsid w:val="0030725D"/>
    <w:rsid w:val="00312372"/>
    <w:rsid w:val="0031295A"/>
    <w:rsid w:val="003134EA"/>
    <w:rsid w:val="00314EFD"/>
    <w:rsid w:val="0031510D"/>
    <w:rsid w:val="003211DD"/>
    <w:rsid w:val="003214F1"/>
    <w:rsid w:val="00321671"/>
    <w:rsid w:val="0032297B"/>
    <w:rsid w:val="00323911"/>
    <w:rsid w:val="003239C1"/>
    <w:rsid w:val="00325861"/>
    <w:rsid w:val="00326194"/>
    <w:rsid w:val="00326274"/>
    <w:rsid w:val="00331444"/>
    <w:rsid w:val="00331EF5"/>
    <w:rsid w:val="0033215C"/>
    <w:rsid w:val="003323AF"/>
    <w:rsid w:val="0033299D"/>
    <w:rsid w:val="00333D5A"/>
    <w:rsid w:val="003346BD"/>
    <w:rsid w:val="00334C0B"/>
    <w:rsid w:val="003360F3"/>
    <w:rsid w:val="00336CD8"/>
    <w:rsid w:val="003435A7"/>
    <w:rsid w:val="0034372B"/>
    <w:rsid w:val="00343AEA"/>
    <w:rsid w:val="003443FE"/>
    <w:rsid w:val="0034589F"/>
    <w:rsid w:val="003521B7"/>
    <w:rsid w:val="00353027"/>
    <w:rsid w:val="00355A42"/>
    <w:rsid w:val="00356E64"/>
    <w:rsid w:val="00360881"/>
    <w:rsid w:val="00363ED4"/>
    <w:rsid w:val="00364307"/>
    <w:rsid w:val="00364649"/>
    <w:rsid w:val="00364A3C"/>
    <w:rsid w:val="00365254"/>
    <w:rsid w:val="003663CA"/>
    <w:rsid w:val="00380B8F"/>
    <w:rsid w:val="00381504"/>
    <w:rsid w:val="00383714"/>
    <w:rsid w:val="00385D15"/>
    <w:rsid w:val="00386AA1"/>
    <w:rsid w:val="00387A5D"/>
    <w:rsid w:val="003904DC"/>
    <w:rsid w:val="0039118C"/>
    <w:rsid w:val="00394212"/>
    <w:rsid w:val="003A0198"/>
    <w:rsid w:val="003A3659"/>
    <w:rsid w:val="003A3CA0"/>
    <w:rsid w:val="003A74DD"/>
    <w:rsid w:val="003B0510"/>
    <w:rsid w:val="003B2FCF"/>
    <w:rsid w:val="003B6BC7"/>
    <w:rsid w:val="003B7276"/>
    <w:rsid w:val="003C2794"/>
    <w:rsid w:val="003C2CFD"/>
    <w:rsid w:val="003C4C9F"/>
    <w:rsid w:val="003C5037"/>
    <w:rsid w:val="003C6169"/>
    <w:rsid w:val="003C7F7D"/>
    <w:rsid w:val="003D1100"/>
    <w:rsid w:val="003D18B0"/>
    <w:rsid w:val="003D27CC"/>
    <w:rsid w:val="003D34FD"/>
    <w:rsid w:val="003D7B56"/>
    <w:rsid w:val="003E0646"/>
    <w:rsid w:val="003E2BF4"/>
    <w:rsid w:val="003E2C73"/>
    <w:rsid w:val="003E2D72"/>
    <w:rsid w:val="003E2EF7"/>
    <w:rsid w:val="003E3EF6"/>
    <w:rsid w:val="003E471B"/>
    <w:rsid w:val="003E6898"/>
    <w:rsid w:val="003E7CCA"/>
    <w:rsid w:val="003E7E4B"/>
    <w:rsid w:val="003F00D8"/>
    <w:rsid w:val="003F232A"/>
    <w:rsid w:val="003F6676"/>
    <w:rsid w:val="004006FF"/>
    <w:rsid w:val="0040254E"/>
    <w:rsid w:val="00402960"/>
    <w:rsid w:val="00403F23"/>
    <w:rsid w:val="00404173"/>
    <w:rsid w:val="00404628"/>
    <w:rsid w:val="00405345"/>
    <w:rsid w:val="004057AE"/>
    <w:rsid w:val="004062E0"/>
    <w:rsid w:val="00406759"/>
    <w:rsid w:val="00412D6C"/>
    <w:rsid w:val="00414888"/>
    <w:rsid w:val="00420C77"/>
    <w:rsid w:val="00421E54"/>
    <w:rsid w:val="0042264A"/>
    <w:rsid w:val="00425CC1"/>
    <w:rsid w:val="004264B2"/>
    <w:rsid w:val="00427643"/>
    <w:rsid w:val="00427CA8"/>
    <w:rsid w:val="00430A0C"/>
    <w:rsid w:val="00431386"/>
    <w:rsid w:val="004324B3"/>
    <w:rsid w:val="00433390"/>
    <w:rsid w:val="00433464"/>
    <w:rsid w:val="00433704"/>
    <w:rsid w:val="00435F77"/>
    <w:rsid w:val="00436980"/>
    <w:rsid w:val="00440DE1"/>
    <w:rsid w:val="00440F39"/>
    <w:rsid w:val="00440F41"/>
    <w:rsid w:val="00441545"/>
    <w:rsid w:val="00441AE1"/>
    <w:rsid w:val="00443227"/>
    <w:rsid w:val="00443A13"/>
    <w:rsid w:val="00447D1F"/>
    <w:rsid w:val="00452211"/>
    <w:rsid w:val="00452517"/>
    <w:rsid w:val="00452683"/>
    <w:rsid w:val="0045435A"/>
    <w:rsid w:val="00455CEA"/>
    <w:rsid w:val="00461750"/>
    <w:rsid w:val="004622CB"/>
    <w:rsid w:val="00467AAB"/>
    <w:rsid w:val="00470CF5"/>
    <w:rsid w:val="00470E96"/>
    <w:rsid w:val="00472B5B"/>
    <w:rsid w:val="004731D3"/>
    <w:rsid w:val="00473890"/>
    <w:rsid w:val="00473CEE"/>
    <w:rsid w:val="004760EF"/>
    <w:rsid w:val="00477878"/>
    <w:rsid w:val="0048173C"/>
    <w:rsid w:val="004823FF"/>
    <w:rsid w:val="00485085"/>
    <w:rsid w:val="0048539C"/>
    <w:rsid w:val="0049081D"/>
    <w:rsid w:val="00495160"/>
    <w:rsid w:val="00495B05"/>
    <w:rsid w:val="00496A25"/>
    <w:rsid w:val="0049703C"/>
    <w:rsid w:val="00497132"/>
    <w:rsid w:val="004A4469"/>
    <w:rsid w:val="004A4C77"/>
    <w:rsid w:val="004A4E78"/>
    <w:rsid w:val="004A5C1A"/>
    <w:rsid w:val="004A67A5"/>
    <w:rsid w:val="004A6C9D"/>
    <w:rsid w:val="004A72C1"/>
    <w:rsid w:val="004A762E"/>
    <w:rsid w:val="004B03CA"/>
    <w:rsid w:val="004B0607"/>
    <w:rsid w:val="004B066B"/>
    <w:rsid w:val="004B09A3"/>
    <w:rsid w:val="004B2AEE"/>
    <w:rsid w:val="004B4731"/>
    <w:rsid w:val="004B5053"/>
    <w:rsid w:val="004C333A"/>
    <w:rsid w:val="004C769F"/>
    <w:rsid w:val="004C7A38"/>
    <w:rsid w:val="004C7EC9"/>
    <w:rsid w:val="004D18D7"/>
    <w:rsid w:val="004D3C78"/>
    <w:rsid w:val="004D3F3B"/>
    <w:rsid w:val="004D4877"/>
    <w:rsid w:val="004D491D"/>
    <w:rsid w:val="004D67B9"/>
    <w:rsid w:val="004D75EF"/>
    <w:rsid w:val="004E0793"/>
    <w:rsid w:val="004E29E5"/>
    <w:rsid w:val="004E29F4"/>
    <w:rsid w:val="004E2A7E"/>
    <w:rsid w:val="004E3C9D"/>
    <w:rsid w:val="004E3DB0"/>
    <w:rsid w:val="004E45EB"/>
    <w:rsid w:val="004E595D"/>
    <w:rsid w:val="004E5C13"/>
    <w:rsid w:val="004E649B"/>
    <w:rsid w:val="004E6B78"/>
    <w:rsid w:val="004E6C07"/>
    <w:rsid w:val="004E7777"/>
    <w:rsid w:val="004E7DBC"/>
    <w:rsid w:val="004F1DEE"/>
    <w:rsid w:val="004F217E"/>
    <w:rsid w:val="004F380D"/>
    <w:rsid w:val="004F3BA7"/>
    <w:rsid w:val="004F4011"/>
    <w:rsid w:val="004F4100"/>
    <w:rsid w:val="004F6342"/>
    <w:rsid w:val="004F7B12"/>
    <w:rsid w:val="0050614A"/>
    <w:rsid w:val="00510159"/>
    <w:rsid w:val="005114A2"/>
    <w:rsid w:val="005114D8"/>
    <w:rsid w:val="005115BE"/>
    <w:rsid w:val="00511653"/>
    <w:rsid w:val="00514B08"/>
    <w:rsid w:val="00515AE6"/>
    <w:rsid w:val="00515EE2"/>
    <w:rsid w:val="00523676"/>
    <w:rsid w:val="00524B8C"/>
    <w:rsid w:val="005300AE"/>
    <w:rsid w:val="005325BF"/>
    <w:rsid w:val="005331D7"/>
    <w:rsid w:val="0053328C"/>
    <w:rsid w:val="005332A0"/>
    <w:rsid w:val="00533F72"/>
    <w:rsid w:val="0053627A"/>
    <w:rsid w:val="00541ED6"/>
    <w:rsid w:val="005438CC"/>
    <w:rsid w:val="00543E41"/>
    <w:rsid w:val="00544528"/>
    <w:rsid w:val="00545312"/>
    <w:rsid w:val="0054571F"/>
    <w:rsid w:val="0055024D"/>
    <w:rsid w:val="00552C25"/>
    <w:rsid w:val="005542DC"/>
    <w:rsid w:val="005557DC"/>
    <w:rsid w:val="00555DA6"/>
    <w:rsid w:val="0055764D"/>
    <w:rsid w:val="00557F51"/>
    <w:rsid w:val="00560205"/>
    <w:rsid w:val="00560E76"/>
    <w:rsid w:val="00562846"/>
    <w:rsid w:val="00563245"/>
    <w:rsid w:val="005640FB"/>
    <w:rsid w:val="005642DF"/>
    <w:rsid w:val="0056477B"/>
    <w:rsid w:val="00566C20"/>
    <w:rsid w:val="005707EC"/>
    <w:rsid w:val="005716C8"/>
    <w:rsid w:val="00572BC3"/>
    <w:rsid w:val="00573DA6"/>
    <w:rsid w:val="00574148"/>
    <w:rsid w:val="005744BB"/>
    <w:rsid w:val="005749C1"/>
    <w:rsid w:val="00575944"/>
    <w:rsid w:val="00575970"/>
    <w:rsid w:val="005763FF"/>
    <w:rsid w:val="005765E2"/>
    <w:rsid w:val="00581559"/>
    <w:rsid w:val="005829C6"/>
    <w:rsid w:val="005834D6"/>
    <w:rsid w:val="00583B1F"/>
    <w:rsid w:val="00584B65"/>
    <w:rsid w:val="00585460"/>
    <w:rsid w:val="005861D5"/>
    <w:rsid w:val="00586A72"/>
    <w:rsid w:val="00587ABA"/>
    <w:rsid w:val="0059030C"/>
    <w:rsid w:val="0059325F"/>
    <w:rsid w:val="00594875"/>
    <w:rsid w:val="00594DD4"/>
    <w:rsid w:val="0059542A"/>
    <w:rsid w:val="0059672E"/>
    <w:rsid w:val="00596932"/>
    <w:rsid w:val="00596964"/>
    <w:rsid w:val="00597412"/>
    <w:rsid w:val="005A07FA"/>
    <w:rsid w:val="005A174E"/>
    <w:rsid w:val="005A1D83"/>
    <w:rsid w:val="005A2074"/>
    <w:rsid w:val="005A5426"/>
    <w:rsid w:val="005A7BFB"/>
    <w:rsid w:val="005B1FC8"/>
    <w:rsid w:val="005B32B8"/>
    <w:rsid w:val="005B5434"/>
    <w:rsid w:val="005C3BFC"/>
    <w:rsid w:val="005C76C0"/>
    <w:rsid w:val="005D0BEF"/>
    <w:rsid w:val="005D1E16"/>
    <w:rsid w:val="005D22C7"/>
    <w:rsid w:val="005D3D3B"/>
    <w:rsid w:val="005D7278"/>
    <w:rsid w:val="005E29C0"/>
    <w:rsid w:val="005E3A19"/>
    <w:rsid w:val="005F2338"/>
    <w:rsid w:val="005F24BA"/>
    <w:rsid w:val="005F3173"/>
    <w:rsid w:val="005F5D55"/>
    <w:rsid w:val="005F5EF3"/>
    <w:rsid w:val="005F70B7"/>
    <w:rsid w:val="006005C3"/>
    <w:rsid w:val="006016C7"/>
    <w:rsid w:val="00603D75"/>
    <w:rsid w:val="0060491B"/>
    <w:rsid w:val="00605354"/>
    <w:rsid w:val="00607145"/>
    <w:rsid w:val="006116F1"/>
    <w:rsid w:val="00612B0C"/>
    <w:rsid w:val="00612BAF"/>
    <w:rsid w:val="00613D30"/>
    <w:rsid w:val="00614F8E"/>
    <w:rsid w:val="00615CA0"/>
    <w:rsid w:val="00617354"/>
    <w:rsid w:val="00621F6E"/>
    <w:rsid w:val="00622C0B"/>
    <w:rsid w:val="00622C53"/>
    <w:rsid w:val="006252EA"/>
    <w:rsid w:val="00631DC9"/>
    <w:rsid w:val="006325D4"/>
    <w:rsid w:val="006357B4"/>
    <w:rsid w:val="006363F8"/>
    <w:rsid w:val="00642AC3"/>
    <w:rsid w:val="00643371"/>
    <w:rsid w:val="00644C24"/>
    <w:rsid w:val="00645E6B"/>
    <w:rsid w:val="00646C9A"/>
    <w:rsid w:val="00647CCD"/>
    <w:rsid w:val="00651372"/>
    <w:rsid w:val="00651C15"/>
    <w:rsid w:val="006531FE"/>
    <w:rsid w:val="00653AC2"/>
    <w:rsid w:val="00655418"/>
    <w:rsid w:val="006558EF"/>
    <w:rsid w:val="006570BE"/>
    <w:rsid w:val="006579E3"/>
    <w:rsid w:val="00661E2D"/>
    <w:rsid w:val="0066216F"/>
    <w:rsid w:val="00664529"/>
    <w:rsid w:val="00665BB4"/>
    <w:rsid w:val="00672A6B"/>
    <w:rsid w:val="00672F87"/>
    <w:rsid w:val="00673562"/>
    <w:rsid w:val="00673B0B"/>
    <w:rsid w:val="00673BA7"/>
    <w:rsid w:val="00674CEF"/>
    <w:rsid w:val="00675DAE"/>
    <w:rsid w:val="00681F8F"/>
    <w:rsid w:val="006827DE"/>
    <w:rsid w:val="00682AF4"/>
    <w:rsid w:val="00685174"/>
    <w:rsid w:val="0068657B"/>
    <w:rsid w:val="006914D2"/>
    <w:rsid w:val="00692285"/>
    <w:rsid w:val="00692923"/>
    <w:rsid w:val="00696099"/>
    <w:rsid w:val="00697EB7"/>
    <w:rsid w:val="006A1F6D"/>
    <w:rsid w:val="006A3C20"/>
    <w:rsid w:val="006A5902"/>
    <w:rsid w:val="006A5AEB"/>
    <w:rsid w:val="006A66A3"/>
    <w:rsid w:val="006A788D"/>
    <w:rsid w:val="006B16B7"/>
    <w:rsid w:val="006B1CDE"/>
    <w:rsid w:val="006B37C6"/>
    <w:rsid w:val="006B5B9D"/>
    <w:rsid w:val="006B6502"/>
    <w:rsid w:val="006B6B2F"/>
    <w:rsid w:val="006B7131"/>
    <w:rsid w:val="006C02B5"/>
    <w:rsid w:val="006C148A"/>
    <w:rsid w:val="006C1C60"/>
    <w:rsid w:val="006C3688"/>
    <w:rsid w:val="006D12FB"/>
    <w:rsid w:val="006D16E0"/>
    <w:rsid w:val="006D1A0E"/>
    <w:rsid w:val="006D1BAA"/>
    <w:rsid w:val="006D2C0E"/>
    <w:rsid w:val="006D6E05"/>
    <w:rsid w:val="006D6FFE"/>
    <w:rsid w:val="006E04A9"/>
    <w:rsid w:val="006E1ED0"/>
    <w:rsid w:val="006E2E88"/>
    <w:rsid w:val="006E4397"/>
    <w:rsid w:val="006E6298"/>
    <w:rsid w:val="006F0303"/>
    <w:rsid w:val="006F13CF"/>
    <w:rsid w:val="006F16E2"/>
    <w:rsid w:val="006F27F8"/>
    <w:rsid w:val="006F2F36"/>
    <w:rsid w:val="006F61F8"/>
    <w:rsid w:val="006F7A72"/>
    <w:rsid w:val="007027A9"/>
    <w:rsid w:val="007046D3"/>
    <w:rsid w:val="00704769"/>
    <w:rsid w:val="00706103"/>
    <w:rsid w:val="00706268"/>
    <w:rsid w:val="00707291"/>
    <w:rsid w:val="007100D1"/>
    <w:rsid w:val="007106E7"/>
    <w:rsid w:val="00710773"/>
    <w:rsid w:val="00710FE4"/>
    <w:rsid w:val="00711667"/>
    <w:rsid w:val="00713132"/>
    <w:rsid w:val="007138AE"/>
    <w:rsid w:val="00713C16"/>
    <w:rsid w:val="007141E2"/>
    <w:rsid w:val="00717306"/>
    <w:rsid w:val="007176F3"/>
    <w:rsid w:val="00721CEE"/>
    <w:rsid w:val="00722458"/>
    <w:rsid w:val="00723E51"/>
    <w:rsid w:val="0072555E"/>
    <w:rsid w:val="00726BC6"/>
    <w:rsid w:val="00730CFD"/>
    <w:rsid w:val="00730FBE"/>
    <w:rsid w:val="00733605"/>
    <w:rsid w:val="00733B89"/>
    <w:rsid w:val="0073422A"/>
    <w:rsid w:val="007353D6"/>
    <w:rsid w:val="007409D0"/>
    <w:rsid w:val="0074131F"/>
    <w:rsid w:val="00741561"/>
    <w:rsid w:val="00741638"/>
    <w:rsid w:val="00742FBA"/>
    <w:rsid w:val="0074327C"/>
    <w:rsid w:val="00744FA6"/>
    <w:rsid w:val="00744FE7"/>
    <w:rsid w:val="00745BEE"/>
    <w:rsid w:val="00750BCD"/>
    <w:rsid w:val="007530AF"/>
    <w:rsid w:val="0075364A"/>
    <w:rsid w:val="00754DFE"/>
    <w:rsid w:val="007579A1"/>
    <w:rsid w:val="00760365"/>
    <w:rsid w:val="007604FF"/>
    <w:rsid w:val="00760BB5"/>
    <w:rsid w:val="0076110E"/>
    <w:rsid w:val="00762548"/>
    <w:rsid w:val="0076284D"/>
    <w:rsid w:val="00764D2F"/>
    <w:rsid w:val="007679D9"/>
    <w:rsid w:val="00771777"/>
    <w:rsid w:val="00773152"/>
    <w:rsid w:val="00773AA1"/>
    <w:rsid w:val="0077405E"/>
    <w:rsid w:val="00776D42"/>
    <w:rsid w:val="00783EB2"/>
    <w:rsid w:val="00786364"/>
    <w:rsid w:val="0079127A"/>
    <w:rsid w:val="007925B8"/>
    <w:rsid w:val="00793395"/>
    <w:rsid w:val="00793A4A"/>
    <w:rsid w:val="00793BB7"/>
    <w:rsid w:val="007952F9"/>
    <w:rsid w:val="00795C9B"/>
    <w:rsid w:val="0079725E"/>
    <w:rsid w:val="007A1B61"/>
    <w:rsid w:val="007A2160"/>
    <w:rsid w:val="007A4DC4"/>
    <w:rsid w:val="007A539D"/>
    <w:rsid w:val="007B00B1"/>
    <w:rsid w:val="007B44E4"/>
    <w:rsid w:val="007B4B18"/>
    <w:rsid w:val="007B5B91"/>
    <w:rsid w:val="007B5EDD"/>
    <w:rsid w:val="007B7E53"/>
    <w:rsid w:val="007C0C70"/>
    <w:rsid w:val="007C2338"/>
    <w:rsid w:val="007C2F33"/>
    <w:rsid w:val="007C3CF8"/>
    <w:rsid w:val="007C5B6C"/>
    <w:rsid w:val="007C6438"/>
    <w:rsid w:val="007C755F"/>
    <w:rsid w:val="007C7B0F"/>
    <w:rsid w:val="007D0D9F"/>
    <w:rsid w:val="007D1390"/>
    <w:rsid w:val="007D4486"/>
    <w:rsid w:val="007D5358"/>
    <w:rsid w:val="007D5F91"/>
    <w:rsid w:val="007E105B"/>
    <w:rsid w:val="007E1788"/>
    <w:rsid w:val="007E2560"/>
    <w:rsid w:val="007E2E80"/>
    <w:rsid w:val="007E38FB"/>
    <w:rsid w:val="007E4042"/>
    <w:rsid w:val="007E4384"/>
    <w:rsid w:val="007E56C9"/>
    <w:rsid w:val="007E73FF"/>
    <w:rsid w:val="007E7C49"/>
    <w:rsid w:val="007F04FE"/>
    <w:rsid w:val="007F1F72"/>
    <w:rsid w:val="007F2222"/>
    <w:rsid w:val="007F3C60"/>
    <w:rsid w:val="007F5260"/>
    <w:rsid w:val="007F539C"/>
    <w:rsid w:val="007F576C"/>
    <w:rsid w:val="007F5F8B"/>
    <w:rsid w:val="007F6CB5"/>
    <w:rsid w:val="007F7F3C"/>
    <w:rsid w:val="008002C4"/>
    <w:rsid w:val="00800972"/>
    <w:rsid w:val="008014D4"/>
    <w:rsid w:val="00802313"/>
    <w:rsid w:val="00803788"/>
    <w:rsid w:val="0080378C"/>
    <w:rsid w:val="00804999"/>
    <w:rsid w:val="008056AB"/>
    <w:rsid w:val="0080644C"/>
    <w:rsid w:val="0080734A"/>
    <w:rsid w:val="00810891"/>
    <w:rsid w:val="00814446"/>
    <w:rsid w:val="00815E55"/>
    <w:rsid w:val="00816C47"/>
    <w:rsid w:val="00817097"/>
    <w:rsid w:val="00817878"/>
    <w:rsid w:val="008232BD"/>
    <w:rsid w:val="00824827"/>
    <w:rsid w:val="008250E0"/>
    <w:rsid w:val="008316AA"/>
    <w:rsid w:val="0083246F"/>
    <w:rsid w:val="00833912"/>
    <w:rsid w:val="0083487F"/>
    <w:rsid w:val="00835777"/>
    <w:rsid w:val="00835DB5"/>
    <w:rsid w:val="00836DA9"/>
    <w:rsid w:val="00837386"/>
    <w:rsid w:val="00840BB7"/>
    <w:rsid w:val="008420DE"/>
    <w:rsid w:val="0084215B"/>
    <w:rsid w:val="00842A2A"/>
    <w:rsid w:val="00843746"/>
    <w:rsid w:val="00843B87"/>
    <w:rsid w:val="008444D0"/>
    <w:rsid w:val="008507E4"/>
    <w:rsid w:val="00851ADE"/>
    <w:rsid w:val="0085288A"/>
    <w:rsid w:val="00853ED0"/>
    <w:rsid w:val="00854E0D"/>
    <w:rsid w:val="00855DCC"/>
    <w:rsid w:val="00860BF2"/>
    <w:rsid w:val="00862075"/>
    <w:rsid w:val="0086230B"/>
    <w:rsid w:val="00862F8C"/>
    <w:rsid w:val="008636CA"/>
    <w:rsid w:val="008637CA"/>
    <w:rsid w:val="0086476E"/>
    <w:rsid w:val="00864F60"/>
    <w:rsid w:val="00864F7E"/>
    <w:rsid w:val="00866AAC"/>
    <w:rsid w:val="00867C75"/>
    <w:rsid w:val="00871D94"/>
    <w:rsid w:val="00871FD8"/>
    <w:rsid w:val="00872954"/>
    <w:rsid w:val="00873355"/>
    <w:rsid w:val="00873A86"/>
    <w:rsid w:val="0087461D"/>
    <w:rsid w:val="00874AAE"/>
    <w:rsid w:val="00876E90"/>
    <w:rsid w:val="00877DE7"/>
    <w:rsid w:val="00877F2B"/>
    <w:rsid w:val="0088040B"/>
    <w:rsid w:val="00881EDA"/>
    <w:rsid w:val="00882327"/>
    <w:rsid w:val="00885C34"/>
    <w:rsid w:val="0088627E"/>
    <w:rsid w:val="00886963"/>
    <w:rsid w:val="00887D71"/>
    <w:rsid w:val="00893E70"/>
    <w:rsid w:val="00893E9B"/>
    <w:rsid w:val="00894272"/>
    <w:rsid w:val="00896811"/>
    <w:rsid w:val="008971D0"/>
    <w:rsid w:val="008978BE"/>
    <w:rsid w:val="008A0452"/>
    <w:rsid w:val="008A0660"/>
    <w:rsid w:val="008A201D"/>
    <w:rsid w:val="008A2123"/>
    <w:rsid w:val="008A2EDC"/>
    <w:rsid w:val="008A4806"/>
    <w:rsid w:val="008A4CA2"/>
    <w:rsid w:val="008A72A1"/>
    <w:rsid w:val="008A7D78"/>
    <w:rsid w:val="008A7DDA"/>
    <w:rsid w:val="008B002A"/>
    <w:rsid w:val="008B014D"/>
    <w:rsid w:val="008B1414"/>
    <w:rsid w:val="008B3D4B"/>
    <w:rsid w:val="008B5B56"/>
    <w:rsid w:val="008B7037"/>
    <w:rsid w:val="008B74B1"/>
    <w:rsid w:val="008B759E"/>
    <w:rsid w:val="008C0678"/>
    <w:rsid w:val="008C0890"/>
    <w:rsid w:val="008C2DF1"/>
    <w:rsid w:val="008C2F90"/>
    <w:rsid w:val="008C5B0C"/>
    <w:rsid w:val="008C64BF"/>
    <w:rsid w:val="008C7FB4"/>
    <w:rsid w:val="008D2BFF"/>
    <w:rsid w:val="008D3B7C"/>
    <w:rsid w:val="008D4068"/>
    <w:rsid w:val="008D735F"/>
    <w:rsid w:val="008D7D60"/>
    <w:rsid w:val="008E3806"/>
    <w:rsid w:val="008E3DE3"/>
    <w:rsid w:val="008E3F90"/>
    <w:rsid w:val="008E3FE0"/>
    <w:rsid w:val="008E4071"/>
    <w:rsid w:val="008E4238"/>
    <w:rsid w:val="008E4CBE"/>
    <w:rsid w:val="008E5294"/>
    <w:rsid w:val="008E5EEE"/>
    <w:rsid w:val="008E5FC1"/>
    <w:rsid w:val="008F07B7"/>
    <w:rsid w:val="008F1102"/>
    <w:rsid w:val="008F226C"/>
    <w:rsid w:val="008F3795"/>
    <w:rsid w:val="008F54CD"/>
    <w:rsid w:val="008F78AB"/>
    <w:rsid w:val="009015C6"/>
    <w:rsid w:val="00901CF6"/>
    <w:rsid w:val="009028AF"/>
    <w:rsid w:val="009051C7"/>
    <w:rsid w:val="00905363"/>
    <w:rsid w:val="00905EB2"/>
    <w:rsid w:val="00907898"/>
    <w:rsid w:val="00910F71"/>
    <w:rsid w:val="00911D9C"/>
    <w:rsid w:val="0091332E"/>
    <w:rsid w:val="009139C8"/>
    <w:rsid w:val="00913CE2"/>
    <w:rsid w:val="009143EC"/>
    <w:rsid w:val="0091535F"/>
    <w:rsid w:val="009204C6"/>
    <w:rsid w:val="00920FDF"/>
    <w:rsid w:val="0092132B"/>
    <w:rsid w:val="00922186"/>
    <w:rsid w:val="00925FA1"/>
    <w:rsid w:val="009303CC"/>
    <w:rsid w:val="00930A7F"/>
    <w:rsid w:val="00932830"/>
    <w:rsid w:val="00933968"/>
    <w:rsid w:val="00934213"/>
    <w:rsid w:val="0093450B"/>
    <w:rsid w:val="00936110"/>
    <w:rsid w:val="00936D03"/>
    <w:rsid w:val="009411C3"/>
    <w:rsid w:val="009415BF"/>
    <w:rsid w:val="00942236"/>
    <w:rsid w:val="009425C2"/>
    <w:rsid w:val="00943209"/>
    <w:rsid w:val="00943B75"/>
    <w:rsid w:val="009451FC"/>
    <w:rsid w:val="00945DB3"/>
    <w:rsid w:val="009463CE"/>
    <w:rsid w:val="0095399A"/>
    <w:rsid w:val="00956A5D"/>
    <w:rsid w:val="00960121"/>
    <w:rsid w:val="00963DA9"/>
    <w:rsid w:val="00966E78"/>
    <w:rsid w:val="00970276"/>
    <w:rsid w:val="00970293"/>
    <w:rsid w:val="009704E9"/>
    <w:rsid w:val="00972A38"/>
    <w:rsid w:val="00972E56"/>
    <w:rsid w:val="00973115"/>
    <w:rsid w:val="0097361F"/>
    <w:rsid w:val="00975E36"/>
    <w:rsid w:val="009804B4"/>
    <w:rsid w:val="00980E58"/>
    <w:rsid w:val="009819FF"/>
    <w:rsid w:val="009822A9"/>
    <w:rsid w:val="00987DFB"/>
    <w:rsid w:val="00990280"/>
    <w:rsid w:val="009927BA"/>
    <w:rsid w:val="009962E9"/>
    <w:rsid w:val="009A2B08"/>
    <w:rsid w:val="009A2BF7"/>
    <w:rsid w:val="009A3D89"/>
    <w:rsid w:val="009A5581"/>
    <w:rsid w:val="009A6244"/>
    <w:rsid w:val="009A7D43"/>
    <w:rsid w:val="009B33F5"/>
    <w:rsid w:val="009B4183"/>
    <w:rsid w:val="009B58E5"/>
    <w:rsid w:val="009B5A34"/>
    <w:rsid w:val="009B6D9C"/>
    <w:rsid w:val="009B7A73"/>
    <w:rsid w:val="009C21AD"/>
    <w:rsid w:val="009C3378"/>
    <w:rsid w:val="009C504F"/>
    <w:rsid w:val="009C5323"/>
    <w:rsid w:val="009C710D"/>
    <w:rsid w:val="009D0654"/>
    <w:rsid w:val="009D0AC9"/>
    <w:rsid w:val="009D2CC7"/>
    <w:rsid w:val="009D31B5"/>
    <w:rsid w:val="009D3251"/>
    <w:rsid w:val="009D47D1"/>
    <w:rsid w:val="009D4982"/>
    <w:rsid w:val="009D5946"/>
    <w:rsid w:val="009D5C80"/>
    <w:rsid w:val="009D6776"/>
    <w:rsid w:val="009E2758"/>
    <w:rsid w:val="009E5BE8"/>
    <w:rsid w:val="009E60C6"/>
    <w:rsid w:val="009F01AD"/>
    <w:rsid w:val="009F0348"/>
    <w:rsid w:val="009F0656"/>
    <w:rsid w:val="009F0DE5"/>
    <w:rsid w:val="009F181B"/>
    <w:rsid w:val="009F4800"/>
    <w:rsid w:val="009F63D8"/>
    <w:rsid w:val="009F7636"/>
    <w:rsid w:val="009F7BBD"/>
    <w:rsid w:val="00A01AFC"/>
    <w:rsid w:val="00A02343"/>
    <w:rsid w:val="00A0332C"/>
    <w:rsid w:val="00A03BF9"/>
    <w:rsid w:val="00A044D2"/>
    <w:rsid w:val="00A057FA"/>
    <w:rsid w:val="00A0583B"/>
    <w:rsid w:val="00A07927"/>
    <w:rsid w:val="00A11F7E"/>
    <w:rsid w:val="00A14C9A"/>
    <w:rsid w:val="00A14D25"/>
    <w:rsid w:val="00A15349"/>
    <w:rsid w:val="00A1543F"/>
    <w:rsid w:val="00A1558A"/>
    <w:rsid w:val="00A21348"/>
    <w:rsid w:val="00A22F59"/>
    <w:rsid w:val="00A24770"/>
    <w:rsid w:val="00A24DB0"/>
    <w:rsid w:val="00A25936"/>
    <w:rsid w:val="00A273FB"/>
    <w:rsid w:val="00A304D2"/>
    <w:rsid w:val="00A304E3"/>
    <w:rsid w:val="00A31CB6"/>
    <w:rsid w:val="00A31FB1"/>
    <w:rsid w:val="00A32489"/>
    <w:rsid w:val="00A33678"/>
    <w:rsid w:val="00A37C22"/>
    <w:rsid w:val="00A40305"/>
    <w:rsid w:val="00A42CBA"/>
    <w:rsid w:val="00A4510E"/>
    <w:rsid w:val="00A4532A"/>
    <w:rsid w:val="00A472D8"/>
    <w:rsid w:val="00A47B5B"/>
    <w:rsid w:val="00A512D8"/>
    <w:rsid w:val="00A5161B"/>
    <w:rsid w:val="00A53F39"/>
    <w:rsid w:val="00A547C9"/>
    <w:rsid w:val="00A55CC1"/>
    <w:rsid w:val="00A57B17"/>
    <w:rsid w:val="00A61AE8"/>
    <w:rsid w:val="00A61F10"/>
    <w:rsid w:val="00A62485"/>
    <w:rsid w:val="00A62E53"/>
    <w:rsid w:val="00A63328"/>
    <w:rsid w:val="00A651CD"/>
    <w:rsid w:val="00A66366"/>
    <w:rsid w:val="00A6665F"/>
    <w:rsid w:val="00A67B3C"/>
    <w:rsid w:val="00A67B4E"/>
    <w:rsid w:val="00A7055B"/>
    <w:rsid w:val="00A70ABE"/>
    <w:rsid w:val="00A715F3"/>
    <w:rsid w:val="00A71E17"/>
    <w:rsid w:val="00A72B25"/>
    <w:rsid w:val="00A73BAB"/>
    <w:rsid w:val="00A74454"/>
    <w:rsid w:val="00A75ABA"/>
    <w:rsid w:val="00A75ED9"/>
    <w:rsid w:val="00A762EA"/>
    <w:rsid w:val="00A80BCE"/>
    <w:rsid w:val="00A82A68"/>
    <w:rsid w:val="00A8366B"/>
    <w:rsid w:val="00A85045"/>
    <w:rsid w:val="00A85946"/>
    <w:rsid w:val="00A86028"/>
    <w:rsid w:val="00A86B76"/>
    <w:rsid w:val="00A87017"/>
    <w:rsid w:val="00A872E7"/>
    <w:rsid w:val="00A87639"/>
    <w:rsid w:val="00A87F03"/>
    <w:rsid w:val="00A91102"/>
    <w:rsid w:val="00A91BCD"/>
    <w:rsid w:val="00A91C0C"/>
    <w:rsid w:val="00A92202"/>
    <w:rsid w:val="00A93000"/>
    <w:rsid w:val="00A95AF9"/>
    <w:rsid w:val="00AA06FA"/>
    <w:rsid w:val="00AA1795"/>
    <w:rsid w:val="00AA672E"/>
    <w:rsid w:val="00AA7E90"/>
    <w:rsid w:val="00AB06A3"/>
    <w:rsid w:val="00AB11ED"/>
    <w:rsid w:val="00AB19A4"/>
    <w:rsid w:val="00AB1BDA"/>
    <w:rsid w:val="00AB67CE"/>
    <w:rsid w:val="00AB77C8"/>
    <w:rsid w:val="00AC1552"/>
    <w:rsid w:val="00AC18C0"/>
    <w:rsid w:val="00AC2A70"/>
    <w:rsid w:val="00AC3685"/>
    <w:rsid w:val="00AC4313"/>
    <w:rsid w:val="00AC4C4F"/>
    <w:rsid w:val="00AC6656"/>
    <w:rsid w:val="00AC6C28"/>
    <w:rsid w:val="00AD0742"/>
    <w:rsid w:val="00AD1D1B"/>
    <w:rsid w:val="00AD2C77"/>
    <w:rsid w:val="00AD5659"/>
    <w:rsid w:val="00AD5847"/>
    <w:rsid w:val="00AD74A6"/>
    <w:rsid w:val="00AD7576"/>
    <w:rsid w:val="00AD777F"/>
    <w:rsid w:val="00AD7E76"/>
    <w:rsid w:val="00AE0CFE"/>
    <w:rsid w:val="00AE1322"/>
    <w:rsid w:val="00AE13E3"/>
    <w:rsid w:val="00AE2E4E"/>
    <w:rsid w:val="00AE342B"/>
    <w:rsid w:val="00AE41DF"/>
    <w:rsid w:val="00AE6266"/>
    <w:rsid w:val="00AE6CB6"/>
    <w:rsid w:val="00AE7931"/>
    <w:rsid w:val="00AF1DB6"/>
    <w:rsid w:val="00AF290D"/>
    <w:rsid w:val="00AF2EAF"/>
    <w:rsid w:val="00AF4A5A"/>
    <w:rsid w:val="00AF7312"/>
    <w:rsid w:val="00B05572"/>
    <w:rsid w:val="00B07B51"/>
    <w:rsid w:val="00B07C2B"/>
    <w:rsid w:val="00B10C3C"/>
    <w:rsid w:val="00B12069"/>
    <w:rsid w:val="00B137D1"/>
    <w:rsid w:val="00B1400A"/>
    <w:rsid w:val="00B14DDB"/>
    <w:rsid w:val="00B15E8C"/>
    <w:rsid w:val="00B15EA5"/>
    <w:rsid w:val="00B169D4"/>
    <w:rsid w:val="00B1704F"/>
    <w:rsid w:val="00B2074D"/>
    <w:rsid w:val="00B20D30"/>
    <w:rsid w:val="00B21488"/>
    <w:rsid w:val="00B2167E"/>
    <w:rsid w:val="00B238A7"/>
    <w:rsid w:val="00B24A6D"/>
    <w:rsid w:val="00B24FCB"/>
    <w:rsid w:val="00B27EFF"/>
    <w:rsid w:val="00B30722"/>
    <w:rsid w:val="00B32C91"/>
    <w:rsid w:val="00B348C9"/>
    <w:rsid w:val="00B3614C"/>
    <w:rsid w:val="00B36453"/>
    <w:rsid w:val="00B366BB"/>
    <w:rsid w:val="00B370BF"/>
    <w:rsid w:val="00B40677"/>
    <w:rsid w:val="00B422DC"/>
    <w:rsid w:val="00B4411B"/>
    <w:rsid w:val="00B44F32"/>
    <w:rsid w:val="00B471E2"/>
    <w:rsid w:val="00B4785D"/>
    <w:rsid w:val="00B50156"/>
    <w:rsid w:val="00B51530"/>
    <w:rsid w:val="00B52AAC"/>
    <w:rsid w:val="00B53479"/>
    <w:rsid w:val="00B53B1D"/>
    <w:rsid w:val="00B53E52"/>
    <w:rsid w:val="00B542E7"/>
    <w:rsid w:val="00B54E07"/>
    <w:rsid w:val="00B55339"/>
    <w:rsid w:val="00B55D96"/>
    <w:rsid w:val="00B603A1"/>
    <w:rsid w:val="00B603A7"/>
    <w:rsid w:val="00B61092"/>
    <w:rsid w:val="00B61547"/>
    <w:rsid w:val="00B65BFB"/>
    <w:rsid w:val="00B66C59"/>
    <w:rsid w:val="00B703D7"/>
    <w:rsid w:val="00B70468"/>
    <w:rsid w:val="00B711A4"/>
    <w:rsid w:val="00B71B6E"/>
    <w:rsid w:val="00B72089"/>
    <w:rsid w:val="00B72FAA"/>
    <w:rsid w:val="00B7449D"/>
    <w:rsid w:val="00B74527"/>
    <w:rsid w:val="00B74B27"/>
    <w:rsid w:val="00B835AE"/>
    <w:rsid w:val="00B903B4"/>
    <w:rsid w:val="00B90C50"/>
    <w:rsid w:val="00B920E4"/>
    <w:rsid w:val="00B932B5"/>
    <w:rsid w:val="00B93A07"/>
    <w:rsid w:val="00B963E1"/>
    <w:rsid w:val="00B96D60"/>
    <w:rsid w:val="00BA00B2"/>
    <w:rsid w:val="00BA18BC"/>
    <w:rsid w:val="00BA30E2"/>
    <w:rsid w:val="00BA3AE2"/>
    <w:rsid w:val="00BA5B69"/>
    <w:rsid w:val="00BA69A0"/>
    <w:rsid w:val="00BA759A"/>
    <w:rsid w:val="00BA7AB0"/>
    <w:rsid w:val="00BB01E2"/>
    <w:rsid w:val="00BB0982"/>
    <w:rsid w:val="00BB1523"/>
    <w:rsid w:val="00BB1B0F"/>
    <w:rsid w:val="00BB1B41"/>
    <w:rsid w:val="00BB377E"/>
    <w:rsid w:val="00BB4CD5"/>
    <w:rsid w:val="00BB50F1"/>
    <w:rsid w:val="00BB6B66"/>
    <w:rsid w:val="00BB72A9"/>
    <w:rsid w:val="00BC005D"/>
    <w:rsid w:val="00BC06D3"/>
    <w:rsid w:val="00BC0C7D"/>
    <w:rsid w:val="00BC367B"/>
    <w:rsid w:val="00BC3EF9"/>
    <w:rsid w:val="00BC4B77"/>
    <w:rsid w:val="00BC62DA"/>
    <w:rsid w:val="00BD0960"/>
    <w:rsid w:val="00BD5510"/>
    <w:rsid w:val="00BE1053"/>
    <w:rsid w:val="00BE3DC2"/>
    <w:rsid w:val="00BE4553"/>
    <w:rsid w:val="00BE4E86"/>
    <w:rsid w:val="00BF486F"/>
    <w:rsid w:val="00BF7EF9"/>
    <w:rsid w:val="00C000B6"/>
    <w:rsid w:val="00C024BB"/>
    <w:rsid w:val="00C03505"/>
    <w:rsid w:val="00C0368D"/>
    <w:rsid w:val="00C03819"/>
    <w:rsid w:val="00C0387C"/>
    <w:rsid w:val="00C046D7"/>
    <w:rsid w:val="00C05451"/>
    <w:rsid w:val="00C065D6"/>
    <w:rsid w:val="00C07192"/>
    <w:rsid w:val="00C1048A"/>
    <w:rsid w:val="00C10AFE"/>
    <w:rsid w:val="00C13211"/>
    <w:rsid w:val="00C13DF8"/>
    <w:rsid w:val="00C13EF1"/>
    <w:rsid w:val="00C14A83"/>
    <w:rsid w:val="00C158A2"/>
    <w:rsid w:val="00C15F54"/>
    <w:rsid w:val="00C160C9"/>
    <w:rsid w:val="00C16112"/>
    <w:rsid w:val="00C16DAE"/>
    <w:rsid w:val="00C2195F"/>
    <w:rsid w:val="00C21F12"/>
    <w:rsid w:val="00C22433"/>
    <w:rsid w:val="00C230AE"/>
    <w:rsid w:val="00C25036"/>
    <w:rsid w:val="00C26B60"/>
    <w:rsid w:val="00C30BE4"/>
    <w:rsid w:val="00C32D3B"/>
    <w:rsid w:val="00C37292"/>
    <w:rsid w:val="00C40EC6"/>
    <w:rsid w:val="00C42675"/>
    <w:rsid w:val="00C44465"/>
    <w:rsid w:val="00C50254"/>
    <w:rsid w:val="00C506F8"/>
    <w:rsid w:val="00C52C2D"/>
    <w:rsid w:val="00C5334B"/>
    <w:rsid w:val="00C56209"/>
    <w:rsid w:val="00C570C3"/>
    <w:rsid w:val="00C57593"/>
    <w:rsid w:val="00C60AD4"/>
    <w:rsid w:val="00C61849"/>
    <w:rsid w:val="00C63293"/>
    <w:rsid w:val="00C63C0D"/>
    <w:rsid w:val="00C65FE4"/>
    <w:rsid w:val="00C66CBD"/>
    <w:rsid w:val="00C66F2C"/>
    <w:rsid w:val="00C704C3"/>
    <w:rsid w:val="00C70847"/>
    <w:rsid w:val="00C71267"/>
    <w:rsid w:val="00C7385B"/>
    <w:rsid w:val="00C74599"/>
    <w:rsid w:val="00C75FD1"/>
    <w:rsid w:val="00C76AD6"/>
    <w:rsid w:val="00C80415"/>
    <w:rsid w:val="00C80E28"/>
    <w:rsid w:val="00C82B25"/>
    <w:rsid w:val="00C832DD"/>
    <w:rsid w:val="00C832FC"/>
    <w:rsid w:val="00C8557A"/>
    <w:rsid w:val="00C8560B"/>
    <w:rsid w:val="00C85FA5"/>
    <w:rsid w:val="00C8625B"/>
    <w:rsid w:val="00C92305"/>
    <w:rsid w:val="00C925F6"/>
    <w:rsid w:val="00C93232"/>
    <w:rsid w:val="00C96009"/>
    <w:rsid w:val="00C96414"/>
    <w:rsid w:val="00C9751B"/>
    <w:rsid w:val="00CA3B9A"/>
    <w:rsid w:val="00CA6460"/>
    <w:rsid w:val="00CB16B2"/>
    <w:rsid w:val="00CC2A91"/>
    <w:rsid w:val="00CC3927"/>
    <w:rsid w:val="00CC6C02"/>
    <w:rsid w:val="00CC764B"/>
    <w:rsid w:val="00CD2249"/>
    <w:rsid w:val="00CD2523"/>
    <w:rsid w:val="00CD2985"/>
    <w:rsid w:val="00CD2B8F"/>
    <w:rsid w:val="00CD2D84"/>
    <w:rsid w:val="00CD3944"/>
    <w:rsid w:val="00CD45E6"/>
    <w:rsid w:val="00CD4CA4"/>
    <w:rsid w:val="00CD5F5E"/>
    <w:rsid w:val="00CD6F99"/>
    <w:rsid w:val="00CE026E"/>
    <w:rsid w:val="00CE0D51"/>
    <w:rsid w:val="00CE17C9"/>
    <w:rsid w:val="00CE1B69"/>
    <w:rsid w:val="00CE2AA2"/>
    <w:rsid w:val="00CE3284"/>
    <w:rsid w:val="00CE41BE"/>
    <w:rsid w:val="00CE450E"/>
    <w:rsid w:val="00CE6E30"/>
    <w:rsid w:val="00CE6E45"/>
    <w:rsid w:val="00CE7F1D"/>
    <w:rsid w:val="00CF03E0"/>
    <w:rsid w:val="00CF09BE"/>
    <w:rsid w:val="00CF19FF"/>
    <w:rsid w:val="00D00FE1"/>
    <w:rsid w:val="00D0214D"/>
    <w:rsid w:val="00D0277F"/>
    <w:rsid w:val="00D03DBE"/>
    <w:rsid w:val="00D07494"/>
    <w:rsid w:val="00D10E5A"/>
    <w:rsid w:val="00D113C9"/>
    <w:rsid w:val="00D118BF"/>
    <w:rsid w:val="00D1304A"/>
    <w:rsid w:val="00D13B66"/>
    <w:rsid w:val="00D13E56"/>
    <w:rsid w:val="00D1422F"/>
    <w:rsid w:val="00D1434E"/>
    <w:rsid w:val="00D15D24"/>
    <w:rsid w:val="00D15F97"/>
    <w:rsid w:val="00D17607"/>
    <w:rsid w:val="00D17CE0"/>
    <w:rsid w:val="00D2269C"/>
    <w:rsid w:val="00D23C1E"/>
    <w:rsid w:val="00D24490"/>
    <w:rsid w:val="00D27EFB"/>
    <w:rsid w:val="00D31C2F"/>
    <w:rsid w:val="00D31F9C"/>
    <w:rsid w:val="00D36ED8"/>
    <w:rsid w:val="00D37C9E"/>
    <w:rsid w:val="00D40160"/>
    <w:rsid w:val="00D44844"/>
    <w:rsid w:val="00D4785C"/>
    <w:rsid w:val="00D50E06"/>
    <w:rsid w:val="00D52146"/>
    <w:rsid w:val="00D5535E"/>
    <w:rsid w:val="00D5586C"/>
    <w:rsid w:val="00D55BCD"/>
    <w:rsid w:val="00D55C38"/>
    <w:rsid w:val="00D55ED4"/>
    <w:rsid w:val="00D6221B"/>
    <w:rsid w:val="00D70820"/>
    <w:rsid w:val="00D70A5D"/>
    <w:rsid w:val="00D70E0A"/>
    <w:rsid w:val="00D718D4"/>
    <w:rsid w:val="00D71CCF"/>
    <w:rsid w:val="00D71F18"/>
    <w:rsid w:val="00D764B4"/>
    <w:rsid w:val="00D81D7B"/>
    <w:rsid w:val="00D839FD"/>
    <w:rsid w:val="00D83E57"/>
    <w:rsid w:val="00D84050"/>
    <w:rsid w:val="00D85CE9"/>
    <w:rsid w:val="00D85E5B"/>
    <w:rsid w:val="00D87EA3"/>
    <w:rsid w:val="00D90F35"/>
    <w:rsid w:val="00D9168C"/>
    <w:rsid w:val="00D93005"/>
    <w:rsid w:val="00D9381C"/>
    <w:rsid w:val="00D93D39"/>
    <w:rsid w:val="00D95BB4"/>
    <w:rsid w:val="00D96741"/>
    <w:rsid w:val="00DA09E0"/>
    <w:rsid w:val="00DA1477"/>
    <w:rsid w:val="00DA20BE"/>
    <w:rsid w:val="00DA322D"/>
    <w:rsid w:val="00DA6318"/>
    <w:rsid w:val="00DA6C95"/>
    <w:rsid w:val="00DB00C6"/>
    <w:rsid w:val="00DB0C5F"/>
    <w:rsid w:val="00DB1294"/>
    <w:rsid w:val="00DB188A"/>
    <w:rsid w:val="00DB1ED6"/>
    <w:rsid w:val="00DB5F45"/>
    <w:rsid w:val="00DB70CC"/>
    <w:rsid w:val="00DB74EC"/>
    <w:rsid w:val="00DB7A53"/>
    <w:rsid w:val="00DB7BC1"/>
    <w:rsid w:val="00DC1847"/>
    <w:rsid w:val="00DC23A0"/>
    <w:rsid w:val="00DC7CCA"/>
    <w:rsid w:val="00DD0AA3"/>
    <w:rsid w:val="00DD13F2"/>
    <w:rsid w:val="00DD1585"/>
    <w:rsid w:val="00DD2CF0"/>
    <w:rsid w:val="00DD40C1"/>
    <w:rsid w:val="00DD45FD"/>
    <w:rsid w:val="00DD5549"/>
    <w:rsid w:val="00DD7D0B"/>
    <w:rsid w:val="00DE05DE"/>
    <w:rsid w:val="00DE16BF"/>
    <w:rsid w:val="00DE2333"/>
    <w:rsid w:val="00DE311A"/>
    <w:rsid w:val="00DE5882"/>
    <w:rsid w:val="00DE600D"/>
    <w:rsid w:val="00DE6EF5"/>
    <w:rsid w:val="00DF3F5B"/>
    <w:rsid w:val="00DF4D32"/>
    <w:rsid w:val="00E016BC"/>
    <w:rsid w:val="00E02714"/>
    <w:rsid w:val="00E03EDE"/>
    <w:rsid w:val="00E05A13"/>
    <w:rsid w:val="00E05F11"/>
    <w:rsid w:val="00E06CDE"/>
    <w:rsid w:val="00E125AF"/>
    <w:rsid w:val="00E17241"/>
    <w:rsid w:val="00E21892"/>
    <w:rsid w:val="00E222CD"/>
    <w:rsid w:val="00E23BF1"/>
    <w:rsid w:val="00E24C87"/>
    <w:rsid w:val="00E2538E"/>
    <w:rsid w:val="00E2637A"/>
    <w:rsid w:val="00E26B28"/>
    <w:rsid w:val="00E277AF"/>
    <w:rsid w:val="00E313F9"/>
    <w:rsid w:val="00E315B6"/>
    <w:rsid w:val="00E31CBA"/>
    <w:rsid w:val="00E34A53"/>
    <w:rsid w:val="00E356D6"/>
    <w:rsid w:val="00E36EE3"/>
    <w:rsid w:val="00E40FBA"/>
    <w:rsid w:val="00E42E39"/>
    <w:rsid w:val="00E43CBD"/>
    <w:rsid w:val="00E46411"/>
    <w:rsid w:val="00E5073B"/>
    <w:rsid w:val="00E56CA3"/>
    <w:rsid w:val="00E6130A"/>
    <w:rsid w:val="00E6295B"/>
    <w:rsid w:val="00E64B8A"/>
    <w:rsid w:val="00E64F40"/>
    <w:rsid w:val="00E65E88"/>
    <w:rsid w:val="00E7097B"/>
    <w:rsid w:val="00E75050"/>
    <w:rsid w:val="00E80758"/>
    <w:rsid w:val="00E81178"/>
    <w:rsid w:val="00E82393"/>
    <w:rsid w:val="00E82553"/>
    <w:rsid w:val="00E830A8"/>
    <w:rsid w:val="00E865A6"/>
    <w:rsid w:val="00E86AED"/>
    <w:rsid w:val="00E903B7"/>
    <w:rsid w:val="00E90FDF"/>
    <w:rsid w:val="00E91979"/>
    <w:rsid w:val="00E92219"/>
    <w:rsid w:val="00E92A11"/>
    <w:rsid w:val="00E947E3"/>
    <w:rsid w:val="00E951E7"/>
    <w:rsid w:val="00E96640"/>
    <w:rsid w:val="00E96EC8"/>
    <w:rsid w:val="00E97C30"/>
    <w:rsid w:val="00EA0DEB"/>
    <w:rsid w:val="00EA1377"/>
    <w:rsid w:val="00EA1ACB"/>
    <w:rsid w:val="00EA1C6E"/>
    <w:rsid w:val="00EA1D45"/>
    <w:rsid w:val="00EA603E"/>
    <w:rsid w:val="00EB09FD"/>
    <w:rsid w:val="00EB1060"/>
    <w:rsid w:val="00EB1882"/>
    <w:rsid w:val="00EB3A80"/>
    <w:rsid w:val="00EB5A83"/>
    <w:rsid w:val="00EB6387"/>
    <w:rsid w:val="00EB6F23"/>
    <w:rsid w:val="00EB7529"/>
    <w:rsid w:val="00EC14AB"/>
    <w:rsid w:val="00EC1F7D"/>
    <w:rsid w:val="00EC25EF"/>
    <w:rsid w:val="00EC3DF0"/>
    <w:rsid w:val="00EC41E6"/>
    <w:rsid w:val="00EC7445"/>
    <w:rsid w:val="00ED0805"/>
    <w:rsid w:val="00ED0A65"/>
    <w:rsid w:val="00ED0F15"/>
    <w:rsid w:val="00ED1127"/>
    <w:rsid w:val="00ED1DA7"/>
    <w:rsid w:val="00ED3410"/>
    <w:rsid w:val="00ED55FB"/>
    <w:rsid w:val="00ED6893"/>
    <w:rsid w:val="00ED74B1"/>
    <w:rsid w:val="00ED7E4E"/>
    <w:rsid w:val="00EE1F17"/>
    <w:rsid w:val="00EE24C7"/>
    <w:rsid w:val="00EE3B3F"/>
    <w:rsid w:val="00EE3B49"/>
    <w:rsid w:val="00EE4C6D"/>
    <w:rsid w:val="00EE59C1"/>
    <w:rsid w:val="00EE62F8"/>
    <w:rsid w:val="00EE680E"/>
    <w:rsid w:val="00EE6CC8"/>
    <w:rsid w:val="00EE6D92"/>
    <w:rsid w:val="00EF0501"/>
    <w:rsid w:val="00EF156D"/>
    <w:rsid w:val="00EF243B"/>
    <w:rsid w:val="00EF37F4"/>
    <w:rsid w:val="00EF4EC8"/>
    <w:rsid w:val="00EF53D9"/>
    <w:rsid w:val="00EF7843"/>
    <w:rsid w:val="00F00289"/>
    <w:rsid w:val="00F01286"/>
    <w:rsid w:val="00F02F85"/>
    <w:rsid w:val="00F07658"/>
    <w:rsid w:val="00F13F60"/>
    <w:rsid w:val="00F15258"/>
    <w:rsid w:val="00F16904"/>
    <w:rsid w:val="00F21299"/>
    <w:rsid w:val="00F23C86"/>
    <w:rsid w:val="00F25EC9"/>
    <w:rsid w:val="00F26411"/>
    <w:rsid w:val="00F30604"/>
    <w:rsid w:val="00F31291"/>
    <w:rsid w:val="00F320A5"/>
    <w:rsid w:val="00F32A12"/>
    <w:rsid w:val="00F3301E"/>
    <w:rsid w:val="00F34415"/>
    <w:rsid w:val="00F367A4"/>
    <w:rsid w:val="00F372A1"/>
    <w:rsid w:val="00F373D5"/>
    <w:rsid w:val="00F4128F"/>
    <w:rsid w:val="00F5044D"/>
    <w:rsid w:val="00F504BE"/>
    <w:rsid w:val="00F50DB4"/>
    <w:rsid w:val="00F51CBD"/>
    <w:rsid w:val="00F5235B"/>
    <w:rsid w:val="00F52CBB"/>
    <w:rsid w:val="00F5536D"/>
    <w:rsid w:val="00F60880"/>
    <w:rsid w:val="00F60927"/>
    <w:rsid w:val="00F62952"/>
    <w:rsid w:val="00F63F93"/>
    <w:rsid w:val="00F65C8E"/>
    <w:rsid w:val="00F666CA"/>
    <w:rsid w:val="00F66A6F"/>
    <w:rsid w:val="00F673B2"/>
    <w:rsid w:val="00F71A1D"/>
    <w:rsid w:val="00F759C9"/>
    <w:rsid w:val="00F75D1C"/>
    <w:rsid w:val="00F801CD"/>
    <w:rsid w:val="00F83029"/>
    <w:rsid w:val="00F836CE"/>
    <w:rsid w:val="00F87223"/>
    <w:rsid w:val="00F90BE6"/>
    <w:rsid w:val="00F91A28"/>
    <w:rsid w:val="00F926AE"/>
    <w:rsid w:val="00F92DB1"/>
    <w:rsid w:val="00F9485B"/>
    <w:rsid w:val="00FA1417"/>
    <w:rsid w:val="00FA1BDA"/>
    <w:rsid w:val="00FA1BDE"/>
    <w:rsid w:val="00FA27D5"/>
    <w:rsid w:val="00FA5DC6"/>
    <w:rsid w:val="00FA6487"/>
    <w:rsid w:val="00FB097B"/>
    <w:rsid w:val="00FB0A50"/>
    <w:rsid w:val="00FB0BAF"/>
    <w:rsid w:val="00FB2027"/>
    <w:rsid w:val="00FB3323"/>
    <w:rsid w:val="00FB55FD"/>
    <w:rsid w:val="00FB58FC"/>
    <w:rsid w:val="00FB66B8"/>
    <w:rsid w:val="00FB73F2"/>
    <w:rsid w:val="00FB746F"/>
    <w:rsid w:val="00FB75DD"/>
    <w:rsid w:val="00FC0DEA"/>
    <w:rsid w:val="00FC20FE"/>
    <w:rsid w:val="00FC38D4"/>
    <w:rsid w:val="00FC6B81"/>
    <w:rsid w:val="00FC7D66"/>
    <w:rsid w:val="00FD0E12"/>
    <w:rsid w:val="00FD3737"/>
    <w:rsid w:val="00FD4275"/>
    <w:rsid w:val="00FD5059"/>
    <w:rsid w:val="00FD56A9"/>
    <w:rsid w:val="00FD7E9C"/>
    <w:rsid w:val="00FE07DB"/>
    <w:rsid w:val="00FE0CEB"/>
    <w:rsid w:val="00FE361A"/>
    <w:rsid w:val="00FE3D36"/>
    <w:rsid w:val="00FE418C"/>
    <w:rsid w:val="00FE704E"/>
    <w:rsid w:val="00FE7FF5"/>
    <w:rsid w:val="00FF0A1E"/>
    <w:rsid w:val="00FF1A14"/>
    <w:rsid w:val="00FF330C"/>
    <w:rsid w:val="00FF57F4"/>
    <w:rsid w:val="00FF5B28"/>
    <w:rsid w:val="00FF6D6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830"/>
    <w:pPr>
      <w:spacing w:line="480" w:lineRule="auto"/>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F2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6F23"/>
    <w:rPr>
      <w:rFonts w:ascii="Times New Roman" w:hAnsi="Times New Roman"/>
    </w:rPr>
  </w:style>
  <w:style w:type="paragraph" w:styleId="Footer">
    <w:name w:val="footer"/>
    <w:basedOn w:val="Normal"/>
    <w:link w:val="FooterChar"/>
    <w:uiPriority w:val="99"/>
    <w:unhideWhenUsed/>
    <w:rsid w:val="00EB6F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6F23"/>
    <w:rPr>
      <w:rFonts w:ascii="Times New Roman" w:hAnsi="Times New Roman"/>
    </w:rPr>
  </w:style>
  <w:style w:type="table" w:customStyle="1" w:styleId="GridTableLight">
    <w:name w:val="Grid Table Light"/>
    <w:basedOn w:val="TableNormal"/>
    <w:uiPriority w:val="40"/>
    <w:rsid w:val="007353D6"/>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F09E0"/>
    <w:rPr>
      <w:sz w:val="16"/>
      <w:szCs w:val="16"/>
    </w:rPr>
  </w:style>
  <w:style w:type="paragraph" w:styleId="CommentText">
    <w:name w:val="annotation text"/>
    <w:basedOn w:val="Normal"/>
    <w:link w:val="CommentTextChar"/>
    <w:uiPriority w:val="99"/>
    <w:semiHidden/>
    <w:unhideWhenUsed/>
    <w:rsid w:val="002F09E0"/>
    <w:pPr>
      <w:spacing w:line="240" w:lineRule="auto"/>
    </w:pPr>
    <w:rPr>
      <w:sz w:val="20"/>
      <w:szCs w:val="20"/>
    </w:rPr>
  </w:style>
  <w:style w:type="character" w:customStyle="1" w:styleId="CommentTextChar">
    <w:name w:val="Comment Text Char"/>
    <w:basedOn w:val="DefaultParagraphFont"/>
    <w:link w:val="CommentText"/>
    <w:uiPriority w:val="99"/>
    <w:semiHidden/>
    <w:rsid w:val="002F09E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09E0"/>
    <w:rPr>
      <w:b/>
      <w:bCs/>
    </w:rPr>
  </w:style>
  <w:style w:type="character" w:customStyle="1" w:styleId="CommentSubjectChar">
    <w:name w:val="Comment Subject Char"/>
    <w:basedOn w:val="CommentTextChar"/>
    <w:link w:val="CommentSubject"/>
    <w:uiPriority w:val="99"/>
    <w:semiHidden/>
    <w:rsid w:val="002F09E0"/>
    <w:rPr>
      <w:rFonts w:ascii="Times New Roman" w:hAnsi="Times New Roman"/>
      <w:b/>
      <w:bCs/>
      <w:sz w:val="20"/>
      <w:szCs w:val="20"/>
    </w:rPr>
  </w:style>
  <w:style w:type="paragraph" w:styleId="BalloonText">
    <w:name w:val="Balloon Text"/>
    <w:basedOn w:val="Normal"/>
    <w:link w:val="BalloonTextChar"/>
    <w:uiPriority w:val="99"/>
    <w:semiHidden/>
    <w:unhideWhenUsed/>
    <w:rsid w:val="002F09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9E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661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6A654-2E2D-458B-A287-835F04DE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2137</Words>
  <Characters>12182</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T440s</dc:creator>
  <cp:keywords/>
  <dc:description/>
  <cp:lastModifiedBy>0011026</cp:lastModifiedBy>
  <cp:revision>3</cp:revision>
  <cp:lastPrinted>2019-01-05T07:50:00Z</cp:lastPrinted>
  <dcterms:created xsi:type="dcterms:W3CDTF">2019-05-11T12:51:00Z</dcterms:created>
  <dcterms:modified xsi:type="dcterms:W3CDTF">2019-05-20T06:58:00Z</dcterms:modified>
</cp:coreProperties>
</file>