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B3DA6" w14:textId="29A611DF" w:rsidR="006E5568" w:rsidRPr="00771462" w:rsidRDefault="006E5568" w:rsidP="007B20E8">
      <w:pPr>
        <w:rPr>
          <w:b/>
          <w:bCs/>
        </w:rPr>
      </w:pPr>
      <w:r w:rsidRPr="00771462">
        <w:rPr>
          <w:b/>
          <w:bCs/>
        </w:rPr>
        <w:t>SUPPLEMENTARY MATERIAL</w:t>
      </w:r>
    </w:p>
    <w:p w14:paraId="01A204D9" w14:textId="2D68B16C" w:rsidR="007B20E8" w:rsidRPr="00771462" w:rsidRDefault="007B20E8" w:rsidP="007B20E8">
      <w:pPr>
        <w:rPr>
          <w:b/>
          <w:bCs/>
        </w:rPr>
      </w:pPr>
      <w:r w:rsidRPr="00771462">
        <w:rPr>
          <w:b/>
          <w:bCs/>
        </w:rPr>
        <w:t>Costs and cost-effectiveness of biomedical, non-surgical HIV prevention interventions: A systematic literature review</w:t>
      </w:r>
    </w:p>
    <w:p w14:paraId="3FA0A6FD" w14:textId="6D8C0482" w:rsidR="007B20E8" w:rsidRPr="00771462" w:rsidRDefault="007B20E8" w:rsidP="007B20E8">
      <w:r w:rsidRPr="00771462">
        <w:t xml:space="preserve">Fiammetta M. Bozzani, </w:t>
      </w:r>
      <w:r w:rsidR="00E87634" w:rsidRPr="00771462">
        <w:t xml:space="preserve">Fern Terris-Prestholt, </w:t>
      </w:r>
      <w:r w:rsidRPr="00771462">
        <w:t xml:space="preserve">Matthew Quaife, </w:t>
      </w:r>
      <w:r w:rsidR="00E87634" w:rsidRPr="00771462">
        <w:t xml:space="preserve">Mitzy Gafos, Pitchaya P. Indravudh, Rebecca Giddings, Graham F. Medley, </w:t>
      </w:r>
      <w:r w:rsidRPr="00771462">
        <w:t xml:space="preserve">Shelly Malhotra, </w:t>
      </w:r>
      <w:r w:rsidR="00E87634" w:rsidRPr="00771462">
        <w:t>Sergio Torres-Rueda</w:t>
      </w:r>
    </w:p>
    <w:p w14:paraId="51C03B03" w14:textId="274F335A" w:rsidR="006E5568" w:rsidRPr="00771462" w:rsidRDefault="006E5568" w:rsidP="007B20E8"/>
    <w:sdt>
      <w:sdtPr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w:id w:val="-190158240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9FD152B" w14:textId="2A3ED3EB" w:rsidR="00AE5CDF" w:rsidRPr="00771462" w:rsidRDefault="00AE5CDF">
          <w:pPr>
            <w:pStyle w:val="TOCHeading"/>
            <w:rPr>
              <w:color w:val="auto"/>
            </w:rPr>
          </w:pPr>
          <w:r w:rsidRPr="00771462">
            <w:rPr>
              <w:color w:val="auto"/>
            </w:rPr>
            <w:t>Table of Contents</w:t>
          </w:r>
        </w:p>
        <w:p w14:paraId="5F633EA2" w14:textId="20AD3F71" w:rsidR="00ED533A" w:rsidRPr="00771462" w:rsidRDefault="00AE5CDF">
          <w:pPr>
            <w:pStyle w:val="TOC1"/>
            <w:tabs>
              <w:tab w:val="right" w:leader="dot" w:pos="9016"/>
            </w:tabs>
            <w:rPr>
              <w:noProof/>
              <w:lang w:eastAsia="en-GB"/>
            </w:rPr>
          </w:pPr>
          <w:r w:rsidRPr="00771462">
            <w:fldChar w:fldCharType="begin"/>
          </w:r>
          <w:r w:rsidRPr="00771462">
            <w:instrText xml:space="preserve"> TOC \o "1-3" \h \z \u </w:instrText>
          </w:r>
          <w:r w:rsidRPr="00771462">
            <w:fldChar w:fldCharType="separate"/>
          </w:r>
          <w:hyperlink w:anchor="_Toc116989334" w:history="1">
            <w:r w:rsidR="00ED533A" w:rsidRPr="00771462">
              <w:rPr>
                <w:rStyle w:val="Hyperlink"/>
                <w:noProof/>
                <w:color w:val="auto"/>
              </w:rPr>
              <w:t>1. Literature searches and detailed search results</w:t>
            </w:r>
            <w:r w:rsidR="00ED533A" w:rsidRPr="00771462">
              <w:rPr>
                <w:noProof/>
                <w:webHidden/>
              </w:rPr>
              <w:tab/>
            </w:r>
            <w:r w:rsidR="00ED533A" w:rsidRPr="00771462">
              <w:rPr>
                <w:noProof/>
                <w:webHidden/>
              </w:rPr>
              <w:fldChar w:fldCharType="begin"/>
            </w:r>
            <w:r w:rsidR="00ED533A" w:rsidRPr="00771462">
              <w:rPr>
                <w:noProof/>
                <w:webHidden/>
              </w:rPr>
              <w:instrText xml:space="preserve"> PAGEREF _Toc116989334 \h </w:instrText>
            </w:r>
            <w:r w:rsidR="00ED533A" w:rsidRPr="00771462">
              <w:rPr>
                <w:noProof/>
                <w:webHidden/>
              </w:rPr>
            </w:r>
            <w:r w:rsidR="00ED533A" w:rsidRPr="00771462">
              <w:rPr>
                <w:noProof/>
                <w:webHidden/>
              </w:rPr>
              <w:fldChar w:fldCharType="separate"/>
            </w:r>
            <w:r w:rsidR="00ED533A" w:rsidRPr="00771462">
              <w:rPr>
                <w:noProof/>
                <w:webHidden/>
              </w:rPr>
              <w:t>2</w:t>
            </w:r>
            <w:r w:rsidR="00ED533A" w:rsidRPr="00771462">
              <w:rPr>
                <w:noProof/>
                <w:webHidden/>
              </w:rPr>
              <w:fldChar w:fldCharType="end"/>
            </w:r>
          </w:hyperlink>
        </w:p>
        <w:p w14:paraId="7D66C6D5" w14:textId="101742DF" w:rsidR="00ED533A" w:rsidRPr="00771462" w:rsidRDefault="00ED533A">
          <w:pPr>
            <w:pStyle w:val="TOC1"/>
            <w:tabs>
              <w:tab w:val="right" w:leader="dot" w:pos="9016"/>
            </w:tabs>
            <w:rPr>
              <w:noProof/>
              <w:lang w:eastAsia="en-GB"/>
            </w:rPr>
          </w:pPr>
          <w:hyperlink w:anchor="_Toc116989335" w:history="1">
            <w:r w:rsidRPr="00771462">
              <w:rPr>
                <w:rStyle w:val="Hyperlink"/>
                <w:noProof/>
                <w:color w:val="auto"/>
              </w:rPr>
              <w:t>2. Summary of study characteristics and economic analysis methods</w:t>
            </w:r>
            <w:r w:rsidRPr="00771462">
              <w:rPr>
                <w:noProof/>
                <w:webHidden/>
              </w:rPr>
              <w:tab/>
            </w:r>
            <w:r w:rsidRPr="00771462">
              <w:rPr>
                <w:noProof/>
                <w:webHidden/>
              </w:rPr>
              <w:fldChar w:fldCharType="begin"/>
            </w:r>
            <w:r w:rsidRPr="00771462">
              <w:rPr>
                <w:noProof/>
                <w:webHidden/>
              </w:rPr>
              <w:instrText xml:space="preserve"> PAGEREF _Toc116989335 \h </w:instrText>
            </w:r>
            <w:r w:rsidRPr="00771462">
              <w:rPr>
                <w:noProof/>
                <w:webHidden/>
              </w:rPr>
            </w:r>
            <w:r w:rsidRPr="00771462">
              <w:rPr>
                <w:noProof/>
                <w:webHidden/>
              </w:rPr>
              <w:fldChar w:fldCharType="separate"/>
            </w:r>
            <w:r w:rsidRPr="00771462">
              <w:rPr>
                <w:noProof/>
                <w:webHidden/>
              </w:rPr>
              <w:t>6</w:t>
            </w:r>
            <w:r w:rsidRPr="00771462">
              <w:rPr>
                <w:noProof/>
                <w:webHidden/>
              </w:rPr>
              <w:fldChar w:fldCharType="end"/>
            </w:r>
          </w:hyperlink>
        </w:p>
        <w:p w14:paraId="6AE6CE7D" w14:textId="12360BF3" w:rsidR="00ED533A" w:rsidRPr="00771462" w:rsidRDefault="00ED533A">
          <w:pPr>
            <w:pStyle w:val="TOC1"/>
            <w:tabs>
              <w:tab w:val="right" w:leader="dot" w:pos="9016"/>
            </w:tabs>
            <w:rPr>
              <w:noProof/>
              <w:lang w:eastAsia="en-GB"/>
            </w:rPr>
          </w:pPr>
          <w:hyperlink w:anchor="_Toc116989336" w:history="1">
            <w:r w:rsidRPr="00771462">
              <w:rPr>
                <w:rStyle w:val="Hyperlink"/>
                <w:noProof/>
                <w:color w:val="auto"/>
              </w:rPr>
              <w:t>3. Quality assessment results</w:t>
            </w:r>
            <w:r w:rsidRPr="00771462">
              <w:rPr>
                <w:noProof/>
                <w:webHidden/>
              </w:rPr>
              <w:tab/>
            </w:r>
            <w:r w:rsidRPr="00771462">
              <w:rPr>
                <w:noProof/>
                <w:webHidden/>
              </w:rPr>
              <w:fldChar w:fldCharType="begin"/>
            </w:r>
            <w:r w:rsidRPr="00771462">
              <w:rPr>
                <w:noProof/>
                <w:webHidden/>
              </w:rPr>
              <w:instrText xml:space="preserve"> PAGEREF _Toc116989336 \h </w:instrText>
            </w:r>
            <w:r w:rsidRPr="00771462">
              <w:rPr>
                <w:noProof/>
                <w:webHidden/>
              </w:rPr>
            </w:r>
            <w:r w:rsidRPr="00771462">
              <w:rPr>
                <w:noProof/>
                <w:webHidden/>
              </w:rPr>
              <w:fldChar w:fldCharType="separate"/>
            </w:r>
            <w:r w:rsidRPr="00771462">
              <w:rPr>
                <w:noProof/>
                <w:webHidden/>
              </w:rPr>
              <w:t>21</w:t>
            </w:r>
            <w:r w:rsidRPr="00771462">
              <w:rPr>
                <w:noProof/>
                <w:webHidden/>
              </w:rPr>
              <w:fldChar w:fldCharType="end"/>
            </w:r>
          </w:hyperlink>
        </w:p>
        <w:p w14:paraId="6D21CB44" w14:textId="338C8E04" w:rsidR="00AE5CDF" w:rsidRPr="00771462" w:rsidRDefault="00AE5CDF">
          <w:r w:rsidRPr="00771462">
            <w:rPr>
              <w:b/>
              <w:bCs/>
            </w:rPr>
            <w:fldChar w:fldCharType="end"/>
          </w:r>
        </w:p>
      </w:sdtContent>
    </w:sdt>
    <w:p w14:paraId="5B6BF361" w14:textId="720B439A" w:rsidR="00AE5CDF" w:rsidRPr="00771462" w:rsidRDefault="00AE5CDF"/>
    <w:p w14:paraId="2471D778" w14:textId="3E63D86B" w:rsidR="0088042A" w:rsidRPr="00771462" w:rsidRDefault="0088042A" w:rsidP="007B20E8"/>
    <w:p w14:paraId="17725D73" w14:textId="1977B509" w:rsidR="0088042A" w:rsidRPr="00771462" w:rsidRDefault="0088042A">
      <w:r w:rsidRPr="00771462">
        <w:br w:type="page"/>
      </w:r>
    </w:p>
    <w:p w14:paraId="2068CCD9" w14:textId="69EAA6A5" w:rsidR="0088042A" w:rsidRPr="00771462" w:rsidRDefault="0088042A" w:rsidP="0088042A">
      <w:pPr>
        <w:pStyle w:val="Heading1"/>
        <w:rPr>
          <w:color w:val="auto"/>
        </w:rPr>
      </w:pPr>
      <w:bookmarkStart w:id="0" w:name="_Toc98235638"/>
      <w:bookmarkStart w:id="1" w:name="_Toc116989334"/>
      <w:r w:rsidRPr="00771462">
        <w:rPr>
          <w:color w:val="auto"/>
        </w:rPr>
        <w:lastRenderedPageBreak/>
        <w:t xml:space="preserve">1. Literature searches and </w:t>
      </w:r>
      <w:r w:rsidR="00BA3531" w:rsidRPr="00771462">
        <w:rPr>
          <w:color w:val="auto"/>
        </w:rPr>
        <w:t xml:space="preserve">detailed </w:t>
      </w:r>
      <w:r w:rsidRPr="00771462">
        <w:rPr>
          <w:color w:val="auto"/>
        </w:rPr>
        <w:t>search results</w:t>
      </w:r>
      <w:bookmarkEnd w:id="0"/>
      <w:bookmarkEnd w:id="1"/>
    </w:p>
    <w:p w14:paraId="78D31BF7" w14:textId="7AE61D10" w:rsidR="0088042A" w:rsidRPr="00771462" w:rsidRDefault="0088042A" w:rsidP="0088042A"/>
    <w:p w14:paraId="3CD9A9E5" w14:textId="77777777" w:rsidR="0088042A" w:rsidRPr="00771462" w:rsidRDefault="0088042A" w:rsidP="0088042A">
      <w:pPr>
        <w:spacing w:line="240" w:lineRule="auto"/>
        <w:rPr>
          <w:rFonts w:asciiTheme="majorHAnsi" w:hAnsiTheme="majorHAnsi" w:cstheme="majorHAnsi"/>
          <w:b/>
          <w:bCs/>
          <w:sz w:val="26"/>
          <w:szCs w:val="26"/>
        </w:rPr>
      </w:pPr>
      <w:r w:rsidRPr="00771462">
        <w:rPr>
          <w:rFonts w:asciiTheme="majorHAnsi" w:hAnsiTheme="majorHAnsi" w:cstheme="majorHAnsi"/>
          <w:b/>
          <w:bCs/>
          <w:sz w:val="26"/>
          <w:szCs w:val="26"/>
        </w:rPr>
        <w:t xml:space="preserve">Medline, Embase and Global Health </w:t>
      </w:r>
    </w:p>
    <w:p w14:paraId="055786F8" w14:textId="77777777" w:rsidR="0088042A" w:rsidRPr="00771462" w:rsidRDefault="0088042A" w:rsidP="0088042A">
      <w:pPr>
        <w:spacing w:line="240" w:lineRule="auto"/>
      </w:pPr>
      <w:r w:rsidRPr="00771462">
        <w:t>Medline, Embase (limits: full text, humans, English language, 2010 to present) and Global Health (limits: full text, English language, 2010 to present) were searched via OvidSP. Searches were performed on 26</w:t>
      </w:r>
      <w:r w:rsidRPr="00771462">
        <w:rPr>
          <w:vertAlign w:val="superscript"/>
        </w:rPr>
        <w:t>th</w:t>
      </w:r>
      <w:r w:rsidRPr="00771462">
        <w:t xml:space="preserve"> August 2020 on Medline and 27</w:t>
      </w:r>
      <w:r w:rsidRPr="00771462">
        <w:rPr>
          <w:vertAlign w:val="superscript"/>
        </w:rPr>
        <w:t>th</w:t>
      </w:r>
      <w:r w:rsidRPr="00771462">
        <w:t xml:space="preserve"> August 2020 on Embase and Global Health. Published cost and cost-effectiveness search filters were used for Medline and adapted for other databases (</w:t>
      </w:r>
      <w:hyperlink r:id="rId8" w:anchor="health" w:history="1">
        <w:r w:rsidRPr="00771462">
          <w:rPr>
            <w:rStyle w:val="Hyperlink"/>
            <w:color w:val="auto"/>
          </w:rPr>
          <w:t>https://www.cadth.ca/resources/finding-evidence/strings-attached-cadths-database-search-filters#health</w:t>
        </w:r>
      </w:hyperlink>
      <w:r w:rsidRPr="00771462">
        <w:rPr>
          <w:rStyle w:val="Hyperlink"/>
          <w:color w:val="auto"/>
        </w:rPr>
        <w:t>)</w:t>
      </w:r>
    </w:p>
    <w:tbl>
      <w:tblPr>
        <w:tblW w:w="99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130"/>
        <w:gridCol w:w="1276"/>
        <w:gridCol w:w="1276"/>
        <w:gridCol w:w="1275"/>
      </w:tblGrid>
      <w:tr w:rsidR="00771462" w:rsidRPr="00771462" w14:paraId="524C8CBB" w14:textId="77777777" w:rsidTr="00EF3806">
        <w:tc>
          <w:tcPr>
            <w:tcW w:w="6130" w:type="dxa"/>
          </w:tcPr>
          <w:p w14:paraId="09E1843B" w14:textId="77777777" w:rsidR="0088042A" w:rsidRPr="00771462" w:rsidRDefault="0088042A" w:rsidP="00EF3806"/>
        </w:tc>
        <w:tc>
          <w:tcPr>
            <w:tcW w:w="1276" w:type="dxa"/>
            <w:vAlign w:val="bottom"/>
          </w:tcPr>
          <w:p w14:paraId="2B9A7E63" w14:textId="77777777" w:rsidR="0088042A" w:rsidRPr="00771462" w:rsidRDefault="0088042A" w:rsidP="00EF3806">
            <w:pPr>
              <w:rPr>
                <w:b/>
              </w:rPr>
            </w:pPr>
            <w:r w:rsidRPr="00771462">
              <w:rPr>
                <w:b/>
              </w:rPr>
              <w:t>Medline</w:t>
            </w:r>
          </w:p>
        </w:tc>
        <w:tc>
          <w:tcPr>
            <w:tcW w:w="1276" w:type="dxa"/>
            <w:vAlign w:val="bottom"/>
          </w:tcPr>
          <w:p w14:paraId="60EF6338" w14:textId="77777777" w:rsidR="0088042A" w:rsidRPr="00771462" w:rsidRDefault="0088042A" w:rsidP="00EF3806">
            <w:pPr>
              <w:rPr>
                <w:b/>
              </w:rPr>
            </w:pPr>
            <w:r w:rsidRPr="00771462">
              <w:rPr>
                <w:b/>
              </w:rPr>
              <w:t>Embase</w:t>
            </w:r>
          </w:p>
        </w:tc>
        <w:tc>
          <w:tcPr>
            <w:tcW w:w="1275" w:type="dxa"/>
            <w:vAlign w:val="bottom"/>
          </w:tcPr>
          <w:p w14:paraId="5ABE5194" w14:textId="77777777" w:rsidR="0088042A" w:rsidRPr="00771462" w:rsidRDefault="0088042A" w:rsidP="00EF3806">
            <w:pPr>
              <w:rPr>
                <w:b/>
              </w:rPr>
            </w:pPr>
            <w:r w:rsidRPr="00771462">
              <w:rPr>
                <w:b/>
              </w:rPr>
              <w:t>Global Health</w:t>
            </w:r>
          </w:p>
        </w:tc>
      </w:tr>
      <w:tr w:rsidR="00771462" w:rsidRPr="00771462" w14:paraId="60BFE45F" w14:textId="77777777" w:rsidTr="00EF3806">
        <w:tc>
          <w:tcPr>
            <w:tcW w:w="6130" w:type="dxa"/>
          </w:tcPr>
          <w:p w14:paraId="5DBFC656" w14:textId="77777777" w:rsidR="0088042A" w:rsidRPr="00771462" w:rsidRDefault="0088042A" w:rsidP="00EF3806">
            <w:pPr>
              <w:pStyle w:val="NormalWeb"/>
              <w:spacing w:after="120" w:afterAutospacing="0"/>
              <w:rPr>
                <w:rFonts w:asciiTheme="minorHAnsi" w:hAnsiTheme="minorHAnsi" w:cstheme="minorHAnsi"/>
                <w:i/>
              </w:rPr>
            </w:pPr>
            <w:r w:rsidRPr="00771462">
              <w:rPr>
                <w:rFonts w:asciiTheme="minorHAnsi" w:hAnsiTheme="minorHAnsi" w:cstheme="minorHAnsi"/>
                <w:i/>
              </w:rPr>
              <w:t>Search terms for HIV</w:t>
            </w:r>
          </w:p>
        </w:tc>
        <w:tc>
          <w:tcPr>
            <w:tcW w:w="1276" w:type="dxa"/>
          </w:tcPr>
          <w:p w14:paraId="2128BA5E" w14:textId="77777777" w:rsidR="0088042A" w:rsidRPr="00771462" w:rsidRDefault="0088042A" w:rsidP="00EF3806">
            <w:pPr>
              <w:spacing w:after="120"/>
            </w:pPr>
          </w:p>
        </w:tc>
        <w:tc>
          <w:tcPr>
            <w:tcW w:w="1276" w:type="dxa"/>
          </w:tcPr>
          <w:p w14:paraId="32827BEB" w14:textId="77777777" w:rsidR="0088042A" w:rsidRPr="00771462" w:rsidRDefault="0088042A" w:rsidP="00EF3806">
            <w:pPr>
              <w:spacing w:after="120"/>
            </w:pPr>
          </w:p>
        </w:tc>
        <w:tc>
          <w:tcPr>
            <w:tcW w:w="1275" w:type="dxa"/>
          </w:tcPr>
          <w:p w14:paraId="52D8C30E" w14:textId="77777777" w:rsidR="0088042A" w:rsidRPr="00771462" w:rsidRDefault="0088042A" w:rsidP="00EF3806">
            <w:pPr>
              <w:spacing w:after="120"/>
            </w:pPr>
          </w:p>
        </w:tc>
      </w:tr>
      <w:tr w:rsidR="00771462" w:rsidRPr="00771462" w14:paraId="6E5C46E9" w14:textId="77777777" w:rsidTr="00EF3806">
        <w:tc>
          <w:tcPr>
            <w:tcW w:w="6130" w:type="dxa"/>
          </w:tcPr>
          <w:p w14:paraId="3CA90D1E" w14:textId="77777777" w:rsidR="0088042A" w:rsidRPr="00771462" w:rsidRDefault="0088042A" w:rsidP="00EF3806">
            <w:pPr>
              <w:pStyle w:val="ListParagraph"/>
              <w:numPr>
                <w:ilvl w:val="0"/>
                <w:numId w:val="1"/>
              </w:numPr>
              <w:spacing w:after="120" w:line="240" w:lineRule="auto"/>
            </w:pPr>
            <w:r w:rsidRPr="00771462">
              <w:rPr>
                <w:rFonts w:ascii="Calibri" w:hAnsi="Calibri" w:cs="Calibri"/>
              </w:rPr>
              <w:t xml:space="preserve">exp HIV/ </w:t>
            </w:r>
          </w:p>
          <w:p w14:paraId="3C69145C" w14:textId="77777777" w:rsidR="0088042A" w:rsidRPr="00771462" w:rsidRDefault="0088042A" w:rsidP="00EF3806">
            <w:pPr>
              <w:pStyle w:val="ListParagraph"/>
              <w:spacing w:after="120" w:line="240" w:lineRule="auto"/>
            </w:pPr>
            <w:r w:rsidRPr="00771462">
              <w:rPr>
                <w:rFonts w:cstheme="minorHAnsi"/>
              </w:rPr>
              <w:t>Embase – Human Immunodeficiency Virus/</w:t>
            </w:r>
          </w:p>
        </w:tc>
        <w:tc>
          <w:tcPr>
            <w:tcW w:w="1276" w:type="dxa"/>
          </w:tcPr>
          <w:p w14:paraId="263EECCF" w14:textId="77777777" w:rsidR="0088042A" w:rsidRPr="00771462" w:rsidRDefault="0088042A" w:rsidP="00EF3806">
            <w:pPr>
              <w:spacing w:after="120"/>
            </w:pPr>
            <w:r w:rsidRPr="00771462">
              <w:t>98,929 (11,065)</w:t>
            </w:r>
          </w:p>
        </w:tc>
        <w:tc>
          <w:tcPr>
            <w:tcW w:w="1276" w:type="dxa"/>
          </w:tcPr>
          <w:p w14:paraId="570F7D71" w14:textId="77777777" w:rsidR="0088042A" w:rsidRPr="00771462" w:rsidRDefault="0088042A" w:rsidP="00EF3806">
            <w:pPr>
              <w:spacing w:after="120"/>
            </w:pPr>
            <w:r w:rsidRPr="00771462">
              <w:t>196,467 (18,980)</w:t>
            </w:r>
          </w:p>
        </w:tc>
        <w:tc>
          <w:tcPr>
            <w:tcW w:w="1275" w:type="dxa"/>
          </w:tcPr>
          <w:p w14:paraId="084C3364" w14:textId="77777777" w:rsidR="0088042A" w:rsidRPr="00771462" w:rsidRDefault="0088042A" w:rsidP="00EF3806">
            <w:pPr>
              <w:spacing w:after="120"/>
            </w:pPr>
            <w:r w:rsidRPr="00771462">
              <w:t>180,119 (22,885)</w:t>
            </w:r>
          </w:p>
        </w:tc>
      </w:tr>
      <w:tr w:rsidR="00771462" w:rsidRPr="00771462" w14:paraId="656FFAF0" w14:textId="77777777" w:rsidTr="00EF3806">
        <w:tc>
          <w:tcPr>
            <w:tcW w:w="6130" w:type="dxa"/>
          </w:tcPr>
          <w:p w14:paraId="651952B3" w14:textId="77777777" w:rsidR="0088042A" w:rsidRPr="00771462" w:rsidRDefault="0088042A" w:rsidP="00EF3806">
            <w:pPr>
              <w:pStyle w:val="ListParagraph"/>
              <w:numPr>
                <w:ilvl w:val="0"/>
                <w:numId w:val="1"/>
              </w:numPr>
              <w:spacing w:after="120" w:line="240" w:lineRule="auto"/>
            </w:pPr>
            <w:r w:rsidRPr="00771462">
              <w:rPr>
                <w:rFonts w:ascii="Calibri" w:hAnsi="Calibri" w:cs="Calibri"/>
              </w:rPr>
              <w:t xml:space="preserve">exp HIV Infections/ </w:t>
            </w:r>
          </w:p>
          <w:p w14:paraId="17869930" w14:textId="77777777" w:rsidR="0088042A" w:rsidRPr="00771462" w:rsidRDefault="0088042A" w:rsidP="00EF3806">
            <w:pPr>
              <w:pStyle w:val="ListParagraph"/>
              <w:spacing w:after="120" w:line="240" w:lineRule="auto"/>
            </w:pPr>
            <w:r w:rsidRPr="00771462">
              <w:rPr>
                <w:rFonts w:cstheme="minorHAnsi"/>
              </w:rPr>
              <w:t>Embase – Human Immunodeficiency Virus Infection/</w:t>
            </w:r>
          </w:p>
        </w:tc>
        <w:tc>
          <w:tcPr>
            <w:tcW w:w="1276" w:type="dxa"/>
          </w:tcPr>
          <w:p w14:paraId="21AF7917" w14:textId="77777777" w:rsidR="0088042A" w:rsidRPr="00771462" w:rsidRDefault="0088042A" w:rsidP="00EF3806">
            <w:pPr>
              <w:spacing w:after="120"/>
            </w:pPr>
            <w:r w:rsidRPr="00771462">
              <w:t>283,161 (26,071)</w:t>
            </w:r>
          </w:p>
        </w:tc>
        <w:tc>
          <w:tcPr>
            <w:tcW w:w="1276" w:type="dxa"/>
          </w:tcPr>
          <w:p w14:paraId="63C5391A" w14:textId="77777777" w:rsidR="0088042A" w:rsidRPr="00771462" w:rsidRDefault="0088042A" w:rsidP="00EF3806">
            <w:pPr>
              <w:spacing w:after="120"/>
            </w:pPr>
            <w:r w:rsidRPr="00771462">
              <w:t>378,010 (30,870)</w:t>
            </w:r>
          </w:p>
        </w:tc>
        <w:tc>
          <w:tcPr>
            <w:tcW w:w="1275" w:type="dxa"/>
          </w:tcPr>
          <w:p w14:paraId="202C7ACE" w14:textId="77777777" w:rsidR="0088042A" w:rsidRPr="00771462" w:rsidRDefault="0088042A" w:rsidP="00EF3806">
            <w:pPr>
              <w:spacing w:after="120"/>
            </w:pPr>
            <w:r w:rsidRPr="00771462">
              <w:t>147,310 (20,711)</w:t>
            </w:r>
          </w:p>
        </w:tc>
      </w:tr>
      <w:tr w:rsidR="00771462" w:rsidRPr="00771462" w14:paraId="58A000D0" w14:textId="77777777" w:rsidTr="00EF3806">
        <w:tc>
          <w:tcPr>
            <w:tcW w:w="6130" w:type="dxa"/>
          </w:tcPr>
          <w:p w14:paraId="13FABBAE" w14:textId="77777777" w:rsidR="0088042A" w:rsidRPr="00771462" w:rsidRDefault="0088042A" w:rsidP="00EF3806">
            <w:pPr>
              <w:pStyle w:val="ListParagraph"/>
              <w:numPr>
                <w:ilvl w:val="0"/>
                <w:numId w:val="1"/>
              </w:numPr>
              <w:spacing w:after="120" w:line="240" w:lineRule="auto"/>
            </w:pPr>
            <w:bookmarkStart w:id="2" w:name="_Hlk184752"/>
            <w:r w:rsidRPr="00771462">
              <w:rPr>
                <w:rFonts w:ascii="Calibri" w:hAnsi="Calibri" w:cs="Calibri"/>
              </w:rPr>
              <w:t>(HIV or hiv-1 or hiv-2 or AIDS or human immunodeficiency virus or acquired immunodeficiency syndrome).ti,ab.</w:t>
            </w:r>
            <w:bookmarkEnd w:id="2"/>
          </w:p>
        </w:tc>
        <w:tc>
          <w:tcPr>
            <w:tcW w:w="1276" w:type="dxa"/>
          </w:tcPr>
          <w:p w14:paraId="14FECAAB" w14:textId="77777777" w:rsidR="0088042A" w:rsidRPr="00771462" w:rsidRDefault="0088042A" w:rsidP="00EF3806">
            <w:pPr>
              <w:spacing w:after="120"/>
            </w:pPr>
            <w:r w:rsidRPr="00771462">
              <w:t>369,545 (34,059)</w:t>
            </w:r>
          </w:p>
        </w:tc>
        <w:tc>
          <w:tcPr>
            <w:tcW w:w="1276" w:type="dxa"/>
          </w:tcPr>
          <w:p w14:paraId="0DB1CE67" w14:textId="77777777" w:rsidR="0088042A" w:rsidRPr="00771462" w:rsidRDefault="0088042A" w:rsidP="00EF3806">
            <w:pPr>
              <w:spacing w:after="120"/>
            </w:pPr>
            <w:r w:rsidRPr="00771462">
              <w:t>515,444 (47,311)</w:t>
            </w:r>
          </w:p>
        </w:tc>
        <w:tc>
          <w:tcPr>
            <w:tcW w:w="1275" w:type="dxa"/>
          </w:tcPr>
          <w:p w14:paraId="7947F572" w14:textId="77777777" w:rsidR="0088042A" w:rsidRPr="00771462" w:rsidRDefault="0088042A" w:rsidP="00EF3806">
            <w:pPr>
              <w:spacing w:after="120"/>
            </w:pPr>
            <w:r w:rsidRPr="00771462">
              <w:t>190,729 (24,414)</w:t>
            </w:r>
          </w:p>
        </w:tc>
      </w:tr>
      <w:tr w:rsidR="00771462" w:rsidRPr="00771462" w14:paraId="2B52DF81" w14:textId="77777777" w:rsidTr="00EF3806">
        <w:tc>
          <w:tcPr>
            <w:tcW w:w="6130" w:type="dxa"/>
          </w:tcPr>
          <w:p w14:paraId="0D4C02B5" w14:textId="77777777" w:rsidR="0088042A" w:rsidRPr="00771462" w:rsidRDefault="0088042A" w:rsidP="00EF3806">
            <w:pPr>
              <w:pStyle w:val="ListParagraph"/>
              <w:numPr>
                <w:ilvl w:val="0"/>
                <w:numId w:val="1"/>
              </w:numPr>
              <w:spacing w:after="120" w:line="240" w:lineRule="auto"/>
            </w:pPr>
            <w:r w:rsidRPr="00771462">
              <w:t>or/1-3</w:t>
            </w:r>
          </w:p>
        </w:tc>
        <w:tc>
          <w:tcPr>
            <w:tcW w:w="1276" w:type="dxa"/>
          </w:tcPr>
          <w:p w14:paraId="381096BF" w14:textId="77777777" w:rsidR="0088042A" w:rsidRPr="00771462" w:rsidRDefault="0088042A" w:rsidP="00EF3806">
            <w:pPr>
              <w:spacing w:after="120"/>
            </w:pPr>
            <w:r w:rsidRPr="00771462">
              <w:t>406,333 (35,666)</w:t>
            </w:r>
          </w:p>
        </w:tc>
        <w:tc>
          <w:tcPr>
            <w:tcW w:w="1276" w:type="dxa"/>
          </w:tcPr>
          <w:p w14:paraId="6F73F1AE" w14:textId="77777777" w:rsidR="0088042A" w:rsidRPr="00771462" w:rsidRDefault="0088042A" w:rsidP="00EF3806">
            <w:pPr>
              <w:spacing w:after="120"/>
            </w:pPr>
            <w:r w:rsidRPr="00771462">
              <w:t>598,871 (51,433)</w:t>
            </w:r>
          </w:p>
        </w:tc>
        <w:tc>
          <w:tcPr>
            <w:tcW w:w="1275" w:type="dxa"/>
          </w:tcPr>
          <w:p w14:paraId="4E0B8750" w14:textId="77777777" w:rsidR="0088042A" w:rsidRPr="00771462" w:rsidRDefault="0088042A" w:rsidP="00EF3806">
            <w:pPr>
              <w:spacing w:after="120"/>
            </w:pPr>
            <w:r w:rsidRPr="00771462">
              <w:t>200,250 (24,904)</w:t>
            </w:r>
          </w:p>
        </w:tc>
      </w:tr>
      <w:tr w:rsidR="00771462" w:rsidRPr="00771462" w14:paraId="7C365EDA" w14:textId="77777777" w:rsidTr="00EF3806">
        <w:tc>
          <w:tcPr>
            <w:tcW w:w="6130" w:type="dxa"/>
          </w:tcPr>
          <w:p w14:paraId="255530BB" w14:textId="77777777" w:rsidR="0088042A" w:rsidRPr="00771462" w:rsidRDefault="0088042A" w:rsidP="00EF3806">
            <w:pPr>
              <w:pStyle w:val="NormalWeb"/>
              <w:spacing w:after="120" w:afterAutospacing="0"/>
              <w:rPr>
                <w:rFonts w:asciiTheme="minorHAnsi" w:hAnsiTheme="minorHAnsi" w:cstheme="minorHAnsi"/>
                <w:i/>
              </w:rPr>
            </w:pPr>
            <w:r w:rsidRPr="00771462">
              <w:rPr>
                <w:rFonts w:asciiTheme="minorHAnsi" w:hAnsiTheme="minorHAnsi" w:cstheme="minorHAnsi"/>
                <w:i/>
              </w:rPr>
              <w:t>Search terms for prevention strategies</w:t>
            </w:r>
          </w:p>
        </w:tc>
        <w:tc>
          <w:tcPr>
            <w:tcW w:w="1276" w:type="dxa"/>
          </w:tcPr>
          <w:p w14:paraId="503B39BE" w14:textId="77777777" w:rsidR="0088042A" w:rsidRPr="00771462" w:rsidRDefault="0088042A" w:rsidP="00EF3806">
            <w:pPr>
              <w:spacing w:after="120"/>
            </w:pPr>
          </w:p>
        </w:tc>
        <w:tc>
          <w:tcPr>
            <w:tcW w:w="1276" w:type="dxa"/>
          </w:tcPr>
          <w:p w14:paraId="0B2316A0" w14:textId="77777777" w:rsidR="0088042A" w:rsidRPr="00771462" w:rsidRDefault="0088042A" w:rsidP="00EF3806">
            <w:pPr>
              <w:spacing w:after="120"/>
            </w:pPr>
          </w:p>
        </w:tc>
        <w:tc>
          <w:tcPr>
            <w:tcW w:w="1275" w:type="dxa"/>
          </w:tcPr>
          <w:p w14:paraId="5C27C17A" w14:textId="77777777" w:rsidR="0088042A" w:rsidRPr="00771462" w:rsidRDefault="0088042A" w:rsidP="00EF3806">
            <w:pPr>
              <w:spacing w:after="120"/>
            </w:pPr>
          </w:p>
        </w:tc>
      </w:tr>
      <w:tr w:rsidR="00771462" w:rsidRPr="00771462" w14:paraId="2D196797" w14:textId="77777777" w:rsidTr="00EF3806">
        <w:tc>
          <w:tcPr>
            <w:tcW w:w="6130" w:type="dxa"/>
          </w:tcPr>
          <w:p w14:paraId="4CE1C2DC" w14:textId="77777777" w:rsidR="0088042A" w:rsidRPr="00771462" w:rsidRDefault="0088042A" w:rsidP="00EF3806">
            <w:pPr>
              <w:pStyle w:val="NormalWeb"/>
              <w:numPr>
                <w:ilvl w:val="0"/>
                <w:numId w:val="1"/>
              </w:numPr>
              <w:spacing w:after="0" w:afterAutospacing="0"/>
              <w:rPr>
                <w:rFonts w:asciiTheme="minorHAnsi" w:hAnsiTheme="minorHAnsi" w:cstheme="minorHAnsi"/>
                <w:sz w:val="22"/>
              </w:rPr>
            </w:pPr>
            <w:r w:rsidRPr="00771462">
              <w:rPr>
                <w:rFonts w:asciiTheme="minorHAnsi" w:hAnsiTheme="minorHAnsi" w:cstheme="minorHAnsi"/>
                <w:sz w:val="22"/>
              </w:rPr>
              <w:t xml:space="preserve">exp Primary Prevention/ </w:t>
            </w:r>
          </w:p>
        </w:tc>
        <w:tc>
          <w:tcPr>
            <w:tcW w:w="1276" w:type="dxa"/>
          </w:tcPr>
          <w:p w14:paraId="0BFD60E5" w14:textId="77777777" w:rsidR="0088042A" w:rsidRPr="00771462" w:rsidRDefault="0088042A" w:rsidP="00EF3806">
            <w:pPr>
              <w:spacing w:after="120"/>
            </w:pPr>
            <w:r w:rsidRPr="00771462">
              <w:t>152,105 (7,919)</w:t>
            </w:r>
          </w:p>
        </w:tc>
        <w:tc>
          <w:tcPr>
            <w:tcW w:w="1276" w:type="dxa"/>
          </w:tcPr>
          <w:p w14:paraId="127AE50B" w14:textId="77777777" w:rsidR="0088042A" w:rsidRPr="00771462" w:rsidRDefault="0088042A" w:rsidP="00EF3806">
            <w:pPr>
              <w:spacing w:after="120"/>
            </w:pPr>
            <w:r w:rsidRPr="00771462">
              <w:t>41,073 (4,381)</w:t>
            </w:r>
          </w:p>
        </w:tc>
        <w:tc>
          <w:tcPr>
            <w:tcW w:w="1275" w:type="dxa"/>
          </w:tcPr>
          <w:p w14:paraId="0FB1A526" w14:textId="77777777" w:rsidR="0088042A" w:rsidRPr="00771462" w:rsidRDefault="0088042A" w:rsidP="00EF3806">
            <w:pPr>
              <w:spacing w:after="120"/>
            </w:pPr>
            <w:r w:rsidRPr="00771462">
              <w:t>N/A</w:t>
            </w:r>
          </w:p>
        </w:tc>
      </w:tr>
      <w:tr w:rsidR="00771462" w:rsidRPr="00771462" w14:paraId="7A641532" w14:textId="77777777" w:rsidTr="00EF3806">
        <w:tc>
          <w:tcPr>
            <w:tcW w:w="6130" w:type="dxa"/>
          </w:tcPr>
          <w:p w14:paraId="42A7DBF4" w14:textId="77777777" w:rsidR="0088042A" w:rsidRPr="00771462" w:rsidRDefault="0088042A" w:rsidP="00EF3806">
            <w:pPr>
              <w:pStyle w:val="NormalWeb"/>
              <w:numPr>
                <w:ilvl w:val="0"/>
                <w:numId w:val="1"/>
              </w:numPr>
              <w:spacing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 xml:space="preserve">exp Pre-exposure prophylaxis/ </w:t>
            </w:r>
          </w:p>
        </w:tc>
        <w:tc>
          <w:tcPr>
            <w:tcW w:w="1276" w:type="dxa"/>
          </w:tcPr>
          <w:p w14:paraId="3CAE0026" w14:textId="77777777" w:rsidR="0088042A" w:rsidRPr="00771462" w:rsidRDefault="0088042A" w:rsidP="00EF3806">
            <w:pPr>
              <w:spacing w:after="120"/>
            </w:pPr>
            <w:r w:rsidRPr="00771462">
              <w:t>2,331 (559)</w:t>
            </w:r>
          </w:p>
        </w:tc>
        <w:tc>
          <w:tcPr>
            <w:tcW w:w="1276" w:type="dxa"/>
          </w:tcPr>
          <w:p w14:paraId="7A4889D8" w14:textId="77777777" w:rsidR="0088042A" w:rsidRPr="00771462" w:rsidRDefault="0088042A" w:rsidP="00EF3806">
            <w:pPr>
              <w:spacing w:after="120"/>
            </w:pPr>
            <w:r w:rsidRPr="00771462">
              <w:t>4,429 (837)</w:t>
            </w:r>
          </w:p>
        </w:tc>
        <w:tc>
          <w:tcPr>
            <w:tcW w:w="1275" w:type="dxa"/>
          </w:tcPr>
          <w:p w14:paraId="4BDD0DB7" w14:textId="77777777" w:rsidR="0088042A" w:rsidRPr="00771462" w:rsidRDefault="0088042A" w:rsidP="00EF3806">
            <w:pPr>
              <w:spacing w:after="120"/>
            </w:pPr>
            <w:r w:rsidRPr="00771462">
              <w:t>N/A</w:t>
            </w:r>
          </w:p>
        </w:tc>
      </w:tr>
      <w:tr w:rsidR="00771462" w:rsidRPr="00771462" w14:paraId="50DCC35F" w14:textId="77777777" w:rsidTr="00EF3806">
        <w:tc>
          <w:tcPr>
            <w:tcW w:w="6130" w:type="dxa"/>
          </w:tcPr>
          <w:p w14:paraId="6C8E18B2" w14:textId="77777777" w:rsidR="0088042A" w:rsidRPr="00771462" w:rsidRDefault="0088042A" w:rsidP="00EF3806">
            <w:pPr>
              <w:pStyle w:val="NormalWeb"/>
              <w:numPr>
                <w:ilvl w:val="0"/>
                <w:numId w:val="1"/>
              </w:numPr>
              <w:spacing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 xml:space="preserve">exp Male Circumcision/ </w:t>
            </w:r>
          </w:p>
          <w:p w14:paraId="2256567B" w14:textId="77777777" w:rsidR="0088042A" w:rsidRPr="00771462" w:rsidRDefault="0088042A" w:rsidP="00EF3806">
            <w:pPr>
              <w:pStyle w:val="NormalWeb"/>
              <w:spacing w:before="0" w:beforeAutospacing="0" w:after="120" w:afterAutospacing="0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>Embase Circumcision/</w:t>
            </w:r>
          </w:p>
        </w:tc>
        <w:tc>
          <w:tcPr>
            <w:tcW w:w="1276" w:type="dxa"/>
          </w:tcPr>
          <w:p w14:paraId="65408339" w14:textId="77777777" w:rsidR="0088042A" w:rsidRPr="00771462" w:rsidRDefault="0088042A" w:rsidP="00EF3806">
            <w:pPr>
              <w:spacing w:after="120"/>
            </w:pPr>
            <w:r w:rsidRPr="00771462">
              <w:t>5,160 (541)</w:t>
            </w:r>
          </w:p>
        </w:tc>
        <w:tc>
          <w:tcPr>
            <w:tcW w:w="1276" w:type="dxa"/>
          </w:tcPr>
          <w:p w14:paraId="76F71A0A" w14:textId="77777777" w:rsidR="0088042A" w:rsidRPr="00771462" w:rsidRDefault="0088042A" w:rsidP="00EF3806">
            <w:pPr>
              <w:spacing w:after="120"/>
            </w:pPr>
            <w:r w:rsidRPr="00771462">
              <w:t>9,458 (955)</w:t>
            </w:r>
          </w:p>
        </w:tc>
        <w:tc>
          <w:tcPr>
            <w:tcW w:w="1275" w:type="dxa"/>
          </w:tcPr>
          <w:p w14:paraId="00AEE6E6" w14:textId="77777777" w:rsidR="0088042A" w:rsidRPr="00771462" w:rsidRDefault="0088042A" w:rsidP="00EF3806">
            <w:pPr>
              <w:spacing w:after="120"/>
            </w:pPr>
            <w:r w:rsidRPr="00771462">
              <w:t>N/A</w:t>
            </w:r>
          </w:p>
        </w:tc>
      </w:tr>
      <w:tr w:rsidR="00771462" w:rsidRPr="00771462" w14:paraId="1CC40165" w14:textId="77777777" w:rsidTr="00EF3806">
        <w:tc>
          <w:tcPr>
            <w:tcW w:w="6130" w:type="dxa"/>
          </w:tcPr>
          <w:p w14:paraId="403FE7BC" w14:textId="77777777" w:rsidR="0088042A" w:rsidRPr="00771462" w:rsidRDefault="0088042A" w:rsidP="00EF3806">
            <w:pPr>
              <w:pStyle w:val="NormalWeb"/>
              <w:numPr>
                <w:ilvl w:val="0"/>
                <w:numId w:val="1"/>
              </w:numPr>
              <w:spacing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</w:rPr>
              <w:t>(primary prevention or pre-exposure prophylaxis or preexposure prophylaxis or PrEP or Broadly Neutralizing Antibod* or BNAB* or Antibody-Mediated or AMP or Circumcis* or Dapirivine or microbic* or inject* or vaccin*).ti,ab.</w:t>
            </w:r>
          </w:p>
        </w:tc>
        <w:tc>
          <w:tcPr>
            <w:tcW w:w="1276" w:type="dxa"/>
          </w:tcPr>
          <w:p w14:paraId="6EA9DC87" w14:textId="77777777" w:rsidR="0088042A" w:rsidRPr="00771462" w:rsidRDefault="0088042A" w:rsidP="00EF3806">
            <w:pPr>
              <w:spacing w:after="120"/>
            </w:pPr>
            <w:r w:rsidRPr="00771462">
              <w:t>1,023,454 (45,507)</w:t>
            </w:r>
          </w:p>
        </w:tc>
        <w:tc>
          <w:tcPr>
            <w:tcW w:w="1276" w:type="dxa"/>
          </w:tcPr>
          <w:p w14:paraId="057E20F5" w14:textId="77777777" w:rsidR="0088042A" w:rsidRPr="00771462" w:rsidRDefault="0088042A" w:rsidP="00EF3806">
            <w:pPr>
              <w:spacing w:after="120"/>
            </w:pPr>
            <w:r w:rsidRPr="00771462">
              <w:t>1,1617,058 (86,931)</w:t>
            </w:r>
          </w:p>
        </w:tc>
        <w:tc>
          <w:tcPr>
            <w:tcW w:w="1275" w:type="dxa"/>
          </w:tcPr>
          <w:p w14:paraId="52C2F87F" w14:textId="77777777" w:rsidR="0088042A" w:rsidRPr="00771462" w:rsidRDefault="0088042A" w:rsidP="00EF3806">
            <w:pPr>
              <w:spacing w:after="120"/>
            </w:pPr>
            <w:r w:rsidRPr="00771462">
              <w:t>292,280 (21,149)</w:t>
            </w:r>
          </w:p>
        </w:tc>
      </w:tr>
      <w:tr w:rsidR="00771462" w:rsidRPr="00771462" w14:paraId="4BD5D930" w14:textId="77777777" w:rsidTr="00EF3806">
        <w:tc>
          <w:tcPr>
            <w:tcW w:w="6130" w:type="dxa"/>
          </w:tcPr>
          <w:p w14:paraId="267650B1" w14:textId="77777777" w:rsidR="0088042A" w:rsidRPr="00771462" w:rsidRDefault="0088042A" w:rsidP="00EF3806">
            <w:pPr>
              <w:pStyle w:val="NormalWeb"/>
              <w:numPr>
                <w:ilvl w:val="0"/>
                <w:numId w:val="1"/>
              </w:numPr>
              <w:spacing w:after="120" w:afterAutospacing="0"/>
              <w:rPr>
                <w:rStyle w:val="CommentReference"/>
                <w:rFonts w:asciiTheme="minorHAnsi" w:eastAsiaTheme="minorHAnsi" w:hAnsiTheme="minorHAnsi" w:cstheme="minorBidi"/>
                <w:noProof/>
                <w:lang w:eastAsia="en-US"/>
              </w:rPr>
            </w:pPr>
            <w:r w:rsidRPr="00771462">
              <w:rPr>
                <w:rFonts w:asciiTheme="minorHAnsi" w:hAnsiTheme="minorHAnsi" w:cstheme="minorHAnsi"/>
                <w:sz w:val="22"/>
              </w:rPr>
              <w:t>((vaginal* adj3 (gel or gels or ring or rings or film or films)) or (rectal* adj3 (gel or gels or insert*))).ti,ab.</w:t>
            </w:r>
          </w:p>
        </w:tc>
        <w:tc>
          <w:tcPr>
            <w:tcW w:w="1276" w:type="dxa"/>
          </w:tcPr>
          <w:p w14:paraId="24025757" w14:textId="77777777" w:rsidR="0088042A" w:rsidRPr="00771462" w:rsidRDefault="0088042A" w:rsidP="00EF3806">
            <w:pPr>
              <w:spacing w:after="120"/>
            </w:pPr>
            <w:r w:rsidRPr="00771462">
              <w:t>2,002 (189)</w:t>
            </w:r>
          </w:p>
        </w:tc>
        <w:tc>
          <w:tcPr>
            <w:tcW w:w="1276" w:type="dxa"/>
          </w:tcPr>
          <w:p w14:paraId="08DD718F" w14:textId="77777777" w:rsidR="0088042A" w:rsidRPr="00771462" w:rsidRDefault="0088042A" w:rsidP="00EF3806">
            <w:pPr>
              <w:spacing w:after="120"/>
            </w:pPr>
            <w:r w:rsidRPr="00771462">
              <w:t>3,446 (326)</w:t>
            </w:r>
          </w:p>
        </w:tc>
        <w:tc>
          <w:tcPr>
            <w:tcW w:w="1275" w:type="dxa"/>
          </w:tcPr>
          <w:p w14:paraId="325A4355" w14:textId="77777777" w:rsidR="0088042A" w:rsidRPr="00771462" w:rsidRDefault="0088042A" w:rsidP="00EF3806">
            <w:pPr>
              <w:spacing w:after="120"/>
            </w:pPr>
            <w:r w:rsidRPr="00771462">
              <w:t>459 (122)</w:t>
            </w:r>
          </w:p>
        </w:tc>
      </w:tr>
      <w:tr w:rsidR="00771462" w:rsidRPr="00771462" w14:paraId="7A988C0E" w14:textId="77777777" w:rsidTr="00EF3806">
        <w:tc>
          <w:tcPr>
            <w:tcW w:w="6130" w:type="dxa"/>
          </w:tcPr>
          <w:p w14:paraId="65F9E0F3" w14:textId="77777777" w:rsidR="0088042A" w:rsidRPr="00771462" w:rsidRDefault="0088042A" w:rsidP="00EF3806">
            <w:pPr>
              <w:pStyle w:val="NormalWeb"/>
              <w:numPr>
                <w:ilvl w:val="0"/>
                <w:numId w:val="1"/>
              </w:numPr>
              <w:spacing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>Or/5-9</w:t>
            </w:r>
          </w:p>
        </w:tc>
        <w:tc>
          <w:tcPr>
            <w:tcW w:w="1276" w:type="dxa"/>
          </w:tcPr>
          <w:p w14:paraId="3E37B44D" w14:textId="77777777" w:rsidR="0088042A" w:rsidRPr="00771462" w:rsidRDefault="0088042A" w:rsidP="00EF3806">
            <w:pPr>
              <w:spacing w:after="120"/>
            </w:pPr>
            <w:r w:rsidRPr="00771462">
              <w:t>1,087,724 (47,457)</w:t>
            </w:r>
          </w:p>
        </w:tc>
        <w:tc>
          <w:tcPr>
            <w:tcW w:w="1276" w:type="dxa"/>
          </w:tcPr>
          <w:p w14:paraId="7A0CC8A2" w14:textId="77777777" w:rsidR="0088042A" w:rsidRPr="00771462" w:rsidRDefault="0088042A" w:rsidP="00EF3806">
            <w:pPr>
              <w:spacing w:after="120"/>
            </w:pPr>
            <w:r w:rsidRPr="00771462">
              <w:t>1,647,232 (89,084)</w:t>
            </w:r>
          </w:p>
        </w:tc>
        <w:tc>
          <w:tcPr>
            <w:tcW w:w="1275" w:type="dxa"/>
          </w:tcPr>
          <w:p w14:paraId="5779E6D0" w14:textId="77777777" w:rsidR="0088042A" w:rsidRPr="00771462" w:rsidRDefault="0088042A" w:rsidP="00EF3806">
            <w:pPr>
              <w:spacing w:after="120"/>
            </w:pPr>
            <w:r w:rsidRPr="00771462">
              <w:t>292,522 (21,149)</w:t>
            </w:r>
          </w:p>
        </w:tc>
      </w:tr>
      <w:tr w:rsidR="00771462" w:rsidRPr="00771462" w14:paraId="08B88989" w14:textId="77777777" w:rsidTr="00EF3806">
        <w:tc>
          <w:tcPr>
            <w:tcW w:w="6130" w:type="dxa"/>
          </w:tcPr>
          <w:p w14:paraId="4941F4C3" w14:textId="77777777" w:rsidR="0088042A" w:rsidRPr="00771462" w:rsidRDefault="0088042A" w:rsidP="00EF3806">
            <w:pPr>
              <w:pStyle w:val="NormalWeb"/>
              <w:spacing w:after="120" w:afterAutospacing="0"/>
              <w:rPr>
                <w:rFonts w:asciiTheme="minorHAnsi" w:hAnsiTheme="minorHAnsi" w:cstheme="minorHAnsi"/>
                <w:i/>
                <w:szCs w:val="22"/>
              </w:rPr>
            </w:pPr>
            <w:r w:rsidRPr="00771462">
              <w:rPr>
                <w:rFonts w:asciiTheme="minorHAnsi" w:hAnsiTheme="minorHAnsi" w:cstheme="minorHAnsi"/>
                <w:i/>
                <w:szCs w:val="22"/>
              </w:rPr>
              <w:t>Search terms for cost analyses / economic evaluation</w:t>
            </w:r>
          </w:p>
        </w:tc>
        <w:tc>
          <w:tcPr>
            <w:tcW w:w="1276" w:type="dxa"/>
          </w:tcPr>
          <w:p w14:paraId="0257CA77" w14:textId="77777777" w:rsidR="0088042A" w:rsidRPr="00771462" w:rsidRDefault="0088042A" w:rsidP="00EF3806">
            <w:pPr>
              <w:spacing w:after="120"/>
              <w:rPr>
                <w:i/>
              </w:rPr>
            </w:pPr>
          </w:p>
        </w:tc>
        <w:tc>
          <w:tcPr>
            <w:tcW w:w="1276" w:type="dxa"/>
          </w:tcPr>
          <w:p w14:paraId="7CFEE0BD" w14:textId="77777777" w:rsidR="0088042A" w:rsidRPr="00771462" w:rsidRDefault="0088042A" w:rsidP="00EF3806">
            <w:pPr>
              <w:spacing w:after="120"/>
              <w:rPr>
                <w:i/>
              </w:rPr>
            </w:pPr>
          </w:p>
        </w:tc>
        <w:tc>
          <w:tcPr>
            <w:tcW w:w="1275" w:type="dxa"/>
          </w:tcPr>
          <w:p w14:paraId="5900A4A1" w14:textId="77777777" w:rsidR="0088042A" w:rsidRPr="00771462" w:rsidRDefault="0088042A" w:rsidP="00EF3806">
            <w:pPr>
              <w:spacing w:after="120"/>
              <w:rPr>
                <w:i/>
              </w:rPr>
            </w:pPr>
          </w:p>
        </w:tc>
      </w:tr>
      <w:tr w:rsidR="00771462" w:rsidRPr="00771462" w14:paraId="15F12491" w14:textId="77777777" w:rsidTr="00EF3806">
        <w:tc>
          <w:tcPr>
            <w:tcW w:w="6130" w:type="dxa"/>
          </w:tcPr>
          <w:p w14:paraId="2A810677" w14:textId="77777777" w:rsidR="0088042A" w:rsidRPr="00771462" w:rsidRDefault="0088042A" w:rsidP="00EF3806">
            <w:pPr>
              <w:pStyle w:val="NormalWeb"/>
              <w:numPr>
                <w:ilvl w:val="0"/>
                <w:numId w:val="1"/>
              </w:numPr>
              <w:spacing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>exp Economics/</w:t>
            </w:r>
          </w:p>
          <w:p w14:paraId="32E1D7D3" w14:textId="77777777" w:rsidR="0088042A" w:rsidRPr="00771462" w:rsidRDefault="0088042A" w:rsidP="00EF3806">
            <w:pPr>
              <w:pStyle w:val="NormalWeb"/>
              <w:spacing w:before="0" w:beforeAutospacing="0" w:after="120" w:afterAutospacing="0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>Embase – health economic*.ti.ab.kw</w:t>
            </w:r>
          </w:p>
        </w:tc>
        <w:tc>
          <w:tcPr>
            <w:tcW w:w="1276" w:type="dxa"/>
          </w:tcPr>
          <w:p w14:paraId="1D219644" w14:textId="77777777" w:rsidR="0088042A" w:rsidRPr="00771462" w:rsidRDefault="0088042A" w:rsidP="00EF3806">
            <w:pPr>
              <w:spacing w:after="120"/>
            </w:pPr>
            <w:r w:rsidRPr="00771462">
              <w:t>602,647 (28,452)</w:t>
            </w:r>
          </w:p>
        </w:tc>
        <w:tc>
          <w:tcPr>
            <w:tcW w:w="1276" w:type="dxa"/>
          </w:tcPr>
          <w:p w14:paraId="2C8E75A9" w14:textId="77777777" w:rsidR="0088042A" w:rsidRPr="00771462" w:rsidRDefault="0088042A" w:rsidP="00EF3806">
            <w:pPr>
              <w:spacing w:after="120"/>
            </w:pPr>
            <w:r w:rsidRPr="00771462">
              <w:t>256,414 (8,566)</w:t>
            </w:r>
          </w:p>
        </w:tc>
        <w:tc>
          <w:tcPr>
            <w:tcW w:w="1275" w:type="dxa"/>
          </w:tcPr>
          <w:p w14:paraId="7044AEC1" w14:textId="77777777" w:rsidR="0088042A" w:rsidRPr="00771462" w:rsidRDefault="0088042A" w:rsidP="00EF3806">
            <w:pPr>
              <w:spacing w:after="120"/>
            </w:pPr>
            <w:r w:rsidRPr="00771462">
              <w:t>32,556 (3,244)</w:t>
            </w:r>
          </w:p>
        </w:tc>
      </w:tr>
      <w:tr w:rsidR="00771462" w:rsidRPr="00771462" w14:paraId="512AF9B2" w14:textId="77777777" w:rsidTr="00EF3806">
        <w:tc>
          <w:tcPr>
            <w:tcW w:w="6130" w:type="dxa"/>
          </w:tcPr>
          <w:p w14:paraId="5F148B4B" w14:textId="77777777" w:rsidR="0088042A" w:rsidRPr="00771462" w:rsidRDefault="0088042A" w:rsidP="00EF3806">
            <w:pPr>
              <w:pStyle w:val="NormalWeb"/>
              <w:numPr>
                <w:ilvl w:val="0"/>
                <w:numId w:val="1"/>
              </w:numPr>
              <w:spacing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 xml:space="preserve">exp Costs and Cost Analysis/ </w:t>
            </w:r>
          </w:p>
          <w:p w14:paraId="32309410" w14:textId="77777777" w:rsidR="0088042A" w:rsidRPr="00771462" w:rsidRDefault="0088042A" w:rsidP="00EF3806">
            <w:pPr>
              <w:pStyle w:val="NormalWeb"/>
              <w:spacing w:before="0" w:beforeAutospacing="0" w:after="120" w:afterAutospacing="0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>Embase and Global Health – Costs/</w:t>
            </w:r>
          </w:p>
        </w:tc>
        <w:tc>
          <w:tcPr>
            <w:tcW w:w="1276" w:type="dxa"/>
          </w:tcPr>
          <w:p w14:paraId="0CACFF29" w14:textId="77777777" w:rsidR="0088042A" w:rsidRPr="00771462" w:rsidRDefault="0088042A" w:rsidP="00EF3806">
            <w:pPr>
              <w:spacing w:after="120"/>
            </w:pPr>
            <w:r w:rsidRPr="00771462">
              <w:t>51,479 (1,938)</w:t>
            </w:r>
          </w:p>
        </w:tc>
        <w:tc>
          <w:tcPr>
            <w:tcW w:w="1276" w:type="dxa"/>
          </w:tcPr>
          <w:p w14:paraId="63C57719" w14:textId="77777777" w:rsidR="0088042A" w:rsidRPr="00771462" w:rsidRDefault="0088042A" w:rsidP="00EF3806">
            <w:pPr>
              <w:spacing w:after="120"/>
            </w:pPr>
            <w:r w:rsidRPr="00771462">
              <w:t>356,111 (23,422)</w:t>
            </w:r>
          </w:p>
        </w:tc>
        <w:tc>
          <w:tcPr>
            <w:tcW w:w="1275" w:type="dxa"/>
          </w:tcPr>
          <w:p w14:paraId="2976E48F" w14:textId="77777777" w:rsidR="0088042A" w:rsidRPr="00771462" w:rsidRDefault="0088042A" w:rsidP="00EF3806">
            <w:pPr>
              <w:spacing w:after="120"/>
            </w:pPr>
            <w:r w:rsidRPr="00771462">
              <w:t>29,752 (2,768)</w:t>
            </w:r>
          </w:p>
        </w:tc>
      </w:tr>
      <w:tr w:rsidR="00771462" w:rsidRPr="00771462" w14:paraId="06C4F05E" w14:textId="77777777" w:rsidTr="00EF3806">
        <w:tc>
          <w:tcPr>
            <w:tcW w:w="6130" w:type="dxa"/>
          </w:tcPr>
          <w:p w14:paraId="78BA00E5" w14:textId="77777777" w:rsidR="0088042A" w:rsidRPr="00771462" w:rsidRDefault="0088042A" w:rsidP="00EF3806">
            <w:pPr>
              <w:pStyle w:val="NormalWeb"/>
              <w:numPr>
                <w:ilvl w:val="0"/>
                <w:numId w:val="1"/>
              </w:numPr>
              <w:spacing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exp Medical Economics/ </w:t>
            </w:r>
          </w:p>
        </w:tc>
        <w:tc>
          <w:tcPr>
            <w:tcW w:w="1276" w:type="dxa"/>
          </w:tcPr>
          <w:p w14:paraId="12C14C3A" w14:textId="77777777" w:rsidR="0088042A" w:rsidRPr="00771462" w:rsidRDefault="0088042A" w:rsidP="00EF3806">
            <w:pPr>
              <w:spacing w:after="120"/>
            </w:pPr>
            <w:r w:rsidRPr="00771462">
              <w:t>14,208 (119)</w:t>
            </w:r>
          </w:p>
        </w:tc>
        <w:tc>
          <w:tcPr>
            <w:tcW w:w="1276" w:type="dxa"/>
          </w:tcPr>
          <w:p w14:paraId="1C960A70" w14:textId="77777777" w:rsidR="0088042A" w:rsidRPr="00771462" w:rsidRDefault="0088042A" w:rsidP="00EF3806">
            <w:pPr>
              <w:spacing w:after="120"/>
            </w:pPr>
            <w:r w:rsidRPr="00771462">
              <w:t>N/A</w:t>
            </w:r>
          </w:p>
        </w:tc>
        <w:tc>
          <w:tcPr>
            <w:tcW w:w="1275" w:type="dxa"/>
          </w:tcPr>
          <w:p w14:paraId="431B3B76" w14:textId="77777777" w:rsidR="0088042A" w:rsidRPr="00771462" w:rsidRDefault="0088042A" w:rsidP="00EF3806">
            <w:pPr>
              <w:spacing w:after="120"/>
            </w:pPr>
            <w:r w:rsidRPr="00771462">
              <w:t>N/A</w:t>
            </w:r>
          </w:p>
        </w:tc>
      </w:tr>
      <w:tr w:rsidR="00771462" w:rsidRPr="00771462" w14:paraId="627E96BD" w14:textId="77777777" w:rsidTr="00EF3806">
        <w:tc>
          <w:tcPr>
            <w:tcW w:w="6130" w:type="dxa"/>
          </w:tcPr>
          <w:p w14:paraId="4C45F919" w14:textId="77777777" w:rsidR="0088042A" w:rsidRPr="00771462" w:rsidRDefault="0088042A" w:rsidP="00EF3806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 xml:space="preserve">exp Pharmaceutical Economics/ </w:t>
            </w:r>
          </w:p>
        </w:tc>
        <w:tc>
          <w:tcPr>
            <w:tcW w:w="1276" w:type="dxa"/>
          </w:tcPr>
          <w:p w14:paraId="337221B4" w14:textId="77777777" w:rsidR="0088042A" w:rsidRPr="00771462" w:rsidRDefault="0088042A" w:rsidP="00EF3806">
            <w:pPr>
              <w:spacing w:after="120"/>
            </w:pPr>
            <w:r w:rsidRPr="00771462">
              <w:t>2,947 (64)</w:t>
            </w:r>
          </w:p>
        </w:tc>
        <w:tc>
          <w:tcPr>
            <w:tcW w:w="1276" w:type="dxa"/>
          </w:tcPr>
          <w:p w14:paraId="3C83C644" w14:textId="77777777" w:rsidR="0088042A" w:rsidRPr="00771462" w:rsidRDefault="0088042A" w:rsidP="00EF3806">
            <w:pPr>
              <w:spacing w:after="120"/>
            </w:pPr>
            <w:r w:rsidRPr="00771462">
              <w:t>N/A</w:t>
            </w:r>
          </w:p>
        </w:tc>
        <w:tc>
          <w:tcPr>
            <w:tcW w:w="1275" w:type="dxa"/>
          </w:tcPr>
          <w:p w14:paraId="2659EA4F" w14:textId="77777777" w:rsidR="0088042A" w:rsidRPr="00771462" w:rsidRDefault="0088042A" w:rsidP="00EF3806">
            <w:pPr>
              <w:spacing w:after="120"/>
            </w:pPr>
            <w:r w:rsidRPr="00771462">
              <w:t>N/A</w:t>
            </w:r>
          </w:p>
        </w:tc>
      </w:tr>
      <w:tr w:rsidR="00771462" w:rsidRPr="00771462" w14:paraId="15E21E7F" w14:textId="77777777" w:rsidTr="00EF3806">
        <w:tc>
          <w:tcPr>
            <w:tcW w:w="6130" w:type="dxa"/>
          </w:tcPr>
          <w:p w14:paraId="2D69B9C9" w14:textId="77777777" w:rsidR="0088042A" w:rsidRPr="00771462" w:rsidRDefault="0088042A" w:rsidP="00EF3806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 xml:space="preserve">exp Budgets/ </w:t>
            </w:r>
          </w:p>
          <w:p w14:paraId="4C0927CA" w14:textId="77777777" w:rsidR="0088042A" w:rsidRPr="00771462" w:rsidRDefault="0088042A" w:rsidP="00EF3806">
            <w:pPr>
              <w:pStyle w:val="NormalWeb"/>
              <w:spacing w:before="0" w:beforeAutospacing="0" w:after="120" w:afterAutospacing="0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>Embase – Budget/</w:t>
            </w:r>
          </w:p>
        </w:tc>
        <w:tc>
          <w:tcPr>
            <w:tcW w:w="1276" w:type="dxa"/>
          </w:tcPr>
          <w:p w14:paraId="16484D12" w14:textId="77777777" w:rsidR="0088042A" w:rsidRPr="00771462" w:rsidRDefault="0088042A" w:rsidP="00EF3806">
            <w:pPr>
              <w:spacing w:after="120"/>
            </w:pPr>
            <w:r w:rsidRPr="00771462">
              <w:t>13,729 (314)</w:t>
            </w:r>
          </w:p>
        </w:tc>
        <w:tc>
          <w:tcPr>
            <w:tcW w:w="1276" w:type="dxa"/>
          </w:tcPr>
          <w:p w14:paraId="6EC17976" w14:textId="77777777" w:rsidR="0088042A" w:rsidRPr="00771462" w:rsidRDefault="0088042A" w:rsidP="00EF3806">
            <w:pPr>
              <w:spacing w:after="120"/>
            </w:pPr>
            <w:r w:rsidRPr="00771462">
              <w:t>29,767 (1,458)</w:t>
            </w:r>
          </w:p>
        </w:tc>
        <w:tc>
          <w:tcPr>
            <w:tcW w:w="1275" w:type="dxa"/>
          </w:tcPr>
          <w:p w14:paraId="0F5DA07A" w14:textId="77777777" w:rsidR="0088042A" w:rsidRPr="00771462" w:rsidRDefault="0088042A" w:rsidP="00EF3806">
            <w:pPr>
              <w:spacing w:after="120"/>
            </w:pPr>
            <w:r w:rsidRPr="00771462">
              <w:t>541 (60)</w:t>
            </w:r>
          </w:p>
        </w:tc>
      </w:tr>
      <w:tr w:rsidR="00771462" w:rsidRPr="00771462" w14:paraId="0C44BA60" w14:textId="77777777" w:rsidTr="00EF3806">
        <w:tc>
          <w:tcPr>
            <w:tcW w:w="6130" w:type="dxa"/>
          </w:tcPr>
          <w:p w14:paraId="1EB8AE21" w14:textId="77777777" w:rsidR="0088042A" w:rsidRPr="00771462" w:rsidRDefault="0088042A" w:rsidP="00EF3806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>(economic* or cost or costs or costly or costing or price or prices or pricing or pharmacoeconomic* or pharmaco-economic* or expenditure or expenditures or expense or expenses or financial or finance or finances or financed).ti,kf.</w:t>
            </w:r>
          </w:p>
          <w:p w14:paraId="2DFCE01C" w14:textId="77777777" w:rsidR="0088042A" w:rsidRPr="00771462" w:rsidRDefault="0088042A" w:rsidP="00EF3806">
            <w:pPr>
              <w:pStyle w:val="NormalWeb"/>
              <w:spacing w:before="0" w:beforeAutospacing="0" w:after="0" w:afterAutospacing="0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>Embase – .ti.kw.</w:t>
            </w:r>
          </w:p>
          <w:p w14:paraId="592E6DE2" w14:textId="77777777" w:rsidR="0088042A" w:rsidRPr="00771462" w:rsidRDefault="0088042A" w:rsidP="00EF3806">
            <w:pPr>
              <w:pStyle w:val="NormalWeb"/>
              <w:spacing w:before="0" w:beforeAutospacing="0" w:after="120" w:afterAutospacing="0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>Global Health – .ti.ab.</w:t>
            </w:r>
          </w:p>
        </w:tc>
        <w:tc>
          <w:tcPr>
            <w:tcW w:w="1276" w:type="dxa"/>
          </w:tcPr>
          <w:p w14:paraId="653A5D87" w14:textId="77777777" w:rsidR="0088042A" w:rsidRPr="00771462" w:rsidRDefault="0088042A" w:rsidP="00EF3806">
            <w:pPr>
              <w:spacing w:after="120"/>
            </w:pPr>
            <w:r w:rsidRPr="00771462">
              <w:t>196,342 (13,027)</w:t>
            </w:r>
          </w:p>
        </w:tc>
        <w:tc>
          <w:tcPr>
            <w:tcW w:w="1276" w:type="dxa"/>
          </w:tcPr>
          <w:p w14:paraId="0B22E980" w14:textId="77777777" w:rsidR="0088042A" w:rsidRPr="00771462" w:rsidRDefault="0088042A" w:rsidP="00EF3806">
            <w:pPr>
              <w:spacing w:after="120"/>
            </w:pPr>
            <w:r w:rsidRPr="00771462">
              <w:t>291,750 (20,638)</w:t>
            </w:r>
          </w:p>
        </w:tc>
        <w:tc>
          <w:tcPr>
            <w:tcW w:w="1275" w:type="dxa"/>
          </w:tcPr>
          <w:p w14:paraId="556484BA" w14:textId="77777777" w:rsidR="0088042A" w:rsidRPr="00771462" w:rsidRDefault="0088042A" w:rsidP="00EF3806">
            <w:pPr>
              <w:spacing w:after="120"/>
            </w:pPr>
            <w:r w:rsidRPr="00771462">
              <w:t>246,479</w:t>
            </w:r>
          </w:p>
        </w:tc>
      </w:tr>
      <w:tr w:rsidR="00771462" w:rsidRPr="00771462" w14:paraId="1BC2D207" w14:textId="77777777" w:rsidTr="00EF3806">
        <w:tc>
          <w:tcPr>
            <w:tcW w:w="6130" w:type="dxa"/>
          </w:tcPr>
          <w:p w14:paraId="43AEB071" w14:textId="77777777" w:rsidR="0088042A" w:rsidRPr="00771462" w:rsidRDefault="0088042A" w:rsidP="00EF3806">
            <w:pPr>
              <w:pStyle w:val="NormalWeb"/>
              <w:numPr>
                <w:ilvl w:val="0"/>
                <w:numId w:val="1"/>
              </w:numPr>
              <w:spacing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>(economic* or cost or costs or costly or costing or price or prices or pricing or pharmacoeconomic* or pharmaco-economic* or expenditure or expenditures or expense or expenses or financial or finance or finances or financed).ab. /freq=2</w:t>
            </w:r>
          </w:p>
        </w:tc>
        <w:tc>
          <w:tcPr>
            <w:tcW w:w="1276" w:type="dxa"/>
          </w:tcPr>
          <w:p w14:paraId="1FB3C867" w14:textId="77777777" w:rsidR="0088042A" w:rsidRPr="00771462" w:rsidRDefault="0088042A" w:rsidP="00EF3806">
            <w:pPr>
              <w:spacing w:after="120"/>
            </w:pPr>
            <w:r w:rsidRPr="00771462">
              <w:t>5,162 (520)</w:t>
            </w:r>
          </w:p>
        </w:tc>
        <w:tc>
          <w:tcPr>
            <w:tcW w:w="1276" w:type="dxa"/>
          </w:tcPr>
          <w:p w14:paraId="4F1BD9BB" w14:textId="77777777" w:rsidR="0088042A" w:rsidRPr="00771462" w:rsidRDefault="0088042A" w:rsidP="00EF3806">
            <w:pPr>
              <w:spacing w:after="120"/>
            </w:pPr>
            <w:r w:rsidRPr="00771462">
              <w:t>9,808 (945)</w:t>
            </w:r>
          </w:p>
        </w:tc>
        <w:tc>
          <w:tcPr>
            <w:tcW w:w="1275" w:type="dxa"/>
          </w:tcPr>
          <w:p w14:paraId="7A7CAB41" w14:textId="77777777" w:rsidR="0088042A" w:rsidRPr="00771462" w:rsidRDefault="0088042A" w:rsidP="00EF3806">
            <w:pPr>
              <w:spacing w:after="120"/>
            </w:pPr>
            <w:r w:rsidRPr="00771462">
              <w:t>N/A</w:t>
            </w:r>
          </w:p>
        </w:tc>
      </w:tr>
      <w:tr w:rsidR="00771462" w:rsidRPr="00771462" w14:paraId="1F151356" w14:textId="77777777" w:rsidTr="00EF3806">
        <w:tc>
          <w:tcPr>
            <w:tcW w:w="6130" w:type="dxa"/>
          </w:tcPr>
          <w:p w14:paraId="1C00224C" w14:textId="77777777" w:rsidR="0088042A" w:rsidRPr="00771462" w:rsidRDefault="0088042A" w:rsidP="00EF3806">
            <w:pPr>
              <w:pStyle w:val="NormalWeb"/>
              <w:numPr>
                <w:ilvl w:val="0"/>
                <w:numId w:val="1"/>
              </w:numPr>
              <w:spacing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>((economic evaluation) or (cost-effectiveness) or (cost-benefit) or (cost-utility) or (benefit-cost) or (cost-minimi#ation) or (health technology assessment) or (HTA)).ti,ab.</w:t>
            </w:r>
          </w:p>
        </w:tc>
        <w:tc>
          <w:tcPr>
            <w:tcW w:w="1276" w:type="dxa"/>
          </w:tcPr>
          <w:p w14:paraId="4C308996" w14:textId="77777777" w:rsidR="0088042A" w:rsidRPr="00771462" w:rsidRDefault="0088042A" w:rsidP="00EF3806">
            <w:pPr>
              <w:spacing w:after="120"/>
            </w:pPr>
            <w:r w:rsidRPr="00771462">
              <w:t>66,721 (6,941)</w:t>
            </w:r>
          </w:p>
        </w:tc>
        <w:tc>
          <w:tcPr>
            <w:tcW w:w="1276" w:type="dxa"/>
          </w:tcPr>
          <w:p w14:paraId="7D1B205F" w14:textId="77777777" w:rsidR="0088042A" w:rsidRPr="00771462" w:rsidRDefault="0088042A" w:rsidP="00EF3806">
            <w:pPr>
              <w:spacing w:after="120"/>
            </w:pPr>
            <w:r w:rsidRPr="00771462">
              <w:t>116,331 (11,259)</w:t>
            </w:r>
          </w:p>
        </w:tc>
        <w:tc>
          <w:tcPr>
            <w:tcW w:w="1275" w:type="dxa"/>
          </w:tcPr>
          <w:p w14:paraId="14B5D766" w14:textId="77777777" w:rsidR="0088042A" w:rsidRPr="00771462" w:rsidRDefault="0088042A" w:rsidP="00EF3806">
            <w:pPr>
              <w:spacing w:after="120"/>
            </w:pPr>
            <w:r w:rsidRPr="00771462">
              <w:t>246,479 (19,845)</w:t>
            </w:r>
          </w:p>
        </w:tc>
      </w:tr>
      <w:tr w:rsidR="00771462" w:rsidRPr="00771462" w14:paraId="77C989A0" w14:textId="77777777" w:rsidTr="00EF3806">
        <w:tc>
          <w:tcPr>
            <w:tcW w:w="6130" w:type="dxa"/>
          </w:tcPr>
          <w:p w14:paraId="06939553" w14:textId="77777777" w:rsidR="0088042A" w:rsidRPr="00771462" w:rsidRDefault="0088042A" w:rsidP="00EF3806">
            <w:pPr>
              <w:pStyle w:val="NormalWeb"/>
              <w:numPr>
                <w:ilvl w:val="0"/>
                <w:numId w:val="1"/>
              </w:numPr>
              <w:spacing w:after="0" w:afterAutospacing="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>(value adj2 (money or monetary)).ti,ab,kf.</w:t>
            </w:r>
          </w:p>
          <w:p w14:paraId="66D444C7" w14:textId="77777777" w:rsidR="0088042A" w:rsidRPr="00771462" w:rsidRDefault="0088042A" w:rsidP="00EF3806">
            <w:pPr>
              <w:pStyle w:val="NormalWeb"/>
              <w:spacing w:before="0" w:beforeAutospacing="0" w:after="0" w:afterAutospacing="0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>Embase - .ti,ab,kw.</w:t>
            </w:r>
          </w:p>
          <w:p w14:paraId="785F65E6" w14:textId="77777777" w:rsidR="0088042A" w:rsidRPr="00771462" w:rsidRDefault="0088042A" w:rsidP="00EF3806">
            <w:pPr>
              <w:pStyle w:val="NormalWeb"/>
              <w:spacing w:before="0" w:beforeAutospacing="0" w:after="120" w:afterAutospacing="0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>Global Health - .ti,ab.</w:t>
            </w:r>
          </w:p>
        </w:tc>
        <w:tc>
          <w:tcPr>
            <w:tcW w:w="1276" w:type="dxa"/>
          </w:tcPr>
          <w:p w14:paraId="7ED52010" w14:textId="77777777" w:rsidR="0088042A" w:rsidRPr="00771462" w:rsidRDefault="0088042A" w:rsidP="00EF3806">
            <w:pPr>
              <w:spacing w:after="120"/>
            </w:pPr>
            <w:r w:rsidRPr="00771462">
              <w:t>1,987 (215)</w:t>
            </w:r>
          </w:p>
        </w:tc>
        <w:tc>
          <w:tcPr>
            <w:tcW w:w="1276" w:type="dxa"/>
          </w:tcPr>
          <w:p w14:paraId="513BFB39" w14:textId="77777777" w:rsidR="0088042A" w:rsidRPr="00771462" w:rsidRDefault="0088042A" w:rsidP="00EF3806">
            <w:pPr>
              <w:spacing w:after="120"/>
            </w:pPr>
            <w:r w:rsidRPr="00771462">
              <w:t>3,363 (314)</w:t>
            </w:r>
          </w:p>
        </w:tc>
        <w:tc>
          <w:tcPr>
            <w:tcW w:w="1275" w:type="dxa"/>
          </w:tcPr>
          <w:p w14:paraId="0521ABD4" w14:textId="77777777" w:rsidR="0088042A" w:rsidRPr="00771462" w:rsidRDefault="0088042A" w:rsidP="00EF3806">
            <w:pPr>
              <w:spacing w:after="120"/>
            </w:pPr>
            <w:r w:rsidRPr="00771462">
              <w:t>778 (63)</w:t>
            </w:r>
          </w:p>
        </w:tc>
      </w:tr>
      <w:tr w:rsidR="00771462" w:rsidRPr="00771462" w14:paraId="5AB12E58" w14:textId="77777777" w:rsidTr="00EF3806">
        <w:tc>
          <w:tcPr>
            <w:tcW w:w="6130" w:type="dxa"/>
          </w:tcPr>
          <w:p w14:paraId="09B1C660" w14:textId="77777777" w:rsidR="0088042A" w:rsidRPr="00771462" w:rsidRDefault="0088042A" w:rsidP="00EF3806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 xml:space="preserve">exp Economic Models/ </w:t>
            </w:r>
          </w:p>
          <w:p w14:paraId="0413FF1C" w14:textId="77777777" w:rsidR="0088042A" w:rsidRPr="00771462" w:rsidRDefault="0088042A" w:rsidP="00EF3806">
            <w:pPr>
              <w:pStyle w:val="NormalWeb"/>
              <w:spacing w:before="0" w:beforeAutospacing="0" w:after="120" w:afterAutospacing="0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>Embase - economic model*.ab,kw.</w:t>
            </w:r>
          </w:p>
        </w:tc>
        <w:tc>
          <w:tcPr>
            <w:tcW w:w="1276" w:type="dxa"/>
          </w:tcPr>
          <w:p w14:paraId="0E2E8B6C" w14:textId="77777777" w:rsidR="0088042A" w:rsidRPr="00771462" w:rsidRDefault="0088042A" w:rsidP="00EF3806">
            <w:pPr>
              <w:spacing w:after="120"/>
            </w:pPr>
            <w:r w:rsidRPr="00771462">
              <w:t>15,099 (1,333)</w:t>
            </w:r>
          </w:p>
        </w:tc>
        <w:tc>
          <w:tcPr>
            <w:tcW w:w="1276" w:type="dxa"/>
          </w:tcPr>
          <w:p w14:paraId="2AA77531" w14:textId="77777777" w:rsidR="0088042A" w:rsidRPr="00771462" w:rsidRDefault="0088042A" w:rsidP="00EF3806">
            <w:pPr>
              <w:spacing w:after="120"/>
            </w:pPr>
            <w:r w:rsidRPr="00771462">
              <w:t>4,963 (519)</w:t>
            </w:r>
          </w:p>
        </w:tc>
        <w:tc>
          <w:tcPr>
            <w:tcW w:w="1275" w:type="dxa"/>
          </w:tcPr>
          <w:p w14:paraId="7547B329" w14:textId="77777777" w:rsidR="0088042A" w:rsidRPr="00771462" w:rsidRDefault="0088042A" w:rsidP="00EF3806">
            <w:pPr>
              <w:spacing w:after="120"/>
            </w:pPr>
            <w:r w:rsidRPr="00771462">
              <w:t>N/A</w:t>
            </w:r>
          </w:p>
        </w:tc>
      </w:tr>
      <w:tr w:rsidR="00771462" w:rsidRPr="00771462" w14:paraId="445ED2B6" w14:textId="77777777" w:rsidTr="00EF3806">
        <w:tc>
          <w:tcPr>
            <w:tcW w:w="6130" w:type="dxa"/>
          </w:tcPr>
          <w:p w14:paraId="5A4BC8F3" w14:textId="77777777" w:rsidR="0088042A" w:rsidRPr="00771462" w:rsidRDefault="0088042A" w:rsidP="00EF3806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 xml:space="preserve">exp Decision Theory/ </w:t>
            </w:r>
          </w:p>
        </w:tc>
        <w:tc>
          <w:tcPr>
            <w:tcW w:w="1276" w:type="dxa"/>
          </w:tcPr>
          <w:p w14:paraId="2868EA18" w14:textId="77777777" w:rsidR="0088042A" w:rsidRPr="00771462" w:rsidRDefault="0088042A" w:rsidP="00EF3806">
            <w:pPr>
              <w:spacing w:after="120"/>
            </w:pPr>
            <w:r w:rsidRPr="00771462">
              <w:t>12,071 (260)</w:t>
            </w:r>
          </w:p>
        </w:tc>
        <w:tc>
          <w:tcPr>
            <w:tcW w:w="1276" w:type="dxa"/>
          </w:tcPr>
          <w:p w14:paraId="5BE97010" w14:textId="77777777" w:rsidR="0088042A" w:rsidRPr="00771462" w:rsidRDefault="0088042A" w:rsidP="00EF3806">
            <w:pPr>
              <w:spacing w:after="120"/>
            </w:pPr>
            <w:r w:rsidRPr="00771462">
              <w:t>1,771 (45)</w:t>
            </w:r>
          </w:p>
        </w:tc>
        <w:tc>
          <w:tcPr>
            <w:tcW w:w="1275" w:type="dxa"/>
          </w:tcPr>
          <w:p w14:paraId="257CEB62" w14:textId="77777777" w:rsidR="0088042A" w:rsidRPr="00771462" w:rsidRDefault="0088042A" w:rsidP="00EF3806">
            <w:pPr>
              <w:spacing w:after="120"/>
            </w:pPr>
            <w:r w:rsidRPr="00771462">
              <w:t>N/A</w:t>
            </w:r>
          </w:p>
        </w:tc>
      </w:tr>
      <w:tr w:rsidR="00771462" w:rsidRPr="00771462" w14:paraId="777B83BC" w14:textId="77777777" w:rsidTr="00EF3806">
        <w:tc>
          <w:tcPr>
            <w:tcW w:w="6130" w:type="dxa"/>
          </w:tcPr>
          <w:p w14:paraId="04C66E3B" w14:textId="77777777" w:rsidR="0088042A" w:rsidRPr="00771462" w:rsidRDefault="0088042A" w:rsidP="00EF3806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>(decision* adj2 (tree* or analy* or model*)).ti,ab,kf</w:t>
            </w:r>
          </w:p>
          <w:p w14:paraId="4B7F864E" w14:textId="77777777" w:rsidR="0088042A" w:rsidRPr="00771462" w:rsidRDefault="0088042A" w:rsidP="00EF3806">
            <w:pPr>
              <w:pStyle w:val="NormalWeb"/>
              <w:spacing w:before="0" w:beforeAutospacing="0" w:after="0" w:afterAutospacing="0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>Embase - .ti,ab,kw.</w:t>
            </w:r>
          </w:p>
          <w:p w14:paraId="76503300" w14:textId="77777777" w:rsidR="0088042A" w:rsidRPr="00771462" w:rsidRDefault="0088042A" w:rsidP="00EF3806">
            <w:pPr>
              <w:pStyle w:val="NormalWeb"/>
              <w:spacing w:before="0" w:beforeAutospacing="0" w:after="120" w:afterAutospacing="0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>Global Health - .ti,ab.</w:t>
            </w:r>
          </w:p>
        </w:tc>
        <w:tc>
          <w:tcPr>
            <w:tcW w:w="1276" w:type="dxa"/>
          </w:tcPr>
          <w:p w14:paraId="7DC190F1" w14:textId="77777777" w:rsidR="0088042A" w:rsidRPr="00771462" w:rsidRDefault="0088042A" w:rsidP="00EF3806">
            <w:pPr>
              <w:spacing w:after="120"/>
            </w:pPr>
            <w:r w:rsidRPr="00771462">
              <w:t>19,775 (2,079)</w:t>
            </w:r>
          </w:p>
        </w:tc>
        <w:tc>
          <w:tcPr>
            <w:tcW w:w="1276" w:type="dxa"/>
          </w:tcPr>
          <w:p w14:paraId="05E256D4" w14:textId="77777777" w:rsidR="0088042A" w:rsidRPr="00771462" w:rsidRDefault="0088042A" w:rsidP="00EF3806">
            <w:pPr>
              <w:spacing w:after="120"/>
            </w:pPr>
            <w:r w:rsidRPr="00771462">
              <w:t>35,066 (3,342)</w:t>
            </w:r>
          </w:p>
        </w:tc>
        <w:tc>
          <w:tcPr>
            <w:tcW w:w="1275" w:type="dxa"/>
          </w:tcPr>
          <w:p w14:paraId="5729BE6F" w14:textId="77777777" w:rsidR="0088042A" w:rsidRPr="00771462" w:rsidRDefault="0088042A" w:rsidP="00EF3806">
            <w:pPr>
              <w:spacing w:after="120"/>
            </w:pPr>
            <w:r w:rsidRPr="00771462">
              <w:t>3,585 (474)</w:t>
            </w:r>
          </w:p>
        </w:tc>
      </w:tr>
      <w:tr w:rsidR="00771462" w:rsidRPr="00771462" w14:paraId="44861B20" w14:textId="77777777" w:rsidTr="00EF3806">
        <w:tc>
          <w:tcPr>
            <w:tcW w:w="6130" w:type="dxa"/>
          </w:tcPr>
          <w:p w14:paraId="5879B436" w14:textId="77777777" w:rsidR="0088042A" w:rsidRPr="00771462" w:rsidRDefault="0088042A" w:rsidP="00EF3806">
            <w:pPr>
              <w:pStyle w:val="NormalWeb"/>
              <w:numPr>
                <w:ilvl w:val="0"/>
                <w:numId w:val="1"/>
              </w:numPr>
              <w:spacing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71462">
              <w:rPr>
                <w:rFonts w:asciiTheme="minorHAnsi" w:hAnsiTheme="minorHAnsi" w:cstheme="minorHAnsi"/>
                <w:sz w:val="22"/>
                <w:szCs w:val="22"/>
              </w:rPr>
              <w:t>Or/10-22</w:t>
            </w:r>
          </w:p>
        </w:tc>
        <w:tc>
          <w:tcPr>
            <w:tcW w:w="1276" w:type="dxa"/>
          </w:tcPr>
          <w:p w14:paraId="500371A1" w14:textId="77777777" w:rsidR="0088042A" w:rsidRPr="00771462" w:rsidRDefault="0088042A" w:rsidP="00EF3806">
            <w:pPr>
              <w:spacing w:after="120"/>
            </w:pPr>
            <w:r w:rsidRPr="00771462">
              <w:t>702,909 (36,090)</w:t>
            </w:r>
          </w:p>
        </w:tc>
        <w:tc>
          <w:tcPr>
            <w:tcW w:w="1276" w:type="dxa"/>
          </w:tcPr>
          <w:p w14:paraId="2F2B0A8D" w14:textId="77777777" w:rsidR="0088042A" w:rsidRPr="00771462" w:rsidRDefault="0088042A" w:rsidP="00EF3806">
            <w:pPr>
              <w:spacing w:after="120"/>
            </w:pPr>
            <w:r w:rsidRPr="00771462">
              <w:t>799,344 (47,875)</w:t>
            </w:r>
          </w:p>
        </w:tc>
        <w:tc>
          <w:tcPr>
            <w:tcW w:w="1275" w:type="dxa"/>
          </w:tcPr>
          <w:p w14:paraId="21408DA1" w14:textId="77777777" w:rsidR="0088042A" w:rsidRPr="00771462" w:rsidRDefault="0088042A" w:rsidP="00EF3806">
            <w:pPr>
              <w:spacing w:after="120"/>
            </w:pPr>
            <w:r w:rsidRPr="00771462">
              <w:t>260,710 (21,414)</w:t>
            </w:r>
          </w:p>
        </w:tc>
      </w:tr>
      <w:tr w:rsidR="00771462" w:rsidRPr="00771462" w14:paraId="395CBEFE" w14:textId="77777777" w:rsidTr="00EF3806">
        <w:tc>
          <w:tcPr>
            <w:tcW w:w="6130" w:type="dxa"/>
          </w:tcPr>
          <w:p w14:paraId="67CB78F5" w14:textId="77777777" w:rsidR="0088042A" w:rsidRPr="00771462" w:rsidRDefault="0088042A" w:rsidP="00EF3806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rFonts w:cstheme="minorHAnsi"/>
              </w:rPr>
            </w:pPr>
            <w:r w:rsidRPr="00771462">
              <w:rPr>
                <w:rFonts w:cstheme="minorHAnsi"/>
              </w:rPr>
              <w:t>4 and 10 and 23</w:t>
            </w:r>
          </w:p>
        </w:tc>
        <w:tc>
          <w:tcPr>
            <w:tcW w:w="1276" w:type="dxa"/>
          </w:tcPr>
          <w:p w14:paraId="03EC4326" w14:textId="77777777" w:rsidR="0088042A" w:rsidRPr="00771462" w:rsidRDefault="0088042A" w:rsidP="00EF3806">
            <w:pPr>
              <w:spacing w:after="120"/>
              <w:rPr>
                <w:b/>
              </w:rPr>
            </w:pPr>
            <w:r w:rsidRPr="00771462">
              <w:rPr>
                <w:b/>
              </w:rPr>
              <w:t>1,721 (247)</w:t>
            </w:r>
          </w:p>
        </w:tc>
        <w:tc>
          <w:tcPr>
            <w:tcW w:w="1276" w:type="dxa"/>
          </w:tcPr>
          <w:p w14:paraId="19D8AAC0" w14:textId="77777777" w:rsidR="0088042A" w:rsidRPr="00771462" w:rsidRDefault="0088042A" w:rsidP="00EF3806">
            <w:pPr>
              <w:spacing w:after="120"/>
              <w:rPr>
                <w:b/>
                <w:bCs/>
              </w:rPr>
            </w:pPr>
            <w:r w:rsidRPr="00771462">
              <w:rPr>
                <w:b/>
                <w:bCs/>
              </w:rPr>
              <w:t>2,462 (317)</w:t>
            </w:r>
          </w:p>
        </w:tc>
        <w:tc>
          <w:tcPr>
            <w:tcW w:w="1275" w:type="dxa"/>
          </w:tcPr>
          <w:p w14:paraId="281B4618" w14:textId="77777777" w:rsidR="0088042A" w:rsidRPr="00771462" w:rsidRDefault="0088042A" w:rsidP="00EF3806">
            <w:pPr>
              <w:spacing w:after="120"/>
              <w:rPr>
                <w:b/>
              </w:rPr>
            </w:pPr>
            <w:r w:rsidRPr="00771462">
              <w:rPr>
                <w:b/>
              </w:rPr>
              <w:t>1,808 (355)</w:t>
            </w:r>
          </w:p>
        </w:tc>
      </w:tr>
    </w:tbl>
    <w:p w14:paraId="3617D98F" w14:textId="77777777" w:rsidR="0088042A" w:rsidRPr="00771462" w:rsidRDefault="0088042A" w:rsidP="0088042A">
      <w:pPr>
        <w:spacing w:line="240" w:lineRule="auto"/>
      </w:pPr>
      <w:r w:rsidRPr="00771462">
        <w:t xml:space="preserve"> </w:t>
      </w:r>
    </w:p>
    <w:p w14:paraId="4C022122" w14:textId="77777777" w:rsidR="0088042A" w:rsidRPr="00771462" w:rsidRDefault="0088042A" w:rsidP="0088042A">
      <w:pPr>
        <w:spacing w:after="200" w:line="240" w:lineRule="auto"/>
        <w:rPr>
          <w:rFonts w:asciiTheme="majorHAnsi" w:eastAsia="Calibri" w:hAnsiTheme="majorHAnsi" w:cstheme="majorHAnsi"/>
          <w:b/>
          <w:bCs/>
          <w:sz w:val="26"/>
          <w:szCs w:val="26"/>
        </w:rPr>
      </w:pPr>
      <w:r w:rsidRPr="00771462">
        <w:rPr>
          <w:rFonts w:asciiTheme="majorHAnsi" w:eastAsia="Calibri" w:hAnsiTheme="majorHAnsi" w:cstheme="majorHAnsi"/>
          <w:b/>
          <w:bCs/>
          <w:sz w:val="26"/>
          <w:szCs w:val="26"/>
        </w:rPr>
        <w:t>EconLit</w:t>
      </w:r>
    </w:p>
    <w:p w14:paraId="08BDFB8F" w14:textId="77777777" w:rsidR="0088042A" w:rsidRPr="00771462" w:rsidRDefault="0088042A" w:rsidP="0088042A">
      <w:pPr>
        <w:spacing w:after="200" w:line="240" w:lineRule="auto"/>
        <w:rPr>
          <w:rFonts w:asciiTheme="majorHAnsi" w:eastAsia="Calibri" w:hAnsiTheme="majorHAnsi" w:cstheme="majorHAnsi"/>
          <w:b/>
          <w:bCs/>
          <w:sz w:val="26"/>
          <w:szCs w:val="26"/>
        </w:rPr>
      </w:pPr>
      <w:r w:rsidRPr="00771462">
        <w:t>EconLit was searched via OvidSP on 26</w:t>
      </w:r>
      <w:r w:rsidRPr="00771462">
        <w:rPr>
          <w:vertAlign w:val="superscript"/>
        </w:rPr>
        <w:t>th</w:t>
      </w:r>
      <w:r w:rsidRPr="00771462">
        <w:t xml:space="preserve"> August 2020 (limits: full text, 2010 to present). </w:t>
      </w:r>
    </w:p>
    <w:p w14:paraId="7B684721" w14:textId="77777777" w:rsidR="0088042A" w:rsidRPr="00771462" w:rsidRDefault="0088042A" w:rsidP="0088042A">
      <w:pPr>
        <w:spacing w:after="200" w:line="240" w:lineRule="auto"/>
        <w:rPr>
          <w:rFonts w:eastAsia="Calibri" w:cstheme="minorHAnsi"/>
          <w:i/>
          <w:sz w:val="24"/>
          <w:szCs w:val="24"/>
        </w:rPr>
      </w:pPr>
      <w:r w:rsidRPr="00771462">
        <w:rPr>
          <w:rFonts w:eastAsia="Calibri" w:cstheme="minorHAnsi"/>
          <w:i/>
          <w:sz w:val="24"/>
          <w:szCs w:val="24"/>
        </w:rPr>
        <w:t>Search terms for HIV</w:t>
      </w:r>
    </w:p>
    <w:p w14:paraId="6A7DC74E" w14:textId="77777777" w:rsidR="0088042A" w:rsidRPr="00771462" w:rsidRDefault="0088042A" w:rsidP="0088042A">
      <w:pPr>
        <w:pStyle w:val="ListParagraph"/>
        <w:numPr>
          <w:ilvl w:val="0"/>
          <w:numId w:val="4"/>
        </w:numPr>
        <w:spacing w:line="240" w:lineRule="auto"/>
        <w:rPr>
          <w:rFonts w:ascii="Calibri" w:hAnsi="Calibri" w:cs="Calibri"/>
        </w:rPr>
      </w:pPr>
      <w:r w:rsidRPr="00771462">
        <w:rPr>
          <w:rFonts w:ascii="Calibri" w:hAnsi="Calibri" w:cs="Calibri"/>
        </w:rPr>
        <w:t xml:space="preserve">(HIV or hiv-1 or hiv-2 or AIDS or human immunodeficiency virus or acquired immunodeficiency syndrome).mp. </w:t>
      </w:r>
      <w:r w:rsidRPr="00771462">
        <w:rPr>
          <w:rFonts w:ascii="Calibri" w:hAnsi="Calibri" w:cs="Calibri"/>
          <w:b/>
          <w:bCs/>
        </w:rPr>
        <w:t>3,472</w:t>
      </w:r>
      <w:r w:rsidRPr="00771462">
        <w:rPr>
          <w:rFonts w:ascii="Calibri" w:hAnsi="Calibri" w:cs="Calibri"/>
        </w:rPr>
        <w:t xml:space="preserve"> (</w:t>
      </w:r>
      <w:r w:rsidRPr="00771462">
        <w:rPr>
          <w:rFonts w:ascii="Calibri" w:hAnsi="Calibri" w:cs="Calibri"/>
          <w:b/>
          <w:bCs/>
        </w:rPr>
        <w:t>22</w:t>
      </w:r>
      <w:r w:rsidRPr="00771462">
        <w:rPr>
          <w:rFonts w:ascii="Calibri" w:hAnsi="Calibri" w:cs="Calibri"/>
        </w:rPr>
        <w:t>)</w:t>
      </w:r>
    </w:p>
    <w:p w14:paraId="7653E129" w14:textId="77777777" w:rsidR="0088042A" w:rsidRPr="00771462" w:rsidRDefault="0088042A" w:rsidP="0088042A">
      <w:pPr>
        <w:spacing w:after="200" w:line="240" w:lineRule="auto"/>
        <w:rPr>
          <w:rFonts w:eastAsia="Calibri" w:cstheme="minorHAnsi"/>
          <w:i/>
          <w:sz w:val="24"/>
          <w:szCs w:val="24"/>
        </w:rPr>
      </w:pPr>
      <w:r w:rsidRPr="00771462">
        <w:rPr>
          <w:rFonts w:eastAsia="Calibri" w:cstheme="minorHAnsi"/>
          <w:i/>
          <w:sz w:val="24"/>
          <w:szCs w:val="24"/>
        </w:rPr>
        <w:t>Search terms for prevention strategies</w:t>
      </w:r>
    </w:p>
    <w:p w14:paraId="0AF1DC55" w14:textId="77777777" w:rsidR="0088042A" w:rsidRPr="00771462" w:rsidRDefault="0088042A" w:rsidP="0088042A">
      <w:pPr>
        <w:pStyle w:val="ListParagraph"/>
        <w:numPr>
          <w:ilvl w:val="0"/>
          <w:numId w:val="4"/>
        </w:numPr>
        <w:spacing w:line="240" w:lineRule="auto"/>
        <w:rPr>
          <w:rFonts w:asciiTheme="majorHAnsi" w:eastAsia="Calibri" w:hAnsiTheme="majorHAnsi" w:cstheme="majorHAnsi"/>
          <w:b/>
          <w:bCs/>
          <w:sz w:val="26"/>
          <w:szCs w:val="26"/>
        </w:rPr>
      </w:pPr>
      <w:r w:rsidRPr="00771462">
        <w:rPr>
          <w:rFonts w:cstheme="minorHAnsi"/>
        </w:rPr>
        <w:lastRenderedPageBreak/>
        <w:t xml:space="preserve">(primary prevention or pre-exposure prophylaxis or preexposure prophylaxis or PrEP or Broadly Neutralizing Antibod* or BNAB* or Antibody-Mediated or AMP or Circumcis* or Dapirivine or microbic* or inject* or vaccin*).mp. </w:t>
      </w:r>
      <w:r w:rsidRPr="00771462">
        <w:rPr>
          <w:rFonts w:cstheme="minorHAnsi"/>
          <w:b/>
          <w:bCs/>
        </w:rPr>
        <w:t>2,116</w:t>
      </w:r>
      <w:r w:rsidRPr="00771462">
        <w:rPr>
          <w:rFonts w:cstheme="minorHAnsi"/>
        </w:rPr>
        <w:t xml:space="preserve"> (</w:t>
      </w:r>
      <w:r w:rsidRPr="00771462">
        <w:rPr>
          <w:rFonts w:cstheme="minorHAnsi"/>
          <w:b/>
          <w:bCs/>
        </w:rPr>
        <w:t>23</w:t>
      </w:r>
      <w:r w:rsidRPr="00771462">
        <w:rPr>
          <w:rFonts w:cstheme="minorHAnsi"/>
        </w:rPr>
        <w:t>)</w:t>
      </w:r>
    </w:p>
    <w:p w14:paraId="7B9E54DC" w14:textId="77777777" w:rsidR="0088042A" w:rsidRPr="00771462" w:rsidRDefault="0088042A" w:rsidP="0088042A">
      <w:pPr>
        <w:pStyle w:val="ListParagraph"/>
        <w:numPr>
          <w:ilvl w:val="0"/>
          <w:numId w:val="4"/>
        </w:numPr>
        <w:spacing w:line="240" w:lineRule="auto"/>
        <w:rPr>
          <w:rFonts w:asciiTheme="majorHAnsi" w:eastAsia="Calibri" w:hAnsiTheme="majorHAnsi" w:cstheme="majorHAnsi"/>
          <w:b/>
          <w:bCs/>
          <w:sz w:val="26"/>
          <w:szCs w:val="26"/>
        </w:rPr>
      </w:pPr>
      <w:r w:rsidRPr="00771462">
        <w:rPr>
          <w:rFonts w:cstheme="minorHAnsi"/>
        </w:rPr>
        <w:t xml:space="preserve">((vaginal* adj3 (gel or gels or ring or rings or film or films)) or (rectal* adj3 (gel or gels or insert*))).mp. </w:t>
      </w:r>
      <w:r w:rsidRPr="00771462">
        <w:rPr>
          <w:rFonts w:cstheme="minorHAnsi"/>
          <w:b/>
          <w:bCs/>
        </w:rPr>
        <w:t xml:space="preserve">2 </w:t>
      </w:r>
      <w:r w:rsidRPr="00771462">
        <w:rPr>
          <w:rFonts w:cstheme="minorHAnsi"/>
        </w:rPr>
        <w:t>(</w:t>
      </w:r>
      <w:r w:rsidRPr="00771462">
        <w:rPr>
          <w:rFonts w:cstheme="minorHAnsi"/>
          <w:b/>
          <w:bCs/>
        </w:rPr>
        <w:t>0</w:t>
      </w:r>
      <w:r w:rsidRPr="00771462">
        <w:rPr>
          <w:rFonts w:cstheme="minorHAnsi"/>
        </w:rPr>
        <w:t>)</w:t>
      </w:r>
    </w:p>
    <w:p w14:paraId="042A6DAB" w14:textId="77777777" w:rsidR="0088042A" w:rsidRPr="00771462" w:rsidRDefault="0088042A" w:rsidP="0088042A">
      <w:pPr>
        <w:pStyle w:val="ListParagraph"/>
        <w:numPr>
          <w:ilvl w:val="0"/>
          <w:numId w:val="4"/>
        </w:numPr>
        <w:spacing w:line="240" w:lineRule="auto"/>
        <w:rPr>
          <w:rFonts w:asciiTheme="majorHAnsi" w:eastAsia="Calibri" w:hAnsiTheme="majorHAnsi" w:cstheme="majorHAnsi"/>
          <w:b/>
          <w:bCs/>
          <w:sz w:val="26"/>
          <w:szCs w:val="26"/>
        </w:rPr>
      </w:pPr>
      <w:r w:rsidRPr="00771462">
        <w:rPr>
          <w:rFonts w:cstheme="minorHAnsi"/>
        </w:rPr>
        <w:t xml:space="preserve">Or/2-3 </w:t>
      </w:r>
      <w:r w:rsidRPr="00771462">
        <w:rPr>
          <w:rFonts w:cstheme="minorHAnsi"/>
          <w:b/>
          <w:bCs/>
        </w:rPr>
        <w:t>2,118</w:t>
      </w:r>
      <w:r w:rsidRPr="00771462">
        <w:rPr>
          <w:rFonts w:cstheme="minorHAnsi"/>
        </w:rPr>
        <w:t xml:space="preserve"> (</w:t>
      </w:r>
      <w:r w:rsidRPr="00771462">
        <w:rPr>
          <w:rFonts w:cstheme="minorHAnsi"/>
          <w:b/>
          <w:bCs/>
        </w:rPr>
        <w:t>23</w:t>
      </w:r>
      <w:r w:rsidRPr="00771462">
        <w:rPr>
          <w:rFonts w:cstheme="minorHAnsi"/>
        </w:rPr>
        <w:t>)</w:t>
      </w:r>
    </w:p>
    <w:p w14:paraId="6ABDE268" w14:textId="77777777" w:rsidR="0088042A" w:rsidRPr="00771462" w:rsidRDefault="0088042A" w:rsidP="0088042A">
      <w:pPr>
        <w:spacing w:after="200" w:line="240" w:lineRule="auto"/>
        <w:rPr>
          <w:rFonts w:eastAsia="Calibri" w:cstheme="minorHAnsi"/>
          <w:i/>
          <w:sz w:val="24"/>
          <w:szCs w:val="24"/>
        </w:rPr>
      </w:pPr>
      <w:r w:rsidRPr="00771462">
        <w:rPr>
          <w:rFonts w:eastAsia="Calibri" w:cstheme="minorHAnsi"/>
          <w:i/>
          <w:sz w:val="24"/>
          <w:szCs w:val="24"/>
        </w:rPr>
        <w:t>Search terms for cost analyses / economic evaluation</w:t>
      </w:r>
    </w:p>
    <w:p w14:paraId="11A38CD8" w14:textId="77777777" w:rsidR="0088042A" w:rsidRPr="00771462" w:rsidRDefault="0088042A" w:rsidP="0088042A">
      <w:pPr>
        <w:pStyle w:val="ListParagraph"/>
        <w:numPr>
          <w:ilvl w:val="0"/>
          <w:numId w:val="4"/>
        </w:numPr>
        <w:spacing w:line="240" w:lineRule="auto"/>
      </w:pPr>
      <w:r w:rsidRPr="00771462">
        <w:rPr>
          <w:rFonts w:cstheme="minorHAnsi"/>
        </w:rPr>
        <w:t xml:space="preserve">(economic* or cost or costs or costly or costing or price or prices or pricing or pharmacoeconomic* or pharmaco-economic* or expenditure or expenditures or expense or expenses or financial or finance or finances or financed).mp. </w:t>
      </w:r>
      <w:r w:rsidRPr="00771462">
        <w:rPr>
          <w:b/>
          <w:bCs/>
        </w:rPr>
        <w:t>1,176,848</w:t>
      </w:r>
      <w:r w:rsidRPr="00771462">
        <w:rPr>
          <w:rFonts w:cstheme="minorHAnsi"/>
        </w:rPr>
        <w:t xml:space="preserve"> (</w:t>
      </w:r>
      <w:r w:rsidRPr="00771462">
        <w:rPr>
          <w:rFonts w:cstheme="minorHAnsi"/>
          <w:b/>
          <w:bCs/>
        </w:rPr>
        <w:t>8,021</w:t>
      </w:r>
      <w:r w:rsidRPr="00771462">
        <w:rPr>
          <w:rFonts w:cstheme="minorHAnsi"/>
        </w:rPr>
        <w:t>)</w:t>
      </w:r>
    </w:p>
    <w:p w14:paraId="4A5F04DF" w14:textId="77777777" w:rsidR="0088042A" w:rsidRPr="00771462" w:rsidRDefault="0088042A" w:rsidP="0088042A">
      <w:pPr>
        <w:pStyle w:val="ListParagraph"/>
        <w:numPr>
          <w:ilvl w:val="0"/>
          <w:numId w:val="4"/>
        </w:numPr>
        <w:spacing w:line="240" w:lineRule="auto"/>
      </w:pPr>
      <w:r w:rsidRPr="00771462">
        <w:rPr>
          <w:rFonts w:cstheme="minorHAnsi"/>
        </w:rPr>
        <w:t xml:space="preserve">(economic* or cost or costs or costly or costing or price or prices or pricing or pharmacoeconomic* or pharmaco-economic* or expenditure or expenditures or expense or expenses or financial or finance or finances or financed).ab. /freq=2 </w:t>
      </w:r>
      <w:r w:rsidRPr="00771462">
        <w:rPr>
          <w:rFonts w:cstheme="minorHAnsi"/>
          <w:b/>
          <w:bCs/>
        </w:rPr>
        <w:t>87</w:t>
      </w:r>
      <w:r w:rsidRPr="00771462">
        <w:rPr>
          <w:rFonts w:cstheme="minorHAnsi"/>
        </w:rPr>
        <w:t xml:space="preserve"> (</w:t>
      </w:r>
      <w:r w:rsidRPr="00771462">
        <w:rPr>
          <w:rFonts w:cstheme="minorHAnsi"/>
          <w:b/>
          <w:bCs/>
        </w:rPr>
        <w:t>1</w:t>
      </w:r>
      <w:r w:rsidRPr="00771462">
        <w:rPr>
          <w:rFonts w:cstheme="minorHAnsi"/>
        </w:rPr>
        <w:t>)</w:t>
      </w:r>
    </w:p>
    <w:p w14:paraId="3A4AC703" w14:textId="77777777" w:rsidR="0088042A" w:rsidRPr="00771462" w:rsidRDefault="0088042A" w:rsidP="0088042A">
      <w:pPr>
        <w:pStyle w:val="ListParagraph"/>
        <w:numPr>
          <w:ilvl w:val="0"/>
          <w:numId w:val="4"/>
        </w:numPr>
        <w:spacing w:line="240" w:lineRule="auto"/>
      </w:pPr>
      <w:r w:rsidRPr="00771462">
        <w:rPr>
          <w:rFonts w:cstheme="minorHAnsi"/>
        </w:rPr>
        <w:t xml:space="preserve">((economic evaluation) or (cost-effectiveness) or (cost-benefit) or (cost-utility) or (benefit-cost) or (cost-minimi#ation) or (health technology assessment) or (HTA)).mp. </w:t>
      </w:r>
      <w:r w:rsidRPr="00771462">
        <w:rPr>
          <w:rFonts w:cstheme="minorHAnsi"/>
          <w:b/>
          <w:bCs/>
        </w:rPr>
        <w:t>14,485</w:t>
      </w:r>
      <w:r w:rsidRPr="00771462">
        <w:rPr>
          <w:rFonts w:cstheme="minorHAnsi"/>
        </w:rPr>
        <w:t xml:space="preserve"> (</w:t>
      </w:r>
      <w:r w:rsidRPr="00771462">
        <w:rPr>
          <w:rFonts w:cstheme="minorHAnsi"/>
          <w:b/>
          <w:bCs/>
        </w:rPr>
        <w:t>104</w:t>
      </w:r>
      <w:r w:rsidRPr="00771462">
        <w:rPr>
          <w:rFonts w:cstheme="minorHAnsi"/>
        </w:rPr>
        <w:t>)</w:t>
      </w:r>
    </w:p>
    <w:p w14:paraId="61C19C6C" w14:textId="77777777" w:rsidR="0088042A" w:rsidRPr="00771462" w:rsidRDefault="0088042A" w:rsidP="0088042A">
      <w:pPr>
        <w:pStyle w:val="ListParagraph"/>
        <w:numPr>
          <w:ilvl w:val="0"/>
          <w:numId w:val="4"/>
        </w:numPr>
        <w:spacing w:line="240" w:lineRule="auto"/>
      </w:pPr>
      <w:r w:rsidRPr="00771462">
        <w:rPr>
          <w:rFonts w:cstheme="minorHAnsi"/>
        </w:rPr>
        <w:t xml:space="preserve">(decision* adj2 (tree* or analy* or model*)).mp. </w:t>
      </w:r>
      <w:r w:rsidRPr="00771462">
        <w:rPr>
          <w:rFonts w:cstheme="minorHAnsi"/>
          <w:b/>
          <w:bCs/>
        </w:rPr>
        <w:t>4,549</w:t>
      </w:r>
      <w:r w:rsidRPr="00771462">
        <w:rPr>
          <w:rFonts w:cstheme="minorHAnsi"/>
        </w:rPr>
        <w:t xml:space="preserve"> (</w:t>
      </w:r>
      <w:r w:rsidRPr="00771462">
        <w:rPr>
          <w:rFonts w:cstheme="minorHAnsi"/>
          <w:b/>
          <w:bCs/>
        </w:rPr>
        <w:t>30</w:t>
      </w:r>
      <w:r w:rsidRPr="00771462">
        <w:rPr>
          <w:rFonts w:cstheme="minorHAnsi"/>
        </w:rPr>
        <w:t>)</w:t>
      </w:r>
    </w:p>
    <w:p w14:paraId="5B9ACF5F" w14:textId="77777777" w:rsidR="0088042A" w:rsidRPr="00771462" w:rsidRDefault="0088042A" w:rsidP="0088042A">
      <w:pPr>
        <w:pStyle w:val="ListParagraph"/>
        <w:numPr>
          <w:ilvl w:val="0"/>
          <w:numId w:val="4"/>
        </w:numPr>
        <w:spacing w:line="240" w:lineRule="auto"/>
      </w:pPr>
      <w:r w:rsidRPr="00771462">
        <w:t xml:space="preserve">Or/5-7  </w:t>
      </w:r>
      <w:r w:rsidRPr="00771462">
        <w:rPr>
          <w:b/>
          <w:bCs/>
        </w:rPr>
        <w:t>1,178,219</w:t>
      </w:r>
      <w:r w:rsidRPr="00771462">
        <w:t xml:space="preserve"> (</w:t>
      </w:r>
      <w:r w:rsidRPr="00771462">
        <w:rPr>
          <w:b/>
          <w:bCs/>
        </w:rPr>
        <w:t>8,028</w:t>
      </w:r>
      <w:r w:rsidRPr="00771462">
        <w:t>)</w:t>
      </w:r>
    </w:p>
    <w:p w14:paraId="5D125E2E" w14:textId="77777777" w:rsidR="0088042A" w:rsidRPr="00771462" w:rsidRDefault="0088042A" w:rsidP="0088042A">
      <w:pPr>
        <w:pStyle w:val="ListParagraph"/>
        <w:numPr>
          <w:ilvl w:val="0"/>
          <w:numId w:val="4"/>
        </w:numPr>
        <w:spacing w:line="240" w:lineRule="auto"/>
      </w:pPr>
      <w:r w:rsidRPr="00771462">
        <w:t xml:space="preserve">1 and 4 and 9  </w:t>
      </w:r>
      <w:r w:rsidRPr="00771462">
        <w:rPr>
          <w:b/>
          <w:bCs/>
        </w:rPr>
        <w:t>106</w:t>
      </w:r>
      <w:r w:rsidRPr="00771462">
        <w:t xml:space="preserve"> (</w:t>
      </w:r>
      <w:r w:rsidRPr="00771462">
        <w:rPr>
          <w:b/>
          <w:bCs/>
        </w:rPr>
        <w:t>0</w:t>
      </w:r>
      <w:r w:rsidRPr="00771462">
        <w:t>)</w:t>
      </w:r>
    </w:p>
    <w:p w14:paraId="24B3EF6B" w14:textId="77777777" w:rsidR="0088042A" w:rsidRPr="00771462" w:rsidRDefault="0088042A" w:rsidP="0088042A">
      <w:pPr>
        <w:spacing w:after="200" w:line="240" w:lineRule="auto"/>
        <w:rPr>
          <w:rFonts w:asciiTheme="majorHAnsi" w:eastAsia="Calibri" w:hAnsiTheme="majorHAnsi" w:cstheme="majorHAnsi"/>
          <w:b/>
          <w:bCs/>
          <w:sz w:val="26"/>
          <w:szCs w:val="26"/>
        </w:rPr>
      </w:pPr>
    </w:p>
    <w:p w14:paraId="25F49425" w14:textId="77777777" w:rsidR="0088042A" w:rsidRPr="00771462" w:rsidRDefault="0088042A" w:rsidP="0088042A">
      <w:pPr>
        <w:spacing w:after="200" w:line="240" w:lineRule="auto"/>
        <w:rPr>
          <w:rFonts w:asciiTheme="majorHAnsi" w:eastAsia="Calibri" w:hAnsiTheme="majorHAnsi" w:cstheme="majorHAnsi"/>
          <w:b/>
          <w:bCs/>
          <w:sz w:val="26"/>
          <w:szCs w:val="26"/>
        </w:rPr>
      </w:pPr>
      <w:r w:rsidRPr="00771462">
        <w:rPr>
          <w:rFonts w:asciiTheme="majorHAnsi" w:eastAsia="Calibri" w:hAnsiTheme="majorHAnsi" w:cstheme="majorHAnsi"/>
          <w:b/>
          <w:bCs/>
          <w:sz w:val="26"/>
          <w:szCs w:val="26"/>
        </w:rPr>
        <w:t>Web of Science</w:t>
      </w:r>
    </w:p>
    <w:p w14:paraId="32E412BA" w14:textId="77777777" w:rsidR="0088042A" w:rsidRPr="00771462" w:rsidRDefault="0088042A" w:rsidP="0088042A">
      <w:pPr>
        <w:spacing w:after="200" w:line="240" w:lineRule="auto"/>
        <w:rPr>
          <w:rFonts w:asciiTheme="majorHAnsi" w:eastAsia="Calibri" w:hAnsiTheme="majorHAnsi" w:cstheme="majorHAnsi"/>
          <w:b/>
          <w:bCs/>
          <w:sz w:val="26"/>
          <w:szCs w:val="26"/>
        </w:rPr>
      </w:pPr>
      <w:r w:rsidRPr="00771462">
        <w:rPr>
          <w:rFonts w:cstheme="minorHAnsi"/>
          <w:bCs/>
        </w:rPr>
        <w:t>The following search was performed on 26</w:t>
      </w:r>
      <w:r w:rsidRPr="00771462">
        <w:rPr>
          <w:rFonts w:cstheme="minorHAnsi"/>
          <w:bCs/>
          <w:vertAlign w:val="superscript"/>
        </w:rPr>
        <w:t>th</w:t>
      </w:r>
      <w:r w:rsidRPr="00771462">
        <w:rPr>
          <w:rFonts w:cstheme="minorHAnsi"/>
          <w:bCs/>
        </w:rPr>
        <w:t xml:space="preserve"> August 2020. </w:t>
      </w:r>
      <w:r w:rsidRPr="00771462">
        <w:t>The search was limited to the period from 2010 to the present.</w:t>
      </w:r>
    </w:p>
    <w:p w14:paraId="72AF47C1" w14:textId="77777777" w:rsidR="0088042A" w:rsidRPr="00771462" w:rsidRDefault="0088042A" w:rsidP="0088042A">
      <w:pPr>
        <w:spacing w:line="240" w:lineRule="auto"/>
        <w:rPr>
          <w:rFonts w:cstheme="minorHAnsi"/>
          <w:bCs/>
        </w:rPr>
      </w:pPr>
      <w:r w:rsidRPr="00771462">
        <w:rPr>
          <w:rFonts w:cstheme="minorHAnsi"/>
          <w:i/>
          <w:sz w:val="24"/>
        </w:rPr>
        <w:t>Search terms for HIV</w:t>
      </w:r>
    </w:p>
    <w:p w14:paraId="49609D51" w14:textId="77777777" w:rsidR="0088042A" w:rsidRPr="00771462" w:rsidRDefault="0088042A" w:rsidP="0088042A">
      <w:pPr>
        <w:pStyle w:val="ListParagraph"/>
        <w:numPr>
          <w:ilvl w:val="0"/>
          <w:numId w:val="2"/>
        </w:numPr>
        <w:spacing w:line="240" w:lineRule="auto"/>
        <w:rPr>
          <w:rStyle w:val="querysrchtermbrace"/>
          <w:rFonts w:cstheme="minorHAnsi"/>
          <w:bCs/>
        </w:rPr>
      </w:pPr>
      <w:r w:rsidRPr="00771462">
        <w:rPr>
          <w:rStyle w:val="hiddennatural"/>
          <w:b/>
          <w:bCs/>
        </w:rPr>
        <w:t>TOPIC:</w:t>
      </w:r>
      <w:r w:rsidRPr="00771462">
        <w:rPr>
          <w:rStyle w:val="hiddennatural"/>
        </w:rPr>
        <w:t xml:space="preserve"> (((HIV  OR hiv-1  OR hiv-2  OR AIDS  OR (“human immunodeficiency virus”)  OR (“acquired immunodeficiency syndrome”)))) - </w:t>
      </w:r>
      <w:r w:rsidRPr="00771462">
        <w:rPr>
          <w:rStyle w:val="querysrchtermbrace"/>
        </w:rPr>
        <w:t>446,527</w:t>
      </w:r>
    </w:p>
    <w:p w14:paraId="1A7FFCFA" w14:textId="77777777" w:rsidR="0088042A" w:rsidRPr="00771462" w:rsidRDefault="0088042A" w:rsidP="0088042A">
      <w:pPr>
        <w:spacing w:line="240" w:lineRule="auto"/>
        <w:rPr>
          <w:rFonts w:cstheme="minorHAnsi"/>
          <w:bCs/>
        </w:rPr>
      </w:pPr>
      <w:r w:rsidRPr="00771462">
        <w:rPr>
          <w:rFonts w:cstheme="minorHAnsi"/>
          <w:i/>
          <w:sz w:val="24"/>
        </w:rPr>
        <w:t>Search terms for prevention strategies</w:t>
      </w:r>
    </w:p>
    <w:p w14:paraId="3B18C069" w14:textId="77777777" w:rsidR="0088042A" w:rsidRPr="00771462" w:rsidRDefault="0088042A" w:rsidP="0088042A">
      <w:pPr>
        <w:pStyle w:val="ListParagraph"/>
        <w:numPr>
          <w:ilvl w:val="0"/>
          <w:numId w:val="2"/>
        </w:numPr>
        <w:spacing w:line="240" w:lineRule="auto"/>
        <w:rPr>
          <w:rStyle w:val="querysrchtermbrace"/>
          <w:rFonts w:cstheme="minorHAnsi"/>
          <w:bCs/>
        </w:rPr>
      </w:pPr>
      <w:r w:rsidRPr="00771462">
        <w:rPr>
          <w:rStyle w:val="hiddennatural"/>
          <w:b/>
          <w:bCs/>
        </w:rPr>
        <w:t>TOPIC:</w:t>
      </w:r>
      <w:r w:rsidRPr="00771462">
        <w:rPr>
          <w:rFonts w:cstheme="minorHAnsi"/>
        </w:rPr>
        <w:t xml:space="preserve"> (((“Pre-exposure prophylaxis”) OR (“pre exposure prophylaxis”) OR PrEP OR (“Broadly Neutralizing HIV-1 Antibod*”) OR BNAB* OR (“Antibody-Mediated”) OR AMP OR Circumcis* OR Dapirivine OR microbic* OR (“antimicrob* injection”) OR vaccin*)))</w:t>
      </w:r>
      <w:r w:rsidRPr="00771462">
        <w:rPr>
          <w:rStyle w:val="querysrchtermbrace"/>
        </w:rPr>
        <w:t xml:space="preserve"> - 234,387</w:t>
      </w:r>
    </w:p>
    <w:p w14:paraId="3F9A61D3" w14:textId="77777777" w:rsidR="0088042A" w:rsidRPr="00771462" w:rsidRDefault="0088042A" w:rsidP="0088042A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bCs/>
        </w:rPr>
      </w:pPr>
      <w:r w:rsidRPr="00771462">
        <w:rPr>
          <w:rStyle w:val="hiddennatural"/>
          <w:b/>
          <w:bCs/>
        </w:rPr>
        <w:t>TOPIC:</w:t>
      </w:r>
      <w:r w:rsidRPr="00771462">
        <w:rPr>
          <w:rFonts w:cstheme="minorHAnsi"/>
        </w:rPr>
        <w:t xml:space="preserve"> ((vaginal NEAR/1 (ring OR gel OR film)) OR (rectal NEAR/1 (gel OR insert))) - </w:t>
      </w:r>
      <w:r w:rsidRPr="00771462">
        <w:rPr>
          <w:rFonts w:cstheme="minorHAnsi"/>
          <w:b/>
          <w:bCs/>
        </w:rPr>
        <w:t>1,537</w:t>
      </w:r>
    </w:p>
    <w:p w14:paraId="20A7A1CA" w14:textId="77777777" w:rsidR="0088042A" w:rsidRPr="00771462" w:rsidRDefault="0088042A" w:rsidP="0088042A">
      <w:pPr>
        <w:pStyle w:val="ListParagraph"/>
        <w:numPr>
          <w:ilvl w:val="0"/>
          <w:numId w:val="2"/>
        </w:numPr>
        <w:spacing w:line="240" w:lineRule="auto"/>
        <w:rPr>
          <w:rStyle w:val="querysrchtermbrace"/>
          <w:rFonts w:cstheme="minorHAnsi"/>
          <w:bCs/>
        </w:rPr>
      </w:pPr>
      <w:r w:rsidRPr="00771462">
        <w:rPr>
          <w:rFonts w:cstheme="minorHAnsi"/>
        </w:rPr>
        <w:t xml:space="preserve">2 OR 3 - </w:t>
      </w:r>
      <w:r w:rsidRPr="00771462">
        <w:rPr>
          <w:rFonts w:cstheme="minorHAnsi"/>
          <w:b/>
          <w:bCs/>
        </w:rPr>
        <w:t>235,444</w:t>
      </w:r>
    </w:p>
    <w:p w14:paraId="59F67675" w14:textId="77777777" w:rsidR="0088042A" w:rsidRPr="00771462" w:rsidRDefault="0088042A" w:rsidP="0088042A">
      <w:pPr>
        <w:spacing w:line="240" w:lineRule="auto"/>
        <w:rPr>
          <w:rStyle w:val="queryoperator"/>
        </w:rPr>
      </w:pPr>
      <w:r w:rsidRPr="00771462">
        <w:rPr>
          <w:rFonts w:cstheme="minorHAnsi"/>
          <w:i/>
          <w:sz w:val="24"/>
        </w:rPr>
        <w:t xml:space="preserve">Search terms for cost analyses / economic evaluation </w:t>
      </w:r>
    </w:p>
    <w:p w14:paraId="5F2B498F" w14:textId="77777777" w:rsidR="0088042A" w:rsidRPr="00771462" w:rsidRDefault="0088042A" w:rsidP="0088042A">
      <w:pPr>
        <w:pStyle w:val="ListParagraph"/>
        <w:numPr>
          <w:ilvl w:val="0"/>
          <w:numId w:val="2"/>
        </w:numPr>
        <w:spacing w:line="240" w:lineRule="auto"/>
        <w:rPr>
          <w:rStyle w:val="querysrchtermbrace"/>
          <w:rFonts w:cstheme="minorHAnsi"/>
          <w:bCs/>
        </w:rPr>
      </w:pPr>
      <w:bookmarkStart w:id="3" w:name="_Hlk1472555"/>
      <w:r w:rsidRPr="00771462">
        <w:rPr>
          <w:rStyle w:val="hiddennatural"/>
          <w:b/>
          <w:bCs/>
        </w:rPr>
        <w:t>TOPIC:</w:t>
      </w:r>
      <w:r w:rsidRPr="00771462">
        <w:rPr>
          <w:rStyle w:val="querysrchtermbrace"/>
        </w:rPr>
        <w:t xml:space="preserve"> (((</w:t>
      </w:r>
      <w:r w:rsidRPr="00771462">
        <w:rPr>
          <w:rFonts w:cstheme="minorHAnsi"/>
        </w:rPr>
        <w:t>economic* OR cost OR costs OR costly OR costing OR price OR prices OR pricing OR pharmacoeconomic* OR (“pharmaco-economic*”) OR expenditure OR expenditures OR expense OR expenses OR financial OR finance OR finances OR financed)</w:t>
      </w:r>
      <w:r w:rsidRPr="00771462">
        <w:rPr>
          <w:rStyle w:val="querysrchtermbrace"/>
        </w:rPr>
        <w:t>))  - 1,983,550</w:t>
      </w:r>
    </w:p>
    <w:p w14:paraId="1AB1D1BC" w14:textId="77777777" w:rsidR="0088042A" w:rsidRPr="00771462" w:rsidRDefault="0088042A" w:rsidP="0088042A">
      <w:pPr>
        <w:pStyle w:val="ListParagraph"/>
        <w:numPr>
          <w:ilvl w:val="0"/>
          <w:numId w:val="2"/>
        </w:numPr>
        <w:spacing w:line="240" w:lineRule="auto"/>
        <w:rPr>
          <w:rStyle w:val="queryoperator"/>
          <w:rFonts w:cstheme="minorHAnsi"/>
          <w:bCs/>
        </w:rPr>
      </w:pPr>
      <w:r w:rsidRPr="00771462">
        <w:rPr>
          <w:rStyle w:val="hiddennatural"/>
          <w:b/>
          <w:bCs/>
        </w:rPr>
        <w:t>TOPIC:</w:t>
      </w:r>
      <w:r w:rsidRPr="00771462">
        <w:rPr>
          <w:rStyle w:val="querytxt"/>
          <w:rFonts w:cstheme="minorHAnsi"/>
        </w:rPr>
        <w:t xml:space="preserve"> (</w:t>
      </w:r>
      <w:r w:rsidRPr="00771462">
        <w:rPr>
          <w:rFonts w:cstheme="minorHAnsi"/>
        </w:rPr>
        <w:t>“economic evaluation”) OR (“cost effectiveness”) OR (“cost benefit”) OR (“cost utility”) OR (“benefit cost”) OR (“cost minimi?ation”) OR (“health technology assessment”) OR (“HTA”))</w:t>
      </w:r>
      <w:r w:rsidRPr="00771462">
        <w:rPr>
          <w:rStyle w:val="querysrchtermbrace"/>
        </w:rPr>
        <w:t xml:space="preserve"> - 138,792</w:t>
      </w:r>
    </w:p>
    <w:p w14:paraId="32C7EA85" w14:textId="77777777" w:rsidR="0088042A" w:rsidRPr="00771462" w:rsidRDefault="0088042A" w:rsidP="0088042A">
      <w:pPr>
        <w:pStyle w:val="ListParagraph"/>
        <w:numPr>
          <w:ilvl w:val="0"/>
          <w:numId w:val="2"/>
        </w:numPr>
        <w:spacing w:line="240" w:lineRule="auto"/>
        <w:rPr>
          <w:rStyle w:val="queryoperator"/>
          <w:rFonts w:cstheme="minorHAnsi"/>
          <w:bCs/>
        </w:rPr>
      </w:pPr>
      <w:r w:rsidRPr="00771462">
        <w:rPr>
          <w:rStyle w:val="hiddennatural"/>
          <w:b/>
          <w:bCs/>
        </w:rPr>
        <w:t>TOPIC:</w:t>
      </w:r>
      <w:r w:rsidRPr="00771462">
        <w:rPr>
          <w:rFonts w:cstheme="minorHAnsi"/>
        </w:rPr>
        <w:t xml:space="preserve"> (value NEAR/2 (money OR monetary))</w:t>
      </w:r>
      <w:r w:rsidRPr="00771462">
        <w:rPr>
          <w:rStyle w:val="querysrchtermbrace"/>
        </w:rPr>
        <w:t xml:space="preserve"> - 4,790</w:t>
      </w:r>
    </w:p>
    <w:p w14:paraId="3A7CC643" w14:textId="77777777" w:rsidR="0088042A" w:rsidRPr="00771462" w:rsidRDefault="0088042A" w:rsidP="0088042A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bCs/>
        </w:rPr>
      </w:pPr>
      <w:r w:rsidRPr="00771462">
        <w:rPr>
          <w:rStyle w:val="hiddennatural"/>
          <w:b/>
          <w:bCs/>
        </w:rPr>
        <w:t>TOPIC:</w:t>
      </w:r>
      <w:r w:rsidRPr="00771462">
        <w:rPr>
          <w:rStyle w:val="querytxt"/>
        </w:rPr>
        <w:t> </w:t>
      </w:r>
      <w:r w:rsidRPr="00771462">
        <w:rPr>
          <w:rFonts w:cstheme="minorHAnsi"/>
        </w:rPr>
        <w:t>(decision* NEAR/2 (tree* OR analy* OR model*))</w:t>
      </w:r>
      <w:r w:rsidRPr="00771462">
        <w:rPr>
          <w:rFonts w:cs="Calibri"/>
        </w:rPr>
        <w:t xml:space="preserve"> - </w:t>
      </w:r>
      <w:r w:rsidRPr="00771462">
        <w:rPr>
          <w:rFonts w:cs="Calibri"/>
          <w:b/>
          <w:bCs/>
        </w:rPr>
        <w:t>64,695</w:t>
      </w:r>
    </w:p>
    <w:bookmarkEnd w:id="3"/>
    <w:p w14:paraId="5FCEB8ED" w14:textId="77777777" w:rsidR="0088042A" w:rsidRPr="00771462" w:rsidRDefault="0088042A" w:rsidP="0088042A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bCs/>
        </w:rPr>
      </w:pPr>
      <w:r w:rsidRPr="00771462">
        <w:rPr>
          <w:rFonts w:cstheme="minorHAnsi"/>
          <w:bCs/>
        </w:rPr>
        <w:t xml:space="preserve">#5 OR #6 OR #7 OR #8 - </w:t>
      </w:r>
      <w:r w:rsidRPr="00771462">
        <w:rPr>
          <w:rFonts w:cstheme="minorHAnsi"/>
          <w:b/>
        </w:rPr>
        <w:t>2,040,160</w:t>
      </w:r>
    </w:p>
    <w:p w14:paraId="18994BF8" w14:textId="77777777" w:rsidR="0088042A" w:rsidRPr="00771462" w:rsidRDefault="0088042A" w:rsidP="0088042A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bCs/>
        </w:rPr>
      </w:pPr>
      <w:r w:rsidRPr="00771462">
        <w:rPr>
          <w:rFonts w:cstheme="minorHAnsi"/>
          <w:bCs/>
        </w:rPr>
        <w:t xml:space="preserve">#1 AND #4 AND #9 - </w:t>
      </w:r>
      <w:r w:rsidRPr="00771462">
        <w:rPr>
          <w:rFonts w:cstheme="minorHAnsi"/>
          <w:b/>
        </w:rPr>
        <w:t>2,066</w:t>
      </w:r>
    </w:p>
    <w:p w14:paraId="4C0423D6" w14:textId="77777777" w:rsidR="0088042A" w:rsidRPr="00771462" w:rsidRDefault="0088042A" w:rsidP="0088042A">
      <w:pPr>
        <w:spacing w:line="240" w:lineRule="auto"/>
        <w:rPr>
          <w:rFonts w:cstheme="minorHAnsi"/>
          <w:bCs/>
        </w:rPr>
      </w:pPr>
    </w:p>
    <w:p w14:paraId="55DFB22A" w14:textId="77777777" w:rsidR="0088042A" w:rsidRPr="00771462" w:rsidRDefault="0088042A" w:rsidP="0088042A">
      <w:pPr>
        <w:spacing w:after="200" w:line="240" w:lineRule="auto"/>
        <w:rPr>
          <w:rFonts w:asciiTheme="majorHAnsi" w:eastAsia="Calibri" w:hAnsiTheme="majorHAnsi" w:cstheme="majorHAnsi"/>
          <w:b/>
          <w:bCs/>
          <w:sz w:val="26"/>
          <w:szCs w:val="26"/>
        </w:rPr>
      </w:pPr>
      <w:r w:rsidRPr="00771462">
        <w:rPr>
          <w:rFonts w:asciiTheme="majorHAnsi" w:eastAsia="Calibri" w:hAnsiTheme="majorHAnsi" w:cstheme="majorHAnsi"/>
          <w:b/>
          <w:bCs/>
          <w:sz w:val="26"/>
          <w:szCs w:val="26"/>
        </w:rPr>
        <w:t xml:space="preserve">The Cochrane Library </w:t>
      </w:r>
    </w:p>
    <w:p w14:paraId="01C2E4E8" w14:textId="77777777" w:rsidR="0088042A" w:rsidRPr="00771462" w:rsidRDefault="0088042A" w:rsidP="0088042A">
      <w:pPr>
        <w:spacing w:line="240" w:lineRule="auto"/>
        <w:rPr>
          <w:rFonts w:cstheme="minorHAnsi"/>
        </w:rPr>
      </w:pPr>
      <w:r w:rsidRPr="00771462">
        <w:rPr>
          <w:rFonts w:cstheme="minorHAnsi"/>
        </w:rPr>
        <w:t>The following scoping search was performed on 27</w:t>
      </w:r>
      <w:r w:rsidRPr="00771462">
        <w:rPr>
          <w:rFonts w:cstheme="minorHAnsi"/>
          <w:vertAlign w:val="superscript"/>
        </w:rPr>
        <w:t>th</w:t>
      </w:r>
      <w:r w:rsidRPr="00771462">
        <w:rPr>
          <w:rFonts w:cstheme="minorHAnsi"/>
        </w:rPr>
        <w:t xml:space="preserve"> August 2020, (Cochrane Reviews only):</w:t>
      </w:r>
    </w:p>
    <w:p w14:paraId="2CD43E1F" w14:textId="77777777" w:rsidR="0088042A" w:rsidRPr="00771462" w:rsidRDefault="0088042A" w:rsidP="0088042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714" w:hanging="357"/>
        <w:rPr>
          <w:rFonts w:cstheme="minorHAnsi"/>
          <w:bCs/>
        </w:rPr>
      </w:pPr>
      <w:r w:rsidRPr="00771462">
        <w:rPr>
          <w:rFonts w:cstheme="minorHAnsi"/>
          <w:bCs/>
        </w:rPr>
        <w:t xml:space="preserve">"MeSH descriptor: [HIV] explode all trees" - </w:t>
      </w:r>
      <w:r w:rsidRPr="00771462">
        <w:rPr>
          <w:rFonts w:cstheme="minorHAnsi"/>
          <w:b/>
        </w:rPr>
        <w:t>20</w:t>
      </w:r>
    </w:p>
    <w:p w14:paraId="655FFAB0" w14:textId="77777777" w:rsidR="0088042A" w:rsidRPr="00771462" w:rsidRDefault="0088042A" w:rsidP="0088042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714" w:hanging="357"/>
        <w:rPr>
          <w:rStyle w:val="Emphasis"/>
          <w:rFonts w:cstheme="minorHAnsi"/>
          <w:bCs/>
          <w:i w:val="0"/>
          <w:iCs w:val="0"/>
        </w:rPr>
      </w:pPr>
      <w:r w:rsidRPr="00771462">
        <w:rPr>
          <w:rFonts w:ascii="Calibri" w:hAnsi="Calibri" w:cs="Calibri"/>
        </w:rPr>
        <w:t xml:space="preserve">‘(HIV or hiv-1 or hiv-2 or AIDS or human immunodeficiency virus or acquired immunodeficiency syndrome)’ </w:t>
      </w:r>
      <w:r w:rsidRPr="00771462">
        <w:rPr>
          <w:rStyle w:val="Emphasis"/>
          <w:rFonts w:cstheme="minorHAnsi"/>
        </w:rPr>
        <w:t xml:space="preserve">in Title, Abstract, Keywords’ - </w:t>
      </w:r>
      <w:r w:rsidRPr="00771462">
        <w:rPr>
          <w:rStyle w:val="Emphasis"/>
          <w:rFonts w:cstheme="minorHAnsi"/>
          <w:b/>
          <w:bCs/>
        </w:rPr>
        <w:t>366</w:t>
      </w:r>
    </w:p>
    <w:p w14:paraId="2E211119" w14:textId="77777777" w:rsidR="0088042A" w:rsidRPr="00771462" w:rsidRDefault="0088042A" w:rsidP="0088042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714" w:hanging="357"/>
        <w:rPr>
          <w:rFonts w:cstheme="minorHAnsi"/>
          <w:bCs/>
        </w:rPr>
      </w:pPr>
      <w:r w:rsidRPr="00771462">
        <w:rPr>
          <w:rFonts w:cstheme="minorHAnsi"/>
          <w:bCs/>
        </w:rPr>
        <w:t xml:space="preserve">#1 OR #2 - </w:t>
      </w:r>
      <w:r w:rsidRPr="00771462">
        <w:rPr>
          <w:rFonts w:cstheme="minorHAnsi"/>
          <w:b/>
        </w:rPr>
        <w:t>366</w:t>
      </w:r>
    </w:p>
    <w:p w14:paraId="4599B9C8" w14:textId="77777777" w:rsidR="0088042A" w:rsidRPr="00771462" w:rsidRDefault="0088042A" w:rsidP="0088042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714" w:hanging="357"/>
        <w:rPr>
          <w:rFonts w:cstheme="minorHAnsi"/>
          <w:bCs/>
        </w:rPr>
      </w:pPr>
      <w:r w:rsidRPr="00771462">
        <w:rPr>
          <w:rFonts w:cstheme="minorHAnsi"/>
          <w:i/>
        </w:rPr>
        <w:t>'</w:t>
      </w:r>
      <w:r w:rsidRPr="00771462">
        <w:rPr>
          <w:rFonts w:cstheme="minorHAnsi"/>
        </w:rPr>
        <w:t>(Pre-exposure prophylaxis or pre exposure prophylaxis or PrEP or Broadly Neutralizing Antibod* or BNAB* or Antibody-Mediated or AMP or Circumcis* or Dapirivine or vaginal ring or vaginal film or vaginal gel or rectal gel or rectal insert or microbic* or injection or vaccin*)</w:t>
      </w:r>
      <w:r w:rsidRPr="00771462">
        <w:rPr>
          <w:rStyle w:val="Emphasis"/>
          <w:rFonts w:cstheme="minorHAnsi"/>
        </w:rPr>
        <w:t xml:space="preserve"> in Title, Abstract, Keywords’ - </w:t>
      </w:r>
      <w:r w:rsidRPr="00771462">
        <w:rPr>
          <w:rStyle w:val="Emphasis"/>
          <w:rFonts w:cstheme="minorHAnsi"/>
          <w:b/>
          <w:bCs/>
        </w:rPr>
        <w:t>1,046</w:t>
      </w:r>
    </w:p>
    <w:p w14:paraId="3579155C" w14:textId="77777777" w:rsidR="0088042A" w:rsidRPr="00771462" w:rsidRDefault="0088042A" w:rsidP="0088042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714" w:hanging="357"/>
        <w:rPr>
          <w:rStyle w:val="Emphasis"/>
          <w:rFonts w:cstheme="minorHAnsi"/>
          <w:bCs/>
          <w:i w:val="0"/>
          <w:iCs w:val="0"/>
        </w:rPr>
      </w:pPr>
      <w:r w:rsidRPr="00771462">
        <w:rPr>
          <w:rFonts w:cstheme="minorHAnsi"/>
          <w:i/>
        </w:rPr>
        <w:t>'</w:t>
      </w:r>
      <w:r w:rsidRPr="00771462">
        <w:rPr>
          <w:rFonts w:cstheme="minorHAnsi"/>
        </w:rPr>
        <w:t>(economic* or cost or costs or costly or costing or price or prices or pricing or pharmacoeconomic* or pharmaco-economic* or expenditure or expenditures or expense or expenses or financial or finance or finances or financed)</w:t>
      </w:r>
      <w:r w:rsidRPr="00771462">
        <w:rPr>
          <w:rStyle w:val="Emphasis"/>
          <w:rFonts w:cstheme="minorHAnsi"/>
        </w:rPr>
        <w:t xml:space="preserve"> in Title, Abstract, Keywords’ - </w:t>
      </w:r>
      <w:r w:rsidRPr="00771462">
        <w:rPr>
          <w:rStyle w:val="Emphasis"/>
          <w:rFonts w:cstheme="minorHAnsi"/>
          <w:b/>
          <w:bCs/>
        </w:rPr>
        <w:t>2,449</w:t>
      </w:r>
    </w:p>
    <w:p w14:paraId="01352CE3" w14:textId="7B25E2E2" w:rsidR="0088042A" w:rsidRPr="00771462" w:rsidRDefault="0088042A" w:rsidP="0088042A">
      <w:pPr>
        <w:spacing w:line="240" w:lineRule="auto"/>
        <w:rPr>
          <w:rFonts w:cstheme="minorHAnsi"/>
          <w:b/>
          <w:bCs/>
        </w:rPr>
      </w:pPr>
      <w:r w:rsidRPr="00771462">
        <w:rPr>
          <w:rFonts w:cstheme="minorHAnsi"/>
          <w:bCs/>
        </w:rPr>
        <w:t xml:space="preserve">#3 AND #4 AND #5 - </w:t>
      </w:r>
      <w:r w:rsidRPr="00771462">
        <w:rPr>
          <w:rFonts w:cstheme="minorHAnsi"/>
          <w:b/>
          <w:bCs/>
        </w:rPr>
        <w:t>22 Cochrane Reviews</w:t>
      </w:r>
    </w:p>
    <w:p w14:paraId="777DE92A" w14:textId="3466F435" w:rsidR="00C32614" w:rsidRPr="00771462" w:rsidRDefault="00C32614" w:rsidP="0088042A">
      <w:pPr>
        <w:spacing w:line="240" w:lineRule="auto"/>
        <w:rPr>
          <w:rFonts w:cstheme="minorHAnsi"/>
          <w:b/>
          <w:bCs/>
        </w:rPr>
      </w:pPr>
    </w:p>
    <w:p w14:paraId="2FBDB744" w14:textId="77777777" w:rsidR="00C32614" w:rsidRPr="00771462" w:rsidRDefault="00C32614">
      <w:pPr>
        <w:sectPr w:rsidR="00C32614" w:rsidRPr="00771462" w:rsidSect="001F78D0">
          <w:footerReference w:type="default" r:id="rId9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2393C9F4" w14:textId="3098685F" w:rsidR="00A038D0" w:rsidRPr="00771462" w:rsidRDefault="00C32614" w:rsidP="00C32614">
      <w:pPr>
        <w:pStyle w:val="Heading1"/>
        <w:rPr>
          <w:color w:val="auto"/>
        </w:rPr>
      </w:pPr>
      <w:bookmarkStart w:id="4" w:name="_Toc98235639"/>
      <w:bookmarkStart w:id="5" w:name="_Toc116989335"/>
      <w:r w:rsidRPr="00771462">
        <w:rPr>
          <w:color w:val="auto"/>
        </w:rPr>
        <w:lastRenderedPageBreak/>
        <w:t>2. Summary of study characteristics and economic analysis methods</w:t>
      </w:r>
      <w:bookmarkEnd w:id="4"/>
      <w:bookmarkEnd w:id="5"/>
    </w:p>
    <w:p w14:paraId="61E8C1A7" w14:textId="476773DD" w:rsidR="0027533E" w:rsidRPr="00771462" w:rsidRDefault="003A76DA" w:rsidP="003A76DA">
      <w:pPr>
        <w:pStyle w:val="Subtitle"/>
        <w:rPr>
          <w:color w:val="auto"/>
        </w:rPr>
      </w:pPr>
      <w:r w:rsidRPr="00771462">
        <w:rPr>
          <w:color w:val="auto"/>
        </w:rPr>
        <w:t>Table S1. Study characteristics and analysis methods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842"/>
        <w:gridCol w:w="1276"/>
        <w:gridCol w:w="1418"/>
        <w:gridCol w:w="1417"/>
        <w:gridCol w:w="1134"/>
        <w:gridCol w:w="992"/>
        <w:gridCol w:w="993"/>
        <w:gridCol w:w="1134"/>
        <w:gridCol w:w="992"/>
        <w:gridCol w:w="850"/>
        <w:gridCol w:w="1218"/>
      </w:tblGrid>
      <w:tr w:rsidR="00771462" w:rsidRPr="00771462" w14:paraId="37F9B5C1" w14:textId="77777777" w:rsidTr="00EF3806">
        <w:trPr>
          <w:trHeight w:val="492"/>
        </w:trPr>
        <w:tc>
          <w:tcPr>
            <w:tcW w:w="988" w:type="dxa"/>
            <w:vAlign w:val="bottom"/>
            <w:hideMark/>
          </w:tcPr>
          <w:p w14:paraId="11934ABA" w14:textId="77777777" w:rsidR="004C619A" w:rsidRPr="00771462" w:rsidRDefault="004C619A" w:rsidP="00EF38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71462">
              <w:rPr>
                <w:rFonts w:cstheme="minorHAnsi"/>
                <w:b/>
                <w:bCs/>
                <w:sz w:val="16"/>
                <w:szCs w:val="16"/>
              </w:rPr>
              <w:t>Lead author (year)</w:t>
            </w:r>
          </w:p>
        </w:tc>
        <w:tc>
          <w:tcPr>
            <w:tcW w:w="1134" w:type="dxa"/>
            <w:vAlign w:val="bottom"/>
            <w:hideMark/>
          </w:tcPr>
          <w:p w14:paraId="5AA677AB" w14:textId="77777777" w:rsidR="004C619A" w:rsidRPr="00771462" w:rsidRDefault="004C619A" w:rsidP="00EF38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71462">
              <w:rPr>
                <w:rFonts w:cstheme="minorHAnsi"/>
                <w:b/>
                <w:bCs/>
                <w:sz w:val="16"/>
                <w:szCs w:val="16"/>
              </w:rPr>
              <w:t>Setting (Country/Region)</w:t>
            </w:r>
          </w:p>
        </w:tc>
        <w:tc>
          <w:tcPr>
            <w:tcW w:w="1842" w:type="dxa"/>
            <w:vAlign w:val="bottom"/>
            <w:hideMark/>
          </w:tcPr>
          <w:p w14:paraId="3F49BA81" w14:textId="77777777" w:rsidR="004C619A" w:rsidRPr="00771462" w:rsidRDefault="004C619A" w:rsidP="00EF38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71462">
              <w:rPr>
                <w:rFonts w:cstheme="minorHAnsi"/>
                <w:b/>
                <w:bCs/>
                <w:sz w:val="16"/>
                <w:szCs w:val="16"/>
              </w:rPr>
              <w:t>Study question</w:t>
            </w:r>
          </w:p>
        </w:tc>
        <w:tc>
          <w:tcPr>
            <w:tcW w:w="1276" w:type="dxa"/>
            <w:vAlign w:val="bottom"/>
            <w:hideMark/>
          </w:tcPr>
          <w:p w14:paraId="0A84C979" w14:textId="77777777" w:rsidR="004C619A" w:rsidRPr="00771462" w:rsidRDefault="004C619A" w:rsidP="00EF38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71462">
              <w:rPr>
                <w:rFonts w:cstheme="minorHAnsi"/>
                <w:b/>
                <w:bCs/>
                <w:sz w:val="16"/>
                <w:szCs w:val="16"/>
              </w:rPr>
              <w:t>Study population</w:t>
            </w:r>
          </w:p>
        </w:tc>
        <w:tc>
          <w:tcPr>
            <w:tcW w:w="1418" w:type="dxa"/>
            <w:vAlign w:val="bottom"/>
            <w:hideMark/>
          </w:tcPr>
          <w:p w14:paraId="2331DBEF" w14:textId="77777777" w:rsidR="004C619A" w:rsidRPr="00771462" w:rsidRDefault="004C619A" w:rsidP="00EF38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71462">
              <w:rPr>
                <w:rFonts w:cstheme="minorHAnsi"/>
                <w:b/>
                <w:bCs/>
                <w:sz w:val="16"/>
                <w:szCs w:val="16"/>
              </w:rPr>
              <w:t>Intervention</w:t>
            </w:r>
          </w:p>
        </w:tc>
        <w:tc>
          <w:tcPr>
            <w:tcW w:w="1417" w:type="dxa"/>
            <w:vAlign w:val="bottom"/>
            <w:hideMark/>
          </w:tcPr>
          <w:p w14:paraId="4ACF2369" w14:textId="77777777" w:rsidR="004C619A" w:rsidRPr="00771462" w:rsidRDefault="004C619A" w:rsidP="00EF38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71462">
              <w:rPr>
                <w:rFonts w:cstheme="minorHAnsi"/>
                <w:b/>
                <w:bCs/>
                <w:sz w:val="16"/>
                <w:szCs w:val="16"/>
              </w:rPr>
              <w:t>Comparator</w:t>
            </w:r>
          </w:p>
        </w:tc>
        <w:tc>
          <w:tcPr>
            <w:tcW w:w="1134" w:type="dxa"/>
            <w:vAlign w:val="bottom"/>
            <w:hideMark/>
          </w:tcPr>
          <w:p w14:paraId="078E46D8" w14:textId="77777777" w:rsidR="004C619A" w:rsidRPr="00771462" w:rsidRDefault="004C619A" w:rsidP="00EF38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71462">
              <w:rPr>
                <w:rFonts w:cstheme="minorHAnsi"/>
                <w:b/>
                <w:bCs/>
                <w:sz w:val="16"/>
                <w:szCs w:val="16"/>
              </w:rPr>
              <w:t>Type of economic analysis</w:t>
            </w:r>
          </w:p>
        </w:tc>
        <w:tc>
          <w:tcPr>
            <w:tcW w:w="992" w:type="dxa"/>
            <w:vAlign w:val="bottom"/>
            <w:hideMark/>
          </w:tcPr>
          <w:p w14:paraId="78407BD2" w14:textId="77777777" w:rsidR="004C619A" w:rsidRPr="00771462" w:rsidRDefault="004C619A" w:rsidP="00EF38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71462">
              <w:rPr>
                <w:rFonts w:cstheme="minorHAnsi"/>
                <w:b/>
                <w:bCs/>
                <w:sz w:val="16"/>
                <w:szCs w:val="16"/>
              </w:rPr>
              <w:t>Perspective</w:t>
            </w:r>
          </w:p>
        </w:tc>
        <w:tc>
          <w:tcPr>
            <w:tcW w:w="993" w:type="dxa"/>
            <w:vAlign w:val="bottom"/>
            <w:hideMark/>
          </w:tcPr>
          <w:p w14:paraId="5CDB1FB3" w14:textId="77777777" w:rsidR="004C619A" w:rsidRPr="00771462" w:rsidRDefault="004C619A" w:rsidP="00EF38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71462">
              <w:rPr>
                <w:rFonts w:cstheme="minorHAnsi"/>
                <w:b/>
                <w:bCs/>
                <w:sz w:val="16"/>
                <w:szCs w:val="16"/>
              </w:rPr>
              <w:t>Transmission model</w:t>
            </w:r>
          </w:p>
        </w:tc>
        <w:tc>
          <w:tcPr>
            <w:tcW w:w="1134" w:type="dxa"/>
            <w:vAlign w:val="bottom"/>
            <w:hideMark/>
          </w:tcPr>
          <w:p w14:paraId="5D5BEBF8" w14:textId="77777777" w:rsidR="004C619A" w:rsidRPr="00771462" w:rsidRDefault="004C619A" w:rsidP="00EF38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71462">
              <w:rPr>
                <w:rFonts w:cstheme="minorHAnsi"/>
                <w:b/>
                <w:bCs/>
                <w:sz w:val="16"/>
                <w:szCs w:val="16"/>
              </w:rPr>
              <w:t>Cost analysis methods</w:t>
            </w:r>
          </w:p>
        </w:tc>
        <w:tc>
          <w:tcPr>
            <w:tcW w:w="992" w:type="dxa"/>
            <w:vAlign w:val="bottom"/>
            <w:hideMark/>
          </w:tcPr>
          <w:p w14:paraId="2A78700C" w14:textId="77777777" w:rsidR="004C619A" w:rsidRPr="00771462" w:rsidRDefault="004C619A" w:rsidP="00EF38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71462">
              <w:rPr>
                <w:rFonts w:cstheme="minorHAnsi"/>
                <w:b/>
                <w:bCs/>
                <w:sz w:val="16"/>
                <w:szCs w:val="16"/>
              </w:rPr>
              <w:t xml:space="preserve">Above service-level costs </w:t>
            </w:r>
          </w:p>
        </w:tc>
        <w:tc>
          <w:tcPr>
            <w:tcW w:w="850" w:type="dxa"/>
            <w:vAlign w:val="bottom"/>
            <w:hideMark/>
          </w:tcPr>
          <w:p w14:paraId="696F45DD" w14:textId="77777777" w:rsidR="004C619A" w:rsidRPr="00771462" w:rsidRDefault="004C619A" w:rsidP="00EF38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71462">
              <w:rPr>
                <w:rFonts w:cstheme="minorHAnsi"/>
                <w:b/>
                <w:bCs/>
                <w:sz w:val="16"/>
                <w:szCs w:val="16"/>
              </w:rPr>
              <w:t>Type of costs</w:t>
            </w:r>
          </w:p>
        </w:tc>
        <w:tc>
          <w:tcPr>
            <w:tcW w:w="1218" w:type="dxa"/>
            <w:vAlign w:val="bottom"/>
            <w:hideMark/>
          </w:tcPr>
          <w:p w14:paraId="6CD81064" w14:textId="77777777" w:rsidR="004C619A" w:rsidRPr="00771462" w:rsidRDefault="004C619A" w:rsidP="00EF38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71462">
              <w:rPr>
                <w:rFonts w:cstheme="minorHAnsi"/>
                <w:b/>
                <w:bCs/>
                <w:sz w:val="16"/>
                <w:szCs w:val="16"/>
              </w:rPr>
              <w:t>Intervention delivery method</w:t>
            </w:r>
          </w:p>
        </w:tc>
      </w:tr>
      <w:tr w:rsidR="00771462" w:rsidRPr="00771462" w14:paraId="59E18A31" w14:textId="77777777" w:rsidTr="00EF3806">
        <w:trPr>
          <w:trHeight w:val="1200"/>
        </w:trPr>
        <w:tc>
          <w:tcPr>
            <w:tcW w:w="988" w:type="dxa"/>
            <w:hideMark/>
          </w:tcPr>
          <w:p w14:paraId="01BE767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Adamson (2017)</w:t>
            </w:r>
          </w:p>
        </w:tc>
        <w:tc>
          <w:tcPr>
            <w:tcW w:w="1134" w:type="dxa"/>
            <w:hideMark/>
          </w:tcPr>
          <w:p w14:paraId="02D3ACC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USA </w:t>
            </w:r>
          </w:p>
        </w:tc>
        <w:tc>
          <w:tcPr>
            <w:tcW w:w="1842" w:type="dxa"/>
            <w:hideMark/>
          </w:tcPr>
          <w:p w14:paraId="0D97A68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cost-effectiveness of combining PrEP with HIV vaccines and identify threshold for vaccine characteristics for efficient use in study population</w:t>
            </w:r>
          </w:p>
        </w:tc>
        <w:tc>
          <w:tcPr>
            <w:tcW w:w="1276" w:type="dxa"/>
            <w:hideMark/>
          </w:tcPr>
          <w:p w14:paraId="0DDBA8C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MSM </w:t>
            </w:r>
          </w:p>
        </w:tc>
        <w:tc>
          <w:tcPr>
            <w:tcW w:w="1418" w:type="dxa"/>
            <w:hideMark/>
          </w:tcPr>
          <w:p w14:paraId="3EE5DD0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HIV vaccine + PrEP (daily oral Truvada)</w:t>
            </w:r>
          </w:p>
        </w:tc>
        <w:tc>
          <w:tcPr>
            <w:tcW w:w="1417" w:type="dxa"/>
            <w:hideMark/>
          </w:tcPr>
          <w:p w14:paraId="135D594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PrEP only or HIV vaccine only</w:t>
            </w:r>
          </w:p>
        </w:tc>
        <w:tc>
          <w:tcPr>
            <w:tcW w:w="1134" w:type="dxa"/>
            <w:hideMark/>
          </w:tcPr>
          <w:p w14:paraId="7F3723E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016A363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62AE538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54C6B4A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660CB3A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10559AE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3F23C24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integrated with another HIV service</w:t>
            </w:r>
          </w:p>
        </w:tc>
      </w:tr>
      <w:tr w:rsidR="00771462" w:rsidRPr="00771462" w14:paraId="0F6DF80D" w14:textId="77777777" w:rsidTr="00EF3806">
        <w:trPr>
          <w:trHeight w:val="960"/>
        </w:trPr>
        <w:tc>
          <w:tcPr>
            <w:tcW w:w="988" w:type="dxa"/>
            <w:hideMark/>
          </w:tcPr>
          <w:p w14:paraId="3C7F569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Adamson (2019)</w:t>
            </w:r>
          </w:p>
        </w:tc>
        <w:tc>
          <w:tcPr>
            <w:tcW w:w="1134" w:type="dxa"/>
            <w:hideMark/>
          </w:tcPr>
          <w:p w14:paraId="7C28A73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Seattle, Washington, USA</w:t>
            </w:r>
          </w:p>
        </w:tc>
        <w:tc>
          <w:tcPr>
            <w:tcW w:w="1842" w:type="dxa"/>
            <w:hideMark/>
          </w:tcPr>
          <w:p w14:paraId="3EA36E6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Examine economic impact and interaction between HIV vaccine and PrEP</w:t>
            </w:r>
          </w:p>
        </w:tc>
        <w:tc>
          <w:tcPr>
            <w:tcW w:w="1276" w:type="dxa"/>
            <w:hideMark/>
          </w:tcPr>
          <w:p w14:paraId="1ECE35B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MSM </w:t>
            </w:r>
          </w:p>
        </w:tc>
        <w:tc>
          <w:tcPr>
            <w:tcW w:w="1418" w:type="dxa"/>
            <w:hideMark/>
          </w:tcPr>
          <w:p w14:paraId="67EF62F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HIV vaccine - 5 dose regimen of HALVAC-HIV (Sanofi Pasteur) + boost with GSK adjuvant</w:t>
            </w:r>
          </w:p>
        </w:tc>
        <w:tc>
          <w:tcPr>
            <w:tcW w:w="1417" w:type="dxa"/>
            <w:hideMark/>
          </w:tcPr>
          <w:p w14:paraId="65B5052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PrEP (daily oral Truvada) + condom use</w:t>
            </w:r>
          </w:p>
        </w:tc>
        <w:tc>
          <w:tcPr>
            <w:tcW w:w="1134" w:type="dxa"/>
            <w:hideMark/>
          </w:tcPr>
          <w:p w14:paraId="6C94B94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2094FDD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0EDBC0C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1F7E922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mixed</w:t>
            </w:r>
          </w:p>
        </w:tc>
        <w:tc>
          <w:tcPr>
            <w:tcW w:w="992" w:type="dxa"/>
            <w:hideMark/>
          </w:tcPr>
          <w:p w14:paraId="55BA3E3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64F249A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3DFF8A6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integrated with another HIV service</w:t>
            </w:r>
          </w:p>
        </w:tc>
      </w:tr>
      <w:tr w:rsidR="00771462" w:rsidRPr="00771462" w14:paraId="019DBF4D" w14:textId="77777777" w:rsidTr="00EF3806">
        <w:trPr>
          <w:trHeight w:val="960"/>
        </w:trPr>
        <w:tc>
          <w:tcPr>
            <w:tcW w:w="988" w:type="dxa"/>
            <w:hideMark/>
          </w:tcPr>
          <w:p w14:paraId="08D1C1A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Akudibillah (2107)</w:t>
            </w:r>
          </w:p>
        </w:tc>
        <w:tc>
          <w:tcPr>
            <w:tcW w:w="1134" w:type="dxa"/>
            <w:hideMark/>
          </w:tcPr>
          <w:p w14:paraId="71FEB63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Global </w:t>
            </w:r>
          </w:p>
        </w:tc>
        <w:tc>
          <w:tcPr>
            <w:tcW w:w="1842" w:type="dxa"/>
            <w:hideMark/>
          </w:tcPr>
          <w:p w14:paraId="53A290E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Identify optimal allocation of ART and PrEP among different risk groups (minimise infections, deaths and costs)</w:t>
            </w:r>
          </w:p>
        </w:tc>
        <w:tc>
          <w:tcPr>
            <w:tcW w:w="1276" w:type="dxa"/>
            <w:hideMark/>
          </w:tcPr>
          <w:p w14:paraId="1E9D340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Adults</w:t>
            </w:r>
          </w:p>
        </w:tc>
        <w:tc>
          <w:tcPr>
            <w:tcW w:w="1418" w:type="dxa"/>
            <w:hideMark/>
          </w:tcPr>
          <w:p w14:paraId="0FE0AE2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ART for HIV infected individuals + oral PrEP for uninfected</w:t>
            </w:r>
          </w:p>
        </w:tc>
        <w:tc>
          <w:tcPr>
            <w:tcW w:w="1417" w:type="dxa"/>
            <w:hideMark/>
          </w:tcPr>
          <w:p w14:paraId="3986EDC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ART for HIV infected individuals + PrEP for high-risk uninfected</w:t>
            </w:r>
          </w:p>
        </w:tc>
        <w:tc>
          <w:tcPr>
            <w:tcW w:w="1134" w:type="dxa"/>
            <w:hideMark/>
          </w:tcPr>
          <w:p w14:paraId="085DE28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optimization</w:t>
            </w:r>
          </w:p>
        </w:tc>
        <w:tc>
          <w:tcPr>
            <w:tcW w:w="992" w:type="dxa"/>
            <w:hideMark/>
          </w:tcPr>
          <w:p w14:paraId="14C86E6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6840F81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1F7AF99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Modelled costs</w:t>
            </w:r>
          </w:p>
        </w:tc>
        <w:tc>
          <w:tcPr>
            <w:tcW w:w="992" w:type="dxa"/>
            <w:hideMark/>
          </w:tcPr>
          <w:p w14:paraId="4BC661F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14A8EC1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2F76F4E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7B4F414E" w14:textId="77777777" w:rsidTr="00EF3806">
        <w:trPr>
          <w:trHeight w:val="720"/>
        </w:trPr>
        <w:tc>
          <w:tcPr>
            <w:tcW w:w="988" w:type="dxa"/>
            <w:hideMark/>
          </w:tcPr>
          <w:p w14:paraId="1BC092B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Alistar (2014a)</w:t>
            </w:r>
          </w:p>
        </w:tc>
        <w:tc>
          <w:tcPr>
            <w:tcW w:w="1134" w:type="dxa"/>
            <w:hideMark/>
          </w:tcPr>
          <w:p w14:paraId="45CA251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South Africa</w:t>
            </w:r>
          </w:p>
        </w:tc>
        <w:tc>
          <w:tcPr>
            <w:tcW w:w="1842" w:type="dxa"/>
            <w:hideMark/>
          </w:tcPr>
          <w:p w14:paraId="76FEC7A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cost-effectiveness of scaling-up different combinations of ART and PrEP in different risk groups</w:t>
            </w:r>
          </w:p>
        </w:tc>
        <w:tc>
          <w:tcPr>
            <w:tcW w:w="1276" w:type="dxa"/>
            <w:hideMark/>
          </w:tcPr>
          <w:p w14:paraId="273F1CD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Adults</w:t>
            </w:r>
          </w:p>
        </w:tc>
        <w:tc>
          <w:tcPr>
            <w:tcW w:w="1418" w:type="dxa"/>
            <w:hideMark/>
          </w:tcPr>
          <w:p w14:paraId="3B42AB5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ART + oral PrEP scaled up to 100% of eligible individuals</w:t>
            </w:r>
          </w:p>
        </w:tc>
        <w:tc>
          <w:tcPr>
            <w:tcW w:w="1417" w:type="dxa"/>
            <w:hideMark/>
          </w:tcPr>
          <w:p w14:paraId="07B401C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Scale up ART alone or PrEP alone</w:t>
            </w:r>
          </w:p>
        </w:tc>
        <w:tc>
          <w:tcPr>
            <w:tcW w:w="1134" w:type="dxa"/>
            <w:hideMark/>
          </w:tcPr>
          <w:p w14:paraId="1FB4C24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748CE95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5CE1860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52DE998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40B4764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66298DE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6334CAA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3188A284" w14:textId="77777777" w:rsidTr="00EF3806">
        <w:trPr>
          <w:trHeight w:val="960"/>
        </w:trPr>
        <w:tc>
          <w:tcPr>
            <w:tcW w:w="988" w:type="dxa"/>
            <w:hideMark/>
          </w:tcPr>
          <w:p w14:paraId="2A8948F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Alistar (2014b)</w:t>
            </w:r>
          </w:p>
        </w:tc>
        <w:tc>
          <w:tcPr>
            <w:tcW w:w="1134" w:type="dxa"/>
            <w:hideMark/>
          </w:tcPr>
          <w:p w14:paraId="6FC120D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Ukraine</w:t>
            </w:r>
          </w:p>
        </w:tc>
        <w:tc>
          <w:tcPr>
            <w:tcW w:w="1842" w:type="dxa"/>
            <w:hideMark/>
          </w:tcPr>
          <w:p w14:paraId="5F15D4A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cost-effectiveness of oral PrEP (daily Truvada) in combination with methadone maintenance therapy (MMT) and ART</w:t>
            </w:r>
          </w:p>
        </w:tc>
        <w:tc>
          <w:tcPr>
            <w:tcW w:w="1276" w:type="dxa"/>
            <w:hideMark/>
          </w:tcPr>
          <w:p w14:paraId="638B46D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IDUs</w:t>
            </w:r>
          </w:p>
        </w:tc>
        <w:tc>
          <w:tcPr>
            <w:tcW w:w="1418" w:type="dxa"/>
            <w:hideMark/>
          </w:tcPr>
          <w:p w14:paraId="712A30F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PrEP for non-infected IDUs + combinations of MMT and ART</w:t>
            </w:r>
          </w:p>
        </w:tc>
        <w:tc>
          <w:tcPr>
            <w:tcW w:w="1417" w:type="dxa"/>
            <w:hideMark/>
          </w:tcPr>
          <w:p w14:paraId="7AA6A6F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</w:t>
            </w:r>
          </w:p>
        </w:tc>
        <w:tc>
          <w:tcPr>
            <w:tcW w:w="1134" w:type="dxa"/>
            <w:hideMark/>
          </w:tcPr>
          <w:p w14:paraId="6661179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35D2FA6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79DD5FF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3CB76E0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6405FB8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548E7DB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7978FCD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3582D5E6" w14:textId="77777777" w:rsidTr="00EF3806">
        <w:trPr>
          <w:trHeight w:val="960"/>
        </w:trPr>
        <w:tc>
          <w:tcPr>
            <w:tcW w:w="988" w:type="dxa"/>
            <w:hideMark/>
          </w:tcPr>
          <w:p w14:paraId="61CF76B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lastRenderedPageBreak/>
              <w:t>Alsallaq (2017)</w:t>
            </w:r>
          </w:p>
        </w:tc>
        <w:tc>
          <w:tcPr>
            <w:tcW w:w="1134" w:type="dxa"/>
            <w:hideMark/>
          </w:tcPr>
          <w:p w14:paraId="6F09753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Nyanza, Kenya</w:t>
            </w:r>
          </w:p>
        </w:tc>
        <w:tc>
          <w:tcPr>
            <w:tcW w:w="1842" w:type="dxa"/>
            <w:hideMark/>
          </w:tcPr>
          <w:p w14:paraId="58E27DB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costs and impact of combinations of youth targeted interventions vs limited set of adult-focused interventions</w:t>
            </w:r>
          </w:p>
        </w:tc>
        <w:tc>
          <w:tcPr>
            <w:tcW w:w="1276" w:type="dxa"/>
            <w:hideMark/>
          </w:tcPr>
          <w:p w14:paraId="03FCF0D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Adults and young adults (aged 15-24) </w:t>
            </w:r>
          </w:p>
        </w:tc>
        <w:tc>
          <w:tcPr>
            <w:tcW w:w="1418" w:type="dxa"/>
            <w:hideMark/>
          </w:tcPr>
          <w:p w14:paraId="19B0B73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Intervention combinations targeting young adults, including oral PrEP</w:t>
            </w:r>
          </w:p>
        </w:tc>
        <w:tc>
          <w:tcPr>
            <w:tcW w:w="1417" w:type="dxa"/>
            <w:hideMark/>
          </w:tcPr>
          <w:p w14:paraId="2B71483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Intervention combinations targeting adults</w:t>
            </w:r>
          </w:p>
        </w:tc>
        <w:tc>
          <w:tcPr>
            <w:tcW w:w="1134" w:type="dxa"/>
            <w:hideMark/>
          </w:tcPr>
          <w:p w14:paraId="33EB54C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661FE2A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70471FB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7399BE9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mixed</w:t>
            </w:r>
          </w:p>
        </w:tc>
        <w:tc>
          <w:tcPr>
            <w:tcW w:w="992" w:type="dxa"/>
            <w:hideMark/>
          </w:tcPr>
          <w:p w14:paraId="6C32CAA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739644D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66DC890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integrated with another HIV service</w:t>
            </w:r>
          </w:p>
        </w:tc>
      </w:tr>
      <w:tr w:rsidR="00771462" w:rsidRPr="00771462" w14:paraId="327AEE4C" w14:textId="77777777" w:rsidTr="00EF3806">
        <w:trPr>
          <w:trHeight w:val="960"/>
        </w:trPr>
        <w:tc>
          <w:tcPr>
            <w:tcW w:w="988" w:type="dxa"/>
            <w:hideMark/>
          </w:tcPr>
          <w:p w14:paraId="77549D0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Anderson (2014)</w:t>
            </w:r>
          </w:p>
        </w:tc>
        <w:tc>
          <w:tcPr>
            <w:tcW w:w="1134" w:type="dxa"/>
            <w:hideMark/>
          </w:tcPr>
          <w:p w14:paraId="0419633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Kenya</w:t>
            </w:r>
          </w:p>
        </w:tc>
        <w:tc>
          <w:tcPr>
            <w:tcW w:w="1842" w:type="dxa"/>
            <w:hideMark/>
          </w:tcPr>
          <w:p w14:paraId="5D004C6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Optimise scale-up of interventions (VMMC, behaviour change communication, early ART, oral PrEP) for a given budget</w:t>
            </w:r>
          </w:p>
        </w:tc>
        <w:tc>
          <w:tcPr>
            <w:tcW w:w="1276" w:type="dxa"/>
            <w:hideMark/>
          </w:tcPr>
          <w:p w14:paraId="6F8035A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General population, FSW, MSM</w:t>
            </w:r>
          </w:p>
        </w:tc>
        <w:tc>
          <w:tcPr>
            <w:tcW w:w="1418" w:type="dxa"/>
            <w:hideMark/>
          </w:tcPr>
          <w:p w14:paraId="24973BE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Geographical targeting of interventions to key populations, including oral PrEP</w:t>
            </w:r>
          </w:p>
        </w:tc>
        <w:tc>
          <w:tcPr>
            <w:tcW w:w="1417" w:type="dxa"/>
            <w:hideMark/>
          </w:tcPr>
          <w:p w14:paraId="58E11C7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Uniform scale up of the interventions across the country</w:t>
            </w:r>
          </w:p>
        </w:tc>
        <w:tc>
          <w:tcPr>
            <w:tcW w:w="1134" w:type="dxa"/>
            <w:hideMark/>
          </w:tcPr>
          <w:p w14:paraId="4F0D4F5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optimization</w:t>
            </w:r>
          </w:p>
        </w:tc>
        <w:tc>
          <w:tcPr>
            <w:tcW w:w="992" w:type="dxa"/>
            <w:hideMark/>
          </w:tcPr>
          <w:p w14:paraId="4CA9246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0FE669E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14:paraId="157A48C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Modelled costs</w:t>
            </w:r>
          </w:p>
        </w:tc>
        <w:tc>
          <w:tcPr>
            <w:tcW w:w="992" w:type="dxa"/>
            <w:hideMark/>
          </w:tcPr>
          <w:p w14:paraId="0F47673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414F902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financial costs</w:t>
            </w:r>
          </w:p>
        </w:tc>
        <w:tc>
          <w:tcPr>
            <w:tcW w:w="1218" w:type="dxa"/>
            <w:hideMark/>
          </w:tcPr>
          <w:p w14:paraId="245A2CF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07ED5D4F" w14:textId="77777777" w:rsidTr="00EF3806">
        <w:trPr>
          <w:trHeight w:val="960"/>
        </w:trPr>
        <w:tc>
          <w:tcPr>
            <w:tcW w:w="988" w:type="dxa"/>
            <w:hideMark/>
          </w:tcPr>
          <w:p w14:paraId="31149DC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Anderson (2018)</w:t>
            </w:r>
          </w:p>
        </w:tc>
        <w:tc>
          <w:tcPr>
            <w:tcW w:w="1134" w:type="dxa"/>
            <w:hideMark/>
          </w:tcPr>
          <w:p w14:paraId="7EF659D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Kenya</w:t>
            </w:r>
          </w:p>
        </w:tc>
        <w:tc>
          <w:tcPr>
            <w:tcW w:w="1842" w:type="dxa"/>
            <w:hideMark/>
          </w:tcPr>
          <w:p w14:paraId="4BE0CEC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Optimise budget allocation across interventions  </w:t>
            </w:r>
          </w:p>
        </w:tc>
        <w:tc>
          <w:tcPr>
            <w:tcW w:w="1276" w:type="dxa"/>
            <w:hideMark/>
          </w:tcPr>
          <w:p w14:paraId="0A690A4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Adults</w:t>
            </w:r>
          </w:p>
        </w:tc>
        <w:tc>
          <w:tcPr>
            <w:tcW w:w="1418" w:type="dxa"/>
            <w:hideMark/>
          </w:tcPr>
          <w:p w14:paraId="7ABAF2F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VMMC, behaviour change communication, early ART, oral PrEP</w:t>
            </w:r>
          </w:p>
        </w:tc>
        <w:tc>
          <w:tcPr>
            <w:tcW w:w="1417" w:type="dxa"/>
            <w:hideMark/>
          </w:tcPr>
          <w:p w14:paraId="7107028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Different constraints on the pattern of intervention financing over time</w:t>
            </w:r>
          </w:p>
        </w:tc>
        <w:tc>
          <w:tcPr>
            <w:tcW w:w="1134" w:type="dxa"/>
            <w:hideMark/>
          </w:tcPr>
          <w:p w14:paraId="34F811E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optimization</w:t>
            </w:r>
          </w:p>
        </w:tc>
        <w:tc>
          <w:tcPr>
            <w:tcW w:w="992" w:type="dxa"/>
            <w:hideMark/>
          </w:tcPr>
          <w:p w14:paraId="2BD40C0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00DD85F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4D68208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Modelled costs</w:t>
            </w:r>
          </w:p>
        </w:tc>
        <w:tc>
          <w:tcPr>
            <w:tcW w:w="992" w:type="dxa"/>
            <w:hideMark/>
          </w:tcPr>
          <w:p w14:paraId="2EB4BAC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666F350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financial costs</w:t>
            </w:r>
          </w:p>
        </w:tc>
        <w:tc>
          <w:tcPr>
            <w:tcW w:w="1218" w:type="dxa"/>
            <w:hideMark/>
          </w:tcPr>
          <w:p w14:paraId="5351E5E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30C1F9C5" w14:textId="77777777" w:rsidTr="00EF3806">
        <w:trPr>
          <w:trHeight w:val="960"/>
        </w:trPr>
        <w:tc>
          <w:tcPr>
            <w:tcW w:w="988" w:type="dxa"/>
            <w:hideMark/>
          </w:tcPr>
          <w:p w14:paraId="38214E6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Bernard (2016)</w:t>
            </w:r>
          </w:p>
        </w:tc>
        <w:tc>
          <w:tcPr>
            <w:tcW w:w="1134" w:type="dxa"/>
            <w:hideMark/>
          </w:tcPr>
          <w:p w14:paraId="70C8BF4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USA </w:t>
            </w:r>
          </w:p>
        </w:tc>
        <w:tc>
          <w:tcPr>
            <w:tcW w:w="1842" w:type="dxa"/>
            <w:hideMark/>
          </w:tcPr>
          <w:p w14:paraId="605F9B3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cost-effectiveness and optimal delivery conditions of PrEP among IDUs</w:t>
            </w:r>
          </w:p>
        </w:tc>
        <w:tc>
          <w:tcPr>
            <w:tcW w:w="1276" w:type="dxa"/>
            <w:hideMark/>
          </w:tcPr>
          <w:p w14:paraId="4ED1F69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IDUs</w:t>
            </w:r>
          </w:p>
        </w:tc>
        <w:tc>
          <w:tcPr>
            <w:tcW w:w="1418" w:type="dxa"/>
            <w:hideMark/>
          </w:tcPr>
          <w:p w14:paraId="67ED59B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(1) oral PrEP alone (2) PrEP + frequent screening (3) 2 + enhanced linkage to ART provision</w:t>
            </w:r>
          </w:p>
        </w:tc>
        <w:tc>
          <w:tcPr>
            <w:tcW w:w="1417" w:type="dxa"/>
            <w:hideMark/>
          </w:tcPr>
          <w:p w14:paraId="1796B18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</w:t>
            </w:r>
          </w:p>
        </w:tc>
        <w:tc>
          <w:tcPr>
            <w:tcW w:w="1134" w:type="dxa"/>
            <w:hideMark/>
          </w:tcPr>
          <w:p w14:paraId="0B25FDF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4B8C7F6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67FFDB9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5D974B6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10338BD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2487F15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0E42B90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integrated with another HIV service</w:t>
            </w:r>
          </w:p>
        </w:tc>
      </w:tr>
      <w:tr w:rsidR="00771462" w:rsidRPr="00771462" w14:paraId="2D4E6095" w14:textId="77777777" w:rsidTr="00EF3806">
        <w:trPr>
          <w:trHeight w:val="960"/>
        </w:trPr>
        <w:tc>
          <w:tcPr>
            <w:tcW w:w="988" w:type="dxa"/>
            <w:hideMark/>
          </w:tcPr>
          <w:p w14:paraId="1C97D07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Bernard (2017)</w:t>
            </w:r>
          </w:p>
        </w:tc>
        <w:tc>
          <w:tcPr>
            <w:tcW w:w="1134" w:type="dxa"/>
            <w:hideMark/>
          </w:tcPr>
          <w:p w14:paraId="0724125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USA </w:t>
            </w:r>
          </w:p>
        </w:tc>
        <w:tc>
          <w:tcPr>
            <w:tcW w:w="1842" w:type="dxa"/>
            <w:hideMark/>
          </w:tcPr>
          <w:p w14:paraId="0DDF2E5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Identify high-value portfolios for HIV prevention among IDUs</w:t>
            </w:r>
          </w:p>
        </w:tc>
        <w:tc>
          <w:tcPr>
            <w:tcW w:w="1276" w:type="dxa"/>
            <w:hideMark/>
          </w:tcPr>
          <w:p w14:paraId="460106E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IDUs</w:t>
            </w:r>
          </w:p>
        </w:tc>
        <w:tc>
          <w:tcPr>
            <w:tcW w:w="1418" w:type="dxa"/>
            <w:hideMark/>
          </w:tcPr>
          <w:p w14:paraId="3071F90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Combinations of opioid antagonist therapy, needle &amp; syringe programmes, test &amp; treat and oral PrEP </w:t>
            </w:r>
          </w:p>
        </w:tc>
        <w:tc>
          <w:tcPr>
            <w:tcW w:w="1417" w:type="dxa"/>
            <w:hideMark/>
          </w:tcPr>
          <w:p w14:paraId="1F6C1F3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</w:t>
            </w:r>
          </w:p>
        </w:tc>
        <w:tc>
          <w:tcPr>
            <w:tcW w:w="1134" w:type="dxa"/>
            <w:hideMark/>
          </w:tcPr>
          <w:p w14:paraId="11F77E3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5EB1E50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69AB868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7455764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0DA6B42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4F5AA89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64019F6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70A103DD" w14:textId="77777777" w:rsidTr="00EF3806">
        <w:trPr>
          <w:trHeight w:val="720"/>
        </w:trPr>
        <w:tc>
          <w:tcPr>
            <w:tcW w:w="988" w:type="dxa"/>
            <w:hideMark/>
          </w:tcPr>
          <w:p w14:paraId="32DC064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Borquez (2019)</w:t>
            </w:r>
          </w:p>
        </w:tc>
        <w:tc>
          <w:tcPr>
            <w:tcW w:w="1134" w:type="dxa"/>
            <w:hideMark/>
          </w:tcPr>
          <w:p w14:paraId="3DE8A21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Lima, Peru</w:t>
            </w:r>
          </w:p>
        </w:tc>
        <w:tc>
          <w:tcPr>
            <w:tcW w:w="1842" w:type="dxa"/>
            <w:hideMark/>
          </w:tcPr>
          <w:p w14:paraId="209F01D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Identify cost-effective and feasible combinations of interventions</w:t>
            </w:r>
          </w:p>
        </w:tc>
        <w:tc>
          <w:tcPr>
            <w:tcW w:w="1276" w:type="dxa"/>
            <w:hideMark/>
          </w:tcPr>
          <w:p w14:paraId="0F16FC9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Transgender women sex workers, their stable partners and clients</w:t>
            </w:r>
          </w:p>
        </w:tc>
        <w:tc>
          <w:tcPr>
            <w:tcW w:w="1418" w:type="dxa"/>
            <w:hideMark/>
          </w:tcPr>
          <w:p w14:paraId="7FE3D72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Increase in condom use and ART coverage (CD4 ≤ 500), 15% oral PrEP coverage</w:t>
            </w:r>
          </w:p>
        </w:tc>
        <w:tc>
          <w:tcPr>
            <w:tcW w:w="1417" w:type="dxa"/>
            <w:hideMark/>
          </w:tcPr>
          <w:p w14:paraId="62C2183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</w:t>
            </w:r>
          </w:p>
        </w:tc>
        <w:tc>
          <w:tcPr>
            <w:tcW w:w="1134" w:type="dxa"/>
            <w:hideMark/>
          </w:tcPr>
          <w:p w14:paraId="4B2895A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6F01278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1A56C21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0D61721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mixed</w:t>
            </w:r>
          </w:p>
        </w:tc>
        <w:tc>
          <w:tcPr>
            <w:tcW w:w="992" w:type="dxa"/>
            <w:hideMark/>
          </w:tcPr>
          <w:p w14:paraId="6E62552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4D69F55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74F4DBC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222B47C8" w14:textId="77777777" w:rsidTr="00EF3806">
        <w:trPr>
          <w:trHeight w:val="960"/>
        </w:trPr>
        <w:tc>
          <w:tcPr>
            <w:tcW w:w="988" w:type="dxa"/>
            <w:hideMark/>
          </w:tcPr>
          <w:p w14:paraId="6C1E1EB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Cambiano (2017)</w:t>
            </w:r>
          </w:p>
        </w:tc>
        <w:tc>
          <w:tcPr>
            <w:tcW w:w="1134" w:type="dxa"/>
            <w:hideMark/>
          </w:tcPr>
          <w:p w14:paraId="5A8CF57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United Kingdom</w:t>
            </w:r>
          </w:p>
        </w:tc>
        <w:tc>
          <w:tcPr>
            <w:tcW w:w="1842" w:type="dxa"/>
            <w:hideMark/>
          </w:tcPr>
          <w:p w14:paraId="6CB1F63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cost-effectiveness of PrEP programme for MSM</w:t>
            </w:r>
          </w:p>
        </w:tc>
        <w:tc>
          <w:tcPr>
            <w:tcW w:w="1276" w:type="dxa"/>
            <w:hideMark/>
          </w:tcPr>
          <w:p w14:paraId="023EFB2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MSM </w:t>
            </w:r>
          </w:p>
        </w:tc>
        <w:tc>
          <w:tcPr>
            <w:tcW w:w="1418" w:type="dxa"/>
            <w:hideMark/>
          </w:tcPr>
          <w:p w14:paraId="45363ED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Sexual event-based oral PrEP for MSM who had condomless anal sex intercourse in </w:t>
            </w:r>
            <w:r w:rsidRPr="00771462">
              <w:rPr>
                <w:rFonts w:cstheme="minorHAnsi"/>
                <w:sz w:val="16"/>
                <w:szCs w:val="16"/>
              </w:rPr>
              <w:lastRenderedPageBreak/>
              <w:t>previous 3 months</w:t>
            </w:r>
          </w:p>
        </w:tc>
        <w:tc>
          <w:tcPr>
            <w:tcW w:w="1417" w:type="dxa"/>
            <w:hideMark/>
          </w:tcPr>
          <w:p w14:paraId="4D14B97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lastRenderedPageBreak/>
              <w:t>No intervention</w:t>
            </w:r>
          </w:p>
        </w:tc>
        <w:tc>
          <w:tcPr>
            <w:tcW w:w="1134" w:type="dxa"/>
            <w:hideMark/>
          </w:tcPr>
          <w:p w14:paraId="2F1CA78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7954E6C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492715B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7B7A211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Modelled costs</w:t>
            </w:r>
          </w:p>
        </w:tc>
        <w:tc>
          <w:tcPr>
            <w:tcW w:w="992" w:type="dxa"/>
            <w:hideMark/>
          </w:tcPr>
          <w:p w14:paraId="175568D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42A4048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financial costs</w:t>
            </w:r>
          </w:p>
        </w:tc>
        <w:tc>
          <w:tcPr>
            <w:tcW w:w="1218" w:type="dxa"/>
            <w:hideMark/>
          </w:tcPr>
          <w:p w14:paraId="294DA12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stand-alone</w:t>
            </w:r>
          </w:p>
        </w:tc>
      </w:tr>
      <w:tr w:rsidR="00771462" w:rsidRPr="00771462" w14:paraId="2E356044" w14:textId="77777777" w:rsidTr="00EF3806">
        <w:trPr>
          <w:trHeight w:val="1200"/>
        </w:trPr>
        <w:tc>
          <w:tcPr>
            <w:tcW w:w="988" w:type="dxa"/>
            <w:hideMark/>
          </w:tcPr>
          <w:p w14:paraId="716D807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Chan (2020)</w:t>
            </w:r>
          </w:p>
        </w:tc>
        <w:tc>
          <w:tcPr>
            <w:tcW w:w="1134" w:type="dxa"/>
            <w:hideMark/>
          </w:tcPr>
          <w:p w14:paraId="10E774D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USA </w:t>
            </w:r>
          </w:p>
        </w:tc>
        <w:tc>
          <w:tcPr>
            <w:tcW w:w="1842" w:type="dxa"/>
            <w:hideMark/>
          </w:tcPr>
          <w:p w14:paraId="1A7AE4F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Identify characteristics of PrEP users, prescribers and areas with low PrEP uptake and report median amounts paid by patients and third-party payors</w:t>
            </w:r>
          </w:p>
        </w:tc>
        <w:tc>
          <w:tcPr>
            <w:tcW w:w="1276" w:type="dxa"/>
            <w:hideMark/>
          </w:tcPr>
          <w:p w14:paraId="77AF287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Adults</w:t>
            </w:r>
          </w:p>
        </w:tc>
        <w:tc>
          <w:tcPr>
            <w:tcW w:w="1418" w:type="dxa"/>
            <w:hideMark/>
          </w:tcPr>
          <w:p w14:paraId="15B0D27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PrEP</w:t>
            </w:r>
          </w:p>
        </w:tc>
        <w:tc>
          <w:tcPr>
            <w:tcW w:w="1417" w:type="dxa"/>
            <w:hideMark/>
          </w:tcPr>
          <w:p w14:paraId="3B87331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applicable</w:t>
            </w:r>
          </w:p>
        </w:tc>
        <w:tc>
          <w:tcPr>
            <w:tcW w:w="1134" w:type="dxa"/>
            <w:hideMark/>
          </w:tcPr>
          <w:p w14:paraId="4CBED51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 analysis</w:t>
            </w:r>
          </w:p>
        </w:tc>
        <w:tc>
          <w:tcPr>
            <w:tcW w:w="992" w:type="dxa"/>
            <w:hideMark/>
          </w:tcPr>
          <w:p w14:paraId="50028D6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societal</w:t>
            </w:r>
          </w:p>
        </w:tc>
        <w:tc>
          <w:tcPr>
            <w:tcW w:w="993" w:type="dxa"/>
            <w:hideMark/>
          </w:tcPr>
          <w:p w14:paraId="0CF6A5E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  <w:hideMark/>
          </w:tcPr>
          <w:p w14:paraId="6D470BF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59A40C4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0576F28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financial costs</w:t>
            </w:r>
          </w:p>
        </w:tc>
        <w:tc>
          <w:tcPr>
            <w:tcW w:w="1218" w:type="dxa"/>
            <w:hideMark/>
          </w:tcPr>
          <w:p w14:paraId="3F43FC5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4ECF8936" w14:textId="77777777" w:rsidTr="00EF3806">
        <w:trPr>
          <w:trHeight w:val="1200"/>
        </w:trPr>
        <w:tc>
          <w:tcPr>
            <w:tcW w:w="988" w:type="dxa"/>
            <w:hideMark/>
          </w:tcPr>
          <w:p w14:paraId="50BADA6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Chen (2018)</w:t>
            </w:r>
          </w:p>
        </w:tc>
        <w:tc>
          <w:tcPr>
            <w:tcW w:w="1134" w:type="dxa"/>
            <w:hideMark/>
          </w:tcPr>
          <w:p w14:paraId="2B5AA3F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Global</w:t>
            </w:r>
          </w:p>
        </w:tc>
        <w:tc>
          <w:tcPr>
            <w:tcW w:w="1842" w:type="dxa"/>
            <w:hideMark/>
          </w:tcPr>
          <w:p w14:paraId="4F51648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Create a model of HIV acquisition that can calculate individual risk and estimate benefit and cost-effecteveness of PrEP for local populations</w:t>
            </w:r>
          </w:p>
        </w:tc>
        <w:tc>
          <w:tcPr>
            <w:tcW w:w="1276" w:type="dxa"/>
            <w:hideMark/>
          </w:tcPr>
          <w:p w14:paraId="008A0CB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MSM </w:t>
            </w:r>
          </w:p>
        </w:tc>
        <w:tc>
          <w:tcPr>
            <w:tcW w:w="1418" w:type="dxa"/>
            <w:hideMark/>
          </w:tcPr>
          <w:p w14:paraId="4B16D6D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PrEP</w:t>
            </w:r>
          </w:p>
        </w:tc>
        <w:tc>
          <w:tcPr>
            <w:tcW w:w="1417" w:type="dxa"/>
            <w:hideMark/>
          </w:tcPr>
          <w:p w14:paraId="463CFAC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2C6E8A1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27B3E18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societal</w:t>
            </w:r>
          </w:p>
        </w:tc>
        <w:tc>
          <w:tcPr>
            <w:tcW w:w="993" w:type="dxa"/>
            <w:hideMark/>
          </w:tcPr>
          <w:p w14:paraId="3AE0D89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5EE1975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0F7865F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18ED4BE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628621E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through routine HIV services</w:t>
            </w:r>
          </w:p>
        </w:tc>
      </w:tr>
      <w:tr w:rsidR="00771462" w:rsidRPr="00771462" w14:paraId="74B18B8B" w14:textId="77777777" w:rsidTr="00EF3806">
        <w:trPr>
          <w:trHeight w:val="2640"/>
        </w:trPr>
        <w:tc>
          <w:tcPr>
            <w:tcW w:w="988" w:type="dxa"/>
            <w:hideMark/>
          </w:tcPr>
          <w:p w14:paraId="0ACFC4D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Chiu (2017)</w:t>
            </w:r>
          </w:p>
        </w:tc>
        <w:tc>
          <w:tcPr>
            <w:tcW w:w="1134" w:type="dxa"/>
            <w:hideMark/>
          </w:tcPr>
          <w:p w14:paraId="5FBF5F5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South Africa</w:t>
            </w:r>
          </w:p>
        </w:tc>
        <w:tc>
          <w:tcPr>
            <w:tcW w:w="1842" w:type="dxa"/>
            <w:hideMark/>
          </w:tcPr>
          <w:p w14:paraId="4BB99AB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Compare optimisation routine developed for South Africa's HIV investment case - which accounts for interactions between interventions and non-linear scale-up effects - to ranking generated using conventional CEA</w:t>
            </w:r>
          </w:p>
        </w:tc>
        <w:tc>
          <w:tcPr>
            <w:tcW w:w="1276" w:type="dxa"/>
            <w:hideMark/>
          </w:tcPr>
          <w:p w14:paraId="2A725AD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FSWs and young women</w:t>
            </w:r>
          </w:p>
        </w:tc>
        <w:tc>
          <w:tcPr>
            <w:tcW w:w="1418" w:type="dxa"/>
            <w:hideMark/>
          </w:tcPr>
          <w:p w14:paraId="0012DE1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Scaling up 16 interventions, including oral PrEP </w:t>
            </w:r>
          </w:p>
        </w:tc>
        <w:tc>
          <w:tcPr>
            <w:tcW w:w="1417" w:type="dxa"/>
            <w:hideMark/>
          </w:tcPr>
          <w:p w14:paraId="6EDDF95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</w:t>
            </w:r>
          </w:p>
        </w:tc>
        <w:tc>
          <w:tcPr>
            <w:tcW w:w="1134" w:type="dxa"/>
            <w:hideMark/>
          </w:tcPr>
          <w:p w14:paraId="54B4075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optimization</w:t>
            </w:r>
          </w:p>
        </w:tc>
        <w:tc>
          <w:tcPr>
            <w:tcW w:w="992" w:type="dxa"/>
            <w:hideMark/>
          </w:tcPr>
          <w:p w14:paraId="1989FEF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5E069D8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3ED5F11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mixed</w:t>
            </w:r>
          </w:p>
        </w:tc>
        <w:tc>
          <w:tcPr>
            <w:tcW w:w="992" w:type="dxa"/>
            <w:hideMark/>
          </w:tcPr>
          <w:p w14:paraId="308E461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5D2482B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5CB707C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through routine HIV services</w:t>
            </w:r>
          </w:p>
        </w:tc>
      </w:tr>
      <w:tr w:rsidR="00771462" w:rsidRPr="00771462" w14:paraId="57D8AFD8" w14:textId="77777777" w:rsidTr="00EF3806">
        <w:trPr>
          <w:trHeight w:val="1200"/>
        </w:trPr>
        <w:tc>
          <w:tcPr>
            <w:tcW w:w="988" w:type="dxa"/>
            <w:hideMark/>
          </w:tcPr>
          <w:p w14:paraId="5A434D2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Cremin (2015)</w:t>
            </w:r>
          </w:p>
        </w:tc>
        <w:tc>
          <w:tcPr>
            <w:tcW w:w="1134" w:type="dxa"/>
            <w:hideMark/>
          </w:tcPr>
          <w:p w14:paraId="62F4B6F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Gaza Province, Southern Mozambique</w:t>
            </w:r>
          </w:p>
        </w:tc>
        <w:tc>
          <w:tcPr>
            <w:tcW w:w="1842" w:type="dxa"/>
            <w:hideMark/>
          </w:tcPr>
          <w:p w14:paraId="611B6EE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impact and cost-effectiveness of providing time-limited oral PrEP to partners of miners returning from South Africa during Christmas break</w:t>
            </w:r>
          </w:p>
        </w:tc>
        <w:tc>
          <w:tcPr>
            <w:tcW w:w="1276" w:type="dxa"/>
            <w:hideMark/>
          </w:tcPr>
          <w:p w14:paraId="747B747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Migrant miners and their partners</w:t>
            </w:r>
          </w:p>
        </w:tc>
        <w:tc>
          <w:tcPr>
            <w:tcW w:w="1418" w:type="dxa"/>
            <w:hideMark/>
          </w:tcPr>
          <w:p w14:paraId="3F2F77B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Time-limited oral PrEP targeting the partners of migrant miners</w:t>
            </w:r>
          </w:p>
        </w:tc>
        <w:tc>
          <w:tcPr>
            <w:tcW w:w="1417" w:type="dxa"/>
            <w:hideMark/>
          </w:tcPr>
          <w:p w14:paraId="1B1128D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Annual oral PrEP to the same population</w:t>
            </w:r>
          </w:p>
        </w:tc>
        <w:tc>
          <w:tcPr>
            <w:tcW w:w="1134" w:type="dxa"/>
            <w:hideMark/>
          </w:tcPr>
          <w:p w14:paraId="7C59574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</w:t>
            </w:r>
          </w:p>
        </w:tc>
        <w:tc>
          <w:tcPr>
            <w:tcW w:w="992" w:type="dxa"/>
            <w:hideMark/>
          </w:tcPr>
          <w:p w14:paraId="0A7683C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7FAA57A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44F1DD9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0DCEB29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4DA6F2D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financial costs</w:t>
            </w:r>
          </w:p>
        </w:tc>
        <w:tc>
          <w:tcPr>
            <w:tcW w:w="1218" w:type="dxa"/>
            <w:hideMark/>
          </w:tcPr>
          <w:p w14:paraId="18BE4E9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stand-alone</w:t>
            </w:r>
          </w:p>
        </w:tc>
      </w:tr>
      <w:tr w:rsidR="00771462" w:rsidRPr="00771462" w14:paraId="073D60A6" w14:textId="77777777" w:rsidTr="00EF3806">
        <w:trPr>
          <w:trHeight w:val="1048"/>
        </w:trPr>
        <w:tc>
          <w:tcPr>
            <w:tcW w:w="988" w:type="dxa"/>
            <w:hideMark/>
          </w:tcPr>
          <w:p w14:paraId="2EDEE0E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Cremin (2017)</w:t>
            </w:r>
          </w:p>
        </w:tc>
        <w:tc>
          <w:tcPr>
            <w:tcW w:w="1134" w:type="dxa"/>
            <w:hideMark/>
          </w:tcPr>
          <w:p w14:paraId="3766422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Nairobi, Kenya</w:t>
            </w:r>
          </w:p>
        </w:tc>
        <w:tc>
          <w:tcPr>
            <w:tcW w:w="1842" w:type="dxa"/>
            <w:hideMark/>
          </w:tcPr>
          <w:p w14:paraId="6903A16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Identify optimal portfolio of interventions to reduce </w:t>
            </w:r>
            <w:r w:rsidRPr="00771462">
              <w:rPr>
                <w:rFonts w:cstheme="minorHAnsi"/>
                <w:sz w:val="16"/>
                <w:szCs w:val="16"/>
              </w:rPr>
              <w:lastRenderedPageBreak/>
              <w:t>HIV incidence for a given budget</w:t>
            </w:r>
          </w:p>
        </w:tc>
        <w:tc>
          <w:tcPr>
            <w:tcW w:w="1276" w:type="dxa"/>
            <w:hideMark/>
          </w:tcPr>
          <w:p w14:paraId="4B54268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lastRenderedPageBreak/>
              <w:t>Female and male sex workers, MSM</w:t>
            </w:r>
          </w:p>
        </w:tc>
        <w:tc>
          <w:tcPr>
            <w:tcW w:w="1418" w:type="dxa"/>
            <w:hideMark/>
          </w:tcPr>
          <w:p w14:paraId="76575D7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Scale-up of existing interventions with </w:t>
            </w:r>
            <w:r w:rsidRPr="00771462">
              <w:rPr>
                <w:rFonts w:cstheme="minorHAnsi"/>
                <w:sz w:val="16"/>
                <w:szCs w:val="16"/>
              </w:rPr>
              <w:lastRenderedPageBreak/>
              <w:t>the addition of oral PrEP</w:t>
            </w:r>
          </w:p>
        </w:tc>
        <w:tc>
          <w:tcPr>
            <w:tcW w:w="1417" w:type="dxa"/>
            <w:hideMark/>
          </w:tcPr>
          <w:p w14:paraId="10A9763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lastRenderedPageBreak/>
              <w:t>Standard of care</w:t>
            </w:r>
          </w:p>
        </w:tc>
        <w:tc>
          <w:tcPr>
            <w:tcW w:w="1134" w:type="dxa"/>
            <w:hideMark/>
          </w:tcPr>
          <w:p w14:paraId="50283F9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optimization</w:t>
            </w:r>
          </w:p>
        </w:tc>
        <w:tc>
          <w:tcPr>
            <w:tcW w:w="992" w:type="dxa"/>
            <w:hideMark/>
          </w:tcPr>
          <w:p w14:paraId="331C857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6839A2A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06222B9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bottom-up</w:t>
            </w:r>
          </w:p>
        </w:tc>
        <w:tc>
          <w:tcPr>
            <w:tcW w:w="992" w:type="dxa"/>
            <w:hideMark/>
          </w:tcPr>
          <w:p w14:paraId="67EE7BB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430E23F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1086321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stand-alone</w:t>
            </w:r>
          </w:p>
        </w:tc>
      </w:tr>
      <w:tr w:rsidR="00771462" w:rsidRPr="00771462" w14:paraId="3C7B173C" w14:textId="77777777" w:rsidTr="00EF3806">
        <w:trPr>
          <w:trHeight w:val="960"/>
        </w:trPr>
        <w:tc>
          <w:tcPr>
            <w:tcW w:w="988" w:type="dxa"/>
            <w:hideMark/>
          </w:tcPr>
          <w:p w14:paraId="58B1792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de Montigny (2018)</w:t>
            </w:r>
          </w:p>
        </w:tc>
        <w:tc>
          <w:tcPr>
            <w:tcW w:w="1134" w:type="dxa"/>
            <w:hideMark/>
          </w:tcPr>
          <w:p w14:paraId="2B82880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South Africa</w:t>
            </w:r>
          </w:p>
        </w:tc>
        <w:tc>
          <w:tcPr>
            <w:tcW w:w="1842" w:type="dxa"/>
            <w:hideMark/>
          </w:tcPr>
          <w:p w14:paraId="49A8E50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Assess impact and cost-effectiveness of multi-dose HIV vaccination campaigns compared to routine immunisation </w:t>
            </w:r>
          </w:p>
        </w:tc>
        <w:tc>
          <w:tcPr>
            <w:tcW w:w="1276" w:type="dxa"/>
            <w:hideMark/>
          </w:tcPr>
          <w:p w14:paraId="6F674D1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Sexually active population</w:t>
            </w:r>
          </w:p>
        </w:tc>
        <w:tc>
          <w:tcPr>
            <w:tcW w:w="1418" w:type="dxa"/>
            <w:hideMark/>
          </w:tcPr>
          <w:p w14:paraId="6905DF8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(1) HIV vaccination (2) HIV vaccination campaigns</w:t>
            </w:r>
          </w:p>
        </w:tc>
        <w:tc>
          <w:tcPr>
            <w:tcW w:w="1417" w:type="dxa"/>
            <w:hideMark/>
          </w:tcPr>
          <w:p w14:paraId="215DD68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(1) no HIV vaccination (2) Routine HIV vaccination</w:t>
            </w:r>
          </w:p>
        </w:tc>
        <w:tc>
          <w:tcPr>
            <w:tcW w:w="1134" w:type="dxa"/>
            <w:hideMark/>
          </w:tcPr>
          <w:p w14:paraId="27FAC1C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59E8712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454A46D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4D8CF6E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33E9EB3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2FF1864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5FB84D5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integrated with other service (not HIV)</w:t>
            </w:r>
          </w:p>
        </w:tc>
      </w:tr>
      <w:tr w:rsidR="00771462" w:rsidRPr="00771462" w14:paraId="400A8CDE" w14:textId="77777777" w:rsidTr="00EF3806">
        <w:trPr>
          <w:trHeight w:val="720"/>
        </w:trPr>
        <w:tc>
          <w:tcPr>
            <w:tcW w:w="988" w:type="dxa"/>
            <w:hideMark/>
          </w:tcPr>
          <w:p w14:paraId="5937277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Durand-Zaleski (2018)</w:t>
            </w:r>
          </w:p>
        </w:tc>
        <w:tc>
          <w:tcPr>
            <w:tcW w:w="1134" w:type="dxa"/>
            <w:hideMark/>
          </w:tcPr>
          <w:p w14:paraId="33F21C2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France</w:t>
            </w:r>
          </w:p>
        </w:tc>
        <w:tc>
          <w:tcPr>
            <w:tcW w:w="1842" w:type="dxa"/>
            <w:hideMark/>
          </w:tcPr>
          <w:p w14:paraId="6A2F042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the cost-effectiveness of on-demand oral PrEP alongside IPERGAY trial</w:t>
            </w:r>
          </w:p>
        </w:tc>
        <w:tc>
          <w:tcPr>
            <w:tcW w:w="1276" w:type="dxa"/>
            <w:hideMark/>
          </w:tcPr>
          <w:p w14:paraId="28BEE29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High-risk MSM</w:t>
            </w:r>
          </w:p>
        </w:tc>
        <w:tc>
          <w:tcPr>
            <w:tcW w:w="1418" w:type="dxa"/>
            <w:hideMark/>
          </w:tcPr>
          <w:p w14:paraId="3E06E0C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On demand oral PrEP (15 tablets of TDF-FTC per months)</w:t>
            </w:r>
          </w:p>
        </w:tc>
        <w:tc>
          <w:tcPr>
            <w:tcW w:w="1417" w:type="dxa"/>
            <w:hideMark/>
          </w:tcPr>
          <w:p w14:paraId="28EA98D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 (placebo)</w:t>
            </w:r>
          </w:p>
        </w:tc>
        <w:tc>
          <w:tcPr>
            <w:tcW w:w="1134" w:type="dxa"/>
            <w:hideMark/>
          </w:tcPr>
          <w:p w14:paraId="4AF6932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</w:t>
            </w:r>
          </w:p>
        </w:tc>
        <w:tc>
          <w:tcPr>
            <w:tcW w:w="992" w:type="dxa"/>
            <w:hideMark/>
          </w:tcPr>
          <w:p w14:paraId="7077FC3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4614650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  <w:hideMark/>
          </w:tcPr>
          <w:p w14:paraId="1775D39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bottom-up</w:t>
            </w:r>
          </w:p>
        </w:tc>
        <w:tc>
          <w:tcPr>
            <w:tcW w:w="992" w:type="dxa"/>
            <w:hideMark/>
          </w:tcPr>
          <w:p w14:paraId="1E42BA8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00FA4D6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1D78D83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48FCBD4E" w14:textId="77777777" w:rsidTr="00EF3806">
        <w:trPr>
          <w:trHeight w:val="960"/>
        </w:trPr>
        <w:tc>
          <w:tcPr>
            <w:tcW w:w="988" w:type="dxa"/>
            <w:hideMark/>
          </w:tcPr>
          <w:p w14:paraId="6FCB076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Eakle (2017)</w:t>
            </w:r>
          </w:p>
        </w:tc>
        <w:tc>
          <w:tcPr>
            <w:tcW w:w="1134" w:type="dxa"/>
            <w:hideMark/>
          </w:tcPr>
          <w:p w14:paraId="5AE838B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South Africa</w:t>
            </w:r>
          </w:p>
        </w:tc>
        <w:tc>
          <w:tcPr>
            <w:tcW w:w="1842" w:type="dxa"/>
            <w:hideMark/>
          </w:tcPr>
          <w:p w14:paraId="19D56C3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Demonstration project assessing PrEP and TasP uptake, retention and adherence among FSWs and calculate delivery costs</w:t>
            </w:r>
          </w:p>
        </w:tc>
        <w:tc>
          <w:tcPr>
            <w:tcW w:w="1276" w:type="dxa"/>
            <w:hideMark/>
          </w:tcPr>
          <w:p w14:paraId="2BA59E1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FSW</w:t>
            </w:r>
          </w:p>
        </w:tc>
        <w:tc>
          <w:tcPr>
            <w:tcW w:w="1418" w:type="dxa"/>
            <w:hideMark/>
          </w:tcPr>
          <w:p w14:paraId="0BAE10C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(1) oral PrEP as part of combination prevention for HIV-negative FSWs (2) early ART for HIV-positive FSWs</w:t>
            </w:r>
          </w:p>
        </w:tc>
        <w:tc>
          <w:tcPr>
            <w:tcW w:w="1417" w:type="dxa"/>
            <w:hideMark/>
          </w:tcPr>
          <w:p w14:paraId="2FC7506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applicable</w:t>
            </w:r>
          </w:p>
        </w:tc>
        <w:tc>
          <w:tcPr>
            <w:tcW w:w="1134" w:type="dxa"/>
            <w:hideMark/>
          </w:tcPr>
          <w:p w14:paraId="0C6467A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 analysis</w:t>
            </w:r>
          </w:p>
        </w:tc>
        <w:tc>
          <w:tcPr>
            <w:tcW w:w="992" w:type="dxa"/>
            <w:hideMark/>
          </w:tcPr>
          <w:p w14:paraId="02E8F1D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3D91C6B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  <w:hideMark/>
          </w:tcPr>
          <w:p w14:paraId="1C80B0D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bottom-up</w:t>
            </w:r>
          </w:p>
        </w:tc>
        <w:tc>
          <w:tcPr>
            <w:tcW w:w="992" w:type="dxa"/>
            <w:hideMark/>
          </w:tcPr>
          <w:p w14:paraId="100C596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44CFB57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6F7079C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through routine HIV services</w:t>
            </w:r>
          </w:p>
        </w:tc>
      </w:tr>
      <w:tr w:rsidR="00771462" w:rsidRPr="00771462" w14:paraId="750C32DD" w14:textId="77777777" w:rsidTr="00EF3806">
        <w:trPr>
          <w:trHeight w:val="720"/>
        </w:trPr>
        <w:tc>
          <w:tcPr>
            <w:tcW w:w="988" w:type="dxa"/>
            <w:hideMark/>
          </w:tcPr>
          <w:p w14:paraId="22F7367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Ginsberg (2020)</w:t>
            </w:r>
          </w:p>
        </w:tc>
        <w:tc>
          <w:tcPr>
            <w:tcW w:w="1134" w:type="dxa"/>
            <w:hideMark/>
          </w:tcPr>
          <w:p w14:paraId="00F1915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Israel</w:t>
            </w:r>
          </w:p>
        </w:tc>
        <w:tc>
          <w:tcPr>
            <w:tcW w:w="1842" w:type="dxa"/>
            <w:hideMark/>
          </w:tcPr>
          <w:p w14:paraId="4E61276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cost-effectiveness of oral PrEP (continuous and on-demand)</w:t>
            </w:r>
          </w:p>
        </w:tc>
        <w:tc>
          <w:tcPr>
            <w:tcW w:w="1276" w:type="dxa"/>
            <w:hideMark/>
          </w:tcPr>
          <w:p w14:paraId="00312C6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MSM </w:t>
            </w:r>
          </w:p>
        </w:tc>
        <w:tc>
          <w:tcPr>
            <w:tcW w:w="1418" w:type="dxa"/>
            <w:hideMark/>
          </w:tcPr>
          <w:p w14:paraId="7981412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(1) continuous daily oral PrEP regimen (2) PrEP regimen 'on demand'</w:t>
            </w:r>
          </w:p>
        </w:tc>
        <w:tc>
          <w:tcPr>
            <w:tcW w:w="1417" w:type="dxa"/>
            <w:hideMark/>
          </w:tcPr>
          <w:p w14:paraId="6EACADC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7192F62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2DFAB1D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societal</w:t>
            </w:r>
          </w:p>
        </w:tc>
        <w:tc>
          <w:tcPr>
            <w:tcW w:w="993" w:type="dxa"/>
            <w:hideMark/>
          </w:tcPr>
          <w:p w14:paraId="0585D72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7A9AEC2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top-down</w:t>
            </w:r>
          </w:p>
        </w:tc>
        <w:tc>
          <w:tcPr>
            <w:tcW w:w="992" w:type="dxa"/>
            <w:hideMark/>
          </w:tcPr>
          <w:p w14:paraId="24623B8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6791ABA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5A727C0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39DF72BC" w14:textId="77777777" w:rsidTr="00EF3806">
        <w:trPr>
          <w:trHeight w:val="720"/>
        </w:trPr>
        <w:tc>
          <w:tcPr>
            <w:tcW w:w="988" w:type="dxa"/>
            <w:hideMark/>
          </w:tcPr>
          <w:p w14:paraId="700835D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Glaubius (2016)</w:t>
            </w:r>
          </w:p>
        </w:tc>
        <w:tc>
          <w:tcPr>
            <w:tcW w:w="1134" w:type="dxa"/>
            <w:hideMark/>
          </w:tcPr>
          <w:p w14:paraId="0605F57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South Africa</w:t>
            </w:r>
          </w:p>
        </w:tc>
        <w:tc>
          <w:tcPr>
            <w:tcW w:w="1842" w:type="dxa"/>
            <w:hideMark/>
          </w:tcPr>
          <w:p w14:paraId="2DA5811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cost effectiveness of injectable PrEP under different scale-up strategies</w:t>
            </w:r>
          </w:p>
        </w:tc>
        <w:tc>
          <w:tcPr>
            <w:tcW w:w="1276" w:type="dxa"/>
            <w:hideMark/>
          </w:tcPr>
          <w:p w14:paraId="4154FF3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Adults</w:t>
            </w:r>
          </w:p>
        </w:tc>
        <w:tc>
          <w:tcPr>
            <w:tcW w:w="1418" w:type="dxa"/>
            <w:hideMark/>
          </w:tcPr>
          <w:p w14:paraId="74CF572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Injectable PrEP (rilpirivine) - unprioritised or age/risk prioritised</w:t>
            </w:r>
          </w:p>
        </w:tc>
        <w:tc>
          <w:tcPr>
            <w:tcW w:w="1417" w:type="dxa"/>
            <w:hideMark/>
          </w:tcPr>
          <w:p w14:paraId="514FC7F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7CB7232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</w:t>
            </w:r>
          </w:p>
        </w:tc>
        <w:tc>
          <w:tcPr>
            <w:tcW w:w="992" w:type="dxa"/>
            <w:hideMark/>
          </w:tcPr>
          <w:p w14:paraId="18CD440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societal</w:t>
            </w:r>
          </w:p>
        </w:tc>
        <w:tc>
          <w:tcPr>
            <w:tcW w:w="993" w:type="dxa"/>
            <w:hideMark/>
          </w:tcPr>
          <w:p w14:paraId="15B7698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3858479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2DBF6D1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23C98B5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05F2422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through routine HIV services</w:t>
            </w:r>
          </w:p>
        </w:tc>
      </w:tr>
      <w:tr w:rsidR="00771462" w:rsidRPr="00771462" w14:paraId="3F0C796E" w14:textId="77777777" w:rsidTr="00EF3806">
        <w:trPr>
          <w:trHeight w:val="960"/>
        </w:trPr>
        <w:tc>
          <w:tcPr>
            <w:tcW w:w="988" w:type="dxa"/>
            <w:hideMark/>
          </w:tcPr>
          <w:p w14:paraId="4C41571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Glaubius (2019)</w:t>
            </w:r>
          </w:p>
        </w:tc>
        <w:tc>
          <w:tcPr>
            <w:tcW w:w="1134" w:type="dxa"/>
            <w:hideMark/>
          </w:tcPr>
          <w:p w14:paraId="01B7AB9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KwaZulu-Natal</w:t>
            </w:r>
          </w:p>
        </w:tc>
        <w:tc>
          <w:tcPr>
            <w:tcW w:w="1842" w:type="dxa"/>
            <w:hideMark/>
          </w:tcPr>
          <w:p w14:paraId="7E3E47D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cost-effectiveness of different dapirivine vaginal ring scale-up strategies</w:t>
            </w:r>
          </w:p>
        </w:tc>
        <w:tc>
          <w:tcPr>
            <w:tcW w:w="1276" w:type="dxa"/>
            <w:hideMark/>
          </w:tcPr>
          <w:p w14:paraId="3658209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Women</w:t>
            </w:r>
          </w:p>
        </w:tc>
        <w:tc>
          <w:tcPr>
            <w:tcW w:w="1418" w:type="dxa"/>
            <w:hideMark/>
          </w:tcPr>
          <w:p w14:paraId="6DE60A1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Dapirivine containing vaginal ring - unprioritised or prioritised based on HIV incidence, age, FSW status</w:t>
            </w:r>
          </w:p>
        </w:tc>
        <w:tc>
          <w:tcPr>
            <w:tcW w:w="1417" w:type="dxa"/>
            <w:hideMark/>
          </w:tcPr>
          <w:p w14:paraId="2D1E86D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 + MC and ART scaled up to meet UNAIDS Fast Track targets</w:t>
            </w:r>
          </w:p>
        </w:tc>
        <w:tc>
          <w:tcPr>
            <w:tcW w:w="1134" w:type="dxa"/>
            <w:hideMark/>
          </w:tcPr>
          <w:p w14:paraId="07271E6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</w:t>
            </w:r>
          </w:p>
        </w:tc>
        <w:tc>
          <w:tcPr>
            <w:tcW w:w="992" w:type="dxa"/>
            <w:hideMark/>
          </w:tcPr>
          <w:p w14:paraId="02C60F6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034A1F9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4DAB962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4AACA8B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5CD1300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602D25B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through routine HIV services</w:t>
            </w:r>
          </w:p>
        </w:tc>
      </w:tr>
      <w:tr w:rsidR="00771462" w:rsidRPr="00771462" w14:paraId="431F1C1C" w14:textId="77777777" w:rsidTr="00EF3806">
        <w:trPr>
          <w:trHeight w:val="720"/>
        </w:trPr>
        <w:tc>
          <w:tcPr>
            <w:tcW w:w="988" w:type="dxa"/>
            <w:hideMark/>
          </w:tcPr>
          <w:p w14:paraId="5C9B414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lastRenderedPageBreak/>
              <w:t>Gomez (2012)</w:t>
            </w:r>
          </w:p>
        </w:tc>
        <w:tc>
          <w:tcPr>
            <w:tcW w:w="1134" w:type="dxa"/>
            <w:hideMark/>
          </w:tcPr>
          <w:p w14:paraId="4B245C9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Lima, Peru</w:t>
            </w:r>
          </w:p>
        </w:tc>
        <w:tc>
          <w:tcPr>
            <w:tcW w:w="1842" w:type="dxa"/>
            <w:hideMark/>
          </w:tcPr>
          <w:p w14:paraId="4D0018B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the cost-effectiveness of oral PrEP under different implementation strategies</w:t>
            </w:r>
          </w:p>
        </w:tc>
        <w:tc>
          <w:tcPr>
            <w:tcW w:w="1276" w:type="dxa"/>
            <w:hideMark/>
          </w:tcPr>
          <w:p w14:paraId="17C10FD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MSM and trans women</w:t>
            </w:r>
          </w:p>
        </w:tc>
        <w:tc>
          <w:tcPr>
            <w:tcW w:w="1418" w:type="dxa"/>
            <w:hideMark/>
          </w:tcPr>
          <w:p w14:paraId="648A033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Daily oral PrEP </w:t>
            </w:r>
          </w:p>
        </w:tc>
        <w:tc>
          <w:tcPr>
            <w:tcW w:w="1417" w:type="dxa"/>
            <w:hideMark/>
          </w:tcPr>
          <w:p w14:paraId="1DA98FA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0CF992A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5D7BC9F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7100C70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45E0226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4294683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526ED28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financial costs</w:t>
            </w:r>
          </w:p>
        </w:tc>
        <w:tc>
          <w:tcPr>
            <w:tcW w:w="1218" w:type="dxa"/>
            <w:hideMark/>
          </w:tcPr>
          <w:p w14:paraId="009083D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stand-alone</w:t>
            </w:r>
          </w:p>
        </w:tc>
      </w:tr>
      <w:tr w:rsidR="00771462" w:rsidRPr="00771462" w14:paraId="3803C16E" w14:textId="77777777" w:rsidTr="00EF3806">
        <w:trPr>
          <w:trHeight w:val="960"/>
        </w:trPr>
        <w:tc>
          <w:tcPr>
            <w:tcW w:w="988" w:type="dxa"/>
            <w:hideMark/>
          </w:tcPr>
          <w:p w14:paraId="1B8636D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Hallett (2011)</w:t>
            </w:r>
          </w:p>
        </w:tc>
        <w:tc>
          <w:tcPr>
            <w:tcW w:w="1134" w:type="dxa"/>
            <w:hideMark/>
          </w:tcPr>
          <w:p w14:paraId="06F1AA4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South Africa</w:t>
            </w:r>
          </w:p>
        </w:tc>
        <w:tc>
          <w:tcPr>
            <w:tcW w:w="1842" w:type="dxa"/>
            <w:hideMark/>
          </w:tcPr>
          <w:p w14:paraId="001EEC3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Examine impact and cost-effectiveness of different TasP and oral PrEP strategies</w:t>
            </w:r>
          </w:p>
        </w:tc>
        <w:tc>
          <w:tcPr>
            <w:tcW w:w="1276" w:type="dxa"/>
            <w:hideMark/>
          </w:tcPr>
          <w:p w14:paraId="3D57F1B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Serodiscordant couples</w:t>
            </w:r>
          </w:p>
        </w:tc>
        <w:tc>
          <w:tcPr>
            <w:tcW w:w="1418" w:type="dxa"/>
            <w:hideMark/>
          </w:tcPr>
          <w:p w14:paraId="71DFB74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(1) Oral PrEP to uninfected partner (continuous or time-limited) (2) TasP to HIV-infected partner</w:t>
            </w:r>
          </w:p>
        </w:tc>
        <w:tc>
          <w:tcPr>
            <w:tcW w:w="1417" w:type="dxa"/>
            <w:hideMark/>
          </w:tcPr>
          <w:p w14:paraId="2E869B1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</w:t>
            </w:r>
          </w:p>
        </w:tc>
        <w:tc>
          <w:tcPr>
            <w:tcW w:w="1134" w:type="dxa"/>
            <w:hideMark/>
          </w:tcPr>
          <w:p w14:paraId="7CF9D1F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</w:t>
            </w:r>
          </w:p>
        </w:tc>
        <w:tc>
          <w:tcPr>
            <w:tcW w:w="992" w:type="dxa"/>
            <w:hideMark/>
          </w:tcPr>
          <w:p w14:paraId="16FA066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10D413C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33069C6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1FAA9AE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6F05129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30A7FF8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6EE260E5" w14:textId="77777777" w:rsidTr="00EF3806">
        <w:trPr>
          <w:trHeight w:val="720"/>
        </w:trPr>
        <w:tc>
          <w:tcPr>
            <w:tcW w:w="988" w:type="dxa"/>
            <w:hideMark/>
          </w:tcPr>
          <w:p w14:paraId="0320607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Harmon (2016)</w:t>
            </w:r>
          </w:p>
        </w:tc>
        <w:tc>
          <w:tcPr>
            <w:tcW w:w="1134" w:type="dxa"/>
            <w:hideMark/>
          </w:tcPr>
          <w:p w14:paraId="0C20B3D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LMICs</w:t>
            </w:r>
          </w:p>
        </w:tc>
        <w:tc>
          <w:tcPr>
            <w:tcW w:w="1842" w:type="dxa"/>
            <w:hideMark/>
          </w:tcPr>
          <w:p w14:paraId="5D9FB19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Examine potential impacts of AIDS vaccination in combination with other interventions</w:t>
            </w:r>
          </w:p>
        </w:tc>
        <w:tc>
          <w:tcPr>
            <w:tcW w:w="1276" w:type="dxa"/>
            <w:hideMark/>
          </w:tcPr>
          <w:p w14:paraId="526DF6E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Reproductive age population</w:t>
            </w:r>
          </w:p>
        </w:tc>
        <w:tc>
          <w:tcPr>
            <w:tcW w:w="1418" w:type="dxa"/>
            <w:hideMark/>
          </w:tcPr>
          <w:p w14:paraId="5FA681F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AIDS vaccination</w:t>
            </w:r>
          </w:p>
        </w:tc>
        <w:tc>
          <w:tcPr>
            <w:tcW w:w="1417" w:type="dxa"/>
            <w:hideMark/>
          </w:tcPr>
          <w:p w14:paraId="11D3DBF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</w:t>
            </w:r>
          </w:p>
        </w:tc>
        <w:tc>
          <w:tcPr>
            <w:tcW w:w="1134" w:type="dxa"/>
            <w:hideMark/>
          </w:tcPr>
          <w:p w14:paraId="07AA24F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2557EA5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38C6260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24ADE89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Modelled costs</w:t>
            </w:r>
          </w:p>
        </w:tc>
        <w:tc>
          <w:tcPr>
            <w:tcW w:w="992" w:type="dxa"/>
            <w:hideMark/>
          </w:tcPr>
          <w:p w14:paraId="3EC16B2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1D37D59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020AAED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6C153D52" w14:textId="77777777" w:rsidTr="00EF3806">
        <w:trPr>
          <w:trHeight w:val="1200"/>
        </w:trPr>
        <w:tc>
          <w:tcPr>
            <w:tcW w:w="988" w:type="dxa"/>
            <w:hideMark/>
          </w:tcPr>
          <w:p w14:paraId="7DAC158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Hontelez (2011)</w:t>
            </w:r>
          </w:p>
        </w:tc>
        <w:tc>
          <w:tcPr>
            <w:tcW w:w="1134" w:type="dxa"/>
            <w:hideMark/>
          </w:tcPr>
          <w:p w14:paraId="4DC2887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Rural South Africa (Hlabisa sub-district in KwaZulu-Natal)</w:t>
            </w:r>
          </w:p>
        </w:tc>
        <w:tc>
          <w:tcPr>
            <w:tcW w:w="1842" w:type="dxa"/>
            <w:hideMark/>
          </w:tcPr>
          <w:p w14:paraId="3AFA7F3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Predict population level impact and cost-effectiveness of RV144-like vaccine in a generalised epidemic setting with high HIV prevalence and incidence</w:t>
            </w:r>
          </w:p>
        </w:tc>
        <w:tc>
          <w:tcPr>
            <w:tcW w:w="1276" w:type="dxa"/>
            <w:hideMark/>
          </w:tcPr>
          <w:p w14:paraId="36EF6B7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Reproductive age population</w:t>
            </w:r>
          </w:p>
        </w:tc>
        <w:tc>
          <w:tcPr>
            <w:tcW w:w="1418" w:type="dxa"/>
            <w:hideMark/>
          </w:tcPr>
          <w:p w14:paraId="19F9E80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Several AIDS revaccination strategies: (1) 15-29; (2) 15-49; (3) 15-24; (4) highest incidence populations (5) as in 2. but with multiple recent partners</w:t>
            </w:r>
          </w:p>
        </w:tc>
        <w:tc>
          <w:tcPr>
            <w:tcW w:w="1417" w:type="dxa"/>
            <w:hideMark/>
          </w:tcPr>
          <w:p w14:paraId="234738C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Single round of mass AIDS vaccination</w:t>
            </w:r>
          </w:p>
        </w:tc>
        <w:tc>
          <w:tcPr>
            <w:tcW w:w="1134" w:type="dxa"/>
            <w:hideMark/>
          </w:tcPr>
          <w:p w14:paraId="7E5AC54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</w:t>
            </w:r>
          </w:p>
        </w:tc>
        <w:tc>
          <w:tcPr>
            <w:tcW w:w="992" w:type="dxa"/>
            <w:hideMark/>
          </w:tcPr>
          <w:p w14:paraId="7B4FD09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40033FB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57AF8B1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0477119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66EAEF2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5DE66DF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stand-alone</w:t>
            </w:r>
          </w:p>
        </w:tc>
      </w:tr>
      <w:tr w:rsidR="00771462" w:rsidRPr="00771462" w14:paraId="3A051B4E" w14:textId="77777777" w:rsidTr="00EF3806">
        <w:trPr>
          <w:trHeight w:val="480"/>
        </w:trPr>
        <w:tc>
          <w:tcPr>
            <w:tcW w:w="988" w:type="dxa"/>
            <w:hideMark/>
          </w:tcPr>
          <w:p w14:paraId="05DE738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Horberg (2013)</w:t>
            </w:r>
          </w:p>
        </w:tc>
        <w:tc>
          <w:tcPr>
            <w:tcW w:w="1134" w:type="dxa"/>
            <w:hideMark/>
          </w:tcPr>
          <w:p w14:paraId="42026B3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USA </w:t>
            </w:r>
          </w:p>
        </w:tc>
        <w:tc>
          <w:tcPr>
            <w:tcW w:w="1842" w:type="dxa"/>
            <w:hideMark/>
          </w:tcPr>
          <w:p w14:paraId="71D7014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Build a comprehensive picture of the costs involved in oral PrEP</w:t>
            </w:r>
          </w:p>
        </w:tc>
        <w:tc>
          <w:tcPr>
            <w:tcW w:w="1276" w:type="dxa"/>
            <w:hideMark/>
          </w:tcPr>
          <w:p w14:paraId="6058EFC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Adults</w:t>
            </w:r>
          </w:p>
        </w:tc>
        <w:tc>
          <w:tcPr>
            <w:tcW w:w="1418" w:type="dxa"/>
            <w:hideMark/>
          </w:tcPr>
          <w:p w14:paraId="4EF2E62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Daily oral PrEP (Truvada)</w:t>
            </w:r>
          </w:p>
        </w:tc>
        <w:tc>
          <w:tcPr>
            <w:tcW w:w="1417" w:type="dxa"/>
            <w:hideMark/>
          </w:tcPr>
          <w:p w14:paraId="5773551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applicable</w:t>
            </w:r>
          </w:p>
        </w:tc>
        <w:tc>
          <w:tcPr>
            <w:tcW w:w="1134" w:type="dxa"/>
            <w:hideMark/>
          </w:tcPr>
          <w:p w14:paraId="7E94D3D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 analysis</w:t>
            </w:r>
          </w:p>
        </w:tc>
        <w:tc>
          <w:tcPr>
            <w:tcW w:w="992" w:type="dxa"/>
            <w:hideMark/>
          </w:tcPr>
          <w:p w14:paraId="2E8F893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538FE01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  <w:hideMark/>
          </w:tcPr>
          <w:p w14:paraId="5195B04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76982AF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46B464A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1185186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integrated with other service (not HIV)</w:t>
            </w:r>
          </w:p>
        </w:tc>
      </w:tr>
      <w:tr w:rsidR="00771462" w:rsidRPr="00771462" w14:paraId="30BD1F0E" w14:textId="77777777" w:rsidTr="00EF3806">
        <w:trPr>
          <w:trHeight w:val="960"/>
        </w:trPr>
        <w:tc>
          <w:tcPr>
            <w:tcW w:w="988" w:type="dxa"/>
            <w:hideMark/>
          </w:tcPr>
          <w:p w14:paraId="70F53F8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Hu (2019)</w:t>
            </w:r>
          </w:p>
        </w:tc>
        <w:tc>
          <w:tcPr>
            <w:tcW w:w="1134" w:type="dxa"/>
            <w:hideMark/>
          </w:tcPr>
          <w:p w14:paraId="0B93D14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Shenyang, China</w:t>
            </w:r>
          </w:p>
        </w:tc>
        <w:tc>
          <w:tcPr>
            <w:tcW w:w="1842" w:type="dxa"/>
            <w:hideMark/>
          </w:tcPr>
          <w:p w14:paraId="40CF539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Evaluate impact and cost-effectiveness of different combinations of oral PrEP and early ART </w:t>
            </w:r>
          </w:p>
        </w:tc>
        <w:tc>
          <w:tcPr>
            <w:tcW w:w="1276" w:type="dxa"/>
            <w:hideMark/>
          </w:tcPr>
          <w:p w14:paraId="6CC6FC2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MSM serodiscordant couples</w:t>
            </w:r>
          </w:p>
        </w:tc>
        <w:tc>
          <w:tcPr>
            <w:tcW w:w="1418" w:type="dxa"/>
            <w:hideMark/>
          </w:tcPr>
          <w:p w14:paraId="28C37F3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PrEP, with or without early ART</w:t>
            </w:r>
          </w:p>
        </w:tc>
        <w:tc>
          <w:tcPr>
            <w:tcW w:w="1417" w:type="dxa"/>
            <w:hideMark/>
          </w:tcPr>
          <w:p w14:paraId="6EF52DB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</w:t>
            </w:r>
          </w:p>
        </w:tc>
        <w:tc>
          <w:tcPr>
            <w:tcW w:w="1134" w:type="dxa"/>
            <w:hideMark/>
          </w:tcPr>
          <w:p w14:paraId="4EE878B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476AC74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societal</w:t>
            </w:r>
          </w:p>
        </w:tc>
        <w:tc>
          <w:tcPr>
            <w:tcW w:w="993" w:type="dxa"/>
            <w:hideMark/>
          </w:tcPr>
          <w:p w14:paraId="666C231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5D8A446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1C6FF01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0D5ADB8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71A3B75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5F7A2025" w14:textId="77777777" w:rsidTr="00EF3806">
        <w:trPr>
          <w:trHeight w:val="720"/>
        </w:trPr>
        <w:tc>
          <w:tcPr>
            <w:tcW w:w="988" w:type="dxa"/>
            <w:hideMark/>
          </w:tcPr>
          <w:p w14:paraId="625D3A9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Irungu (2019)</w:t>
            </w:r>
          </w:p>
        </w:tc>
        <w:tc>
          <w:tcPr>
            <w:tcW w:w="1134" w:type="dxa"/>
            <w:hideMark/>
          </w:tcPr>
          <w:p w14:paraId="2D9CCEC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Kenya</w:t>
            </w:r>
          </w:p>
        </w:tc>
        <w:tc>
          <w:tcPr>
            <w:tcW w:w="1842" w:type="dxa"/>
            <w:hideMark/>
          </w:tcPr>
          <w:p w14:paraId="73B4822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the incremental costs of PrEP delivery in public health clinics</w:t>
            </w:r>
          </w:p>
        </w:tc>
        <w:tc>
          <w:tcPr>
            <w:tcW w:w="1276" w:type="dxa"/>
            <w:hideMark/>
          </w:tcPr>
          <w:p w14:paraId="6EF2DDC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Serodiscordant couples</w:t>
            </w:r>
          </w:p>
        </w:tc>
        <w:tc>
          <w:tcPr>
            <w:tcW w:w="1418" w:type="dxa"/>
            <w:hideMark/>
          </w:tcPr>
          <w:p w14:paraId="7633D93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PrEP as a bridge to ART, until HIV-infected partner is virally suppressed</w:t>
            </w:r>
          </w:p>
        </w:tc>
        <w:tc>
          <w:tcPr>
            <w:tcW w:w="1417" w:type="dxa"/>
            <w:hideMark/>
          </w:tcPr>
          <w:p w14:paraId="3E20E16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None</w:t>
            </w:r>
          </w:p>
        </w:tc>
        <w:tc>
          <w:tcPr>
            <w:tcW w:w="1134" w:type="dxa"/>
            <w:hideMark/>
          </w:tcPr>
          <w:p w14:paraId="6CBBDD5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 analysis</w:t>
            </w:r>
          </w:p>
          <w:p w14:paraId="00A53710" w14:textId="77777777" w:rsidR="00AE5CDF" w:rsidRPr="00771462" w:rsidRDefault="00AE5CDF" w:rsidP="00AE5CDF">
            <w:pPr>
              <w:rPr>
                <w:rFonts w:cstheme="minorHAnsi"/>
                <w:sz w:val="16"/>
                <w:szCs w:val="16"/>
              </w:rPr>
            </w:pPr>
          </w:p>
          <w:p w14:paraId="0E7519B2" w14:textId="5D3E0F44" w:rsidR="00AE5CDF" w:rsidRPr="00771462" w:rsidRDefault="00AE5CDF" w:rsidP="00AE5CDF">
            <w:pPr>
              <w:tabs>
                <w:tab w:val="left" w:pos="756"/>
              </w:tabs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ab/>
            </w:r>
          </w:p>
        </w:tc>
        <w:tc>
          <w:tcPr>
            <w:tcW w:w="992" w:type="dxa"/>
            <w:hideMark/>
          </w:tcPr>
          <w:p w14:paraId="3D67883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47E2B6C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  <w:hideMark/>
          </w:tcPr>
          <w:p w14:paraId="5F8A944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bottom-up</w:t>
            </w:r>
          </w:p>
        </w:tc>
        <w:tc>
          <w:tcPr>
            <w:tcW w:w="992" w:type="dxa"/>
            <w:hideMark/>
          </w:tcPr>
          <w:p w14:paraId="6266890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12A2F42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107E7C7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integrated with another HIV service</w:t>
            </w:r>
          </w:p>
        </w:tc>
      </w:tr>
      <w:tr w:rsidR="00771462" w:rsidRPr="00771462" w14:paraId="3750F5F2" w14:textId="77777777" w:rsidTr="00EF3806">
        <w:trPr>
          <w:trHeight w:val="1200"/>
        </w:trPr>
        <w:tc>
          <w:tcPr>
            <w:tcW w:w="988" w:type="dxa"/>
            <w:hideMark/>
          </w:tcPr>
          <w:p w14:paraId="6B3024B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lastRenderedPageBreak/>
              <w:t>Jamieson (2020)</w:t>
            </w:r>
          </w:p>
        </w:tc>
        <w:tc>
          <w:tcPr>
            <w:tcW w:w="1134" w:type="dxa"/>
            <w:hideMark/>
          </w:tcPr>
          <w:p w14:paraId="30FEB68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South Africa</w:t>
            </w:r>
          </w:p>
        </w:tc>
        <w:tc>
          <w:tcPr>
            <w:tcW w:w="1842" w:type="dxa"/>
            <w:hideMark/>
          </w:tcPr>
          <w:p w14:paraId="36AC94A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Explore impact and cost-effectiveness of oral PrEP in different populations with and without effective self-selecting by individuals at higher risk</w:t>
            </w:r>
          </w:p>
        </w:tc>
        <w:tc>
          <w:tcPr>
            <w:tcW w:w="1276" w:type="dxa"/>
            <w:hideMark/>
          </w:tcPr>
          <w:p w14:paraId="15CEEAE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Adolescents, young adults, pregnant women, FSW and MSM</w:t>
            </w:r>
          </w:p>
        </w:tc>
        <w:tc>
          <w:tcPr>
            <w:tcW w:w="1418" w:type="dxa"/>
            <w:hideMark/>
          </w:tcPr>
          <w:p w14:paraId="3E16C13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(1) PrEP in sub-population (2) PrEP only to high-risk within sub-population</w:t>
            </w:r>
          </w:p>
        </w:tc>
        <w:tc>
          <w:tcPr>
            <w:tcW w:w="1417" w:type="dxa"/>
            <w:hideMark/>
          </w:tcPr>
          <w:p w14:paraId="0A001DC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(1) no intervention (2) PrEP to all-risk within sub-population</w:t>
            </w:r>
          </w:p>
        </w:tc>
        <w:tc>
          <w:tcPr>
            <w:tcW w:w="1134" w:type="dxa"/>
            <w:hideMark/>
          </w:tcPr>
          <w:p w14:paraId="4182FBE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</w:t>
            </w:r>
          </w:p>
        </w:tc>
        <w:tc>
          <w:tcPr>
            <w:tcW w:w="992" w:type="dxa"/>
            <w:hideMark/>
          </w:tcPr>
          <w:p w14:paraId="59060DD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584D5A1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2A867A5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mixed</w:t>
            </w:r>
          </w:p>
        </w:tc>
        <w:tc>
          <w:tcPr>
            <w:tcW w:w="992" w:type="dxa"/>
            <w:hideMark/>
          </w:tcPr>
          <w:p w14:paraId="04109F8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0CC570F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0D8B629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through routine HIV services</w:t>
            </w:r>
          </w:p>
        </w:tc>
      </w:tr>
      <w:tr w:rsidR="00771462" w:rsidRPr="00771462" w14:paraId="4E79B8D5" w14:textId="77777777" w:rsidTr="00EF3806">
        <w:trPr>
          <w:trHeight w:val="1200"/>
        </w:trPr>
        <w:tc>
          <w:tcPr>
            <w:tcW w:w="988" w:type="dxa"/>
            <w:hideMark/>
          </w:tcPr>
          <w:p w14:paraId="37F8114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Jewell (2015)</w:t>
            </w:r>
          </w:p>
        </w:tc>
        <w:tc>
          <w:tcPr>
            <w:tcW w:w="1134" w:type="dxa"/>
            <w:hideMark/>
          </w:tcPr>
          <w:p w14:paraId="42BB3B1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South Africa</w:t>
            </w:r>
          </w:p>
        </w:tc>
        <w:tc>
          <w:tcPr>
            <w:tcW w:w="1842" w:type="dxa"/>
            <w:hideMark/>
          </w:tcPr>
          <w:p w14:paraId="23D5BB1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the cost-effectiveness of oral Tenofovir-based PrEP with a protective effect against HSV-2 as well as HIV-1 among HIV-1 serodiscordant couples</w:t>
            </w:r>
          </w:p>
        </w:tc>
        <w:tc>
          <w:tcPr>
            <w:tcW w:w="1276" w:type="dxa"/>
            <w:hideMark/>
          </w:tcPr>
          <w:p w14:paraId="597738D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Serodiscordant couples</w:t>
            </w:r>
          </w:p>
        </w:tc>
        <w:tc>
          <w:tcPr>
            <w:tcW w:w="1418" w:type="dxa"/>
            <w:hideMark/>
          </w:tcPr>
          <w:p w14:paraId="4DCDA2D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Use of oral Tenofovir-based PrEP in uninfected partner prior to ART initiation for HIV-infected partner and for one year thereafter</w:t>
            </w:r>
          </w:p>
        </w:tc>
        <w:tc>
          <w:tcPr>
            <w:tcW w:w="1417" w:type="dxa"/>
            <w:hideMark/>
          </w:tcPr>
          <w:p w14:paraId="64ED1E8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77B8BD4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0542AC1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69D0603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7A072B5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001685E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7B1B5B3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6387093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integrated with another HIV service</w:t>
            </w:r>
          </w:p>
        </w:tc>
      </w:tr>
      <w:tr w:rsidR="00771462" w:rsidRPr="00771462" w14:paraId="3EE42FCD" w14:textId="77777777" w:rsidTr="00EF3806">
        <w:trPr>
          <w:trHeight w:val="480"/>
        </w:trPr>
        <w:tc>
          <w:tcPr>
            <w:tcW w:w="988" w:type="dxa"/>
            <w:hideMark/>
          </w:tcPr>
          <w:p w14:paraId="2EB4972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Juusola (2012)</w:t>
            </w:r>
          </w:p>
        </w:tc>
        <w:tc>
          <w:tcPr>
            <w:tcW w:w="1134" w:type="dxa"/>
            <w:hideMark/>
          </w:tcPr>
          <w:p w14:paraId="6117697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USA </w:t>
            </w:r>
          </w:p>
        </w:tc>
        <w:tc>
          <w:tcPr>
            <w:tcW w:w="1842" w:type="dxa"/>
            <w:hideMark/>
          </w:tcPr>
          <w:p w14:paraId="5A36D4B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Assess effectiveness and cost-effectiveness of oral PrEP in MSM </w:t>
            </w:r>
          </w:p>
        </w:tc>
        <w:tc>
          <w:tcPr>
            <w:tcW w:w="1276" w:type="dxa"/>
            <w:hideMark/>
          </w:tcPr>
          <w:p w14:paraId="048AAD4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MSM </w:t>
            </w:r>
          </w:p>
        </w:tc>
        <w:tc>
          <w:tcPr>
            <w:tcW w:w="1418" w:type="dxa"/>
            <w:hideMark/>
          </w:tcPr>
          <w:p w14:paraId="57260C8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Daily oral tenofovir + emtricitabine PrEP </w:t>
            </w:r>
          </w:p>
        </w:tc>
        <w:tc>
          <w:tcPr>
            <w:tcW w:w="1417" w:type="dxa"/>
            <w:hideMark/>
          </w:tcPr>
          <w:p w14:paraId="69BB766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57BB163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3F4FA43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societal</w:t>
            </w:r>
          </w:p>
        </w:tc>
        <w:tc>
          <w:tcPr>
            <w:tcW w:w="993" w:type="dxa"/>
            <w:hideMark/>
          </w:tcPr>
          <w:p w14:paraId="6D5C2F0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0484A68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mixed</w:t>
            </w:r>
          </w:p>
        </w:tc>
        <w:tc>
          <w:tcPr>
            <w:tcW w:w="992" w:type="dxa"/>
            <w:hideMark/>
          </w:tcPr>
          <w:p w14:paraId="6FF4C56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1C45199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21F4942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stand-alone</w:t>
            </w:r>
          </w:p>
        </w:tc>
      </w:tr>
      <w:tr w:rsidR="00771462" w:rsidRPr="00771462" w14:paraId="2719EBE7" w14:textId="77777777" w:rsidTr="00EF3806">
        <w:trPr>
          <w:trHeight w:val="1440"/>
        </w:trPr>
        <w:tc>
          <w:tcPr>
            <w:tcW w:w="988" w:type="dxa"/>
            <w:hideMark/>
          </w:tcPr>
          <w:p w14:paraId="530A959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Juusola (2016)</w:t>
            </w:r>
          </w:p>
        </w:tc>
        <w:tc>
          <w:tcPr>
            <w:tcW w:w="1134" w:type="dxa"/>
            <w:hideMark/>
          </w:tcPr>
          <w:p w14:paraId="58191AE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USA </w:t>
            </w:r>
          </w:p>
        </w:tc>
        <w:tc>
          <w:tcPr>
            <w:tcW w:w="1842" w:type="dxa"/>
            <w:hideMark/>
          </w:tcPr>
          <w:p w14:paraId="56298BA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Select the optimal mix of HIV prevention and treatment programmes to maximise health benefits (QALYs gained or infections averted) subject to investment constraints</w:t>
            </w:r>
          </w:p>
        </w:tc>
        <w:tc>
          <w:tcPr>
            <w:tcW w:w="1276" w:type="dxa"/>
            <w:hideMark/>
          </w:tcPr>
          <w:p w14:paraId="12DF2B9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MSM</w:t>
            </w:r>
          </w:p>
        </w:tc>
        <w:tc>
          <w:tcPr>
            <w:tcW w:w="1418" w:type="dxa"/>
            <w:hideMark/>
          </w:tcPr>
          <w:p w14:paraId="1697C98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(1) ART scle-up + oral PrEP (2) ART scale-up + community-based education (3) 1 + 2</w:t>
            </w:r>
          </w:p>
        </w:tc>
        <w:tc>
          <w:tcPr>
            <w:tcW w:w="1417" w:type="dxa"/>
            <w:hideMark/>
          </w:tcPr>
          <w:p w14:paraId="581ADDB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ART only</w:t>
            </w:r>
          </w:p>
        </w:tc>
        <w:tc>
          <w:tcPr>
            <w:tcW w:w="1134" w:type="dxa"/>
            <w:hideMark/>
          </w:tcPr>
          <w:p w14:paraId="19B88CA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optimization</w:t>
            </w:r>
          </w:p>
        </w:tc>
        <w:tc>
          <w:tcPr>
            <w:tcW w:w="992" w:type="dxa"/>
            <w:hideMark/>
          </w:tcPr>
          <w:p w14:paraId="57F7931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4FD3BA3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089AD0E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Modelled costs</w:t>
            </w:r>
          </w:p>
        </w:tc>
        <w:tc>
          <w:tcPr>
            <w:tcW w:w="992" w:type="dxa"/>
            <w:hideMark/>
          </w:tcPr>
          <w:p w14:paraId="364D055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43D3734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21FAA1B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5BF8CADA" w14:textId="77777777" w:rsidTr="00EF3806">
        <w:trPr>
          <w:trHeight w:val="1200"/>
        </w:trPr>
        <w:tc>
          <w:tcPr>
            <w:tcW w:w="988" w:type="dxa"/>
            <w:hideMark/>
          </w:tcPr>
          <w:p w14:paraId="287BC64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Kazemian (2020a)</w:t>
            </w:r>
          </w:p>
        </w:tc>
        <w:tc>
          <w:tcPr>
            <w:tcW w:w="1134" w:type="dxa"/>
            <w:hideMark/>
          </w:tcPr>
          <w:p w14:paraId="2F723E9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India</w:t>
            </w:r>
          </w:p>
        </w:tc>
        <w:tc>
          <w:tcPr>
            <w:tcW w:w="1842" w:type="dxa"/>
            <w:hideMark/>
          </w:tcPr>
          <w:p w14:paraId="4CD8653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cost-effectiveness of PrEP and HIV testing strategies in high-risk populations</w:t>
            </w:r>
          </w:p>
        </w:tc>
        <w:tc>
          <w:tcPr>
            <w:tcW w:w="1276" w:type="dxa"/>
            <w:hideMark/>
          </w:tcPr>
          <w:p w14:paraId="24B110C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Adult MSM and IDUs</w:t>
            </w:r>
          </w:p>
        </w:tc>
        <w:tc>
          <w:tcPr>
            <w:tcW w:w="1418" w:type="dxa"/>
            <w:hideMark/>
          </w:tcPr>
          <w:p w14:paraId="37DD9BE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(1) 1-time HIV test (2-5) routine HIV test every 3, 6 or 12 months (6-7) oral daily or on-demand PrEP with HIV testing every 3 or 6 months</w:t>
            </w:r>
          </w:p>
        </w:tc>
        <w:tc>
          <w:tcPr>
            <w:tcW w:w="1417" w:type="dxa"/>
            <w:hideMark/>
          </w:tcPr>
          <w:p w14:paraId="4BB2BF3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</w:t>
            </w:r>
          </w:p>
        </w:tc>
        <w:tc>
          <w:tcPr>
            <w:tcW w:w="1134" w:type="dxa"/>
            <w:hideMark/>
          </w:tcPr>
          <w:p w14:paraId="235D7F3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</w:t>
            </w:r>
          </w:p>
        </w:tc>
        <w:tc>
          <w:tcPr>
            <w:tcW w:w="992" w:type="dxa"/>
            <w:hideMark/>
          </w:tcPr>
          <w:p w14:paraId="54E60E3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societal</w:t>
            </w:r>
          </w:p>
        </w:tc>
        <w:tc>
          <w:tcPr>
            <w:tcW w:w="993" w:type="dxa"/>
            <w:hideMark/>
          </w:tcPr>
          <w:p w14:paraId="18BD08E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270BA8D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0558090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1D60419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10C1201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stand-alone</w:t>
            </w:r>
          </w:p>
        </w:tc>
      </w:tr>
      <w:tr w:rsidR="00771462" w:rsidRPr="00771462" w14:paraId="190970BD" w14:textId="77777777" w:rsidTr="00EF3806">
        <w:trPr>
          <w:trHeight w:val="1680"/>
        </w:trPr>
        <w:tc>
          <w:tcPr>
            <w:tcW w:w="988" w:type="dxa"/>
            <w:hideMark/>
          </w:tcPr>
          <w:p w14:paraId="728AE56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lastRenderedPageBreak/>
              <w:t>Kazemian (2020b)</w:t>
            </w:r>
          </w:p>
        </w:tc>
        <w:tc>
          <w:tcPr>
            <w:tcW w:w="1134" w:type="dxa"/>
            <w:hideMark/>
          </w:tcPr>
          <w:p w14:paraId="558ED8C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India</w:t>
            </w:r>
          </w:p>
        </w:tc>
        <w:tc>
          <w:tcPr>
            <w:tcW w:w="1842" w:type="dxa"/>
            <w:hideMark/>
          </w:tcPr>
          <w:p w14:paraId="641F7E5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Develop a novel method of capturing the community benefits of HIV prevention interventions using a microsimulation model. Microsimulation outputs are compared to compartmental model outputs</w:t>
            </w:r>
          </w:p>
        </w:tc>
        <w:tc>
          <w:tcPr>
            <w:tcW w:w="1276" w:type="dxa"/>
            <w:hideMark/>
          </w:tcPr>
          <w:p w14:paraId="273EE25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Adult MSM</w:t>
            </w:r>
          </w:p>
        </w:tc>
        <w:tc>
          <w:tcPr>
            <w:tcW w:w="1418" w:type="dxa"/>
            <w:hideMark/>
          </w:tcPr>
          <w:p w14:paraId="327D09E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PrEP to HIV-uninfected MSM in India</w:t>
            </w:r>
          </w:p>
        </w:tc>
        <w:tc>
          <w:tcPr>
            <w:tcW w:w="1417" w:type="dxa"/>
            <w:hideMark/>
          </w:tcPr>
          <w:p w14:paraId="01F2B46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56FF64B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</w:t>
            </w:r>
          </w:p>
        </w:tc>
        <w:tc>
          <w:tcPr>
            <w:tcW w:w="992" w:type="dxa"/>
            <w:hideMark/>
          </w:tcPr>
          <w:p w14:paraId="1EC80BD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societal</w:t>
            </w:r>
          </w:p>
        </w:tc>
        <w:tc>
          <w:tcPr>
            <w:tcW w:w="993" w:type="dxa"/>
            <w:hideMark/>
          </w:tcPr>
          <w:p w14:paraId="7B7B008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38D061E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2D48EEE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6201E3C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7D8CAE5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5BFDEFA4" w14:textId="77777777" w:rsidTr="00EF3806">
        <w:trPr>
          <w:trHeight w:val="720"/>
        </w:trPr>
        <w:tc>
          <w:tcPr>
            <w:tcW w:w="988" w:type="dxa"/>
            <w:hideMark/>
          </w:tcPr>
          <w:p w14:paraId="1A36C56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Kessler (2014)</w:t>
            </w:r>
          </w:p>
        </w:tc>
        <w:tc>
          <w:tcPr>
            <w:tcW w:w="1134" w:type="dxa"/>
            <w:hideMark/>
          </w:tcPr>
          <w:p w14:paraId="4240940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New York City, USA</w:t>
            </w:r>
          </w:p>
        </w:tc>
        <w:tc>
          <w:tcPr>
            <w:tcW w:w="1842" w:type="dxa"/>
            <w:hideMark/>
          </w:tcPr>
          <w:p w14:paraId="427AC70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Compare the cost-effectiveness of different prioritisation strategies of oral PrEP</w:t>
            </w:r>
          </w:p>
        </w:tc>
        <w:tc>
          <w:tcPr>
            <w:tcW w:w="1276" w:type="dxa"/>
            <w:hideMark/>
          </w:tcPr>
          <w:p w14:paraId="7B330BA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MSM, high-risk heterosexuals, IDUs</w:t>
            </w:r>
          </w:p>
        </w:tc>
        <w:tc>
          <w:tcPr>
            <w:tcW w:w="1418" w:type="dxa"/>
            <w:hideMark/>
          </w:tcPr>
          <w:p w14:paraId="7052B58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PrEP for different populations</w:t>
            </w:r>
          </w:p>
        </w:tc>
        <w:tc>
          <w:tcPr>
            <w:tcW w:w="1417" w:type="dxa"/>
            <w:hideMark/>
          </w:tcPr>
          <w:p w14:paraId="300B986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47E2411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</w:t>
            </w:r>
          </w:p>
        </w:tc>
        <w:tc>
          <w:tcPr>
            <w:tcW w:w="992" w:type="dxa"/>
            <w:hideMark/>
          </w:tcPr>
          <w:p w14:paraId="4DE9015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7EE5B14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4CCF245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41B13FB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47E65F3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6BDEC37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08E28DD2" w14:textId="77777777" w:rsidTr="00EF3806">
        <w:trPr>
          <w:trHeight w:val="1440"/>
        </w:trPr>
        <w:tc>
          <w:tcPr>
            <w:tcW w:w="988" w:type="dxa"/>
            <w:hideMark/>
          </w:tcPr>
          <w:p w14:paraId="37DF5BF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Krebs (2019)</w:t>
            </w:r>
          </w:p>
        </w:tc>
        <w:tc>
          <w:tcPr>
            <w:tcW w:w="1134" w:type="dxa"/>
            <w:hideMark/>
          </w:tcPr>
          <w:p w14:paraId="0ED8EAF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Atlanta, Baltimore, Los Angeles, Miami, New York City and Seattle, USA</w:t>
            </w:r>
          </w:p>
        </w:tc>
        <w:tc>
          <w:tcPr>
            <w:tcW w:w="1842" w:type="dxa"/>
            <w:hideMark/>
          </w:tcPr>
          <w:p w14:paraId="32BA57A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Determine cost-effectiveness of HIV treatment and prevention interventions at previously documented scales of delivery in 6 cities with diverse HIV microepidemics</w:t>
            </w:r>
          </w:p>
        </w:tc>
        <w:tc>
          <w:tcPr>
            <w:tcW w:w="1276" w:type="dxa"/>
            <w:hideMark/>
          </w:tcPr>
          <w:p w14:paraId="31C1604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All adults, MSM and high-risk MSM who inject drugs </w:t>
            </w:r>
          </w:p>
        </w:tc>
        <w:tc>
          <w:tcPr>
            <w:tcW w:w="1418" w:type="dxa"/>
            <w:hideMark/>
          </w:tcPr>
          <w:p w14:paraId="62988AD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16 interventions from CDC Compendium, including targeted oral PrEP </w:t>
            </w:r>
          </w:p>
        </w:tc>
        <w:tc>
          <w:tcPr>
            <w:tcW w:w="1417" w:type="dxa"/>
            <w:hideMark/>
          </w:tcPr>
          <w:p w14:paraId="111359A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</w:t>
            </w:r>
          </w:p>
        </w:tc>
        <w:tc>
          <w:tcPr>
            <w:tcW w:w="1134" w:type="dxa"/>
            <w:hideMark/>
          </w:tcPr>
          <w:p w14:paraId="2E627B8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132A0EE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4F89E55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782F3FD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14:paraId="47B239F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1B6748A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645AC27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5C08F99A" w14:textId="77777777" w:rsidTr="00EF3806">
        <w:trPr>
          <w:trHeight w:val="1920"/>
        </w:trPr>
        <w:tc>
          <w:tcPr>
            <w:tcW w:w="988" w:type="dxa"/>
            <w:hideMark/>
          </w:tcPr>
          <w:p w14:paraId="7667752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Leech (2018)</w:t>
            </w:r>
          </w:p>
        </w:tc>
        <w:tc>
          <w:tcPr>
            <w:tcW w:w="1134" w:type="dxa"/>
            <w:hideMark/>
          </w:tcPr>
          <w:p w14:paraId="7A07088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USA </w:t>
            </w:r>
          </w:p>
        </w:tc>
        <w:tc>
          <w:tcPr>
            <w:tcW w:w="1842" w:type="dxa"/>
            <w:hideMark/>
          </w:tcPr>
          <w:p w14:paraId="7ADFF4E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Investigate the value of PrEP for conception and identify scenarios where undetectable = untransmittable may not be sufficient and PrEP or assisted reproduction may improve outcomes</w:t>
            </w:r>
          </w:p>
        </w:tc>
        <w:tc>
          <w:tcPr>
            <w:tcW w:w="1276" w:type="dxa"/>
            <w:hideMark/>
          </w:tcPr>
          <w:p w14:paraId="7CC2CFC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Serodiscordant couples (HIV-infected males and HIV-uninfected female) seeking conception</w:t>
            </w:r>
          </w:p>
        </w:tc>
        <w:tc>
          <w:tcPr>
            <w:tcW w:w="1418" w:type="dxa"/>
            <w:hideMark/>
          </w:tcPr>
          <w:p w14:paraId="58A9F65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PrEP (TDF/FTC) for conception</w:t>
            </w:r>
          </w:p>
        </w:tc>
        <w:tc>
          <w:tcPr>
            <w:tcW w:w="1417" w:type="dxa"/>
            <w:hideMark/>
          </w:tcPr>
          <w:p w14:paraId="0B5D050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Alternative safer conception strategies including combination ART alone for the HIV-infected partner and assisted reproductive technologies</w:t>
            </w:r>
          </w:p>
        </w:tc>
        <w:tc>
          <w:tcPr>
            <w:tcW w:w="1134" w:type="dxa"/>
            <w:hideMark/>
          </w:tcPr>
          <w:p w14:paraId="0A95F28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3586B00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0B1B440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300E5BD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31E6655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6ECB1F8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0184BB1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through routine HIV services</w:t>
            </w:r>
          </w:p>
        </w:tc>
      </w:tr>
      <w:tr w:rsidR="00771462" w:rsidRPr="00771462" w14:paraId="460D5750" w14:textId="77777777" w:rsidTr="00EF3806">
        <w:trPr>
          <w:trHeight w:val="720"/>
        </w:trPr>
        <w:tc>
          <w:tcPr>
            <w:tcW w:w="988" w:type="dxa"/>
            <w:hideMark/>
          </w:tcPr>
          <w:p w14:paraId="5F5C69E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Leelahavarong (2011)</w:t>
            </w:r>
          </w:p>
        </w:tc>
        <w:tc>
          <w:tcPr>
            <w:tcW w:w="1134" w:type="dxa"/>
            <w:hideMark/>
          </w:tcPr>
          <w:p w14:paraId="7757A9D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Thailand</w:t>
            </w:r>
          </w:p>
        </w:tc>
        <w:tc>
          <w:tcPr>
            <w:tcW w:w="1842" w:type="dxa"/>
            <w:hideMark/>
          </w:tcPr>
          <w:p w14:paraId="791C998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Determine the maximum price at which HIV vaccination is cost-effective</w:t>
            </w:r>
          </w:p>
        </w:tc>
        <w:tc>
          <w:tcPr>
            <w:tcW w:w="1276" w:type="dxa"/>
            <w:hideMark/>
          </w:tcPr>
          <w:p w14:paraId="593A3E2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General population, FSWs, IDUs, MSM, military conscripts</w:t>
            </w:r>
          </w:p>
        </w:tc>
        <w:tc>
          <w:tcPr>
            <w:tcW w:w="1418" w:type="dxa"/>
            <w:hideMark/>
          </w:tcPr>
          <w:p w14:paraId="2A6E8ED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HIV vaccination (prime-boost combination ALVAC-HIV and AIDVSAX B/E)</w:t>
            </w:r>
          </w:p>
        </w:tc>
        <w:tc>
          <w:tcPr>
            <w:tcW w:w="1417" w:type="dxa"/>
            <w:hideMark/>
          </w:tcPr>
          <w:p w14:paraId="6E69DA6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6DED035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38A579D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3F41171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3F1F6DE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33C6FDC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74024EC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1794E47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integrated with other service (not HIV)</w:t>
            </w:r>
          </w:p>
        </w:tc>
      </w:tr>
      <w:tr w:rsidR="00771462" w:rsidRPr="00771462" w14:paraId="5636BB7D" w14:textId="77777777" w:rsidTr="00EF3806">
        <w:trPr>
          <w:trHeight w:val="1200"/>
        </w:trPr>
        <w:tc>
          <w:tcPr>
            <w:tcW w:w="988" w:type="dxa"/>
            <w:hideMark/>
          </w:tcPr>
          <w:p w14:paraId="08DB66B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lastRenderedPageBreak/>
              <w:t>Li (2018)</w:t>
            </w:r>
          </w:p>
        </w:tc>
        <w:tc>
          <w:tcPr>
            <w:tcW w:w="1134" w:type="dxa"/>
            <w:hideMark/>
          </w:tcPr>
          <w:p w14:paraId="64012FD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China</w:t>
            </w:r>
          </w:p>
        </w:tc>
        <w:tc>
          <w:tcPr>
            <w:tcW w:w="1842" w:type="dxa"/>
            <w:hideMark/>
          </w:tcPr>
          <w:p w14:paraId="1C95E48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Assess epidemiological impact and cost-effectiveness of oral PrEP, enhanced biomedical interventions (test and treat, VCT) and their combination </w:t>
            </w:r>
          </w:p>
        </w:tc>
        <w:tc>
          <w:tcPr>
            <w:tcW w:w="1276" w:type="dxa"/>
            <w:hideMark/>
          </w:tcPr>
          <w:p w14:paraId="3D6D3EE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MSM</w:t>
            </w:r>
          </w:p>
        </w:tc>
        <w:tc>
          <w:tcPr>
            <w:tcW w:w="1418" w:type="dxa"/>
            <w:hideMark/>
          </w:tcPr>
          <w:p w14:paraId="2312E34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(a) oral PrEP only; (b) enhanced biomedical interventions (test and treat, HCT); (c) a+b </w:t>
            </w:r>
          </w:p>
        </w:tc>
        <w:tc>
          <w:tcPr>
            <w:tcW w:w="1417" w:type="dxa"/>
            <w:hideMark/>
          </w:tcPr>
          <w:p w14:paraId="26A71AC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</w:t>
            </w:r>
          </w:p>
        </w:tc>
        <w:tc>
          <w:tcPr>
            <w:tcW w:w="1134" w:type="dxa"/>
            <w:hideMark/>
          </w:tcPr>
          <w:p w14:paraId="73BC00C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0E7728D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0C658EE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2F27F78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2B4EE38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0C7CBAA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2812042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404B583D" w14:textId="77777777" w:rsidTr="00EF3806">
        <w:trPr>
          <w:trHeight w:val="960"/>
        </w:trPr>
        <w:tc>
          <w:tcPr>
            <w:tcW w:w="988" w:type="dxa"/>
            <w:hideMark/>
          </w:tcPr>
          <w:p w14:paraId="0CC38A6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Long (2011)</w:t>
            </w:r>
          </w:p>
        </w:tc>
        <w:tc>
          <w:tcPr>
            <w:tcW w:w="1134" w:type="dxa"/>
            <w:hideMark/>
          </w:tcPr>
          <w:p w14:paraId="44A1125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USA </w:t>
            </w:r>
          </w:p>
        </w:tc>
        <w:tc>
          <w:tcPr>
            <w:tcW w:w="1842" w:type="dxa"/>
            <w:hideMark/>
          </w:tcPr>
          <w:p w14:paraId="72488E2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effectiveness and cost-effectiveness of different vaccination strategies</w:t>
            </w:r>
          </w:p>
        </w:tc>
        <w:tc>
          <w:tcPr>
            <w:tcW w:w="1276" w:type="dxa"/>
            <w:hideMark/>
          </w:tcPr>
          <w:p w14:paraId="6482817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Adults</w:t>
            </w:r>
          </w:p>
        </w:tc>
        <w:tc>
          <w:tcPr>
            <w:tcW w:w="1418" w:type="dxa"/>
            <w:hideMark/>
          </w:tcPr>
          <w:p w14:paraId="7DAE035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HIV vaccination (ALVAC/AIDSVAX prime-boost) and revaccination strategies</w:t>
            </w:r>
          </w:p>
        </w:tc>
        <w:tc>
          <w:tcPr>
            <w:tcW w:w="1417" w:type="dxa"/>
            <w:hideMark/>
          </w:tcPr>
          <w:p w14:paraId="17C3925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44D1531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2D6D8A8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5E670E9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32A88D2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Modelled costs</w:t>
            </w:r>
          </w:p>
        </w:tc>
        <w:tc>
          <w:tcPr>
            <w:tcW w:w="992" w:type="dxa"/>
            <w:hideMark/>
          </w:tcPr>
          <w:p w14:paraId="073AFAA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7CAE1C4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financial costs</w:t>
            </w:r>
          </w:p>
        </w:tc>
        <w:tc>
          <w:tcPr>
            <w:tcW w:w="1218" w:type="dxa"/>
            <w:hideMark/>
          </w:tcPr>
          <w:p w14:paraId="3E7F9A3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70AB74CB" w14:textId="77777777" w:rsidTr="00EF3806">
        <w:trPr>
          <w:trHeight w:val="1200"/>
        </w:trPr>
        <w:tc>
          <w:tcPr>
            <w:tcW w:w="988" w:type="dxa"/>
            <w:hideMark/>
          </w:tcPr>
          <w:p w14:paraId="2585017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Long (2013)</w:t>
            </w:r>
          </w:p>
        </w:tc>
        <w:tc>
          <w:tcPr>
            <w:tcW w:w="1134" w:type="dxa"/>
            <w:hideMark/>
          </w:tcPr>
          <w:p w14:paraId="7A95FBE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South Africa</w:t>
            </w:r>
          </w:p>
        </w:tc>
        <w:tc>
          <w:tcPr>
            <w:tcW w:w="1842" w:type="dxa"/>
            <w:hideMark/>
          </w:tcPr>
          <w:p w14:paraId="66ECFC2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Evaluate effectiveness and cost-effectiveness of combination biomedical HIV prevention and treatment scale-up</w:t>
            </w:r>
          </w:p>
        </w:tc>
        <w:tc>
          <w:tcPr>
            <w:tcW w:w="1276" w:type="dxa"/>
            <w:hideMark/>
          </w:tcPr>
          <w:p w14:paraId="2C91F8C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General population</w:t>
            </w:r>
          </w:p>
        </w:tc>
        <w:tc>
          <w:tcPr>
            <w:tcW w:w="1418" w:type="dxa"/>
            <w:hideMark/>
          </w:tcPr>
          <w:p w14:paraId="77019BE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Different combinations of selected interventions including oral PrEP and vaginal microbicide (tenofovir gel)</w:t>
            </w:r>
          </w:p>
        </w:tc>
        <w:tc>
          <w:tcPr>
            <w:tcW w:w="1417" w:type="dxa"/>
            <w:hideMark/>
          </w:tcPr>
          <w:p w14:paraId="13C6837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</w:t>
            </w:r>
          </w:p>
        </w:tc>
        <w:tc>
          <w:tcPr>
            <w:tcW w:w="1134" w:type="dxa"/>
            <w:hideMark/>
          </w:tcPr>
          <w:p w14:paraId="41AE865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5F65433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4AD1C13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6BED77E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101E93F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0020497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71AF646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15E5864D" w14:textId="77777777" w:rsidTr="00EF3806">
        <w:trPr>
          <w:trHeight w:val="720"/>
        </w:trPr>
        <w:tc>
          <w:tcPr>
            <w:tcW w:w="988" w:type="dxa"/>
            <w:hideMark/>
          </w:tcPr>
          <w:p w14:paraId="7CAC92F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Luz (2018)</w:t>
            </w:r>
          </w:p>
        </w:tc>
        <w:tc>
          <w:tcPr>
            <w:tcW w:w="1134" w:type="dxa"/>
            <w:hideMark/>
          </w:tcPr>
          <w:p w14:paraId="038E29D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Brazil</w:t>
            </w:r>
          </w:p>
        </w:tc>
        <w:tc>
          <w:tcPr>
            <w:tcW w:w="1842" w:type="dxa"/>
            <w:hideMark/>
          </w:tcPr>
          <w:p w14:paraId="7FE8653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Evaluate long term clinical benefits and cost-effectiveness of oral PrEP</w:t>
            </w:r>
          </w:p>
        </w:tc>
        <w:tc>
          <w:tcPr>
            <w:tcW w:w="1276" w:type="dxa"/>
            <w:hideMark/>
          </w:tcPr>
          <w:p w14:paraId="1180B53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MSM and trans women</w:t>
            </w:r>
          </w:p>
        </w:tc>
        <w:tc>
          <w:tcPr>
            <w:tcW w:w="1418" w:type="dxa"/>
            <w:hideMark/>
          </w:tcPr>
          <w:p w14:paraId="11B4FA1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PrEP (daily tenofovir/emtricitabine)</w:t>
            </w:r>
          </w:p>
        </w:tc>
        <w:tc>
          <w:tcPr>
            <w:tcW w:w="1417" w:type="dxa"/>
            <w:hideMark/>
          </w:tcPr>
          <w:p w14:paraId="66EB088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care, including universal ART</w:t>
            </w:r>
          </w:p>
        </w:tc>
        <w:tc>
          <w:tcPr>
            <w:tcW w:w="1134" w:type="dxa"/>
            <w:hideMark/>
          </w:tcPr>
          <w:p w14:paraId="61B37B3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</w:t>
            </w:r>
          </w:p>
        </w:tc>
        <w:tc>
          <w:tcPr>
            <w:tcW w:w="992" w:type="dxa"/>
            <w:hideMark/>
          </w:tcPr>
          <w:p w14:paraId="3D8AA1B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0A6B57F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531AF1E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4BBE195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56DEAE7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37D8DEB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22AD7134" w14:textId="77777777" w:rsidTr="00EF3806">
        <w:trPr>
          <w:trHeight w:val="960"/>
        </w:trPr>
        <w:tc>
          <w:tcPr>
            <w:tcW w:w="988" w:type="dxa"/>
            <w:hideMark/>
          </w:tcPr>
          <w:p w14:paraId="215DEDB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MacFadden (2016)</w:t>
            </w:r>
          </w:p>
        </w:tc>
        <w:tc>
          <w:tcPr>
            <w:tcW w:w="1134" w:type="dxa"/>
            <w:hideMark/>
          </w:tcPr>
          <w:p w14:paraId="2B74A89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Toronto, Canada</w:t>
            </w:r>
          </w:p>
        </w:tc>
        <w:tc>
          <w:tcPr>
            <w:tcW w:w="1842" w:type="dxa"/>
            <w:hideMark/>
          </w:tcPr>
          <w:p w14:paraId="3573B9E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Examine the population-level impact and cost-effectiveness of different PrEP implementation strategies</w:t>
            </w:r>
          </w:p>
        </w:tc>
        <w:tc>
          <w:tcPr>
            <w:tcW w:w="1276" w:type="dxa"/>
            <w:hideMark/>
          </w:tcPr>
          <w:p w14:paraId="33AF12E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MSM</w:t>
            </w:r>
          </w:p>
        </w:tc>
        <w:tc>
          <w:tcPr>
            <w:tcW w:w="1418" w:type="dxa"/>
            <w:hideMark/>
          </w:tcPr>
          <w:p w14:paraId="5E7609A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Uniform delivery of oral PrEP </w:t>
            </w:r>
          </w:p>
        </w:tc>
        <w:tc>
          <w:tcPr>
            <w:tcW w:w="1417" w:type="dxa"/>
            <w:hideMark/>
          </w:tcPr>
          <w:p w14:paraId="715D39A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PrEP targeting the highest risk decile</w:t>
            </w:r>
          </w:p>
        </w:tc>
        <w:tc>
          <w:tcPr>
            <w:tcW w:w="1134" w:type="dxa"/>
            <w:hideMark/>
          </w:tcPr>
          <w:p w14:paraId="2079FB1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02A33E9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4BA5AD8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2DFFF3F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4F3FDB6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5FD08B2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5E7752B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stand-alone</w:t>
            </w:r>
          </w:p>
        </w:tc>
      </w:tr>
      <w:tr w:rsidR="00771462" w:rsidRPr="00771462" w14:paraId="260979B4" w14:textId="77777777" w:rsidTr="00EF3806">
        <w:trPr>
          <w:trHeight w:val="1200"/>
        </w:trPr>
        <w:tc>
          <w:tcPr>
            <w:tcW w:w="988" w:type="dxa"/>
            <w:hideMark/>
          </w:tcPr>
          <w:p w14:paraId="72DCA43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McKenney (2017)</w:t>
            </w:r>
          </w:p>
        </w:tc>
        <w:tc>
          <w:tcPr>
            <w:tcW w:w="1134" w:type="dxa"/>
            <w:hideMark/>
          </w:tcPr>
          <w:p w14:paraId="1595BBE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USA </w:t>
            </w:r>
          </w:p>
        </w:tc>
        <w:tc>
          <w:tcPr>
            <w:tcW w:w="1842" w:type="dxa"/>
            <w:hideMark/>
          </w:tcPr>
          <w:p w14:paraId="2C55B38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cost-effectiveness of oral PrEP under alternative pricing to identify a point at which large scale PrEP delivery to MSM is economically justified</w:t>
            </w:r>
          </w:p>
        </w:tc>
        <w:tc>
          <w:tcPr>
            <w:tcW w:w="1276" w:type="dxa"/>
            <w:hideMark/>
          </w:tcPr>
          <w:p w14:paraId="6ED5277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MSM</w:t>
            </w:r>
          </w:p>
        </w:tc>
        <w:tc>
          <w:tcPr>
            <w:tcW w:w="1418" w:type="dxa"/>
            <w:hideMark/>
          </w:tcPr>
          <w:p w14:paraId="02590AB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One year of oral PrEP</w:t>
            </w:r>
          </w:p>
        </w:tc>
        <w:tc>
          <w:tcPr>
            <w:tcW w:w="1417" w:type="dxa"/>
            <w:hideMark/>
          </w:tcPr>
          <w:p w14:paraId="2CFD687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109CC65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6970E74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societal</w:t>
            </w:r>
          </w:p>
        </w:tc>
        <w:tc>
          <w:tcPr>
            <w:tcW w:w="993" w:type="dxa"/>
            <w:hideMark/>
          </w:tcPr>
          <w:p w14:paraId="2B66083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04568D1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076E592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2F6026A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16B7D8E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stand-alone</w:t>
            </w:r>
          </w:p>
        </w:tc>
      </w:tr>
      <w:tr w:rsidR="00771462" w:rsidRPr="00771462" w14:paraId="19F96092" w14:textId="77777777" w:rsidTr="00EF3806">
        <w:trPr>
          <w:trHeight w:val="761"/>
        </w:trPr>
        <w:tc>
          <w:tcPr>
            <w:tcW w:w="988" w:type="dxa"/>
            <w:hideMark/>
          </w:tcPr>
          <w:p w14:paraId="548EA90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Meyer-Rath (2017)</w:t>
            </w:r>
          </w:p>
        </w:tc>
        <w:tc>
          <w:tcPr>
            <w:tcW w:w="1134" w:type="dxa"/>
            <w:hideMark/>
          </w:tcPr>
          <w:p w14:paraId="7FF886E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South Africa</w:t>
            </w:r>
          </w:p>
        </w:tc>
        <w:tc>
          <w:tcPr>
            <w:tcW w:w="1842" w:type="dxa"/>
            <w:hideMark/>
          </w:tcPr>
          <w:p w14:paraId="7C5C3FA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Optimise intervention mix under budget constraint</w:t>
            </w:r>
          </w:p>
        </w:tc>
        <w:tc>
          <w:tcPr>
            <w:tcW w:w="1276" w:type="dxa"/>
            <w:hideMark/>
          </w:tcPr>
          <w:p w14:paraId="7A03E87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FSWs and young women</w:t>
            </w:r>
          </w:p>
        </w:tc>
        <w:tc>
          <w:tcPr>
            <w:tcW w:w="1418" w:type="dxa"/>
            <w:hideMark/>
          </w:tcPr>
          <w:p w14:paraId="02FA6A5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16 interventions including oral PrEP </w:t>
            </w:r>
          </w:p>
        </w:tc>
        <w:tc>
          <w:tcPr>
            <w:tcW w:w="1417" w:type="dxa"/>
            <w:hideMark/>
          </w:tcPr>
          <w:p w14:paraId="5BCD386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 (current HIV programme)</w:t>
            </w:r>
          </w:p>
        </w:tc>
        <w:tc>
          <w:tcPr>
            <w:tcW w:w="1134" w:type="dxa"/>
            <w:hideMark/>
          </w:tcPr>
          <w:p w14:paraId="6AF8DFB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optimization</w:t>
            </w:r>
          </w:p>
        </w:tc>
        <w:tc>
          <w:tcPr>
            <w:tcW w:w="992" w:type="dxa"/>
            <w:hideMark/>
          </w:tcPr>
          <w:p w14:paraId="68AB77B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151BF09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6BE8725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mixed</w:t>
            </w:r>
          </w:p>
        </w:tc>
        <w:tc>
          <w:tcPr>
            <w:tcW w:w="992" w:type="dxa"/>
            <w:hideMark/>
          </w:tcPr>
          <w:p w14:paraId="4F767B7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850" w:type="dxa"/>
            <w:hideMark/>
          </w:tcPr>
          <w:p w14:paraId="0F6C8A8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520B639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4F67DF40" w14:textId="77777777" w:rsidTr="00EF3806">
        <w:trPr>
          <w:trHeight w:val="1200"/>
        </w:trPr>
        <w:tc>
          <w:tcPr>
            <w:tcW w:w="988" w:type="dxa"/>
            <w:hideMark/>
          </w:tcPr>
          <w:p w14:paraId="0EFA6F0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lastRenderedPageBreak/>
              <w:t>Mitchell (2015)</w:t>
            </w:r>
          </w:p>
        </w:tc>
        <w:tc>
          <w:tcPr>
            <w:tcW w:w="1134" w:type="dxa"/>
            <w:hideMark/>
          </w:tcPr>
          <w:p w14:paraId="3882E71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Nigeria</w:t>
            </w:r>
          </w:p>
        </w:tc>
        <w:tc>
          <w:tcPr>
            <w:tcW w:w="1842" w:type="dxa"/>
            <w:hideMark/>
          </w:tcPr>
          <w:p w14:paraId="10E74A8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Estimate impact and cost-effectiveness of interventions for serodiscordant couples</w:t>
            </w:r>
          </w:p>
        </w:tc>
        <w:tc>
          <w:tcPr>
            <w:tcW w:w="1276" w:type="dxa"/>
            <w:hideMark/>
          </w:tcPr>
          <w:p w14:paraId="1421C36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Serodiscordant couples</w:t>
            </w:r>
          </w:p>
        </w:tc>
        <w:tc>
          <w:tcPr>
            <w:tcW w:w="1418" w:type="dxa"/>
            <w:hideMark/>
          </w:tcPr>
          <w:p w14:paraId="6E51208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TasP, short-term oral PrEP (until HIV positive partner starts ART), long-term oral PrEP, condom promotion and all combinations of these</w:t>
            </w:r>
          </w:p>
        </w:tc>
        <w:tc>
          <w:tcPr>
            <w:tcW w:w="1417" w:type="dxa"/>
            <w:hideMark/>
          </w:tcPr>
          <w:p w14:paraId="3959AF0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Current ART guidelines for HIV infected partner</w:t>
            </w:r>
          </w:p>
        </w:tc>
        <w:tc>
          <w:tcPr>
            <w:tcW w:w="1134" w:type="dxa"/>
            <w:hideMark/>
          </w:tcPr>
          <w:p w14:paraId="409CDDF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5CFB08B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258A4E1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45E29AA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2152D6E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020B092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7C6BD21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through routine HIV services</w:t>
            </w:r>
          </w:p>
        </w:tc>
      </w:tr>
      <w:tr w:rsidR="00771462" w:rsidRPr="00771462" w14:paraId="076F7793" w14:textId="77777777" w:rsidTr="00EF3806">
        <w:trPr>
          <w:trHeight w:val="1680"/>
        </w:trPr>
        <w:tc>
          <w:tcPr>
            <w:tcW w:w="988" w:type="dxa"/>
            <w:hideMark/>
          </w:tcPr>
          <w:p w14:paraId="5EEC86D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Mitchell (2018)</w:t>
            </w:r>
          </w:p>
        </w:tc>
        <w:tc>
          <w:tcPr>
            <w:tcW w:w="1134" w:type="dxa"/>
            <w:hideMark/>
          </w:tcPr>
          <w:p w14:paraId="32FD07B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USA, France, Kenya and South Africa</w:t>
            </w:r>
          </w:p>
        </w:tc>
        <w:tc>
          <w:tcPr>
            <w:tcW w:w="1842" w:type="dxa"/>
            <w:hideMark/>
          </w:tcPr>
          <w:p w14:paraId="301D169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Estimate cost savings from non-daily vs daily oral PrEP </w:t>
            </w:r>
          </w:p>
        </w:tc>
        <w:tc>
          <w:tcPr>
            <w:tcW w:w="1276" w:type="dxa"/>
            <w:hideMark/>
          </w:tcPr>
          <w:p w14:paraId="66F8CAB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MSM (USA, France and Kenya), heterosexuals (South Africa)</w:t>
            </w:r>
          </w:p>
        </w:tc>
        <w:tc>
          <w:tcPr>
            <w:tcW w:w="1418" w:type="dxa"/>
            <w:hideMark/>
          </w:tcPr>
          <w:p w14:paraId="7186A8B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Time-driven (one tablet twice weekly + one tablet within 2hrs of intercourse) or event-driven (one tablet 24-48 hrs before intercourse + one tabled within 2hrs after) oral PrEP</w:t>
            </w:r>
          </w:p>
        </w:tc>
        <w:tc>
          <w:tcPr>
            <w:tcW w:w="1417" w:type="dxa"/>
            <w:hideMark/>
          </w:tcPr>
          <w:p w14:paraId="5603A8E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Daily oral PrEP</w:t>
            </w:r>
          </w:p>
        </w:tc>
        <w:tc>
          <w:tcPr>
            <w:tcW w:w="1134" w:type="dxa"/>
            <w:hideMark/>
          </w:tcPr>
          <w:p w14:paraId="6573B51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 analysis</w:t>
            </w:r>
          </w:p>
        </w:tc>
        <w:tc>
          <w:tcPr>
            <w:tcW w:w="992" w:type="dxa"/>
            <w:hideMark/>
          </w:tcPr>
          <w:p w14:paraId="22F7AB1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126A985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  <w:hideMark/>
          </w:tcPr>
          <w:p w14:paraId="1E635AC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649DA8C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0F61C8F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3568902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5B89E57B" w14:textId="77777777" w:rsidTr="00EF3806">
        <w:trPr>
          <w:trHeight w:val="960"/>
        </w:trPr>
        <w:tc>
          <w:tcPr>
            <w:tcW w:w="988" w:type="dxa"/>
            <w:hideMark/>
          </w:tcPr>
          <w:p w14:paraId="5A4AED7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Moodley (2016a)</w:t>
            </w:r>
          </w:p>
        </w:tc>
        <w:tc>
          <w:tcPr>
            <w:tcW w:w="1134" w:type="dxa"/>
            <w:hideMark/>
          </w:tcPr>
          <w:p w14:paraId="078598E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South Africa</w:t>
            </w:r>
          </w:p>
        </w:tc>
        <w:tc>
          <w:tcPr>
            <w:tcW w:w="1842" w:type="dxa"/>
            <w:hideMark/>
          </w:tcPr>
          <w:p w14:paraId="2B4763C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impact of school-based vaccination and explore effect of different vaccine characteristics on cost-effectiveness</w:t>
            </w:r>
          </w:p>
        </w:tc>
        <w:tc>
          <w:tcPr>
            <w:tcW w:w="1276" w:type="dxa"/>
            <w:hideMark/>
          </w:tcPr>
          <w:p w14:paraId="6CCBBA4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Adolescents attending school</w:t>
            </w:r>
          </w:p>
        </w:tc>
        <w:tc>
          <w:tcPr>
            <w:tcW w:w="1418" w:type="dxa"/>
            <w:hideMark/>
          </w:tcPr>
          <w:p w14:paraId="5EB6590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School-based HIV vaccination</w:t>
            </w:r>
          </w:p>
        </w:tc>
        <w:tc>
          <w:tcPr>
            <w:tcW w:w="1417" w:type="dxa"/>
            <w:hideMark/>
          </w:tcPr>
          <w:p w14:paraId="14838CD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15BFA9C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74E18A5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0B8605C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2F985DA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mixed</w:t>
            </w:r>
          </w:p>
        </w:tc>
        <w:tc>
          <w:tcPr>
            <w:tcW w:w="992" w:type="dxa"/>
            <w:hideMark/>
          </w:tcPr>
          <w:p w14:paraId="034E095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63C92C7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37BCA81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integrated with other service (not HIV)</w:t>
            </w:r>
          </w:p>
        </w:tc>
      </w:tr>
      <w:tr w:rsidR="00771462" w:rsidRPr="00771462" w14:paraId="1070E959" w14:textId="77777777" w:rsidTr="00EF3806">
        <w:trPr>
          <w:trHeight w:val="720"/>
        </w:trPr>
        <w:tc>
          <w:tcPr>
            <w:tcW w:w="988" w:type="dxa"/>
            <w:hideMark/>
          </w:tcPr>
          <w:p w14:paraId="5435791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Moodley (2016b)</w:t>
            </w:r>
          </w:p>
        </w:tc>
        <w:tc>
          <w:tcPr>
            <w:tcW w:w="1134" w:type="dxa"/>
            <w:hideMark/>
          </w:tcPr>
          <w:p w14:paraId="22729C2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South Africa</w:t>
            </w:r>
          </w:p>
        </w:tc>
        <w:tc>
          <w:tcPr>
            <w:tcW w:w="1842" w:type="dxa"/>
            <w:hideMark/>
          </w:tcPr>
          <w:p w14:paraId="21DC69B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impact and cost-effectiveness of national school-based HIV vaccination programme</w:t>
            </w:r>
          </w:p>
        </w:tc>
        <w:tc>
          <w:tcPr>
            <w:tcW w:w="1276" w:type="dxa"/>
            <w:hideMark/>
          </w:tcPr>
          <w:p w14:paraId="1FD16A0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Adolescents attending school</w:t>
            </w:r>
          </w:p>
        </w:tc>
        <w:tc>
          <w:tcPr>
            <w:tcW w:w="1418" w:type="dxa"/>
            <w:hideMark/>
          </w:tcPr>
          <w:p w14:paraId="3FDC62E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School-based HIV vaccination</w:t>
            </w:r>
          </w:p>
        </w:tc>
        <w:tc>
          <w:tcPr>
            <w:tcW w:w="1417" w:type="dxa"/>
            <w:hideMark/>
          </w:tcPr>
          <w:p w14:paraId="04CA4CA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5FEA456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</w:t>
            </w:r>
          </w:p>
        </w:tc>
        <w:tc>
          <w:tcPr>
            <w:tcW w:w="992" w:type="dxa"/>
            <w:hideMark/>
          </w:tcPr>
          <w:p w14:paraId="397571D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699DDEE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687D704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Modelled costs</w:t>
            </w:r>
          </w:p>
        </w:tc>
        <w:tc>
          <w:tcPr>
            <w:tcW w:w="992" w:type="dxa"/>
            <w:hideMark/>
          </w:tcPr>
          <w:p w14:paraId="2F483EC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019C8DD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6DF94FA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5BAD3B1B" w14:textId="77777777" w:rsidTr="00EF3806">
        <w:trPr>
          <w:trHeight w:val="960"/>
        </w:trPr>
        <w:tc>
          <w:tcPr>
            <w:tcW w:w="988" w:type="dxa"/>
            <w:hideMark/>
          </w:tcPr>
          <w:p w14:paraId="56B4C52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Nichols (2013)</w:t>
            </w:r>
          </w:p>
        </w:tc>
        <w:tc>
          <w:tcPr>
            <w:tcW w:w="1134" w:type="dxa"/>
            <w:hideMark/>
          </w:tcPr>
          <w:p w14:paraId="6FFBA65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Macha, rural Zambia</w:t>
            </w:r>
          </w:p>
        </w:tc>
        <w:tc>
          <w:tcPr>
            <w:tcW w:w="1842" w:type="dxa"/>
            <w:hideMark/>
          </w:tcPr>
          <w:p w14:paraId="2428E3D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Determine impact of different oral PrEP strategies on averting new infections, prevalence, drug resistance and cost-effectiveness</w:t>
            </w:r>
          </w:p>
        </w:tc>
        <w:tc>
          <w:tcPr>
            <w:tcW w:w="1276" w:type="dxa"/>
            <w:hideMark/>
          </w:tcPr>
          <w:p w14:paraId="4FB8BA2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General population</w:t>
            </w:r>
          </w:p>
        </w:tc>
        <w:tc>
          <w:tcPr>
            <w:tcW w:w="1418" w:type="dxa"/>
            <w:hideMark/>
          </w:tcPr>
          <w:p w14:paraId="7CC9E28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Perfectly or imperfectly prioritised oral PrEP (to high sexual activity groups)</w:t>
            </w:r>
          </w:p>
        </w:tc>
        <w:tc>
          <w:tcPr>
            <w:tcW w:w="1417" w:type="dxa"/>
            <w:hideMark/>
          </w:tcPr>
          <w:p w14:paraId="68041AA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 (current ART programme)</w:t>
            </w:r>
          </w:p>
        </w:tc>
        <w:tc>
          <w:tcPr>
            <w:tcW w:w="1134" w:type="dxa"/>
            <w:hideMark/>
          </w:tcPr>
          <w:p w14:paraId="007F48C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2E1767B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52F2892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3D84B94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mixed</w:t>
            </w:r>
          </w:p>
        </w:tc>
        <w:tc>
          <w:tcPr>
            <w:tcW w:w="992" w:type="dxa"/>
            <w:hideMark/>
          </w:tcPr>
          <w:p w14:paraId="27C4D6F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4577E3C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236B050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306ECD83" w14:textId="77777777" w:rsidTr="00EF3806">
        <w:trPr>
          <w:trHeight w:val="1440"/>
        </w:trPr>
        <w:tc>
          <w:tcPr>
            <w:tcW w:w="988" w:type="dxa"/>
            <w:hideMark/>
          </w:tcPr>
          <w:p w14:paraId="1FC158E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lastRenderedPageBreak/>
              <w:t>Nichols (2014)</w:t>
            </w:r>
          </w:p>
        </w:tc>
        <w:tc>
          <w:tcPr>
            <w:tcW w:w="1134" w:type="dxa"/>
            <w:hideMark/>
          </w:tcPr>
          <w:p w14:paraId="577D0E9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Macha, rural Zambia</w:t>
            </w:r>
          </w:p>
        </w:tc>
        <w:tc>
          <w:tcPr>
            <w:tcW w:w="1842" w:type="dxa"/>
            <w:hideMark/>
          </w:tcPr>
          <w:p w14:paraId="73A624F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Evaluate impact and cost-effectiveness of PrEP and TasP and their combination</w:t>
            </w:r>
          </w:p>
        </w:tc>
        <w:tc>
          <w:tcPr>
            <w:tcW w:w="1276" w:type="dxa"/>
            <w:hideMark/>
          </w:tcPr>
          <w:p w14:paraId="47E56E6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General population</w:t>
            </w:r>
          </w:p>
        </w:tc>
        <w:tc>
          <w:tcPr>
            <w:tcW w:w="1418" w:type="dxa"/>
            <w:hideMark/>
          </w:tcPr>
          <w:p w14:paraId="47C9285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(1) TasP (new guidelines to initiate treatment at CD4&lt;500 cells per microliter); (2) nonprioritised oral PrEP; (3) prioritised oral PrEP to high-risk individuals; (4) 1+2; (5) 1+3</w:t>
            </w:r>
          </w:p>
        </w:tc>
        <w:tc>
          <w:tcPr>
            <w:tcW w:w="1417" w:type="dxa"/>
            <w:hideMark/>
          </w:tcPr>
          <w:p w14:paraId="0B1D003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 (current ART programme)</w:t>
            </w:r>
          </w:p>
        </w:tc>
        <w:tc>
          <w:tcPr>
            <w:tcW w:w="1134" w:type="dxa"/>
            <w:hideMark/>
          </w:tcPr>
          <w:p w14:paraId="729E5F2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</w:t>
            </w:r>
          </w:p>
        </w:tc>
        <w:tc>
          <w:tcPr>
            <w:tcW w:w="992" w:type="dxa"/>
            <w:hideMark/>
          </w:tcPr>
          <w:p w14:paraId="40B529D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011312D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53C5C37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mixed</w:t>
            </w:r>
          </w:p>
        </w:tc>
        <w:tc>
          <w:tcPr>
            <w:tcW w:w="992" w:type="dxa"/>
            <w:hideMark/>
          </w:tcPr>
          <w:p w14:paraId="64E8FA3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58D3B53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4CDC09B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46880C4B" w14:textId="77777777" w:rsidTr="00EF3806">
        <w:trPr>
          <w:trHeight w:val="480"/>
        </w:trPr>
        <w:tc>
          <w:tcPr>
            <w:tcW w:w="988" w:type="dxa"/>
            <w:hideMark/>
          </w:tcPr>
          <w:p w14:paraId="25CEEE5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Nichols (2016)</w:t>
            </w:r>
          </w:p>
        </w:tc>
        <w:tc>
          <w:tcPr>
            <w:tcW w:w="1134" w:type="dxa"/>
            <w:hideMark/>
          </w:tcPr>
          <w:p w14:paraId="0E9B1C1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The Netherlands</w:t>
            </w:r>
          </w:p>
        </w:tc>
        <w:tc>
          <w:tcPr>
            <w:tcW w:w="1842" w:type="dxa"/>
            <w:hideMark/>
          </w:tcPr>
          <w:p w14:paraId="6F922C1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 analysis of oral PrEP</w:t>
            </w:r>
          </w:p>
        </w:tc>
        <w:tc>
          <w:tcPr>
            <w:tcW w:w="1276" w:type="dxa"/>
            <w:hideMark/>
          </w:tcPr>
          <w:p w14:paraId="55B2915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MSM</w:t>
            </w:r>
          </w:p>
        </w:tc>
        <w:tc>
          <w:tcPr>
            <w:tcW w:w="1418" w:type="dxa"/>
            <w:hideMark/>
          </w:tcPr>
          <w:p w14:paraId="3E7DF9B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Daily or on demand oral PrEP </w:t>
            </w:r>
          </w:p>
        </w:tc>
        <w:tc>
          <w:tcPr>
            <w:tcW w:w="1417" w:type="dxa"/>
            <w:hideMark/>
          </w:tcPr>
          <w:p w14:paraId="01E0BB4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257DE45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69AEC5D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70E9865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49D4071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mixed</w:t>
            </w:r>
          </w:p>
        </w:tc>
        <w:tc>
          <w:tcPr>
            <w:tcW w:w="992" w:type="dxa"/>
            <w:hideMark/>
          </w:tcPr>
          <w:p w14:paraId="6620891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850" w:type="dxa"/>
            <w:hideMark/>
          </w:tcPr>
          <w:p w14:paraId="0939319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72306B0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60F62EAD" w14:textId="77777777" w:rsidTr="00EF3806">
        <w:trPr>
          <w:trHeight w:val="1440"/>
        </w:trPr>
        <w:tc>
          <w:tcPr>
            <w:tcW w:w="988" w:type="dxa"/>
            <w:hideMark/>
          </w:tcPr>
          <w:p w14:paraId="6C4C7E2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O'Byrne (2019)</w:t>
            </w:r>
          </w:p>
        </w:tc>
        <w:tc>
          <w:tcPr>
            <w:tcW w:w="1134" w:type="dxa"/>
            <w:hideMark/>
          </w:tcPr>
          <w:p w14:paraId="4D91518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Ontario, Canada</w:t>
            </w:r>
          </w:p>
        </w:tc>
        <w:tc>
          <w:tcPr>
            <w:tcW w:w="1842" w:type="dxa"/>
            <w:hideMark/>
          </w:tcPr>
          <w:p w14:paraId="5AF15F1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Calculate costs of PrEP delivery comparing different modes</w:t>
            </w:r>
          </w:p>
        </w:tc>
        <w:tc>
          <w:tcPr>
            <w:tcW w:w="1276" w:type="dxa"/>
            <w:hideMark/>
          </w:tcPr>
          <w:p w14:paraId="78DAC8C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Sample of PrEP candidates (n=40)</w:t>
            </w:r>
          </w:p>
        </w:tc>
        <w:tc>
          <w:tcPr>
            <w:tcW w:w="1418" w:type="dxa"/>
            <w:hideMark/>
          </w:tcPr>
          <w:p w14:paraId="7C55740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PrEP (FTC/TDF) delivery through (1) an infectious disease specialist, (2) a primary care physician who works fee-for-service, (3) a nurse in nurse-led PrEP clinic</w:t>
            </w:r>
          </w:p>
        </w:tc>
        <w:tc>
          <w:tcPr>
            <w:tcW w:w="1417" w:type="dxa"/>
            <w:hideMark/>
          </w:tcPr>
          <w:p w14:paraId="7551F70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applicable</w:t>
            </w:r>
          </w:p>
        </w:tc>
        <w:tc>
          <w:tcPr>
            <w:tcW w:w="1134" w:type="dxa"/>
            <w:hideMark/>
          </w:tcPr>
          <w:p w14:paraId="647DCAE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 analysis</w:t>
            </w:r>
          </w:p>
        </w:tc>
        <w:tc>
          <w:tcPr>
            <w:tcW w:w="992" w:type="dxa"/>
            <w:hideMark/>
          </w:tcPr>
          <w:p w14:paraId="48DF307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3553A99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  <w:hideMark/>
          </w:tcPr>
          <w:p w14:paraId="659EB81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bottom-up</w:t>
            </w:r>
          </w:p>
        </w:tc>
        <w:tc>
          <w:tcPr>
            <w:tcW w:w="992" w:type="dxa"/>
            <w:hideMark/>
          </w:tcPr>
          <w:p w14:paraId="15090BD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17182DD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15A473A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stand-alone</w:t>
            </w:r>
          </w:p>
        </w:tc>
      </w:tr>
      <w:tr w:rsidR="00771462" w:rsidRPr="00771462" w14:paraId="32D92B85" w14:textId="77777777" w:rsidTr="00EF3806">
        <w:trPr>
          <w:trHeight w:val="960"/>
        </w:trPr>
        <w:tc>
          <w:tcPr>
            <w:tcW w:w="988" w:type="dxa"/>
            <w:hideMark/>
          </w:tcPr>
          <w:p w14:paraId="5F698E9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Ong (2017)</w:t>
            </w:r>
          </w:p>
        </w:tc>
        <w:tc>
          <w:tcPr>
            <w:tcW w:w="1134" w:type="dxa"/>
            <w:hideMark/>
          </w:tcPr>
          <w:p w14:paraId="6F903EB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England</w:t>
            </w:r>
          </w:p>
        </w:tc>
        <w:tc>
          <w:tcPr>
            <w:tcW w:w="1842" w:type="dxa"/>
            <w:hideMark/>
          </w:tcPr>
          <w:p w14:paraId="0BC23EE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economic implications of scaling up a PrEP programme for MSM genitourinary medicine clinic attendees at high HIV risk</w:t>
            </w:r>
          </w:p>
        </w:tc>
        <w:tc>
          <w:tcPr>
            <w:tcW w:w="1276" w:type="dxa"/>
            <w:hideMark/>
          </w:tcPr>
          <w:p w14:paraId="35F50B8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MSM</w:t>
            </w:r>
          </w:p>
        </w:tc>
        <w:tc>
          <w:tcPr>
            <w:tcW w:w="1418" w:type="dxa"/>
            <w:hideMark/>
          </w:tcPr>
          <w:p w14:paraId="14C6FB9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Daily or event-based oral PrEP (tenofovir disoproxil and emtricitabine)</w:t>
            </w:r>
          </w:p>
        </w:tc>
        <w:tc>
          <w:tcPr>
            <w:tcW w:w="1417" w:type="dxa"/>
            <w:hideMark/>
          </w:tcPr>
          <w:p w14:paraId="30AE1A9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223E9A5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56B4287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588138C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  <w:hideMark/>
          </w:tcPr>
          <w:p w14:paraId="706C9C3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11B2977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0B6A939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12ADDBE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integrated with other service (not HIV)</w:t>
            </w:r>
          </w:p>
        </w:tc>
      </w:tr>
      <w:tr w:rsidR="00771462" w:rsidRPr="00771462" w14:paraId="0E529716" w14:textId="77777777" w:rsidTr="00EF3806">
        <w:trPr>
          <w:trHeight w:val="480"/>
        </w:trPr>
        <w:tc>
          <w:tcPr>
            <w:tcW w:w="988" w:type="dxa"/>
            <w:hideMark/>
          </w:tcPr>
          <w:p w14:paraId="50674C8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Ouellet (2015)</w:t>
            </w:r>
          </w:p>
        </w:tc>
        <w:tc>
          <w:tcPr>
            <w:tcW w:w="1134" w:type="dxa"/>
            <w:hideMark/>
          </w:tcPr>
          <w:p w14:paraId="25F0C91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Canada</w:t>
            </w:r>
          </w:p>
        </w:tc>
        <w:tc>
          <w:tcPr>
            <w:tcW w:w="1842" w:type="dxa"/>
            <w:hideMark/>
          </w:tcPr>
          <w:p w14:paraId="21603C1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Evaluate costs and effectiveness of on demand oral PrEP </w:t>
            </w:r>
          </w:p>
        </w:tc>
        <w:tc>
          <w:tcPr>
            <w:tcW w:w="1276" w:type="dxa"/>
            <w:hideMark/>
          </w:tcPr>
          <w:p w14:paraId="03EE476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MSM</w:t>
            </w:r>
          </w:p>
        </w:tc>
        <w:tc>
          <w:tcPr>
            <w:tcW w:w="1418" w:type="dxa"/>
            <w:hideMark/>
          </w:tcPr>
          <w:p w14:paraId="6735F65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On demand oral PrEP (Truvada)</w:t>
            </w:r>
          </w:p>
        </w:tc>
        <w:tc>
          <w:tcPr>
            <w:tcW w:w="1417" w:type="dxa"/>
            <w:hideMark/>
          </w:tcPr>
          <w:p w14:paraId="1C390D4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53BE245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40842FF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societal</w:t>
            </w:r>
          </w:p>
        </w:tc>
        <w:tc>
          <w:tcPr>
            <w:tcW w:w="993" w:type="dxa"/>
            <w:hideMark/>
          </w:tcPr>
          <w:p w14:paraId="2A31BA5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  <w:hideMark/>
          </w:tcPr>
          <w:p w14:paraId="50C6E67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bottom-up</w:t>
            </w:r>
          </w:p>
        </w:tc>
        <w:tc>
          <w:tcPr>
            <w:tcW w:w="992" w:type="dxa"/>
            <w:hideMark/>
          </w:tcPr>
          <w:p w14:paraId="7983250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3731B08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084D08A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6D19D8D0" w14:textId="77777777" w:rsidTr="00EF3806">
        <w:trPr>
          <w:trHeight w:val="720"/>
        </w:trPr>
        <w:tc>
          <w:tcPr>
            <w:tcW w:w="988" w:type="dxa"/>
            <w:hideMark/>
          </w:tcPr>
          <w:p w14:paraId="117AF05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Pretorius (2010)</w:t>
            </w:r>
          </w:p>
        </w:tc>
        <w:tc>
          <w:tcPr>
            <w:tcW w:w="1134" w:type="dxa"/>
            <w:hideMark/>
          </w:tcPr>
          <w:p w14:paraId="3463598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South Africa</w:t>
            </w:r>
          </w:p>
        </w:tc>
        <w:tc>
          <w:tcPr>
            <w:tcW w:w="1842" w:type="dxa"/>
            <w:hideMark/>
          </w:tcPr>
          <w:p w14:paraId="626D752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impact and cost-effectiveness of oral PrEP on a generalised national HIV epidemic</w:t>
            </w:r>
          </w:p>
        </w:tc>
        <w:tc>
          <w:tcPr>
            <w:tcW w:w="1276" w:type="dxa"/>
            <w:hideMark/>
          </w:tcPr>
          <w:p w14:paraId="1C34BB2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General population, women aged 15-35</w:t>
            </w:r>
          </w:p>
        </w:tc>
        <w:tc>
          <w:tcPr>
            <w:tcW w:w="1418" w:type="dxa"/>
            <w:hideMark/>
          </w:tcPr>
          <w:p w14:paraId="2DFC9A6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PrEP, untargeted or targeted to different age groups</w:t>
            </w:r>
          </w:p>
        </w:tc>
        <w:tc>
          <w:tcPr>
            <w:tcW w:w="1417" w:type="dxa"/>
            <w:hideMark/>
          </w:tcPr>
          <w:p w14:paraId="4EBCA6C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36570B1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</w:t>
            </w:r>
          </w:p>
        </w:tc>
        <w:tc>
          <w:tcPr>
            <w:tcW w:w="992" w:type="dxa"/>
            <w:hideMark/>
          </w:tcPr>
          <w:p w14:paraId="44505EC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5A5186D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04AF7C1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5B3853D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1AF58F5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5988B87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7BB225A4" w14:textId="77777777" w:rsidTr="00EF3806">
        <w:trPr>
          <w:trHeight w:val="1125"/>
        </w:trPr>
        <w:tc>
          <w:tcPr>
            <w:tcW w:w="988" w:type="dxa"/>
            <w:hideMark/>
          </w:tcPr>
          <w:p w14:paraId="139FA21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lastRenderedPageBreak/>
              <w:t>Pretorius (2020)</w:t>
            </w:r>
          </w:p>
        </w:tc>
        <w:tc>
          <w:tcPr>
            <w:tcW w:w="1134" w:type="dxa"/>
            <w:hideMark/>
          </w:tcPr>
          <w:p w14:paraId="6E1B2AC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13 LMICs: Eswatini, Ethiopia, Haiti, Kenya, Lesotho, Malawi, Mozambique, Namibia, Nigeria, Tanzania, Uganda, Zambia, Zimbabwe</w:t>
            </w:r>
          </w:p>
        </w:tc>
        <w:tc>
          <w:tcPr>
            <w:tcW w:w="1842" w:type="dxa"/>
            <w:hideMark/>
          </w:tcPr>
          <w:p w14:paraId="23459C0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(1) How different scenarios for oral PrEP roll out by sub-population and geography affect impact and cost-effectiveness; (2) how PrEP impact and cost-effectiveness change under different assumptions of ART and VMMC scale-up</w:t>
            </w:r>
          </w:p>
        </w:tc>
        <w:tc>
          <w:tcPr>
            <w:tcW w:w="1276" w:type="dxa"/>
            <w:hideMark/>
          </w:tcPr>
          <w:p w14:paraId="408013D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FSWs, serodiscordant couples and adolescent girls and young women</w:t>
            </w:r>
          </w:p>
        </w:tc>
        <w:tc>
          <w:tcPr>
            <w:tcW w:w="1418" w:type="dxa"/>
            <w:hideMark/>
          </w:tcPr>
          <w:p w14:paraId="0C86ABC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Different oral PrEP roll out scenarios</w:t>
            </w:r>
          </w:p>
        </w:tc>
        <w:tc>
          <w:tcPr>
            <w:tcW w:w="1417" w:type="dxa"/>
            <w:hideMark/>
          </w:tcPr>
          <w:p w14:paraId="257998E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care, with or without achieving UNAIDS Fast Track targets</w:t>
            </w:r>
          </w:p>
        </w:tc>
        <w:tc>
          <w:tcPr>
            <w:tcW w:w="1134" w:type="dxa"/>
            <w:hideMark/>
          </w:tcPr>
          <w:p w14:paraId="44EB05E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</w:t>
            </w:r>
          </w:p>
        </w:tc>
        <w:tc>
          <w:tcPr>
            <w:tcW w:w="992" w:type="dxa"/>
            <w:hideMark/>
          </w:tcPr>
          <w:p w14:paraId="074DFC5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55D6100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1032FEB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0F62A89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56E9A6B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5CAD340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3745F3B5" w14:textId="77777777" w:rsidTr="00EF3806">
        <w:trPr>
          <w:trHeight w:val="960"/>
        </w:trPr>
        <w:tc>
          <w:tcPr>
            <w:tcW w:w="988" w:type="dxa"/>
            <w:hideMark/>
          </w:tcPr>
          <w:p w14:paraId="7C5B05C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Price (2016)</w:t>
            </w:r>
          </w:p>
        </w:tc>
        <w:tc>
          <w:tcPr>
            <w:tcW w:w="1134" w:type="dxa"/>
            <w:hideMark/>
          </w:tcPr>
          <w:p w14:paraId="4AF89CA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Sub-Saharan Africa</w:t>
            </w:r>
          </w:p>
        </w:tc>
        <w:tc>
          <w:tcPr>
            <w:tcW w:w="1842" w:type="dxa"/>
            <w:hideMark/>
          </w:tcPr>
          <w:p w14:paraId="3E9E568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the cost-effectiveness of oral PrEP among pregnant and breastfeeding women to inform policy decisions</w:t>
            </w:r>
          </w:p>
        </w:tc>
        <w:tc>
          <w:tcPr>
            <w:tcW w:w="1276" w:type="dxa"/>
            <w:hideMark/>
          </w:tcPr>
          <w:p w14:paraId="5B6B860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Pregnant and breastfeeding women</w:t>
            </w:r>
          </w:p>
        </w:tc>
        <w:tc>
          <w:tcPr>
            <w:tcW w:w="1418" w:type="dxa"/>
            <w:hideMark/>
          </w:tcPr>
          <w:p w14:paraId="470107A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Daily oral PrEP during pregnancy and breastfeeding</w:t>
            </w:r>
          </w:p>
        </w:tc>
        <w:tc>
          <w:tcPr>
            <w:tcW w:w="1417" w:type="dxa"/>
            <w:hideMark/>
          </w:tcPr>
          <w:p w14:paraId="0D8FF82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672F992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281354B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08A5F1B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  <w:hideMark/>
          </w:tcPr>
          <w:p w14:paraId="6137796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283A83B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67DD09D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25CFFDB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34BCD643" w14:textId="77777777" w:rsidTr="00EF3806">
        <w:trPr>
          <w:trHeight w:val="1200"/>
        </w:trPr>
        <w:tc>
          <w:tcPr>
            <w:tcW w:w="988" w:type="dxa"/>
            <w:hideMark/>
          </w:tcPr>
          <w:p w14:paraId="11A33B8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Quaife (2018)</w:t>
            </w:r>
          </w:p>
        </w:tc>
        <w:tc>
          <w:tcPr>
            <w:tcW w:w="1134" w:type="dxa"/>
            <w:hideMark/>
          </w:tcPr>
          <w:p w14:paraId="3E2E61A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South Africa</w:t>
            </w:r>
          </w:p>
        </w:tc>
        <w:tc>
          <w:tcPr>
            <w:tcW w:w="1842" w:type="dxa"/>
            <w:hideMark/>
          </w:tcPr>
          <w:p w14:paraId="14665BA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Estimate the cost-effectiveness of combinations of candidate multi-purpose preventive technologies </w:t>
            </w:r>
          </w:p>
        </w:tc>
        <w:tc>
          <w:tcPr>
            <w:tcW w:w="1276" w:type="dxa"/>
            <w:hideMark/>
          </w:tcPr>
          <w:p w14:paraId="35D6F0C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All women and FSWs</w:t>
            </w:r>
          </w:p>
        </w:tc>
        <w:tc>
          <w:tcPr>
            <w:tcW w:w="1418" w:type="dxa"/>
            <w:hideMark/>
          </w:tcPr>
          <w:p w14:paraId="11DFFDB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PrEP, intravaginal ring, injectable ARV, microbicide gel and SILCS diaphragm - individually and in combination</w:t>
            </w:r>
          </w:p>
        </w:tc>
        <w:tc>
          <w:tcPr>
            <w:tcW w:w="1417" w:type="dxa"/>
            <w:hideMark/>
          </w:tcPr>
          <w:p w14:paraId="59149C1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06B4CC9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6119731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286199C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  <w:hideMark/>
          </w:tcPr>
          <w:p w14:paraId="4354CE9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27856CC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44AA57B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55F50B3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44C9A073" w14:textId="77777777" w:rsidTr="00EF3806">
        <w:trPr>
          <w:trHeight w:val="720"/>
        </w:trPr>
        <w:tc>
          <w:tcPr>
            <w:tcW w:w="988" w:type="dxa"/>
            <w:hideMark/>
          </w:tcPr>
          <w:p w14:paraId="4B749D8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Reidy (2019)</w:t>
            </w:r>
          </w:p>
        </w:tc>
        <w:tc>
          <w:tcPr>
            <w:tcW w:w="1134" w:type="dxa"/>
            <w:hideMark/>
          </w:tcPr>
          <w:p w14:paraId="53CC586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Kenya, South Africa, Uganda and Zimbabwe</w:t>
            </w:r>
          </w:p>
        </w:tc>
        <w:tc>
          <w:tcPr>
            <w:tcW w:w="1842" w:type="dxa"/>
            <w:hideMark/>
          </w:tcPr>
          <w:p w14:paraId="616833C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Simulate scenarios of PrEP implementation (oral + vaginal ring) to inform priority setting </w:t>
            </w:r>
          </w:p>
        </w:tc>
        <w:tc>
          <w:tcPr>
            <w:tcW w:w="1276" w:type="dxa"/>
            <w:hideMark/>
          </w:tcPr>
          <w:p w14:paraId="7596E9E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FSWs, women aged ≤21, women aged ≥21 with multiple male partners</w:t>
            </w:r>
          </w:p>
        </w:tc>
        <w:tc>
          <w:tcPr>
            <w:tcW w:w="1418" w:type="dxa"/>
            <w:hideMark/>
          </w:tcPr>
          <w:p w14:paraId="39990F6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Dapirivine vaginal ring + oral PrEP</w:t>
            </w:r>
          </w:p>
        </w:tc>
        <w:tc>
          <w:tcPr>
            <w:tcW w:w="1417" w:type="dxa"/>
            <w:hideMark/>
          </w:tcPr>
          <w:p w14:paraId="3FEFAD7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68DE950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</w:t>
            </w:r>
          </w:p>
        </w:tc>
        <w:tc>
          <w:tcPr>
            <w:tcW w:w="992" w:type="dxa"/>
            <w:hideMark/>
          </w:tcPr>
          <w:p w14:paraId="3E0835D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5C063C1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763C270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7CB22E3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5AA45C7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6E7CCCC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7B9736E9" w14:textId="77777777" w:rsidTr="00EF3806">
        <w:trPr>
          <w:trHeight w:val="720"/>
        </w:trPr>
        <w:tc>
          <w:tcPr>
            <w:tcW w:w="988" w:type="dxa"/>
            <w:hideMark/>
          </w:tcPr>
          <w:p w14:paraId="061D3CD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Reitsema (2020)</w:t>
            </w:r>
          </w:p>
        </w:tc>
        <w:tc>
          <w:tcPr>
            <w:tcW w:w="1134" w:type="dxa"/>
            <w:hideMark/>
          </w:tcPr>
          <w:p w14:paraId="2AB2B3A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The Netherlands</w:t>
            </w:r>
          </w:p>
        </w:tc>
        <w:tc>
          <w:tcPr>
            <w:tcW w:w="1842" w:type="dxa"/>
            <w:hideMark/>
          </w:tcPr>
          <w:p w14:paraId="24A3016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Estimate cost effectiveness or oral PrEP and impact on HIV and </w:t>
            </w:r>
            <w:r w:rsidRPr="00771462">
              <w:rPr>
                <w:rFonts w:cstheme="minorHAnsi"/>
                <w:i/>
                <w:iCs/>
                <w:sz w:val="16"/>
                <w:szCs w:val="16"/>
              </w:rPr>
              <w:t>n.gonorrhoeae</w:t>
            </w:r>
            <w:r w:rsidRPr="00771462">
              <w:rPr>
                <w:rFonts w:cstheme="minorHAnsi"/>
                <w:sz w:val="16"/>
                <w:szCs w:val="16"/>
              </w:rPr>
              <w:t xml:space="preserve"> transmission</w:t>
            </w:r>
          </w:p>
        </w:tc>
        <w:tc>
          <w:tcPr>
            <w:tcW w:w="1276" w:type="dxa"/>
            <w:hideMark/>
          </w:tcPr>
          <w:p w14:paraId="1C7ACB2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MSM</w:t>
            </w:r>
          </w:p>
        </w:tc>
        <w:tc>
          <w:tcPr>
            <w:tcW w:w="1418" w:type="dxa"/>
            <w:hideMark/>
          </w:tcPr>
          <w:p w14:paraId="2DD06A1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Daily oral PrEP</w:t>
            </w:r>
          </w:p>
        </w:tc>
        <w:tc>
          <w:tcPr>
            <w:tcW w:w="1417" w:type="dxa"/>
            <w:hideMark/>
          </w:tcPr>
          <w:p w14:paraId="2F83B74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6B1BB38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</w:t>
            </w:r>
          </w:p>
        </w:tc>
        <w:tc>
          <w:tcPr>
            <w:tcW w:w="992" w:type="dxa"/>
            <w:hideMark/>
          </w:tcPr>
          <w:p w14:paraId="20C22DF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546AF96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26EE007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1394A33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4846EBA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63CAF14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integrated with other service (not HIV)</w:t>
            </w:r>
          </w:p>
        </w:tc>
      </w:tr>
      <w:tr w:rsidR="00771462" w:rsidRPr="00771462" w14:paraId="455B43B1" w14:textId="77777777" w:rsidTr="00EF3806">
        <w:trPr>
          <w:trHeight w:val="480"/>
        </w:trPr>
        <w:tc>
          <w:tcPr>
            <w:tcW w:w="988" w:type="dxa"/>
            <w:hideMark/>
          </w:tcPr>
          <w:p w14:paraId="73228E1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Reyes-Urueña (2018)</w:t>
            </w:r>
          </w:p>
        </w:tc>
        <w:tc>
          <w:tcPr>
            <w:tcW w:w="1134" w:type="dxa"/>
            <w:hideMark/>
          </w:tcPr>
          <w:p w14:paraId="0FB1F58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Catalonia, Spain</w:t>
            </w:r>
          </w:p>
        </w:tc>
        <w:tc>
          <w:tcPr>
            <w:tcW w:w="1842" w:type="dxa"/>
            <w:hideMark/>
          </w:tcPr>
          <w:p w14:paraId="3925088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 analysis and budget impact assessment</w:t>
            </w:r>
          </w:p>
        </w:tc>
        <w:tc>
          <w:tcPr>
            <w:tcW w:w="1276" w:type="dxa"/>
            <w:hideMark/>
          </w:tcPr>
          <w:p w14:paraId="5CC5A7C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MSM</w:t>
            </w:r>
          </w:p>
        </w:tc>
        <w:tc>
          <w:tcPr>
            <w:tcW w:w="1418" w:type="dxa"/>
            <w:hideMark/>
          </w:tcPr>
          <w:p w14:paraId="25C2F4C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Daily or on demand oral PrEP (Truvada)</w:t>
            </w:r>
          </w:p>
        </w:tc>
        <w:tc>
          <w:tcPr>
            <w:tcW w:w="1417" w:type="dxa"/>
            <w:hideMark/>
          </w:tcPr>
          <w:p w14:paraId="433574E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74D35A8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6B44A9E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societal</w:t>
            </w:r>
          </w:p>
        </w:tc>
        <w:tc>
          <w:tcPr>
            <w:tcW w:w="993" w:type="dxa"/>
            <w:hideMark/>
          </w:tcPr>
          <w:p w14:paraId="44362FD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  <w:hideMark/>
          </w:tcPr>
          <w:p w14:paraId="6DD57AB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31D14F6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45E0717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4E6CF76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stand-alone</w:t>
            </w:r>
          </w:p>
        </w:tc>
      </w:tr>
      <w:tr w:rsidR="00771462" w:rsidRPr="00771462" w14:paraId="2D205670" w14:textId="77777777" w:rsidTr="00EF3806">
        <w:trPr>
          <w:trHeight w:val="1200"/>
        </w:trPr>
        <w:tc>
          <w:tcPr>
            <w:tcW w:w="988" w:type="dxa"/>
            <w:hideMark/>
          </w:tcPr>
          <w:p w14:paraId="5940B60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lastRenderedPageBreak/>
              <w:t>Roberts (2019)</w:t>
            </w:r>
          </w:p>
        </w:tc>
        <w:tc>
          <w:tcPr>
            <w:tcW w:w="1134" w:type="dxa"/>
            <w:hideMark/>
          </w:tcPr>
          <w:p w14:paraId="229393B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western Kenya</w:t>
            </w:r>
          </w:p>
        </w:tc>
        <w:tc>
          <w:tcPr>
            <w:tcW w:w="1842" w:type="dxa"/>
            <w:hideMark/>
          </w:tcPr>
          <w:p w14:paraId="1295B7C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Estimate incremental costs and explore the cost drivers of integrating PrEP delivery into routine MNCH and family planning services</w:t>
            </w:r>
          </w:p>
        </w:tc>
        <w:tc>
          <w:tcPr>
            <w:tcW w:w="1276" w:type="dxa"/>
            <w:hideMark/>
          </w:tcPr>
          <w:p w14:paraId="14B83C4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Young women</w:t>
            </w:r>
          </w:p>
        </w:tc>
        <w:tc>
          <w:tcPr>
            <w:tcW w:w="1418" w:type="dxa"/>
            <w:hideMark/>
          </w:tcPr>
          <w:p w14:paraId="7AECB08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Daily oral PrEP</w:t>
            </w:r>
          </w:p>
        </w:tc>
        <w:tc>
          <w:tcPr>
            <w:tcW w:w="1417" w:type="dxa"/>
            <w:hideMark/>
          </w:tcPr>
          <w:p w14:paraId="653E05B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applicable</w:t>
            </w:r>
          </w:p>
        </w:tc>
        <w:tc>
          <w:tcPr>
            <w:tcW w:w="1134" w:type="dxa"/>
            <w:hideMark/>
          </w:tcPr>
          <w:p w14:paraId="176EE88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 analysis</w:t>
            </w:r>
          </w:p>
        </w:tc>
        <w:tc>
          <w:tcPr>
            <w:tcW w:w="992" w:type="dxa"/>
            <w:hideMark/>
          </w:tcPr>
          <w:p w14:paraId="14DB0D6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329D44F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  <w:hideMark/>
          </w:tcPr>
          <w:p w14:paraId="566C765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top-down</w:t>
            </w:r>
          </w:p>
        </w:tc>
        <w:tc>
          <w:tcPr>
            <w:tcW w:w="992" w:type="dxa"/>
            <w:hideMark/>
          </w:tcPr>
          <w:p w14:paraId="1A0434E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2E6D76B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386F9E8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integrated with other service (not HIV)</w:t>
            </w:r>
          </w:p>
        </w:tc>
      </w:tr>
      <w:tr w:rsidR="00771462" w:rsidRPr="00771462" w14:paraId="5C030897" w14:textId="77777777" w:rsidTr="00EF3806">
        <w:trPr>
          <w:trHeight w:val="480"/>
        </w:trPr>
        <w:tc>
          <w:tcPr>
            <w:tcW w:w="988" w:type="dxa"/>
            <w:hideMark/>
          </w:tcPr>
          <w:p w14:paraId="4CA0DA8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Schneider (2014)</w:t>
            </w:r>
          </w:p>
        </w:tc>
        <w:tc>
          <w:tcPr>
            <w:tcW w:w="1134" w:type="dxa"/>
            <w:hideMark/>
          </w:tcPr>
          <w:p w14:paraId="51EC770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New South Wales, Australia</w:t>
            </w:r>
          </w:p>
        </w:tc>
        <w:tc>
          <w:tcPr>
            <w:tcW w:w="1842" w:type="dxa"/>
            <w:hideMark/>
          </w:tcPr>
          <w:p w14:paraId="77A06A9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population level impact and cost-effectiveness</w:t>
            </w:r>
          </w:p>
        </w:tc>
        <w:tc>
          <w:tcPr>
            <w:tcW w:w="1276" w:type="dxa"/>
            <w:hideMark/>
          </w:tcPr>
          <w:p w14:paraId="6027060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MSM</w:t>
            </w:r>
          </w:p>
        </w:tc>
        <w:tc>
          <w:tcPr>
            <w:tcW w:w="1418" w:type="dxa"/>
            <w:hideMark/>
          </w:tcPr>
          <w:p w14:paraId="541EA06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PrEP</w:t>
            </w:r>
          </w:p>
        </w:tc>
        <w:tc>
          <w:tcPr>
            <w:tcW w:w="1417" w:type="dxa"/>
            <w:hideMark/>
          </w:tcPr>
          <w:p w14:paraId="35FC0D7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219D991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360637A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2791118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0359389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10DBB6B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57FD727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311DB70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5592DEB5" w14:textId="77777777" w:rsidTr="00EF3806">
        <w:trPr>
          <w:trHeight w:val="720"/>
        </w:trPr>
        <w:tc>
          <w:tcPr>
            <w:tcW w:w="988" w:type="dxa"/>
            <w:hideMark/>
          </w:tcPr>
          <w:p w14:paraId="7B6D778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Selinger (2019)</w:t>
            </w:r>
          </w:p>
        </w:tc>
        <w:tc>
          <w:tcPr>
            <w:tcW w:w="1134" w:type="dxa"/>
            <w:hideMark/>
          </w:tcPr>
          <w:p w14:paraId="318F346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South Africa</w:t>
            </w:r>
          </w:p>
        </w:tc>
        <w:tc>
          <w:tcPr>
            <w:tcW w:w="1842" w:type="dxa"/>
            <w:hideMark/>
          </w:tcPr>
          <w:p w14:paraId="5DD9723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Investigate population-level impact and maximum cost for an HIV vaccine to remain cost-effective</w:t>
            </w:r>
          </w:p>
        </w:tc>
        <w:tc>
          <w:tcPr>
            <w:tcW w:w="1276" w:type="dxa"/>
            <w:hideMark/>
          </w:tcPr>
          <w:p w14:paraId="7A00517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General population</w:t>
            </w:r>
          </w:p>
        </w:tc>
        <w:tc>
          <w:tcPr>
            <w:tcW w:w="1418" w:type="dxa"/>
            <w:hideMark/>
          </w:tcPr>
          <w:p w14:paraId="7941609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HIV vaccine (consistent with pox protein regimen)</w:t>
            </w:r>
          </w:p>
        </w:tc>
        <w:tc>
          <w:tcPr>
            <w:tcW w:w="1417" w:type="dxa"/>
            <w:hideMark/>
          </w:tcPr>
          <w:p w14:paraId="5C23B3D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60B7D68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07AD466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1D724C4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44E4695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Modelled costs</w:t>
            </w:r>
          </w:p>
        </w:tc>
        <w:tc>
          <w:tcPr>
            <w:tcW w:w="992" w:type="dxa"/>
            <w:hideMark/>
          </w:tcPr>
          <w:p w14:paraId="09A97DD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hideMark/>
          </w:tcPr>
          <w:p w14:paraId="464CFE5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8" w:type="dxa"/>
            <w:hideMark/>
          </w:tcPr>
          <w:p w14:paraId="12C61EA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625E0C31" w14:textId="77777777" w:rsidTr="00EF3806">
        <w:trPr>
          <w:trHeight w:val="1920"/>
        </w:trPr>
        <w:tc>
          <w:tcPr>
            <w:tcW w:w="988" w:type="dxa"/>
            <w:hideMark/>
          </w:tcPr>
          <w:p w14:paraId="7E76B11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Shen (2018)</w:t>
            </w:r>
          </w:p>
        </w:tc>
        <w:tc>
          <w:tcPr>
            <w:tcW w:w="1134" w:type="dxa"/>
            <w:hideMark/>
          </w:tcPr>
          <w:p w14:paraId="2A75FDA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San Francisco, USA</w:t>
            </w:r>
          </w:p>
        </w:tc>
        <w:tc>
          <w:tcPr>
            <w:tcW w:w="1842" w:type="dxa"/>
            <w:hideMark/>
          </w:tcPr>
          <w:p w14:paraId="0B8FDDA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Model the population-level costs and health benefits of expanding PrEP coverage, with and without earlier ART initiation, taking into account ART-mediated drug resistance and the costs of treatment failure and second-line regimens</w:t>
            </w:r>
          </w:p>
        </w:tc>
        <w:tc>
          <w:tcPr>
            <w:tcW w:w="1276" w:type="dxa"/>
            <w:hideMark/>
          </w:tcPr>
          <w:p w14:paraId="2936690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MSM</w:t>
            </w:r>
          </w:p>
        </w:tc>
        <w:tc>
          <w:tcPr>
            <w:tcW w:w="1418" w:type="dxa"/>
            <w:hideMark/>
          </w:tcPr>
          <w:p w14:paraId="27679E2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PrEP</w:t>
            </w:r>
          </w:p>
        </w:tc>
        <w:tc>
          <w:tcPr>
            <w:tcW w:w="1417" w:type="dxa"/>
            <w:hideMark/>
          </w:tcPr>
          <w:p w14:paraId="4D2A7CD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</w:t>
            </w:r>
          </w:p>
        </w:tc>
        <w:tc>
          <w:tcPr>
            <w:tcW w:w="1134" w:type="dxa"/>
            <w:hideMark/>
          </w:tcPr>
          <w:p w14:paraId="7203C23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153F3CE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360F6FD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094328E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7084376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1B4E20F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1F53869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6A895B54" w14:textId="77777777" w:rsidTr="00EF3806">
        <w:trPr>
          <w:trHeight w:val="720"/>
        </w:trPr>
        <w:tc>
          <w:tcPr>
            <w:tcW w:w="988" w:type="dxa"/>
            <w:hideMark/>
          </w:tcPr>
          <w:p w14:paraId="4D06916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Shen (2019)</w:t>
            </w:r>
          </w:p>
        </w:tc>
        <w:tc>
          <w:tcPr>
            <w:tcW w:w="1134" w:type="dxa"/>
            <w:hideMark/>
          </w:tcPr>
          <w:p w14:paraId="100457C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San Francisco, USA</w:t>
            </w:r>
          </w:p>
        </w:tc>
        <w:tc>
          <w:tcPr>
            <w:tcW w:w="1842" w:type="dxa"/>
            <w:hideMark/>
          </w:tcPr>
          <w:p w14:paraId="11A8852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Investigate the effectiveness and cost-effectiveness of structured treatment interruptions and PrEP</w:t>
            </w:r>
          </w:p>
        </w:tc>
        <w:tc>
          <w:tcPr>
            <w:tcW w:w="1276" w:type="dxa"/>
            <w:hideMark/>
          </w:tcPr>
          <w:p w14:paraId="0909C9F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MSM</w:t>
            </w:r>
          </w:p>
        </w:tc>
        <w:tc>
          <w:tcPr>
            <w:tcW w:w="1418" w:type="dxa"/>
            <w:hideMark/>
          </w:tcPr>
          <w:p w14:paraId="5794FE0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PrEP</w:t>
            </w:r>
          </w:p>
        </w:tc>
        <w:tc>
          <w:tcPr>
            <w:tcW w:w="1417" w:type="dxa"/>
            <w:hideMark/>
          </w:tcPr>
          <w:p w14:paraId="09E2972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</w:t>
            </w:r>
          </w:p>
        </w:tc>
        <w:tc>
          <w:tcPr>
            <w:tcW w:w="1134" w:type="dxa"/>
            <w:hideMark/>
          </w:tcPr>
          <w:p w14:paraId="54CDA4F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703F2E0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42D51A7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0464CD9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2A30514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1AAB03C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2DBDEF1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491E272B" w14:textId="77777777" w:rsidTr="00EF3806">
        <w:trPr>
          <w:trHeight w:val="1680"/>
        </w:trPr>
        <w:tc>
          <w:tcPr>
            <w:tcW w:w="988" w:type="dxa"/>
            <w:hideMark/>
          </w:tcPr>
          <w:p w14:paraId="3281A4E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Smith (2016)</w:t>
            </w:r>
          </w:p>
        </w:tc>
        <w:tc>
          <w:tcPr>
            <w:tcW w:w="1134" w:type="dxa"/>
            <w:hideMark/>
          </w:tcPr>
          <w:p w14:paraId="329FB6F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South Africa</w:t>
            </w:r>
          </w:p>
        </w:tc>
        <w:tc>
          <w:tcPr>
            <w:tcW w:w="1842" w:type="dxa"/>
            <w:hideMark/>
          </w:tcPr>
          <w:p w14:paraId="3439F58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Model the scale up of existing interventions and the introduction of new technologies to identify optimum allocation of resources to HIV prevention</w:t>
            </w:r>
          </w:p>
        </w:tc>
        <w:tc>
          <w:tcPr>
            <w:tcW w:w="1276" w:type="dxa"/>
            <w:hideMark/>
          </w:tcPr>
          <w:p w14:paraId="2E8DC5F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General population, young men and women, FSWs</w:t>
            </w:r>
          </w:p>
        </w:tc>
        <w:tc>
          <w:tcPr>
            <w:tcW w:w="1418" w:type="dxa"/>
            <w:hideMark/>
          </w:tcPr>
          <w:p w14:paraId="0FF060D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  <w:u w:val="single"/>
              </w:rPr>
              <w:t>FSW/high-risk young women</w:t>
            </w:r>
            <w:r w:rsidRPr="00771462">
              <w:rPr>
                <w:rFonts w:cstheme="minorHAnsi"/>
                <w:sz w:val="16"/>
                <w:szCs w:val="16"/>
              </w:rPr>
              <w:t xml:space="preserve">: condoms, oral PrEP, intravaginal ring, long-acting ARVs, bNAbs </w:t>
            </w:r>
            <w:r w:rsidRPr="00771462">
              <w:rPr>
                <w:rFonts w:cstheme="minorHAnsi"/>
                <w:sz w:val="16"/>
                <w:szCs w:val="16"/>
                <w:u w:val="single"/>
              </w:rPr>
              <w:t>Teenagers 14+</w:t>
            </w:r>
            <w:r w:rsidRPr="00771462">
              <w:rPr>
                <w:rFonts w:cstheme="minorHAnsi"/>
                <w:sz w:val="16"/>
                <w:szCs w:val="16"/>
              </w:rPr>
              <w:t xml:space="preserve">: vaccine (P5-like or idealised) </w:t>
            </w:r>
          </w:p>
        </w:tc>
        <w:tc>
          <w:tcPr>
            <w:tcW w:w="1417" w:type="dxa"/>
            <w:hideMark/>
          </w:tcPr>
          <w:p w14:paraId="13C0A06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</w:t>
            </w:r>
          </w:p>
        </w:tc>
        <w:tc>
          <w:tcPr>
            <w:tcW w:w="1134" w:type="dxa"/>
            <w:hideMark/>
          </w:tcPr>
          <w:p w14:paraId="5FD5758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optimization</w:t>
            </w:r>
          </w:p>
        </w:tc>
        <w:tc>
          <w:tcPr>
            <w:tcW w:w="992" w:type="dxa"/>
            <w:hideMark/>
          </w:tcPr>
          <w:p w14:paraId="1B0A1F5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6E615D5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2847B64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6229185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5D96905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742BA32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305F07D3" w14:textId="77777777" w:rsidTr="00EF3806">
        <w:trPr>
          <w:trHeight w:val="924"/>
        </w:trPr>
        <w:tc>
          <w:tcPr>
            <w:tcW w:w="988" w:type="dxa"/>
            <w:hideMark/>
          </w:tcPr>
          <w:p w14:paraId="24D171F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lastRenderedPageBreak/>
              <w:t>Stover (2016)</w:t>
            </w:r>
          </w:p>
        </w:tc>
        <w:tc>
          <w:tcPr>
            <w:tcW w:w="1134" w:type="dxa"/>
            <w:hideMark/>
          </w:tcPr>
          <w:p w14:paraId="120DE64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45 LMICs</w:t>
            </w:r>
          </w:p>
        </w:tc>
        <w:tc>
          <w:tcPr>
            <w:tcW w:w="1842" w:type="dxa"/>
            <w:hideMark/>
          </w:tcPr>
          <w:p w14:paraId="3A48DC1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Estimate financial resources needed to achieve Fast Track targets </w:t>
            </w:r>
          </w:p>
        </w:tc>
        <w:tc>
          <w:tcPr>
            <w:tcW w:w="1276" w:type="dxa"/>
            <w:hideMark/>
          </w:tcPr>
          <w:p w14:paraId="182FEFB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Serodiscordant couples, high-risk young women</w:t>
            </w:r>
          </w:p>
        </w:tc>
        <w:tc>
          <w:tcPr>
            <w:tcW w:w="1418" w:type="dxa"/>
            <w:hideMark/>
          </w:tcPr>
          <w:p w14:paraId="020D04E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UNAIDS Fast Track interventions: including oral PrEP </w:t>
            </w:r>
          </w:p>
        </w:tc>
        <w:tc>
          <w:tcPr>
            <w:tcW w:w="1417" w:type="dxa"/>
            <w:hideMark/>
          </w:tcPr>
          <w:p w14:paraId="488199D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applicable</w:t>
            </w:r>
          </w:p>
        </w:tc>
        <w:tc>
          <w:tcPr>
            <w:tcW w:w="1134" w:type="dxa"/>
            <w:hideMark/>
          </w:tcPr>
          <w:p w14:paraId="2EF8708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 analysis</w:t>
            </w:r>
          </w:p>
        </w:tc>
        <w:tc>
          <w:tcPr>
            <w:tcW w:w="992" w:type="dxa"/>
            <w:hideMark/>
          </w:tcPr>
          <w:p w14:paraId="0C00DEB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186C711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133A4C3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3E8A351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57248BA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300E51A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4F01EC8A" w14:textId="77777777" w:rsidTr="00EF3806">
        <w:trPr>
          <w:trHeight w:val="1440"/>
        </w:trPr>
        <w:tc>
          <w:tcPr>
            <w:tcW w:w="988" w:type="dxa"/>
            <w:hideMark/>
          </w:tcPr>
          <w:p w14:paraId="48BBFE2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Terris-Prestholt (2014)</w:t>
            </w:r>
          </w:p>
        </w:tc>
        <w:tc>
          <w:tcPr>
            <w:tcW w:w="1134" w:type="dxa"/>
            <w:hideMark/>
          </w:tcPr>
          <w:p w14:paraId="6F12B3A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Gauteng province, South Africa</w:t>
            </w:r>
          </w:p>
        </w:tc>
        <w:tc>
          <w:tcPr>
            <w:tcW w:w="1842" w:type="dxa"/>
            <w:hideMark/>
          </w:tcPr>
          <w:p w14:paraId="3B81F29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Modelling based on CAPRISA trial results to estimate vaginal microbicide's population-level impact and threshold product price that would make it as cost-effective as VMMC</w:t>
            </w:r>
          </w:p>
        </w:tc>
        <w:tc>
          <w:tcPr>
            <w:tcW w:w="1276" w:type="dxa"/>
            <w:hideMark/>
          </w:tcPr>
          <w:p w14:paraId="03437ED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Women of reproductive age</w:t>
            </w:r>
          </w:p>
        </w:tc>
        <w:tc>
          <w:tcPr>
            <w:tcW w:w="1418" w:type="dxa"/>
            <w:hideMark/>
          </w:tcPr>
          <w:p w14:paraId="4F64DF1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Vaginal microbicide (Tenofovir gel)</w:t>
            </w:r>
          </w:p>
        </w:tc>
        <w:tc>
          <w:tcPr>
            <w:tcW w:w="1417" w:type="dxa"/>
            <w:hideMark/>
          </w:tcPr>
          <w:p w14:paraId="6BCFFE1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25532BF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02CB8A5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5585ED2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0DE73BE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7AF1AB6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2449D89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40065BF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232C3C92" w14:textId="77777777" w:rsidTr="00EF3806">
        <w:trPr>
          <w:trHeight w:val="960"/>
        </w:trPr>
        <w:tc>
          <w:tcPr>
            <w:tcW w:w="988" w:type="dxa"/>
            <w:hideMark/>
          </w:tcPr>
          <w:p w14:paraId="17DC489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Uyei (2017)</w:t>
            </w:r>
          </w:p>
        </w:tc>
        <w:tc>
          <w:tcPr>
            <w:tcW w:w="1134" w:type="dxa"/>
            <w:hideMark/>
          </w:tcPr>
          <w:p w14:paraId="78DAB11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USA</w:t>
            </w:r>
          </w:p>
        </w:tc>
        <w:tc>
          <w:tcPr>
            <w:tcW w:w="1842" w:type="dxa"/>
            <w:hideMark/>
          </w:tcPr>
          <w:p w14:paraId="78C9659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Estimate the outcomes and cost-effectiveness of alternative strategies for preventing opioid overdose deaths and HIV</w:t>
            </w:r>
          </w:p>
        </w:tc>
        <w:tc>
          <w:tcPr>
            <w:tcW w:w="1276" w:type="dxa"/>
            <w:hideMark/>
          </w:tcPr>
          <w:p w14:paraId="614B841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IDUs</w:t>
            </w:r>
          </w:p>
        </w:tc>
        <w:tc>
          <w:tcPr>
            <w:tcW w:w="1418" w:type="dxa"/>
            <w:hideMark/>
          </w:tcPr>
          <w:p w14:paraId="291804C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Naloxone distribution, with or without addiction treatment and oral PrEP</w:t>
            </w:r>
          </w:p>
        </w:tc>
        <w:tc>
          <w:tcPr>
            <w:tcW w:w="1417" w:type="dxa"/>
            <w:hideMark/>
          </w:tcPr>
          <w:p w14:paraId="197D3C7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74863F3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5D34A0A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47035DC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  <w:hideMark/>
          </w:tcPr>
          <w:p w14:paraId="6730E5C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59EC826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615455B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7B69C15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integrated with other service (not HIV)</w:t>
            </w:r>
          </w:p>
        </w:tc>
      </w:tr>
      <w:tr w:rsidR="00771462" w:rsidRPr="00771462" w14:paraId="21F4F10D" w14:textId="77777777" w:rsidTr="00EF3806">
        <w:trPr>
          <w:trHeight w:val="720"/>
        </w:trPr>
        <w:tc>
          <w:tcPr>
            <w:tcW w:w="988" w:type="dxa"/>
            <w:hideMark/>
          </w:tcPr>
          <w:p w14:paraId="731C659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van de Vijver (2019)</w:t>
            </w:r>
          </w:p>
        </w:tc>
        <w:tc>
          <w:tcPr>
            <w:tcW w:w="1134" w:type="dxa"/>
            <w:hideMark/>
          </w:tcPr>
          <w:p w14:paraId="2372F0D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Germany</w:t>
            </w:r>
          </w:p>
        </w:tc>
        <w:tc>
          <w:tcPr>
            <w:tcW w:w="1842" w:type="dxa"/>
            <w:hideMark/>
          </w:tcPr>
          <w:p w14:paraId="0B8DE93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the costs and cost-effectiveness of oral PrEP introduction</w:t>
            </w:r>
          </w:p>
        </w:tc>
        <w:tc>
          <w:tcPr>
            <w:tcW w:w="1276" w:type="dxa"/>
            <w:hideMark/>
          </w:tcPr>
          <w:p w14:paraId="5E394BB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MSM</w:t>
            </w:r>
          </w:p>
        </w:tc>
        <w:tc>
          <w:tcPr>
            <w:tcW w:w="1418" w:type="dxa"/>
            <w:hideMark/>
          </w:tcPr>
          <w:p w14:paraId="571A3F5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PrEP</w:t>
            </w:r>
          </w:p>
        </w:tc>
        <w:tc>
          <w:tcPr>
            <w:tcW w:w="1417" w:type="dxa"/>
            <w:hideMark/>
          </w:tcPr>
          <w:p w14:paraId="24FCA54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0B5C6E6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</w:t>
            </w:r>
          </w:p>
        </w:tc>
        <w:tc>
          <w:tcPr>
            <w:tcW w:w="992" w:type="dxa"/>
            <w:hideMark/>
          </w:tcPr>
          <w:p w14:paraId="740348D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3D0D620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45757F6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47A47CD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0C56EED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7E15B60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5842E048" w14:textId="77777777" w:rsidTr="00EF3806">
        <w:trPr>
          <w:trHeight w:val="720"/>
        </w:trPr>
        <w:tc>
          <w:tcPr>
            <w:tcW w:w="988" w:type="dxa"/>
            <w:hideMark/>
          </w:tcPr>
          <w:p w14:paraId="4CD056B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van Vliet (2019)</w:t>
            </w:r>
          </w:p>
        </w:tc>
        <w:tc>
          <w:tcPr>
            <w:tcW w:w="1134" w:type="dxa"/>
            <w:hideMark/>
          </w:tcPr>
          <w:p w14:paraId="6F9B7FE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Limpopo province, South Africa</w:t>
            </w:r>
          </w:p>
        </w:tc>
        <w:tc>
          <w:tcPr>
            <w:tcW w:w="1842" w:type="dxa"/>
            <w:hideMark/>
          </w:tcPr>
          <w:p w14:paraId="3B86771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the epidemiological impact and cost-effectiveness of providing long-acting PrEP</w:t>
            </w:r>
          </w:p>
        </w:tc>
        <w:tc>
          <w:tcPr>
            <w:tcW w:w="1276" w:type="dxa"/>
            <w:hideMark/>
          </w:tcPr>
          <w:p w14:paraId="309393C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Injectable contraceptive users</w:t>
            </w:r>
          </w:p>
        </w:tc>
        <w:tc>
          <w:tcPr>
            <w:tcW w:w="1418" w:type="dxa"/>
            <w:hideMark/>
          </w:tcPr>
          <w:p w14:paraId="2899451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Long-acting injectable PrEP</w:t>
            </w:r>
          </w:p>
        </w:tc>
        <w:tc>
          <w:tcPr>
            <w:tcW w:w="1417" w:type="dxa"/>
            <w:hideMark/>
          </w:tcPr>
          <w:p w14:paraId="1AFD1AC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7AF891A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2CF8228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4650BEA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22AED5F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2852977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038A191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63F20F5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integrated with other service (not HIV)</w:t>
            </w:r>
          </w:p>
        </w:tc>
      </w:tr>
      <w:tr w:rsidR="00771462" w:rsidRPr="00771462" w14:paraId="2F773488" w14:textId="77777777" w:rsidTr="00EF3806">
        <w:trPr>
          <w:trHeight w:val="720"/>
        </w:trPr>
        <w:tc>
          <w:tcPr>
            <w:tcW w:w="988" w:type="dxa"/>
            <w:hideMark/>
          </w:tcPr>
          <w:p w14:paraId="18A3110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Verguet (2010)</w:t>
            </w:r>
          </w:p>
        </w:tc>
        <w:tc>
          <w:tcPr>
            <w:tcW w:w="1134" w:type="dxa"/>
            <w:hideMark/>
          </w:tcPr>
          <w:p w14:paraId="42D148C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South Africa, USA</w:t>
            </w:r>
          </w:p>
        </w:tc>
        <w:tc>
          <w:tcPr>
            <w:tcW w:w="1842" w:type="dxa"/>
            <w:hideMark/>
          </w:tcPr>
          <w:p w14:paraId="71E2EC1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Determine cost-effectiveness of vaginal microbicides preventing male to female HIV transmission</w:t>
            </w:r>
          </w:p>
        </w:tc>
        <w:tc>
          <w:tcPr>
            <w:tcW w:w="1276" w:type="dxa"/>
            <w:hideMark/>
          </w:tcPr>
          <w:p w14:paraId="29870AD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Women</w:t>
            </w:r>
          </w:p>
        </w:tc>
        <w:tc>
          <w:tcPr>
            <w:tcW w:w="1418" w:type="dxa"/>
            <w:hideMark/>
          </w:tcPr>
          <w:p w14:paraId="3CB88D3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Vaginal microbicide promotion and distribution programme</w:t>
            </w:r>
          </w:p>
        </w:tc>
        <w:tc>
          <w:tcPr>
            <w:tcW w:w="1417" w:type="dxa"/>
            <w:hideMark/>
          </w:tcPr>
          <w:p w14:paraId="0F0F258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53200AC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</w:t>
            </w:r>
          </w:p>
        </w:tc>
        <w:tc>
          <w:tcPr>
            <w:tcW w:w="992" w:type="dxa"/>
            <w:hideMark/>
          </w:tcPr>
          <w:p w14:paraId="0F4B5B5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58FC4F5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627D30B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77C2FAC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0E1C834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76E44D5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integrated with another HIV service</w:t>
            </w:r>
          </w:p>
        </w:tc>
      </w:tr>
      <w:tr w:rsidR="00771462" w:rsidRPr="00771462" w14:paraId="6309CE65" w14:textId="77777777" w:rsidTr="00EF3806">
        <w:trPr>
          <w:trHeight w:val="720"/>
        </w:trPr>
        <w:tc>
          <w:tcPr>
            <w:tcW w:w="988" w:type="dxa"/>
            <w:hideMark/>
          </w:tcPr>
          <w:p w14:paraId="0B27150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Verguet (2013)</w:t>
            </w:r>
          </w:p>
        </w:tc>
        <w:tc>
          <w:tcPr>
            <w:tcW w:w="1134" w:type="dxa"/>
            <w:hideMark/>
          </w:tcPr>
          <w:p w14:paraId="755F972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Sub-Saharan Africa (42 countries)</w:t>
            </w:r>
          </w:p>
        </w:tc>
        <w:tc>
          <w:tcPr>
            <w:tcW w:w="1842" w:type="dxa"/>
            <w:hideMark/>
          </w:tcPr>
          <w:p w14:paraId="6F36573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Model impact on transmission and cost-effectiveness of providing oral PrEP</w:t>
            </w:r>
          </w:p>
        </w:tc>
        <w:tc>
          <w:tcPr>
            <w:tcW w:w="1276" w:type="dxa"/>
            <w:hideMark/>
          </w:tcPr>
          <w:p w14:paraId="12BC745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Adults</w:t>
            </w:r>
          </w:p>
        </w:tc>
        <w:tc>
          <w:tcPr>
            <w:tcW w:w="1418" w:type="dxa"/>
            <w:hideMark/>
          </w:tcPr>
          <w:p w14:paraId="62C79FE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Oral PrEP </w:t>
            </w:r>
          </w:p>
        </w:tc>
        <w:tc>
          <w:tcPr>
            <w:tcW w:w="1417" w:type="dxa"/>
            <w:hideMark/>
          </w:tcPr>
          <w:p w14:paraId="1F4DE4D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 (current levels of ART and VMMC)</w:t>
            </w:r>
          </w:p>
        </w:tc>
        <w:tc>
          <w:tcPr>
            <w:tcW w:w="1134" w:type="dxa"/>
            <w:hideMark/>
          </w:tcPr>
          <w:p w14:paraId="0A4FEA7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36E3789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4F9698D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5F7160D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1B9D0CE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7305740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3341168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1A3FB34F" w14:textId="77777777" w:rsidTr="00EF3806">
        <w:trPr>
          <w:trHeight w:val="720"/>
        </w:trPr>
        <w:tc>
          <w:tcPr>
            <w:tcW w:w="988" w:type="dxa"/>
            <w:hideMark/>
          </w:tcPr>
          <w:p w14:paraId="0A3FEFF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Vermeersch (2018)</w:t>
            </w:r>
          </w:p>
        </w:tc>
        <w:tc>
          <w:tcPr>
            <w:tcW w:w="1134" w:type="dxa"/>
            <w:hideMark/>
          </w:tcPr>
          <w:p w14:paraId="51E62A4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Belgium</w:t>
            </w:r>
          </w:p>
        </w:tc>
        <w:tc>
          <w:tcPr>
            <w:tcW w:w="1842" w:type="dxa"/>
            <w:hideMark/>
          </w:tcPr>
          <w:p w14:paraId="05EFD0B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Estimate impact of TasP, outreach testing and PrEP on epidemiological </w:t>
            </w:r>
            <w:r w:rsidRPr="00771462">
              <w:rPr>
                <w:rFonts w:cstheme="minorHAnsi"/>
                <w:sz w:val="16"/>
                <w:szCs w:val="16"/>
              </w:rPr>
              <w:lastRenderedPageBreak/>
              <w:t>and economic burden of HIV</w:t>
            </w:r>
          </w:p>
        </w:tc>
        <w:tc>
          <w:tcPr>
            <w:tcW w:w="1276" w:type="dxa"/>
            <w:hideMark/>
          </w:tcPr>
          <w:p w14:paraId="5C25B7F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lastRenderedPageBreak/>
              <w:t>General population</w:t>
            </w:r>
          </w:p>
        </w:tc>
        <w:tc>
          <w:tcPr>
            <w:tcW w:w="1418" w:type="dxa"/>
            <w:hideMark/>
          </w:tcPr>
          <w:p w14:paraId="2E0E87B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TasP and oral PrEP</w:t>
            </w:r>
          </w:p>
        </w:tc>
        <w:tc>
          <w:tcPr>
            <w:tcW w:w="1417" w:type="dxa"/>
            <w:hideMark/>
          </w:tcPr>
          <w:p w14:paraId="7E7A732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</w:t>
            </w:r>
          </w:p>
        </w:tc>
        <w:tc>
          <w:tcPr>
            <w:tcW w:w="1134" w:type="dxa"/>
            <w:hideMark/>
          </w:tcPr>
          <w:p w14:paraId="3AA0143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 analysis</w:t>
            </w:r>
          </w:p>
        </w:tc>
        <w:tc>
          <w:tcPr>
            <w:tcW w:w="992" w:type="dxa"/>
            <w:hideMark/>
          </w:tcPr>
          <w:p w14:paraId="2A34E17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49BB723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371A9BB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Parameter inputs: </w:t>
            </w:r>
            <w:r w:rsidRPr="00771462">
              <w:rPr>
                <w:rFonts w:cstheme="minorHAnsi"/>
                <w:sz w:val="16"/>
                <w:szCs w:val="16"/>
              </w:rPr>
              <w:lastRenderedPageBreak/>
              <w:t>secondary sources</w:t>
            </w:r>
          </w:p>
        </w:tc>
        <w:tc>
          <w:tcPr>
            <w:tcW w:w="992" w:type="dxa"/>
            <w:hideMark/>
          </w:tcPr>
          <w:p w14:paraId="12D4007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lastRenderedPageBreak/>
              <w:t>no</w:t>
            </w:r>
          </w:p>
        </w:tc>
        <w:tc>
          <w:tcPr>
            <w:tcW w:w="850" w:type="dxa"/>
            <w:hideMark/>
          </w:tcPr>
          <w:p w14:paraId="6A219D6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26A16F8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484F2CC3" w14:textId="77777777" w:rsidTr="00EF3806">
        <w:trPr>
          <w:trHeight w:val="960"/>
        </w:trPr>
        <w:tc>
          <w:tcPr>
            <w:tcW w:w="988" w:type="dxa"/>
            <w:hideMark/>
          </w:tcPr>
          <w:p w14:paraId="18CE927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Vogelzang (2020)</w:t>
            </w:r>
          </w:p>
        </w:tc>
        <w:tc>
          <w:tcPr>
            <w:tcW w:w="1134" w:type="dxa"/>
            <w:hideMark/>
          </w:tcPr>
          <w:p w14:paraId="47D51AD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South Africa</w:t>
            </w:r>
          </w:p>
        </w:tc>
        <w:tc>
          <w:tcPr>
            <w:tcW w:w="1842" w:type="dxa"/>
            <w:hideMark/>
          </w:tcPr>
          <w:p w14:paraId="5572CA5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if PrEP is an efficient use of resources by estimating incremental cost-effectiveness of different strategies</w:t>
            </w:r>
          </w:p>
        </w:tc>
        <w:tc>
          <w:tcPr>
            <w:tcW w:w="1276" w:type="dxa"/>
            <w:hideMark/>
          </w:tcPr>
          <w:p w14:paraId="2FC98CE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Heterosexual men</w:t>
            </w:r>
          </w:p>
        </w:tc>
        <w:tc>
          <w:tcPr>
            <w:tcW w:w="1418" w:type="dxa"/>
            <w:hideMark/>
          </w:tcPr>
          <w:p w14:paraId="62303CB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and injectable PrEP</w:t>
            </w:r>
          </w:p>
        </w:tc>
        <w:tc>
          <w:tcPr>
            <w:tcW w:w="1417" w:type="dxa"/>
            <w:hideMark/>
          </w:tcPr>
          <w:p w14:paraId="6F95D91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</w:t>
            </w:r>
          </w:p>
        </w:tc>
        <w:tc>
          <w:tcPr>
            <w:tcW w:w="1134" w:type="dxa"/>
            <w:hideMark/>
          </w:tcPr>
          <w:p w14:paraId="62B5884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693974F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5C480C0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5302578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1BE416C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850" w:type="dxa"/>
            <w:hideMark/>
          </w:tcPr>
          <w:p w14:paraId="184BAAF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29EB70B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0B29F580" w14:textId="77777777" w:rsidTr="00EF3806">
        <w:trPr>
          <w:trHeight w:val="720"/>
        </w:trPr>
        <w:tc>
          <w:tcPr>
            <w:tcW w:w="988" w:type="dxa"/>
            <w:hideMark/>
          </w:tcPr>
          <w:p w14:paraId="2075155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Walensky (2012)</w:t>
            </w:r>
          </w:p>
        </w:tc>
        <w:tc>
          <w:tcPr>
            <w:tcW w:w="1134" w:type="dxa"/>
            <w:hideMark/>
          </w:tcPr>
          <w:p w14:paraId="46C0CF5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South Africa</w:t>
            </w:r>
          </w:p>
        </w:tc>
        <w:tc>
          <w:tcPr>
            <w:tcW w:w="1842" w:type="dxa"/>
            <w:hideMark/>
          </w:tcPr>
          <w:p w14:paraId="6DE059C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PrEP's long term impact on patient outcomes, population health and cost-effectiveness</w:t>
            </w:r>
          </w:p>
        </w:tc>
        <w:tc>
          <w:tcPr>
            <w:tcW w:w="1276" w:type="dxa"/>
            <w:hideMark/>
          </w:tcPr>
          <w:p w14:paraId="52E0570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Heterosexual women</w:t>
            </w:r>
          </w:p>
        </w:tc>
        <w:tc>
          <w:tcPr>
            <w:tcW w:w="1418" w:type="dxa"/>
            <w:hideMark/>
          </w:tcPr>
          <w:p w14:paraId="03782CA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Tenofovir-based vaginal gel</w:t>
            </w:r>
          </w:p>
        </w:tc>
        <w:tc>
          <w:tcPr>
            <w:tcW w:w="1417" w:type="dxa"/>
            <w:hideMark/>
          </w:tcPr>
          <w:p w14:paraId="345676A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74120ED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</w:t>
            </w:r>
          </w:p>
        </w:tc>
        <w:tc>
          <w:tcPr>
            <w:tcW w:w="992" w:type="dxa"/>
            <w:hideMark/>
          </w:tcPr>
          <w:p w14:paraId="73D1820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47768B6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29CDE8A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5B63DF8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218438F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6889D7D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4ED0280D" w14:textId="77777777" w:rsidTr="00EF3806">
        <w:trPr>
          <w:trHeight w:val="1200"/>
        </w:trPr>
        <w:tc>
          <w:tcPr>
            <w:tcW w:w="988" w:type="dxa"/>
            <w:hideMark/>
          </w:tcPr>
          <w:p w14:paraId="63BBF14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Walensky (2016)</w:t>
            </w:r>
          </w:p>
        </w:tc>
        <w:tc>
          <w:tcPr>
            <w:tcW w:w="1134" w:type="dxa"/>
            <w:hideMark/>
          </w:tcPr>
          <w:p w14:paraId="3C2469C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South Africa</w:t>
            </w:r>
          </w:p>
        </w:tc>
        <w:tc>
          <w:tcPr>
            <w:tcW w:w="1842" w:type="dxa"/>
            <w:hideMark/>
          </w:tcPr>
          <w:p w14:paraId="5BFB564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Investigate effectiveness thresholds  for newer PrEP formulations that would justify the additional costs compared to existing alternatives</w:t>
            </w:r>
          </w:p>
        </w:tc>
        <w:tc>
          <w:tcPr>
            <w:tcW w:w="1276" w:type="dxa"/>
            <w:hideMark/>
          </w:tcPr>
          <w:p w14:paraId="5429D13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Women</w:t>
            </w:r>
          </w:p>
        </w:tc>
        <w:tc>
          <w:tcPr>
            <w:tcW w:w="1418" w:type="dxa"/>
            <w:hideMark/>
          </w:tcPr>
          <w:p w14:paraId="634BE24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and injectable PrEP</w:t>
            </w:r>
          </w:p>
        </w:tc>
        <w:tc>
          <w:tcPr>
            <w:tcW w:w="1417" w:type="dxa"/>
            <w:hideMark/>
          </w:tcPr>
          <w:p w14:paraId="7134999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09F4B02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</w:t>
            </w:r>
          </w:p>
        </w:tc>
        <w:tc>
          <w:tcPr>
            <w:tcW w:w="992" w:type="dxa"/>
            <w:hideMark/>
          </w:tcPr>
          <w:p w14:paraId="0B16F63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0AF0E70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56DC278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56E6198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546EFB1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40A32BB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75E844DB" w14:textId="77777777" w:rsidTr="00EF3806">
        <w:trPr>
          <w:trHeight w:val="1440"/>
        </w:trPr>
        <w:tc>
          <w:tcPr>
            <w:tcW w:w="988" w:type="dxa"/>
            <w:hideMark/>
          </w:tcPr>
          <w:p w14:paraId="229D532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Walensky (2020)</w:t>
            </w:r>
          </w:p>
        </w:tc>
        <w:tc>
          <w:tcPr>
            <w:tcW w:w="1134" w:type="dxa"/>
            <w:hideMark/>
          </w:tcPr>
          <w:p w14:paraId="088B4C7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USA</w:t>
            </w:r>
          </w:p>
        </w:tc>
        <w:tc>
          <w:tcPr>
            <w:tcW w:w="1842" w:type="dxa"/>
            <w:hideMark/>
          </w:tcPr>
          <w:p w14:paraId="6300660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Estimate the greatest possible clinical benefits and savings attributable to the improved saved profile of F/TAF and the maximum WTP for F/TAF over generic F/TDF</w:t>
            </w:r>
          </w:p>
        </w:tc>
        <w:tc>
          <w:tcPr>
            <w:tcW w:w="1276" w:type="dxa"/>
            <w:hideMark/>
          </w:tcPr>
          <w:p w14:paraId="21566E9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MSM</w:t>
            </w:r>
          </w:p>
        </w:tc>
        <w:tc>
          <w:tcPr>
            <w:tcW w:w="1418" w:type="dxa"/>
            <w:hideMark/>
          </w:tcPr>
          <w:p w14:paraId="0BDC4C4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PrEP with tenofovir alafenamide-emtricitabine (F/TAF)</w:t>
            </w:r>
          </w:p>
        </w:tc>
        <w:tc>
          <w:tcPr>
            <w:tcW w:w="1417" w:type="dxa"/>
            <w:hideMark/>
          </w:tcPr>
          <w:p w14:paraId="1D66071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PrEP with tenofovir disoproxil fumarate-emtricitabine (F/TDF)</w:t>
            </w:r>
          </w:p>
        </w:tc>
        <w:tc>
          <w:tcPr>
            <w:tcW w:w="1134" w:type="dxa"/>
            <w:hideMark/>
          </w:tcPr>
          <w:p w14:paraId="6E2B075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03C6B7A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798164E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134" w:type="dxa"/>
            <w:hideMark/>
          </w:tcPr>
          <w:p w14:paraId="7408D1D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116678A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2330436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0D9706B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23B959BA" w14:textId="77777777" w:rsidTr="00EF3806">
        <w:trPr>
          <w:trHeight w:val="1200"/>
        </w:trPr>
        <w:tc>
          <w:tcPr>
            <w:tcW w:w="988" w:type="dxa"/>
            <w:hideMark/>
          </w:tcPr>
          <w:p w14:paraId="6AA68B3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Wang (2020)</w:t>
            </w:r>
          </w:p>
        </w:tc>
        <w:tc>
          <w:tcPr>
            <w:tcW w:w="1134" w:type="dxa"/>
            <w:hideMark/>
          </w:tcPr>
          <w:p w14:paraId="1238321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USA </w:t>
            </w:r>
          </w:p>
        </w:tc>
        <w:tc>
          <w:tcPr>
            <w:tcW w:w="1842" w:type="dxa"/>
            <w:hideMark/>
          </w:tcPr>
          <w:p w14:paraId="10E5BC0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Estimate cost-effectiveness of PrEP use in black and white adolescent sexual minority males in high-prevalence settings with significant racial disparities</w:t>
            </w:r>
          </w:p>
        </w:tc>
        <w:tc>
          <w:tcPr>
            <w:tcW w:w="1276" w:type="dxa"/>
            <w:hideMark/>
          </w:tcPr>
          <w:p w14:paraId="586A0F3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Adolescent sexual minority males</w:t>
            </w:r>
          </w:p>
        </w:tc>
        <w:tc>
          <w:tcPr>
            <w:tcW w:w="1418" w:type="dxa"/>
            <w:hideMark/>
          </w:tcPr>
          <w:p w14:paraId="77D661D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PrEP</w:t>
            </w:r>
          </w:p>
        </w:tc>
        <w:tc>
          <w:tcPr>
            <w:tcW w:w="1417" w:type="dxa"/>
            <w:hideMark/>
          </w:tcPr>
          <w:p w14:paraId="767412B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5DFE53A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00DB82B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societal</w:t>
            </w:r>
          </w:p>
        </w:tc>
        <w:tc>
          <w:tcPr>
            <w:tcW w:w="993" w:type="dxa"/>
            <w:hideMark/>
          </w:tcPr>
          <w:p w14:paraId="00333D1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48BA75B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3441D55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5CA2240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534BF31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63905253" w14:textId="77777777" w:rsidTr="00EF3806">
        <w:trPr>
          <w:trHeight w:val="960"/>
        </w:trPr>
        <w:tc>
          <w:tcPr>
            <w:tcW w:w="988" w:type="dxa"/>
            <w:hideMark/>
          </w:tcPr>
          <w:p w14:paraId="18B3FA0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Williams (2011)</w:t>
            </w:r>
          </w:p>
        </w:tc>
        <w:tc>
          <w:tcPr>
            <w:tcW w:w="1134" w:type="dxa"/>
            <w:hideMark/>
          </w:tcPr>
          <w:p w14:paraId="4B8BC6F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South Africa</w:t>
            </w:r>
          </w:p>
        </w:tc>
        <w:tc>
          <w:tcPr>
            <w:tcW w:w="1842" w:type="dxa"/>
            <w:hideMark/>
          </w:tcPr>
          <w:p w14:paraId="4C5DE00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Model the population level impact of vaginal microbicide on HIV incidence, prevalence </w:t>
            </w:r>
            <w:r w:rsidRPr="00771462">
              <w:rPr>
                <w:rFonts w:cstheme="minorHAnsi"/>
                <w:sz w:val="16"/>
                <w:szCs w:val="16"/>
              </w:rPr>
              <w:lastRenderedPageBreak/>
              <w:t>and deaths and its cost-effectiveness</w:t>
            </w:r>
          </w:p>
        </w:tc>
        <w:tc>
          <w:tcPr>
            <w:tcW w:w="1276" w:type="dxa"/>
            <w:hideMark/>
          </w:tcPr>
          <w:p w14:paraId="4869548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lastRenderedPageBreak/>
              <w:t>Women</w:t>
            </w:r>
          </w:p>
        </w:tc>
        <w:tc>
          <w:tcPr>
            <w:tcW w:w="1418" w:type="dxa"/>
            <w:hideMark/>
          </w:tcPr>
          <w:p w14:paraId="0BDB7D0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Vaginal microbicide (Tenofovir gel)</w:t>
            </w:r>
          </w:p>
        </w:tc>
        <w:tc>
          <w:tcPr>
            <w:tcW w:w="1417" w:type="dxa"/>
            <w:hideMark/>
          </w:tcPr>
          <w:p w14:paraId="7E5951A8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439E967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cost-effectiveness</w:t>
            </w:r>
          </w:p>
        </w:tc>
        <w:tc>
          <w:tcPr>
            <w:tcW w:w="992" w:type="dxa"/>
            <w:hideMark/>
          </w:tcPr>
          <w:p w14:paraId="3600080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3A40235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4997DE8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62409D6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63E4949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financial costs</w:t>
            </w:r>
          </w:p>
        </w:tc>
        <w:tc>
          <w:tcPr>
            <w:tcW w:w="1218" w:type="dxa"/>
            <w:hideMark/>
          </w:tcPr>
          <w:p w14:paraId="5325934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  <w:tr w:rsidR="00771462" w:rsidRPr="00771462" w14:paraId="06C2FD62" w14:textId="77777777" w:rsidTr="00EF3806">
        <w:trPr>
          <w:trHeight w:val="960"/>
        </w:trPr>
        <w:tc>
          <w:tcPr>
            <w:tcW w:w="988" w:type="dxa"/>
            <w:hideMark/>
          </w:tcPr>
          <w:p w14:paraId="32B32F3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Wong (2018)</w:t>
            </w:r>
          </w:p>
        </w:tc>
        <w:tc>
          <w:tcPr>
            <w:tcW w:w="1134" w:type="dxa"/>
            <w:hideMark/>
          </w:tcPr>
          <w:p w14:paraId="1F263A0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Hong Kong</w:t>
            </w:r>
          </w:p>
        </w:tc>
        <w:tc>
          <w:tcPr>
            <w:tcW w:w="1842" w:type="dxa"/>
            <w:hideMark/>
          </w:tcPr>
          <w:p w14:paraId="188BEB9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Estimate the additional benefit and potential cost-effectiveness of targeting high-risk MSM in low-incidence settings with oral PrEP</w:t>
            </w:r>
          </w:p>
        </w:tc>
        <w:tc>
          <w:tcPr>
            <w:tcW w:w="1276" w:type="dxa"/>
            <w:hideMark/>
          </w:tcPr>
          <w:p w14:paraId="4ADAC92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MSM</w:t>
            </w:r>
          </w:p>
        </w:tc>
        <w:tc>
          <w:tcPr>
            <w:tcW w:w="1418" w:type="dxa"/>
            <w:hideMark/>
          </w:tcPr>
          <w:p w14:paraId="46643603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PrEP (targeted or untargeted to high-risk individuals)</w:t>
            </w:r>
          </w:p>
        </w:tc>
        <w:tc>
          <w:tcPr>
            <w:tcW w:w="1417" w:type="dxa"/>
            <w:hideMark/>
          </w:tcPr>
          <w:p w14:paraId="0D78DE3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 with TasP</w:t>
            </w:r>
          </w:p>
        </w:tc>
        <w:tc>
          <w:tcPr>
            <w:tcW w:w="1134" w:type="dxa"/>
            <w:hideMark/>
          </w:tcPr>
          <w:p w14:paraId="70F0D41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6206665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2A907FD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0485B82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secondary sources</w:t>
            </w:r>
          </w:p>
        </w:tc>
        <w:tc>
          <w:tcPr>
            <w:tcW w:w="992" w:type="dxa"/>
            <w:hideMark/>
          </w:tcPr>
          <w:p w14:paraId="18F63724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38AE0F6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0892E76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through routine HIV services</w:t>
            </w:r>
          </w:p>
        </w:tc>
      </w:tr>
      <w:tr w:rsidR="00771462" w:rsidRPr="00771462" w14:paraId="68AEC3D0" w14:textId="77777777" w:rsidTr="00EF3806">
        <w:trPr>
          <w:trHeight w:val="881"/>
        </w:trPr>
        <w:tc>
          <w:tcPr>
            <w:tcW w:w="988" w:type="dxa"/>
            <w:hideMark/>
          </w:tcPr>
          <w:p w14:paraId="017F523A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Ying (2015)</w:t>
            </w:r>
          </w:p>
        </w:tc>
        <w:tc>
          <w:tcPr>
            <w:tcW w:w="1134" w:type="dxa"/>
            <w:hideMark/>
          </w:tcPr>
          <w:p w14:paraId="0C82225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Kampala, Uganda</w:t>
            </w:r>
          </w:p>
        </w:tc>
        <w:tc>
          <w:tcPr>
            <w:tcW w:w="1842" w:type="dxa"/>
            <w:hideMark/>
          </w:tcPr>
          <w:p w14:paraId="776BF79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Assess the cost-effectiveness of oral PrEP as a bridge to sustained ART use</w:t>
            </w:r>
          </w:p>
        </w:tc>
        <w:tc>
          <w:tcPr>
            <w:tcW w:w="1276" w:type="dxa"/>
            <w:hideMark/>
          </w:tcPr>
          <w:p w14:paraId="0407142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High-risk serodiscordant couples</w:t>
            </w:r>
          </w:p>
        </w:tc>
        <w:tc>
          <w:tcPr>
            <w:tcW w:w="1418" w:type="dxa"/>
            <w:hideMark/>
          </w:tcPr>
          <w:p w14:paraId="1E9BAF7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 xml:space="preserve">Oral PrEP and early ART </w:t>
            </w:r>
          </w:p>
        </w:tc>
        <w:tc>
          <w:tcPr>
            <w:tcW w:w="1417" w:type="dxa"/>
            <w:hideMark/>
          </w:tcPr>
          <w:p w14:paraId="55A7700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Standard of care</w:t>
            </w:r>
          </w:p>
        </w:tc>
        <w:tc>
          <w:tcPr>
            <w:tcW w:w="1134" w:type="dxa"/>
            <w:hideMark/>
          </w:tcPr>
          <w:p w14:paraId="13808EF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45F845F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60A1A23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33DA329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Parameter inputs: bottom-up</w:t>
            </w:r>
          </w:p>
        </w:tc>
        <w:tc>
          <w:tcPr>
            <w:tcW w:w="992" w:type="dxa"/>
            <w:hideMark/>
          </w:tcPr>
          <w:p w14:paraId="54D38D5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52E13AA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economic costs</w:t>
            </w:r>
          </w:p>
        </w:tc>
        <w:tc>
          <w:tcPr>
            <w:tcW w:w="1218" w:type="dxa"/>
            <w:hideMark/>
          </w:tcPr>
          <w:p w14:paraId="259538B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through routine HIV services</w:t>
            </w:r>
          </w:p>
        </w:tc>
      </w:tr>
      <w:tr w:rsidR="004C619A" w:rsidRPr="00771462" w14:paraId="62D65D80" w14:textId="77777777" w:rsidTr="00EF3806">
        <w:trPr>
          <w:trHeight w:val="480"/>
        </w:trPr>
        <w:tc>
          <w:tcPr>
            <w:tcW w:w="988" w:type="dxa"/>
            <w:hideMark/>
          </w:tcPr>
          <w:p w14:paraId="139AE6E5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Zhang (2019)</w:t>
            </w:r>
          </w:p>
        </w:tc>
        <w:tc>
          <w:tcPr>
            <w:tcW w:w="1134" w:type="dxa"/>
            <w:hideMark/>
          </w:tcPr>
          <w:p w14:paraId="38989AFC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China</w:t>
            </w:r>
          </w:p>
        </w:tc>
        <w:tc>
          <w:tcPr>
            <w:tcW w:w="1842" w:type="dxa"/>
            <w:hideMark/>
          </w:tcPr>
          <w:p w14:paraId="517E8D7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Evaluate oral PrEP impact and cost-effectiveness</w:t>
            </w:r>
          </w:p>
        </w:tc>
        <w:tc>
          <w:tcPr>
            <w:tcW w:w="1276" w:type="dxa"/>
            <w:hideMark/>
          </w:tcPr>
          <w:p w14:paraId="7F04DDFF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MSM</w:t>
            </w:r>
          </w:p>
        </w:tc>
        <w:tc>
          <w:tcPr>
            <w:tcW w:w="1418" w:type="dxa"/>
            <w:hideMark/>
          </w:tcPr>
          <w:p w14:paraId="78C57772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Oral daily or on demand PrEP (Truvada)</w:t>
            </w:r>
          </w:p>
        </w:tc>
        <w:tc>
          <w:tcPr>
            <w:tcW w:w="1417" w:type="dxa"/>
            <w:hideMark/>
          </w:tcPr>
          <w:p w14:paraId="4A843B56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 intervention</w:t>
            </w:r>
          </w:p>
        </w:tc>
        <w:tc>
          <w:tcPr>
            <w:tcW w:w="1134" w:type="dxa"/>
            <w:hideMark/>
          </w:tcPr>
          <w:p w14:paraId="4DE533E0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cost-utility</w:t>
            </w:r>
          </w:p>
        </w:tc>
        <w:tc>
          <w:tcPr>
            <w:tcW w:w="992" w:type="dxa"/>
            <w:hideMark/>
          </w:tcPr>
          <w:p w14:paraId="6D03E5D9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provider</w:t>
            </w:r>
          </w:p>
        </w:tc>
        <w:tc>
          <w:tcPr>
            <w:tcW w:w="993" w:type="dxa"/>
            <w:hideMark/>
          </w:tcPr>
          <w:p w14:paraId="4995AEFE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34" w:type="dxa"/>
            <w:hideMark/>
          </w:tcPr>
          <w:p w14:paraId="0E67152D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Modelled costs</w:t>
            </w:r>
          </w:p>
        </w:tc>
        <w:tc>
          <w:tcPr>
            <w:tcW w:w="992" w:type="dxa"/>
            <w:hideMark/>
          </w:tcPr>
          <w:p w14:paraId="23A41D17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14:paraId="69FCC89B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financial costs</w:t>
            </w:r>
          </w:p>
        </w:tc>
        <w:tc>
          <w:tcPr>
            <w:tcW w:w="1218" w:type="dxa"/>
            <w:hideMark/>
          </w:tcPr>
          <w:p w14:paraId="21A8C691" w14:textId="77777777" w:rsidR="004C619A" w:rsidRPr="00771462" w:rsidRDefault="004C619A" w:rsidP="00EF3806">
            <w:pPr>
              <w:rPr>
                <w:rFonts w:cstheme="minorHAnsi"/>
                <w:sz w:val="16"/>
                <w:szCs w:val="16"/>
              </w:rPr>
            </w:pPr>
            <w:r w:rsidRPr="00771462">
              <w:rPr>
                <w:rFonts w:cstheme="minorHAnsi"/>
                <w:sz w:val="16"/>
                <w:szCs w:val="16"/>
              </w:rPr>
              <w:t>Not specified</w:t>
            </w:r>
          </w:p>
        </w:tc>
      </w:tr>
    </w:tbl>
    <w:p w14:paraId="54A1A788" w14:textId="79493EBA" w:rsidR="00D40185" w:rsidRPr="00771462" w:rsidRDefault="00D40185" w:rsidP="008A6387">
      <w:pPr>
        <w:sectPr w:rsidR="00D40185" w:rsidRPr="00771462" w:rsidSect="004C619A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14:paraId="37A3C4F2" w14:textId="797451FD" w:rsidR="003A76DA" w:rsidRPr="00771462" w:rsidRDefault="003A76DA" w:rsidP="003A76DA">
      <w:pPr>
        <w:pStyle w:val="Heading1"/>
        <w:rPr>
          <w:color w:val="auto"/>
        </w:rPr>
      </w:pPr>
      <w:bookmarkStart w:id="6" w:name="_Toc116989336"/>
      <w:r w:rsidRPr="00771462">
        <w:rPr>
          <w:color w:val="auto"/>
        </w:rPr>
        <w:lastRenderedPageBreak/>
        <w:t>3</w:t>
      </w:r>
      <w:r w:rsidRPr="00771462">
        <w:rPr>
          <w:color w:val="auto"/>
        </w:rPr>
        <w:t xml:space="preserve">. </w:t>
      </w:r>
      <w:r w:rsidRPr="00771462">
        <w:rPr>
          <w:color w:val="auto"/>
        </w:rPr>
        <w:t>Quality assessment results</w:t>
      </w:r>
      <w:bookmarkEnd w:id="6"/>
    </w:p>
    <w:p w14:paraId="670AF076" w14:textId="77777777" w:rsidR="003A76DA" w:rsidRPr="00771462" w:rsidRDefault="003A76DA" w:rsidP="003A76DA"/>
    <w:p w14:paraId="11D7AF71" w14:textId="45C7C9DA" w:rsidR="003A76DA" w:rsidRPr="00771462" w:rsidRDefault="003A76DA" w:rsidP="003A76DA">
      <w:r w:rsidRPr="00771462">
        <w:t xml:space="preserve">The </w:t>
      </w:r>
      <w:r w:rsidRPr="00771462">
        <w:t xml:space="preserve">methodological </w:t>
      </w:r>
      <w:r w:rsidRPr="00771462">
        <w:t xml:space="preserve">quality of included </w:t>
      </w:r>
      <w:r w:rsidRPr="00771462">
        <w:t>costing analyses</w:t>
      </w:r>
      <w:r w:rsidRPr="00771462">
        <w:t xml:space="preserve"> </w:t>
      </w:r>
      <w:r w:rsidR="00F3717D" w:rsidRPr="00771462">
        <w:t xml:space="preserve">with a substantial primary cost data collection component </w:t>
      </w:r>
      <w:r w:rsidRPr="00771462">
        <w:t>was assessed using the Global Health Costing Consortium (GHCC) Reference Case</w:t>
      </w:r>
      <w:r w:rsidR="00771462">
        <w:rPr>
          <w:rStyle w:val="FootnoteReference"/>
        </w:rPr>
        <w:footnoteReference w:id="1"/>
      </w:r>
      <w:r w:rsidRPr="00771462">
        <w:t>. The reporting completeness of economic evaluation studies was assessed using</w:t>
      </w:r>
      <w:r w:rsidRPr="00771462">
        <w:t xml:space="preserve"> the Consolidated Health Economic Evaluation Reporting Standards (CHEERS) checklist</w:t>
      </w:r>
      <w:r w:rsidR="00771462">
        <w:rPr>
          <w:rStyle w:val="FootnoteReference"/>
        </w:rPr>
        <w:footnoteReference w:id="2"/>
      </w:r>
      <w:r w:rsidRPr="00771462">
        <w:t>. Full results of these assessments are presented in Tables S2 and S3 below</w:t>
      </w:r>
      <w:r w:rsidR="009C48C1" w:rsidRPr="00771462">
        <w:t>, respectively</w:t>
      </w:r>
      <w:r w:rsidRPr="00771462">
        <w:t xml:space="preserve">. </w:t>
      </w:r>
    </w:p>
    <w:p w14:paraId="4B399BEA" w14:textId="77777777" w:rsidR="009C48C1" w:rsidRPr="00771462" w:rsidRDefault="009C48C1" w:rsidP="003A76DA">
      <w:pPr>
        <w:sectPr w:rsidR="009C48C1" w:rsidRPr="00771462" w:rsidSect="008A6387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00E3A72F" w14:textId="77777777" w:rsidR="009C48C1" w:rsidRPr="00771462" w:rsidRDefault="009C48C1" w:rsidP="009C48C1">
      <w:pPr>
        <w:pStyle w:val="Subtitle"/>
        <w:rPr>
          <w:color w:val="auto"/>
        </w:rPr>
      </w:pPr>
      <w:r w:rsidRPr="00771462">
        <w:rPr>
          <w:color w:val="auto"/>
        </w:rPr>
        <w:lastRenderedPageBreak/>
        <w:t>Table S2. Quality assessment of included costing study using the GHCC Reference Case</w:t>
      </w:r>
    </w:p>
    <w:tbl>
      <w:tblPr>
        <w:tblW w:w="15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0"/>
        <w:gridCol w:w="1040"/>
        <w:gridCol w:w="1084"/>
        <w:gridCol w:w="1060"/>
        <w:gridCol w:w="1300"/>
        <w:gridCol w:w="1240"/>
        <w:gridCol w:w="1300"/>
        <w:gridCol w:w="1380"/>
        <w:gridCol w:w="1660"/>
        <w:gridCol w:w="1840"/>
        <w:gridCol w:w="1460"/>
      </w:tblGrid>
      <w:tr w:rsidR="00771462" w:rsidRPr="009C48C1" w14:paraId="02B6CFE7" w14:textId="77777777" w:rsidTr="009C48C1">
        <w:trPr>
          <w:trHeight w:val="1212"/>
        </w:trPr>
        <w:tc>
          <w:tcPr>
            <w:tcW w:w="1880" w:type="dxa"/>
            <w:shd w:val="clear" w:color="auto" w:fill="auto"/>
            <w:vAlign w:val="bottom"/>
            <w:hideMark/>
          </w:tcPr>
          <w:p w14:paraId="61158F03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Author (year)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14:paraId="131C4C98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1. Purpose is defined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14:paraId="3FB32947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2. Perspective is defined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14:paraId="57435C43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3. Types of costs are defined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4E375D84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4. Units are defined, relevant and generalisable</w:t>
            </w: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14:paraId="3D0B6F5D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5. Time horizon is explicit and appropriate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7ABC1787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6. Scope of included inputs is defined and appropriate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14:paraId="1CDF8098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7. Methods for estimating input quantities are described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45550615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8. Sampling frame, methods and size are determined by required precision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14:paraId="69D73CAD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9. Selection of data sources and methods for estimating units are described and potential bias reported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14:paraId="013FAC04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10. Appropriate timing of data collection</w:t>
            </w:r>
          </w:p>
        </w:tc>
      </w:tr>
      <w:tr w:rsidR="00771462" w:rsidRPr="009C48C1" w14:paraId="14D9169A" w14:textId="77777777" w:rsidTr="00E87E80">
        <w:trPr>
          <w:trHeight w:val="288"/>
        </w:trPr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3A52781B" w14:textId="77777777" w:rsidR="009C48C1" w:rsidRPr="009C48C1" w:rsidRDefault="009C48C1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Cremin (2017)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8D68913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955604A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B5BCE2D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015F47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BB0F2D8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613052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01878A57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7D2E932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14908D9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9E51810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9C48C1" w14:paraId="0CC262B4" w14:textId="77777777" w:rsidTr="00E87E80">
        <w:trPr>
          <w:trHeight w:val="288"/>
        </w:trPr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6744C964" w14:textId="77777777" w:rsidR="009C48C1" w:rsidRPr="009C48C1" w:rsidRDefault="009C48C1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Eakle (2017)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4EEEB0D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CBC36E0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B921176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DB4867F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198C3E7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CA041DF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1B0BD065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F467800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D767284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0413F59E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9C48C1" w14:paraId="34E68AE4" w14:textId="77777777" w:rsidTr="00E87E80">
        <w:trPr>
          <w:trHeight w:val="288"/>
        </w:trPr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18513EA1" w14:textId="77777777" w:rsidR="009C48C1" w:rsidRPr="009C48C1" w:rsidRDefault="009C48C1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Irungu (2019)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FDC528B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2579735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55097B5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FD8D138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BDF42B5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F0F1336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060E964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0E67507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4243CE5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2D41159A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9C48C1" w14:paraId="77B4CC11" w14:textId="77777777" w:rsidTr="00E87E80">
        <w:trPr>
          <w:trHeight w:val="288"/>
        </w:trPr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0B6B0D6B" w14:textId="77777777" w:rsidR="009C48C1" w:rsidRPr="009C48C1" w:rsidRDefault="009C48C1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O'Byrne (2020)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4EE8B61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E65C2FB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0F6009B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8822A08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49321B8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B8134C9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6D2CB8D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FD7B378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10CD4DE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544F0D0F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</w:tr>
      <w:tr w:rsidR="00771462" w:rsidRPr="009C48C1" w14:paraId="52470F4D" w14:textId="77777777" w:rsidTr="00E87E80">
        <w:trPr>
          <w:trHeight w:val="288"/>
        </w:trPr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6E059D49" w14:textId="77777777" w:rsidR="009C48C1" w:rsidRPr="009C48C1" w:rsidRDefault="009C48C1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Roberts (2019)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86FF620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A42062A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1F3393F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E8045F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1FC8C3A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9C4D22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747F6CE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ED41493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9264025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B777EC5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9C48C1" w14:paraId="0498800F" w14:textId="77777777" w:rsidTr="00E87E80">
        <w:trPr>
          <w:trHeight w:val="288"/>
        </w:trPr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0B22DE9C" w14:textId="77777777" w:rsidR="009C48C1" w:rsidRPr="009C48C1" w:rsidRDefault="009C48C1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Ying (2015)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3C2ADC9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E91CAD0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A1E82C0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8ADCE3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D48C1D5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41129F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3A743C8C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8439829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4311371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9C3B8E2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</w:tr>
      <w:tr w:rsidR="00771462" w:rsidRPr="009C48C1" w14:paraId="545B62F9" w14:textId="77777777" w:rsidTr="00E87E80">
        <w:trPr>
          <w:trHeight w:val="288"/>
        </w:trPr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69757DA3" w14:textId="77777777" w:rsidR="009C48C1" w:rsidRPr="009C48C1" w:rsidRDefault="009C48C1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Chan (2020)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B61CD46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20CE852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4396F39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A6CCAF4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AB2C608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764277A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184B55DB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D296091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76A6262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274D1CEC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9C48C1" w14:paraId="54B877CA" w14:textId="77777777" w:rsidTr="00E87E80">
        <w:trPr>
          <w:trHeight w:val="288"/>
        </w:trPr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50F0D11C" w14:textId="77777777" w:rsidR="009C48C1" w:rsidRPr="009C48C1" w:rsidRDefault="009C48C1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Durand-Zaleski (2018)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192F32B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D8783D9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2DA03C3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0CF00D8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060305E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52C4E14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FBC3D7E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38FD7BA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053C2F4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186ACFF4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9C48C1" w14:paraId="75C2D08A" w14:textId="77777777" w:rsidTr="00E87E80">
        <w:trPr>
          <w:trHeight w:val="288"/>
        </w:trPr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43D86A68" w14:textId="77777777" w:rsidR="009C48C1" w:rsidRPr="009C48C1" w:rsidRDefault="009C48C1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Horberg (2013)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076F271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E3FD103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1423284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3989DEF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0EFCB90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A6154A4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2F8DED6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089879D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7248401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6EE8D867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9C48C1" w14:paraId="017D9301" w14:textId="77777777" w:rsidTr="00E87E80">
        <w:trPr>
          <w:trHeight w:val="288"/>
        </w:trPr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4DC73857" w14:textId="77777777" w:rsidR="009C48C1" w:rsidRPr="009C48C1" w:rsidRDefault="009C48C1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Jamieson (2020)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EC94555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A75C504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313FD19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0E18F55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8449542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A1ED599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BF53981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9ABEB6B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37354BD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5A86D3F0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9C48C1" w14:paraId="57C219D9" w14:textId="77777777" w:rsidTr="00E87E80">
        <w:trPr>
          <w:trHeight w:val="288"/>
        </w:trPr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497D47A8" w14:textId="77777777" w:rsidR="009C48C1" w:rsidRPr="009C48C1" w:rsidRDefault="009C48C1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Mitchell (2018)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632DE02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87BE032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354C677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64E9712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006978F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7F112E7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566F0C78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D3E4EA7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A5C4E8F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223EA163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9C48C1" w14:paraId="00CDBDEE" w14:textId="77777777" w:rsidTr="00E87E80">
        <w:trPr>
          <w:trHeight w:val="288"/>
        </w:trPr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4C666D3A" w14:textId="77777777" w:rsidR="009C48C1" w:rsidRPr="009C48C1" w:rsidRDefault="009C48C1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Ouellet (2015)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0792A48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357C854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9ACEC86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9FA9862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DB4E149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F3386C3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66C5A720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7A970FC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A603EC6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695519DA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9C48C1" w14:paraId="345D395D" w14:textId="77777777" w:rsidTr="00E87E80">
        <w:trPr>
          <w:trHeight w:val="288"/>
        </w:trPr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6FFBFEFE" w14:textId="77777777" w:rsidR="009C48C1" w:rsidRPr="009C48C1" w:rsidRDefault="009C48C1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Stover (2016)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1724492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7BD6272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77654E2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1A30EAF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7772C56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1ECB423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0C774D6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EDA1293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F0793A1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20B755A4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9C48C1" w14:paraId="29472441" w14:textId="77777777" w:rsidTr="00E87E80">
        <w:trPr>
          <w:trHeight w:val="288"/>
        </w:trPr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776E74E1" w14:textId="77777777" w:rsidR="009C48C1" w:rsidRPr="009C48C1" w:rsidRDefault="009C48C1" w:rsidP="00E87E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Total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386E29B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0.92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8B052B6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F61FA5E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0.67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CCEB15A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0.78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076B54C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515D1CA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0.89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111E2088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0.88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BD2C0CC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0.68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F3B1F35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4A2930EF" w14:textId="77777777" w:rsidR="009C48C1" w:rsidRPr="009C48C1" w:rsidRDefault="009C48C1" w:rsidP="009C4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9C48C1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0.85</w:t>
            </w:r>
          </w:p>
        </w:tc>
      </w:tr>
    </w:tbl>
    <w:p w14:paraId="7A1398F7" w14:textId="4B1E471D" w:rsidR="008A6387" w:rsidRPr="00771462" w:rsidRDefault="008A6387" w:rsidP="00D40185">
      <w:pPr>
        <w:spacing w:line="480" w:lineRule="auto"/>
      </w:pPr>
    </w:p>
    <w:p w14:paraId="639AF68E" w14:textId="4AF18951" w:rsidR="009C48C1" w:rsidRPr="00771462" w:rsidRDefault="009C48C1">
      <w:r w:rsidRPr="00771462">
        <w:br w:type="page"/>
      </w:r>
    </w:p>
    <w:tbl>
      <w:tblPr>
        <w:tblW w:w="13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9"/>
        <w:gridCol w:w="1805"/>
        <w:gridCol w:w="1952"/>
        <w:gridCol w:w="1766"/>
        <w:gridCol w:w="1408"/>
        <w:gridCol w:w="1528"/>
        <w:gridCol w:w="1630"/>
        <w:gridCol w:w="1376"/>
        <w:gridCol w:w="952"/>
      </w:tblGrid>
      <w:tr w:rsidR="00771462" w:rsidRPr="00771462" w14:paraId="6B7CD753" w14:textId="77777777" w:rsidTr="00E87E80">
        <w:trPr>
          <w:trHeight w:val="1212"/>
        </w:trPr>
        <w:tc>
          <w:tcPr>
            <w:tcW w:w="1679" w:type="dxa"/>
            <w:shd w:val="clear" w:color="auto" w:fill="auto"/>
            <w:vAlign w:val="bottom"/>
            <w:hideMark/>
          </w:tcPr>
          <w:p w14:paraId="208129F2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lastRenderedPageBreak/>
              <w:t>Author (year)</w:t>
            </w:r>
          </w:p>
        </w:tc>
        <w:tc>
          <w:tcPr>
            <w:tcW w:w="1805" w:type="dxa"/>
            <w:shd w:val="clear" w:color="auto" w:fill="auto"/>
            <w:vAlign w:val="bottom"/>
            <w:hideMark/>
          </w:tcPr>
          <w:p w14:paraId="1632EF16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11. Price data sources are relevant and description should allow for adjustment across settings</w:t>
            </w:r>
          </w:p>
        </w:tc>
        <w:tc>
          <w:tcPr>
            <w:tcW w:w="1736" w:type="dxa"/>
            <w:shd w:val="clear" w:color="auto" w:fill="auto"/>
            <w:vAlign w:val="bottom"/>
            <w:hideMark/>
          </w:tcPr>
          <w:p w14:paraId="3B0AE9BC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12. Capital costs appropriately amortised/depreciated</w:t>
            </w:r>
          </w:p>
        </w:tc>
        <w:tc>
          <w:tcPr>
            <w:tcW w:w="1766" w:type="dxa"/>
            <w:shd w:val="clear" w:color="auto" w:fill="auto"/>
            <w:vAlign w:val="bottom"/>
            <w:hideMark/>
          </w:tcPr>
          <w:p w14:paraId="2CB59F1D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13. Appropriate discount rate, inflation and currency conversion rates reported</w:t>
            </w:r>
          </w:p>
        </w:tc>
        <w:tc>
          <w:tcPr>
            <w:tcW w:w="1408" w:type="dxa"/>
            <w:shd w:val="clear" w:color="auto" w:fill="auto"/>
            <w:vAlign w:val="bottom"/>
            <w:hideMark/>
          </w:tcPr>
          <w:p w14:paraId="4EA5D42E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14. Use and source of shadow prices are reported</w:t>
            </w:r>
          </w:p>
        </w:tc>
        <w:tc>
          <w:tcPr>
            <w:tcW w:w="1528" w:type="dxa"/>
            <w:shd w:val="clear" w:color="auto" w:fill="auto"/>
            <w:vAlign w:val="bottom"/>
            <w:hideMark/>
          </w:tcPr>
          <w:p w14:paraId="4AC9CED6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15. Variation in costs by size, sub-population etc are reported</w:t>
            </w:r>
          </w:p>
        </w:tc>
        <w:tc>
          <w:tcPr>
            <w:tcW w:w="1630" w:type="dxa"/>
            <w:shd w:val="clear" w:color="auto" w:fill="auto"/>
            <w:vAlign w:val="bottom"/>
            <w:hideMark/>
          </w:tcPr>
          <w:p w14:paraId="3B10D7B0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16. Uncertainty appropriately characterised</w:t>
            </w:r>
          </w:p>
        </w:tc>
        <w:tc>
          <w:tcPr>
            <w:tcW w:w="1376" w:type="dxa"/>
            <w:shd w:val="clear" w:color="auto" w:fill="auto"/>
            <w:vAlign w:val="bottom"/>
            <w:hideMark/>
          </w:tcPr>
          <w:p w14:paraId="102F3CA7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17. Cost estimates communicated clearly and transparently</w:t>
            </w:r>
          </w:p>
        </w:tc>
        <w:tc>
          <w:tcPr>
            <w:tcW w:w="952" w:type="dxa"/>
            <w:shd w:val="clear" w:color="auto" w:fill="auto"/>
            <w:vAlign w:val="bottom"/>
            <w:hideMark/>
          </w:tcPr>
          <w:p w14:paraId="7F36919B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TOTAL</w:t>
            </w:r>
          </w:p>
        </w:tc>
      </w:tr>
      <w:tr w:rsidR="00771462" w:rsidRPr="00E87E80" w14:paraId="464D3183" w14:textId="77777777" w:rsidTr="00E87E80">
        <w:trPr>
          <w:trHeight w:val="288"/>
        </w:trPr>
        <w:tc>
          <w:tcPr>
            <w:tcW w:w="1679" w:type="dxa"/>
            <w:shd w:val="clear" w:color="auto" w:fill="auto"/>
            <w:noWrap/>
            <w:vAlign w:val="center"/>
            <w:hideMark/>
          </w:tcPr>
          <w:p w14:paraId="2F5D7A46" w14:textId="77777777" w:rsidR="00E87E80" w:rsidRPr="00E87E80" w:rsidRDefault="00E87E80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Cremin (2017)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14:paraId="3028914B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1F5AB720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6300809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14:paraId="2BB13110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47B40CF3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6161B3D2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7C3C6E8E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356A33AD" w14:textId="77777777" w:rsidR="00E87E80" w:rsidRPr="00E87E80" w:rsidRDefault="00E87E80" w:rsidP="00E87E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76%</w:t>
            </w:r>
          </w:p>
        </w:tc>
      </w:tr>
      <w:tr w:rsidR="00771462" w:rsidRPr="00E87E80" w14:paraId="7D6D2C73" w14:textId="77777777" w:rsidTr="00E87E80">
        <w:trPr>
          <w:trHeight w:val="288"/>
        </w:trPr>
        <w:tc>
          <w:tcPr>
            <w:tcW w:w="1679" w:type="dxa"/>
            <w:shd w:val="clear" w:color="auto" w:fill="auto"/>
            <w:noWrap/>
            <w:vAlign w:val="center"/>
            <w:hideMark/>
          </w:tcPr>
          <w:p w14:paraId="1A715B3D" w14:textId="77777777" w:rsidR="00E87E80" w:rsidRPr="00E87E80" w:rsidRDefault="00E87E80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Eakle (2017)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14:paraId="09C5F52D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14:paraId="0A5B73CD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14:paraId="717638A4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5F67DC1E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2E746482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4240A17F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44806FE9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0E521145" w14:textId="77777777" w:rsidR="00E87E80" w:rsidRPr="00E87E80" w:rsidRDefault="00E87E80" w:rsidP="00E87E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94%</w:t>
            </w:r>
          </w:p>
        </w:tc>
      </w:tr>
      <w:tr w:rsidR="00771462" w:rsidRPr="00E87E80" w14:paraId="515BE162" w14:textId="77777777" w:rsidTr="00E87E80">
        <w:trPr>
          <w:trHeight w:val="288"/>
        </w:trPr>
        <w:tc>
          <w:tcPr>
            <w:tcW w:w="1679" w:type="dxa"/>
            <w:shd w:val="clear" w:color="auto" w:fill="auto"/>
            <w:noWrap/>
            <w:vAlign w:val="center"/>
            <w:hideMark/>
          </w:tcPr>
          <w:p w14:paraId="604F344E" w14:textId="77777777" w:rsidR="00E87E80" w:rsidRPr="00E87E80" w:rsidRDefault="00E87E80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Irungu (2019)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14:paraId="59969057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14:paraId="002C4B0D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14:paraId="3E47E559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673666F1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2D180B16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0E6E152D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302F0C15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17EF45F7" w14:textId="77777777" w:rsidR="00E87E80" w:rsidRPr="00E87E80" w:rsidRDefault="00E87E80" w:rsidP="00E87E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89%</w:t>
            </w:r>
          </w:p>
        </w:tc>
      </w:tr>
      <w:tr w:rsidR="00771462" w:rsidRPr="00E87E80" w14:paraId="46DC366F" w14:textId="77777777" w:rsidTr="00E87E80">
        <w:trPr>
          <w:trHeight w:val="288"/>
        </w:trPr>
        <w:tc>
          <w:tcPr>
            <w:tcW w:w="1679" w:type="dxa"/>
            <w:shd w:val="clear" w:color="auto" w:fill="auto"/>
            <w:noWrap/>
            <w:vAlign w:val="center"/>
            <w:hideMark/>
          </w:tcPr>
          <w:p w14:paraId="4CE23F79" w14:textId="77777777" w:rsidR="00E87E80" w:rsidRPr="00E87E80" w:rsidRDefault="00E87E80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O'Byrne (2020)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14:paraId="1EA9DAC1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14:paraId="7539D0C3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14:paraId="460AC0F3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25990AB6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7B3CB930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639954CE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0C57521C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0CF5A589" w14:textId="77777777" w:rsidR="00E87E80" w:rsidRPr="00E87E80" w:rsidRDefault="00E87E80" w:rsidP="00E87E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66%</w:t>
            </w:r>
          </w:p>
        </w:tc>
      </w:tr>
      <w:tr w:rsidR="00771462" w:rsidRPr="00E87E80" w14:paraId="0CA08684" w14:textId="77777777" w:rsidTr="00E87E80">
        <w:trPr>
          <w:trHeight w:val="288"/>
        </w:trPr>
        <w:tc>
          <w:tcPr>
            <w:tcW w:w="1679" w:type="dxa"/>
            <w:shd w:val="clear" w:color="auto" w:fill="auto"/>
            <w:noWrap/>
            <w:vAlign w:val="center"/>
            <w:hideMark/>
          </w:tcPr>
          <w:p w14:paraId="09212CF9" w14:textId="77777777" w:rsidR="00E87E80" w:rsidRPr="00E87E80" w:rsidRDefault="00E87E80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Roberts (2019)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14:paraId="58C70E78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6782EC68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24B43151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14:paraId="2FD4BA9B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0F079F68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327B1D1E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3818D48D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2B9EF818" w14:textId="77777777" w:rsidR="00E87E80" w:rsidRPr="00E87E80" w:rsidRDefault="00E87E80" w:rsidP="00E87E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82%</w:t>
            </w:r>
          </w:p>
        </w:tc>
      </w:tr>
      <w:tr w:rsidR="00771462" w:rsidRPr="00E87E80" w14:paraId="27151629" w14:textId="77777777" w:rsidTr="00E87E80">
        <w:trPr>
          <w:trHeight w:val="288"/>
        </w:trPr>
        <w:tc>
          <w:tcPr>
            <w:tcW w:w="1679" w:type="dxa"/>
            <w:shd w:val="clear" w:color="auto" w:fill="auto"/>
            <w:noWrap/>
            <w:vAlign w:val="center"/>
            <w:hideMark/>
          </w:tcPr>
          <w:p w14:paraId="0555289C" w14:textId="77777777" w:rsidR="00E87E80" w:rsidRPr="00E87E80" w:rsidRDefault="00E87E80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Ying (2015)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14:paraId="2F03940F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3753BD72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22978885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08" w:type="dxa"/>
            <w:shd w:val="clear" w:color="auto" w:fill="auto"/>
            <w:noWrap/>
            <w:vAlign w:val="bottom"/>
            <w:hideMark/>
          </w:tcPr>
          <w:p w14:paraId="2A5D2272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14:paraId="51FF37DE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470F324A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2D091747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50CEC2D4" w14:textId="77777777" w:rsidR="00E87E80" w:rsidRPr="00E87E80" w:rsidRDefault="00E87E80" w:rsidP="00E87E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74%</w:t>
            </w:r>
          </w:p>
        </w:tc>
      </w:tr>
      <w:tr w:rsidR="00771462" w:rsidRPr="00E87E80" w14:paraId="01C1865E" w14:textId="77777777" w:rsidTr="00E87E80">
        <w:trPr>
          <w:trHeight w:val="288"/>
        </w:trPr>
        <w:tc>
          <w:tcPr>
            <w:tcW w:w="1679" w:type="dxa"/>
            <w:shd w:val="clear" w:color="auto" w:fill="auto"/>
            <w:noWrap/>
            <w:vAlign w:val="center"/>
            <w:hideMark/>
          </w:tcPr>
          <w:p w14:paraId="6EFFDFE2" w14:textId="77777777" w:rsidR="00E87E80" w:rsidRPr="00E87E80" w:rsidRDefault="00E87E80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Chan (2020)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14:paraId="693CDBC2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14:paraId="5EC788A7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14:paraId="27D24D14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49E3CD02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433CB046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0A435283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53C12057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33027EA6" w14:textId="77777777" w:rsidR="00E87E80" w:rsidRPr="00E87E80" w:rsidRDefault="00E87E80" w:rsidP="00E87E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87%</w:t>
            </w:r>
          </w:p>
        </w:tc>
      </w:tr>
      <w:tr w:rsidR="00771462" w:rsidRPr="00E87E80" w14:paraId="4E30D08A" w14:textId="77777777" w:rsidTr="00E87E80">
        <w:trPr>
          <w:trHeight w:val="288"/>
        </w:trPr>
        <w:tc>
          <w:tcPr>
            <w:tcW w:w="1679" w:type="dxa"/>
            <w:shd w:val="clear" w:color="auto" w:fill="auto"/>
            <w:noWrap/>
            <w:vAlign w:val="center"/>
            <w:hideMark/>
          </w:tcPr>
          <w:p w14:paraId="784C7260" w14:textId="77777777" w:rsidR="00E87E80" w:rsidRPr="00E87E80" w:rsidRDefault="00E87E80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Durand-Zaleski (2018)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14:paraId="27CCCFDB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14:paraId="774EBC3A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14:paraId="2297FBB4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3B9FDAF8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7EA026DE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61001D7D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5C783494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0A85E863" w14:textId="77777777" w:rsidR="00E87E80" w:rsidRPr="00E87E80" w:rsidRDefault="00E87E80" w:rsidP="00E87E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92%</w:t>
            </w:r>
          </w:p>
        </w:tc>
      </w:tr>
      <w:tr w:rsidR="00771462" w:rsidRPr="00E87E80" w14:paraId="1127491D" w14:textId="77777777" w:rsidTr="00E87E80">
        <w:trPr>
          <w:trHeight w:val="288"/>
        </w:trPr>
        <w:tc>
          <w:tcPr>
            <w:tcW w:w="1679" w:type="dxa"/>
            <w:shd w:val="clear" w:color="auto" w:fill="auto"/>
            <w:noWrap/>
            <w:vAlign w:val="center"/>
            <w:hideMark/>
          </w:tcPr>
          <w:p w14:paraId="41BD2F46" w14:textId="77777777" w:rsidR="00E87E80" w:rsidRPr="00E87E80" w:rsidRDefault="00E87E80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Horberg (2013)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14:paraId="11CB74E9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14:paraId="4550D860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14:paraId="4989AA86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415FB3BE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0F7F4A6E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21571F9A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26640EEB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679D1B25" w14:textId="77777777" w:rsidR="00E87E80" w:rsidRPr="00E87E80" w:rsidRDefault="00E87E80" w:rsidP="00E87E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39%</w:t>
            </w:r>
          </w:p>
        </w:tc>
      </w:tr>
      <w:tr w:rsidR="00771462" w:rsidRPr="00E87E80" w14:paraId="34270C47" w14:textId="77777777" w:rsidTr="00E87E80">
        <w:trPr>
          <w:trHeight w:val="288"/>
        </w:trPr>
        <w:tc>
          <w:tcPr>
            <w:tcW w:w="1679" w:type="dxa"/>
            <w:shd w:val="clear" w:color="auto" w:fill="auto"/>
            <w:noWrap/>
            <w:vAlign w:val="center"/>
            <w:hideMark/>
          </w:tcPr>
          <w:p w14:paraId="2B2C9BE1" w14:textId="77777777" w:rsidR="00E87E80" w:rsidRPr="00E87E80" w:rsidRDefault="00E87E80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Jamieson (2020)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14:paraId="6964BF02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14:paraId="59009960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14:paraId="0708D610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908E3A6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65124E37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0A4F7803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25BBD160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315C11E3" w14:textId="77777777" w:rsidR="00E87E80" w:rsidRPr="00E87E80" w:rsidRDefault="00E87E80" w:rsidP="00E87E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97%</w:t>
            </w:r>
          </w:p>
        </w:tc>
      </w:tr>
      <w:tr w:rsidR="00771462" w:rsidRPr="00E87E80" w14:paraId="4CE61D50" w14:textId="77777777" w:rsidTr="00E87E80">
        <w:trPr>
          <w:trHeight w:val="288"/>
        </w:trPr>
        <w:tc>
          <w:tcPr>
            <w:tcW w:w="1679" w:type="dxa"/>
            <w:shd w:val="clear" w:color="auto" w:fill="auto"/>
            <w:noWrap/>
            <w:vAlign w:val="center"/>
            <w:hideMark/>
          </w:tcPr>
          <w:p w14:paraId="590EDF53" w14:textId="77777777" w:rsidR="00E87E80" w:rsidRPr="00E87E80" w:rsidRDefault="00E87E80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Mitchell (2018)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14:paraId="2A9A63B2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14:paraId="7FEF76C2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14:paraId="20ABDB2D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C0419FF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446644DF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226CF4F5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48FE1B98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57755FB9" w14:textId="77777777" w:rsidR="00E87E80" w:rsidRPr="00E87E80" w:rsidRDefault="00E87E80" w:rsidP="00E87E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88%</w:t>
            </w:r>
          </w:p>
        </w:tc>
      </w:tr>
      <w:tr w:rsidR="00771462" w:rsidRPr="00E87E80" w14:paraId="5A1D13C2" w14:textId="77777777" w:rsidTr="00E87E80">
        <w:trPr>
          <w:trHeight w:val="288"/>
        </w:trPr>
        <w:tc>
          <w:tcPr>
            <w:tcW w:w="1679" w:type="dxa"/>
            <w:shd w:val="clear" w:color="auto" w:fill="auto"/>
            <w:noWrap/>
            <w:vAlign w:val="center"/>
            <w:hideMark/>
          </w:tcPr>
          <w:p w14:paraId="32FF6F7D" w14:textId="77777777" w:rsidR="00E87E80" w:rsidRPr="00E87E80" w:rsidRDefault="00E87E80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Ouellet (2015)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14:paraId="0C64D7B2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14:paraId="13B36D82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14:paraId="657CBD49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768809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474DBE66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0C8E3616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46BD941A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71E7866E" w14:textId="77777777" w:rsidR="00E87E80" w:rsidRPr="00E87E80" w:rsidRDefault="00E87E80" w:rsidP="00E87E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94%</w:t>
            </w:r>
          </w:p>
        </w:tc>
      </w:tr>
      <w:tr w:rsidR="00771462" w:rsidRPr="00E87E80" w14:paraId="5183A6DF" w14:textId="77777777" w:rsidTr="00E87E80">
        <w:trPr>
          <w:trHeight w:val="288"/>
        </w:trPr>
        <w:tc>
          <w:tcPr>
            <w:tcW w:w="1679" w:type="dxa"/>
            <w:shd w:val="clear" w:color="auto" w:fill="auto"/>
            <w:noWrap/>
            <w:vAlign w:val="center"/>
            <w:hideMark/>
          </w:tcPr>
          <w:p w14:paraId="288BE59A" w14:textId="77777777" w:rsidR="00E87E80" w:rsidRPr="00E87E80" w:rsidRDefault="00E87E80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Stover (2016)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14:paraId="19F3FC8B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14:paraId="402C31CB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14:paraId="7A7F15A7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86EB0DC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4983D83D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620B80C9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6E589D0C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588DC321" w14:textId="77777777" w:rsidR="00E87E80" w:rsidRPr="00E87E80" w:rsidRDefault="00E87E80" w:rsidP="00E87E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58%</w:t>
            </w:r>
          </w:p>
        </w:tc>
      </w:tr>
      <w:tr w:rsidR="00771462" w:rsidRPr="00E87E80" w14:paraId="3DE5161F" w14:textId="77777777" w:rsidTr="00E87E80">
        <w:trPr>
          <w:trHeight w:val="288"/>
        </w:trPr>
        <w:tc>
          <w:tcPr>
            <w:tcW w:w="1679" w:type="dxa"/>
            <w:shd w:val="clear" w:color="auto" w:fill="auto"/>
            <w:noWrap/>
            <w:vAlign w:val="center"/>
            <w:hideMark/>
          </w:tcPr>
          <w:p w14:paraId="42A5A9B4" w14:textId="77777777" w:rsidR="00E87E80" w:rsidRPr="00E87E80" w:rsidRDefault="00E87E80" w:rsidP="00E87E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Total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14:paraId="686C3F6C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0.88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14:paraId="1BC9F4B1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14:paraId="2DBCF7B4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0.69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45778038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0.54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14:paraId="147EB74B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0.62</w:t>
            </w:r>
          </w:p>
        </w:tc>
        <w:tc>
          <w:tcPr>
            <w:tcW w:w="1630" w:type="dxa"/>
            <w:shd w:val="clear" w:color="auto" w:fill="auto"/>
            <w:noWrap/>
            <w:vAlign w:val="center"/>
            <w:hideMark/>
          </w:tcPr>
          <w:p w14:paraId="5C4A6EA5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0.62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2E8384D6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0.81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068BD7DE" w14:textId="77777777" w:rsidR="00E87E80" w:rsidRPr="00E87E80" w:rsidRDefault="00E87E80" w:rsidP="00E87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7E80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80%</w:t>
            </w:r>
          </w:p>
        </w:tc>
      </w:tr>
    </w:tbl>
    <w:p w14:paraId="2F2DB933" w14:textId="7CBB49F5" w:rsidR="009C48C1" w:rsidRPr="00771462" w:rsidRDefault="009C48C1" w:rsidP="00D40185">
      <w:pPr>
        <w:spacing w:line="480" w:lineRule="auto"/>
      </w:pPr>
    </w:p>
    <w:p w14:paraId="3A476F42" w14:textId="77777777" w:rsidR="00F3717D" w:rsidRPr="00771462" w:rsidRDefault="00F3717D" w:rsidP="00E87E80">
      <w:pPr>
        <w:pStyle w:val="Subtitle"/>
        <w:rPr>
          <w:color w:val="auto"/>
        </w:rPr>
        <w:sectPr w:rsidR="00F3717D" w:rsidRPr="00771462" w:rsidSect="009C48C1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14:paraId="1911684D" w14:textId="18B99F67" w:rsidR="00E87E80" w:rsidRPr="00771462" w:rsidRDefault="00E87E80" w:rsidP="00E87E80">
      <w:pPr>
        <w:pStyle w:val="Subtitle"/>
        <w:rPr>
          <w:color w:val="auto"/>
        </w:rPr>
      </w:pPr>
      <w:r w:rsidRPr="00771462">
        <w:rPr>
          <w:color w:val="auto"/>
        </w:rPr>
        <w:lastRenderedPageBreak/>
        <w:t xml:space="preserve">Table S3. </w:t>
      </w:r>
      <w:r w:rsidR="001506E2" w:rsidRPr="00771462">
        <w:rPr>
          <w:color w:val="auto"/>
        </w:rPr>
        <w:t>CHEERS checklist scoring results for included economic evaluations</w:t>
      </w:r>
    </w:p>
    <w:tbl>
      <w:tblPr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0"/>
        <w:gridCol w:w="1560"/>
        <w:gridCol w:w="1060"/>
        <w:gridCol w:w="1060"/>
        <w:gridCol w:w="1220"/>
        <w:gridCol w:w="1340"/>
        <w:gridCol w:w="1220"/>
        <w:gridCol w:w="1240"/>
      </w:tblGrid>
      <w:tr w:rsidR="00771462" w:rsidRPr="00E8665F" w14:paraId="77337CD2" w14:textId="77777777" w:rsidTr="002B4FAC">
        <w:trPr>
          <w:trHeight w:val="960"/>
        </w:trPr>
        <w:tc>
          <w:tcPr>
            <w:tcW w:w="1780" w:type="dxa"/>
            <w:shd w:val="clear" w:color="auto" w:fill="auto"/>
            <w:vAlign w:val="bottom"/>
            <w:hideMark/>
          </w:tcPr>
          <w:p w14:paraId="374C263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Author (year)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7F62A24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Study makes explicit reference to CHEERS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14:paraId="05F98F7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1. Title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14:paraId="5202595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2. Abstract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3F2A61E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3. Background and objectives</w:t>
            </w:r>
          </w:p>
        </w:tc>
        <w:tc>
          <w:tcPr>
            <w:tcW w:w="1340" w:type="dxa"/>
            <w:shd w:val="clear" w:color="auto" w:fill="auto"/>
            <w:vAlign w:val="bottom"/>
            <w:hideMark/>
          </w:tcPr>
          <w:p w14:paraId="57F9D79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4. Target population and subgroups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26CFC5E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5. Setting and location</w:t>
            </w: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14:paraId="0BE8A5F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6. Study perspective</w:t>
            </w:r>
          </w:p>
        </w:tc>
      </w:tr>
      <w:tr w:rsidR="00771462" w:rsidRPr="00E8665F" w14:paraId="6E2E2436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0D4875CF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Zhang (2019)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FDC40D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FB1671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3CD443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4BE977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EC4C35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D877D2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1DA48F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3DDC1EC4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B302ED0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Durand-Zaleski (2018)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280E3D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5B26A5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8A5F89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23E0B0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4138D28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BF20CA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FDBC9D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4101DEF7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0952C3B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Ginsberg (2020)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CEA3E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372D84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7DF928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5704249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4FDC5C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699FB6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C4D6AA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350C1307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FD37016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Ouellet (2015)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D7FEB5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F74191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3F3288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2676E9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750B11C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4B6584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265C38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30FF36E0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B42B15C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Adamson (2017)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9AEAA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A2875B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D38A2A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0C5C5B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E3E51C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7D4DCE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C2C0D1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24A0FD29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9E8EB18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Adamson (2019)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78FC8A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2111C0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56C702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C17C34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76AAD08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120EE08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FC85CE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6E102E4D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F1CCF4E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Jamieson (2020)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49D32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E35732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38E802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5CD7E10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0E11A4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6BA8B0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D749F4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2D0CC1EE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DCD3E4C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Alsallaq (2017)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DBF36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21591C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085831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0D01D08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9A8E0F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7ECA75F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81C343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161ED334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5D78A306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Nichols (2013)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812F5A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A678ED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1DEBEC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1949530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D03D82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07879C5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884B4F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E8665F" w14:paraId="681C57C8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7992E5C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Nichols (2014)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A94494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5CCEC8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19BFEC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88996B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167F1C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0BB420F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8614EE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E8665F" w14:paraId="24DBDF31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26078C6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Nichols (2016)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060F4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586193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48188A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7864415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92A815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EAFBF9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755E26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059E163C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20E16BF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Alistar (2014a)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18B5CD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A75EB4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8CF61E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16EB985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740D92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DD7EEA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FEA968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55E87A5D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CC7B711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Alistar (2014b)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4C6D4A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AD8DD7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CB4ED0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3F70F3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780FCF2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118AF60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B0CD23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0436E600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52AB3673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Bernard (2016)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D54AC8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46A725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2B1EE5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7F106A6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3CF98A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E1F893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AE0FC2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19F68D86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9224273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Bernard (2017)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5C155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1AA683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16DE59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500EC91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24590B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1CE4F2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2BFFA6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6AF4444B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2A01F6E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Borquez (2019)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3E28FF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5B9916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B0C0FB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8C467A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1CA438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178D1FD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C0AF20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2BC69F35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7ECE935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Cambiano (2017)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6BB68C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EAE671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3B4BE6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77FA783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EE2084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0647E3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A4A9F1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0C15AA31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DD68A45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Chen (2014)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A8366F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E12BD5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FF7A79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5AE57A5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0941D4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D33D7F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8F0771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20CF5A50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62EBE71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Cremin (2015)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4CC81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EA43E4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DF5ADD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051AE39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739A645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0508057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FC6985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564B8E5C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DC86995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Cremin (2017)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C874DA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DBAAEF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DD66B5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5E15C0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19517F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FC5563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08A578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42FC7247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BA1367E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de Montigny (2018)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2B4414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83877B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5663A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23AD1C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58E37F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0C0546C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178666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231E330D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9B8DBDE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Glaubius (2016)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3D7B7D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5B4143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87921E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A17830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30A55A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E856ED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FF91EC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2D3947FC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58993823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Glaubius (2019)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90B7C5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8AD14F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309B33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62C8E3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658698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18D678C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6E43E5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5D0AA31B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098B4C11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Gomez (2012)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FF1E08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D3F3EE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E5E30E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E865B0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435F820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20BEF8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EF0F59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05863020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C20294F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Hallett (2011)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8DDA81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A8780C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B654D0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849F35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809481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572075D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356D71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E8665F" w14:paraId="309D3689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07F0F9E5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Harmon (2016)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AF777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0880A8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E09544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6F41E1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7E320A9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0CD980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A4E158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E8665F" w14:paraId="4C700337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A41F2B9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Hontelez (2011)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096B9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771452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F7736D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0B7FED7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45C59E6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95AF41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153F1C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67F5D223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0038223C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Hu (2019)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48615B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6FADC2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0DBA20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04E30D5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583A64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768F9D9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E9CFF2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</w:tr>
      <w:tr w:rsidR="00771462" w:rsidRPr="00E8665F" w14:paraId="4293114B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5C8B677F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Jewell (2015)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B0E6AB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321112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69BC5D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1014CD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9EE242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0FEEE28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A74815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75272FF8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F0B3B8C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Juusola (2012)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F8206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600189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CBD08E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B0BD69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0345A1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7371DCA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22AF5D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1971D80D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B6833B4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Kaazemian (2020a)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946EE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46FB77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CDEFDE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1BEF89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765437E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17F1CB2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20C359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538AD735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F7A228B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Kaazemian (2020b)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8C14B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802E79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27AD65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D7E46B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06C86C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E7C0B3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7C60A6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E8665F" w14:paraId="322D98F9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06EDD68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Kessler (2014)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830876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8C6F26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34E228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790397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2FA481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6ABEEA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CF01A4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727D1318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A524740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Krebs (2019)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841DF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47E840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49B6DE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79D36E8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F446C2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EF569F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7EFB84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2D516876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3526C5D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Leech (2018)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C14144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95C037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9FD2A1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043BF7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2152AA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111E3C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65CB32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6AC587C9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7213E6D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Leelahavarong (2011)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164A0F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C809EA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D53C5A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11D2BF7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D06D37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9EBB41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2693FE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22478C20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6F7286D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Li (2018)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D6A18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F00BB1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A177BB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11F2D59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BF8796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7655B70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15AC51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</w:tr>
      <w:tr w:rsidR="00771462" w:rsidRPr="00E8665F" w14:paraId="10388B71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DD764C5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Long (2011)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B41956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E0EA22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270BD4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A19AB8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75D61B0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1D6E1B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B9DCFC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6D969972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44A1D7A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Long (2013)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A59D0B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2A834C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9FD704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0AC990F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71CC061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B1355F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FD5868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</w:tr>
      <w:tr w:rsidR="00771462" w:rsidRPr="00E8665F" w14:paraId="15AA3263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5899171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Luz (2018)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9D6C9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75C0D8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180267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0C4FCFE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CE7F81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1A2520B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D63B88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446923BB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D5BCDAA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MacFadden (2016)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EDDA7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0E2A35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1A0ABC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BEAB81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6A589E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7A7145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FC42FC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15E16C7F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08C9940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McKenny (2017)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CDFD75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254C2B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8BF344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5A46934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08C662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0537C6D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7D372A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147D154C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040C0E18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Meyer-Rath (2017)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D856CE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2AFF75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3B0B68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7D56039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7D3E54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70FF51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A3954F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6A008CFF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DA6B35E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Mitchell (2015)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3BDDD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6B9450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C9A474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5AC726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3AE124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7FF98A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390830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246924E4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22DF578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Moodley (2016a)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82EC67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580ED8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E25C25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99C689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064D6B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78E52B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A07483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7A76EB37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0B9154B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Moodley (2016b)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772CF9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A938D2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9A15A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573ECD9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F61ECB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0AC3715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6E0D5C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507FB950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F2AA3B4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Ong (2017)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D6FAA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F5A660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A081AF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3FE5C9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032691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78F7651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5EDD7E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683F41C2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EF52574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Pretorius (2010)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DAAA27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6287CF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A4EC44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1ACBD81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92EBCF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113D67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117C72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E8665F" w14:paraId="1B8F069B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5DCAAA95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Pretorius (2020)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FF00A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BC9D1E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8874C3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198388A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61E9B7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F3E85B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C9D59E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E8665F" w14:paraId="16F011FD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58FD1C4F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Price (2016)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133DEC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DF6A7E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A94FFF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012BCBD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837EAA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431993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DD030E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00E83343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2EEE01E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Quaife (2018)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18A42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95D7FE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300626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70CC376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5763B9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03D7F8B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F6DC34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724AFB5F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7034FFA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Reidy (2019)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20245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D1E8F2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866561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902379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51B069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8D81F2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62EF3C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437B1893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19A62CC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lastRenderedPageBreak/>
              <w:t>Reitsema (2020)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ACD0C8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767019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5B4060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658C33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644F78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1ED9EAB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90F1A9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7DA661B3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46A8875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Reyes-Uruena (2018)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601CE2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E4EFD0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74E7C6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906E9A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93ED05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9CC3CB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B4192B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E8665F" w14:paraId="4B6FA503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2FF0D74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Schneider (2014)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DB41E0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1F14C0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0FFC0E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E98358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4049A30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400257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4AA7C4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33D16C94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51A347E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Shen (2018)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5C756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 xml:space="preserve">No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B11C48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3ACE7B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B419F8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F91242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E23E10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17C979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1D8ABE12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043F3DFD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Shen (2019)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939CCA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96E0AC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DA0266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3EEC49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9F7C58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116146C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BE5E4E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2A859BB6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EAA77B3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Uyei (2017)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CBF12F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46D71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DB7170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53FC2B4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C164A8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E359B7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99A2B8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E8665F" w14:paraId="3D5285C3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2B366B6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van de Vijver (2019)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7784CE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D2B0C4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782581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5E79ED4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69099E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746E10D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D889F4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0CBB8267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1E25B10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van Vliet (2019)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3CC4AC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F5CB51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29B16A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02C1F25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579F6D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12FFD27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B3A758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200BEE39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086727A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Verguet (2010)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0E2699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8FAAE2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3F92E7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97892E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1A9661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ABD571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CC3010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E8665F" w14:paraId="21EB8777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04BEB16A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Verguet (2013)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2A8E58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47A6AD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760E10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AA5316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E659CF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5B440B1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C6B781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E8665F" w14:paraId="7D911D85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3B8AA08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Vogelzang (2020)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E5FF1E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1CF6A6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D31E29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DCD6C6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CC598A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37F4F3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60F8C9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15AA97DA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3267F03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Walensky (2012)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6E36E2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E04D23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A02375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212D66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7B7412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C4B169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7AE52C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3FD1A136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C904DD4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Walensky (2016)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7068A5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0F7158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201028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BC9E66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B97F71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FEE539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509B0D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2046CE16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822798B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Walensky (2020)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D9DBD0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769DF8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3B229E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54FE11D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1FED17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17B6F88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169509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653E1176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575CF22A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Wang (2020)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3C31CB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F322C3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2D7249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2A413F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4B9FCE4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CB8DC1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AE16DC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43D3C2FC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930BA81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Williams (2011)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D6FAA2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FDF51F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5593D2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7B8D31F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72C23D7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0BD311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510E2A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E8665F" w14:paraId="753C055F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DEC1EBB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Wong (2018)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663B5F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A4889E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BDEBC6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0AEEADB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189EC7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342500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205D7F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E8665F" w14:paraId="5C2A8A24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AA70ACB" w14:textId="77777777" w:rsidR="00E8665F" w:rsidRPr="00E8665F" w:rsidRDefault="00E8665F" w:rsidP="00E8665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Ying (2015)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555DC3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9ED4AD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F5C404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511A52B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79E3DA1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531C91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1FC6E9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E8665F" w14:paraId="788638B2" w14:textId="77777777" w:rsidTr="002B4FAC">
        <w:trPr>
          <w:trHeight w:val="240"/>
        </w:trPr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7025C45" w14:textId="77777777" w:rsidR="00E8665F" w:rsidRPr="00E8665F" w:rsidRDefault="00E8665F" w:rsidP="00E866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Total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09AB10F" w14:textId="77777777" w:rsidR="00E8665F" w:rsidRPr="00E8665F" w:rsidRDefault="00E8665F" w:rsidP="00E866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9877F2B" w14:textId="77777777" w:rsidR="00E8665F" w:rsidRPr="00E8665F" w:rsidRDefault="00E8665F" w:rsidP="00E866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77%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E264B9E" w14:textId="77777777" w:rsidR="00E8665F" w:rsidRPr="00E8665F" w:rsidRDefault="00E8665F" w:rsidP="00E866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87%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E2FD2AD" w14:textId="77777777" w:rsidR="00E8665F" w:rsidRPr="00E8665F" w:rsidRDefault="00E8665F" w:rsidP="00E866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100%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7BB20E5C" w14:textId="77777777" w:rsidR="00E8665F" w:rsidRPr="00E8665F" w:rsidRDefault="00E8665F" w:rsidP="00E866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99%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78DDE59E" w14:textId="77777777" w:rsidR="00E8665F" w:rsidRPr="00E8665F" w:rsidRDefault="00E8665F" w:rsidP="00E866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81%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3BEC486" w14:textId="77777777" w:rsidR="00E8665F" w:rsidRPr="00E8665F" w:rsidRDefault="00E8665F" w:rsidP="00E866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86%</w:t>
            </w:r>
          </w:p>
        </w:tc>
      </w:tr>
    </w:tbl>
    <w:p w14:paraId="2424F40F" w14:textId="514A0D02" w:rsidR="00E8665F" w:rsidRPr="00771462" w:rsidRDefault="00E8665F" w:rsidP="001506E2"/>
    <w:p w14:paraId="20E1D527" w14:textId="77777777" w:rsidR="00E8665F" w:rsidRPr="00771462" w:rsidRDefault="00E8665F">
      <w:r w:rsidRPr="00771462">
        <w:br w:type="page"/>
      </w:r>
    </w:p>
    <w:p w14:paraId="089EDB27" w14:textId="77777777" w:rsidR="001506E2" w:rsidRPr="00771462" w:rsidRDefault="001506E2" w:rsidP="001506E2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3"/>
        <w:gridCol w:w="1188"/>
        <w:gridCol w:w="1000"/>
        <w:gridCol w:w="960"/>
        <w:gridCol w:w="1200"/>
        <w:gridCol w:w="1440"/>
        <w:gridCol w:w="1760"/>
        <w:gridCol w:w="1445"/>
      </w:tblGrid>
      <w:tr w:rsidR="00771462" w:rsidRPr="00771462" w14:paraId="0D172DAA" w14:textId="6A23F836" w:rsidTr="002B4FAC">
        <w:trPr>
          <w:trHeight w:val="960"/>
        </w:trPr>
        <w:tc>
          <w:tcPr>
            <w:tcW w:w="1555" w:type="dxa"/>
            <w:vAlign w:val="bottom"/>
          </w:tcPr>
          <w:p w14:paraId="3B0C69A6" w14:textId="010769F2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Author (year)</w:t>
            </w:r>
          </w:p>
        </w:tc>
        <w:tc>
          <w:tcPr>
            <w:tcW w:w="917" w:type="dxa"/>
            <w:shd w:val="clear" w:color="auto" w:fill="auto"/>
            <w:vAlign w:val="bottom"/>
            <w:hideMark/>
          </w:tcPr>
          <w:p w14:paraId="10DD05A6" w14:textId="04688379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7. Comparators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14:paraId="0A2E636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8. Time horizon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0A960A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9. Discount rate</w:t>
            </w:r>
          </w:p>
        </w:tc>
        <w:tc>
          <w:tcPr>
            <w:tcW w:w="1200" w:type="dxa"/>
            <w:shd w:val="clear" w:color="auto" w:fill="auto"/>
            <w:vAlign w:val="bottom"/>
            <w:hideMark/>
          </w:tcPr>
          <w:p w14:paraId="6CEDE3D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10. Choice of health outcomes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14:paraId="7D4BCFD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11. Measurement of effectiveness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6071E97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12. Measurement and valuation of preference-based outcomes</w:t>
            </w:r>
          </w:p>
        </w:tc>
        <w:tc>
          <w:tcPr>
            <w:tcW w:w="1634" w:type="dxa"/>
            <w:vAlign w:val="bottom"/>
          </w:tcPr>
          <w:p w14:paraId="00F62662" w14:textId="64600444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b/>
                <w:bCs/>
                <w:sz w:val="18"/>
                <w:szCs w:val="18"/>
              </w:rPr>
              <w:t>13. Estimating resources and costs</w:t>
            </w:r>
          </w:p>
        </w:tc>
      </w:tr>
      <w:tr w:rsidR="00771462" w:rsidRPr="00771462" w14:paraId="35883993" w14:textId="7E2B2D41" w:rsidTr="002B4FAC">
        <w:trPr>
          <w:trHeight w:val="240"/>
        </w:trPr>
        <w:tc>
          <w:tcPr>
            <w:tcW w:w="1555" w:type="dxa"/>
            <w:vAlign w:val="center"/>
          </w:tcPr>
          <w:p w14:paraId="70610C32" w14:textId="14781F3D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Zhang (2019)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4D3F90A6" w14:textId="62FA03E9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9D0B7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CEBCC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72D46F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F07F9F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00D9E8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59740488" w14:textId="5290A188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</w:tr>
      <w:tr w:rsidR="00771462" w:rsidRPr="00771462" w14:paraId="66CF193E" w14:textId="52DECCC4" w:rsidTr="002B4FAC">
        <w:trPr>
          <w:trHeight w:val="240"/>
        </w:trPr>
        <w:tc>
          <w:tcPr>
            <w:tcW w:w="1555" w:type="dxa"/>
            <w:vAlign w:val="center"/>
          </w:tcPr>
          <w:p w14:paraId="4F1EBEA0" w14:textId="5F533516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Durand-Zaleski (2018)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461598A4" w14:textId="1D22D28B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8D960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C2860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89DA14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241D52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299F16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4862629B" w14:textId="1191CFC7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771462" w:rsidRPr="00771462" w14:paraId="62A02A80" w14:textId="016DA144" w:rsidTr="002B4FAC">
        <w:trPr>
          <w:trHeight w:val="240"/>
        </w:trPr>
        <w:tc>
          <w:tcPr>
            <w:tcW w:w="1555" w:type="dxa"/>
            <w:vAlign w:val="center"/>
          </w:tcPr>
          <w:p w14:paraId="00735FBF" w14:textId="16286EBD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Ginsberg (2020)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32084009" w14:textId="38379C2D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8D61F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F3887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4C6E0E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CAEA83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378213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65D04FB8" w14:textId="21DCB1F4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771462" w:rsidRPr="00771462" w14:paraId="2F6BC5CF" w14:textId="038F3185" w:rsidTr="002B4FAC">
        <w:trPr>
          <w:trHeight w:val="240"/>
        </w:trPr>
        <w:tc>
          <w:tcPr>
            <w:tcW w:w="1555" w:type="dxa"/>
            <w:vAlign w:val="center"/>
          </w:tcPr>
          <w:p w14:paraId="026EC3F9" w14:textId="282D0D72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Ouellet (2015)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358B6EC1" w14:textId="6DA94D5A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24BE6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AA2D0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08EE9D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5ADDE0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A2CB01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276B7AEF" w14:textId="2AA39B02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771462" w:rsidRPr="00771462" w14:paraId="68EBB2E5" w14:textId="6157DE77" w:rsidTr="002B4FAC">
        <w:trPr>
          <w:trHeight w:val="240"/>
        </w:trPr>
        <w:tc>
          <w:tcPr>
            <w:tcW w:w="1555" w:type="dxa"/>
            <w:vAlign w:val="center"/>
          </w:tcPr>
          <w:p w14:paraId="152ECF54" w14:textId="63699E83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Adamson (2017)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5490682B" w14:textId="69E92DBC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F92EE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88783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A78568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59B773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83874F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02FE6B8D" w14:textId="617E6C7F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771462" w:rsidRPr="00771462" w14:paraId="167D1B21" w14:textId="7570BE69" w:rsidTr="002B4FAC">
        <w:trPr>
          <w:trHeight w:val="240"/>
        </w:trPr>
        <w:tc>
          <w:tcPr>
            <w:tcW w:w="1555" w:type="dxa"/>
            <w:vAlign w:val="center"/>
          </w:tcPr>
          <w:p w14:paraId="577B1A8C" w14:textId="65F2E818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Adamson (2019)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353AD781" w14:textId="74A2CB6C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6A415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585E8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92FFB7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0CE356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1E3AD5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0145B936" w14:textId="4A153CFF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771462" w:rsidRPr="00771462" w14:paraId="3131E86F" w14:textId="6ADF08C8" w:rsidTr="002B4FAC">
        <w:trPr>
          <w:trHeight w:val="240"/>
        </w:trPr>
        <w:tc>
          <w:tcPr>
            <w:tcW w:w="1555" w:type="dxa"/>
            <w:vAlign w:val="center"/>
          </w:tcPr>
          <w:p w14:paraId="730B1AF9" w14:textId="32BEDF20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Jamieson (2020)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58867506" w14:textId="01343E18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4442E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C87B3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82C46F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5AA9AD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D0202C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0960DB65" w14:textId="2BD1DBF4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771462" w:rsidRPr="00771462" w14:paraId="07FDB57A" w14:textId="63CD5E92" w:rsidTr="002B4FAC">
        <w:trPr>
          <w:trHeight w:val="240"/>
        </w:trPr>
        <w:tc>
          <w:tcPr>
            <w:tcW w:w="1555" w:type="dxa"/>
            <w:vAlign w:val="center"/>
          </w:tcPr>
          <w:p w14:paraId="5F6D6831" w14:textId="5F829282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Alsallaq (2017)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62AEB720" w14:textId="1EF35248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3B4276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599AE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5975D2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ADCF8C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A40EE2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58B1FFAC" w14:textId="2CEFE6E6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</w:tr>
      <w:tr w:rsidR="00771462" w:rsidRPr="00771462" w14:paraId="07A86265" w14:textId="3FAA5442" w:rsidTr="002B4FAC">
        <w:trPr>
          <w:trHeight w:val="240"/>
        </w:trPr>
        <w:tc>
          <w:tcPr>
            <w:tcW w:w="1555" w:type="dxa"/>
            <w:vAlign w:val="center"/>
          </w:tcPr>
          <w:p w14:paraId="3F668C99" w14:textId="2F3B74CC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Nichols (2013)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2B27B23C" w14:textId="1134FC78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ED620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D6127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48F1EF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1A4E63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E20B40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046F3B9A" w14:textId="0A79D56F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</w:tr>
      <w:tr w:rsidR="00771462" w:rsidRPr="00771462" w14:paraId="3570CB15" w14:textId="3A4E2B55" w:rsidTr="002B4FAC">
        <w:trPr>
          <w:trHeight w:val="240"/>
        </w:trPr>
        <w:tc>
          <w:tcPr>
            <w:tcW w:w="1555" w:type="dxa"/>
            <w:vAlign w:val="center"/>
          </w:tcPr>
          <w:p w14:paraId="37EAEA62" w14:textId="16FC7B59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Nichols (2014)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61D35FFB" w14:textId="2AF9CF00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160F3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53054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DFD58A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B3E771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66BED0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63E1320B" w14:textId="7EFDA88F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</w:tr>
      <w:tr w:rsidR="00771462" w:rsidRPr="00771462" w14:paraId="0A164D21" w14:textId="5149CBDA" w:rsidTr="002B4FAC">
        <w:trPr>
          <w:trHeight w:val="240"/>
        </w:trPr>
        <w:tc>
          <w:tcPr>
            <w:tcW w:w="1555" w:type="dxa"/>
            <w:vAlign w:val="center"/>
          </w:tcPr>
          <w:p w14:paraId="769CC03D" w14:textId="6F14B283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Nichols (2016)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432BBE8B" w14:textId="73802BB9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039B32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9A1AF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30A042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24DFC6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4D9942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171E4DB4" w14:textId="643880B7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0.2</w:t>
            </w:r>
          </w:p>
        </w:tc>
      </w:tr>
      <w:tr w:rsidR="00771462" w:rsidRPr="00771462" w14:paraId="6CE9C7CC" w14:textId="0097AE43" w:rsidTr="002B4FAC">
        <w:trPr>
          <w:trHeight w:val="240"/>
        </w:trPr>
        <w:tc>
          <w:tcPr>
            <w:tcW w:w="1555" w:type="dxa"/>
            <w:vAlign w:val="center"/>
          </w:tcPr>
          <w:p w14:paraId="52F7FC12" w14:textId="081139BD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Alistar (2014a)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1499A91B" w14:textId="68570A8B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5F93A8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478FC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563C8B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018054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48E29E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5604F8D6" w14:textId="66AED59A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0.2</w:t>
            </w:r>
          </w:p>
        </w:tc>
      </w:tr>
      <w:tr w:rsidR="00771462" w:rsidRPr="00771462" w14:paraId="2821BBE5" w14:textId="17CB01F0" w:rsidTr="002B4FAC">
        <w:trPr>
          <w:trHeight w:val="240"/>
        </w:trPr>
        <w:tc>
          <w:tcPr>
            <w:tcW w:w="1555" w:type="dxa"/>
            <w:vAlign w:val="center"/>
          </w:tcPr>
          <w:p w14:paraId="7D5846C0" w14:textId="17E0BBBD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Alistar (2014b)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5FA2D13F" w14:textId="20D9203F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4424CB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85880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3C0714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8C75B1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2FE12B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62160B1C" w14:textId="5C456F14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771462" w:rsidRPr="00771462" w14:paraId="686E485E" w14:textId="02B5107C" w:rsidTr="002B4FAC">
        <w:trPr>
          <w:trHeight w:val="240"/>
        </w:trPr>
        <w:tc>
          <w:tcPr>
            <w:tcW w:w="1555" w:type="dxa"/>
            <w:vAlign w:val="center"/>
          </w:tcPr>
          <w:p w14:paraId="7BF7F0A0" w14:textId="238EFE5B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Bernard (2016)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313214DD" w14:textId="324D38D2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571F8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605AB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1845FC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E5ABAC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9BBE5D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77461A51" w14:textId="6EC32EF3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</w:tr>
      <w:tr w:rsidR="00771462" w:rsidRPr="00771462" w14:paraId="5E331A1D" w14:textId="576C9B40" w:rsidTr="002B4FAC">
        <w:trPr>
          <w:trHeight w:val="240"/>
        </w:trPr>
        <w:tc>
          <w:tcPr>
            <w:tcW w:w="1555" w:type="dxa"/>
            <w:vAlign w:val="center"/>
          </w:tcPr>
          <w:p w14:paraId="6790BE0D" w14:textId="3FC0A17B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Bernard (2017)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69DB2C5E" w14:textId="560E9425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841F36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23ADC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4CE92B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3DE839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A6C0CC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7C8CC089" w14:textId="50ED1491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771462" w:rsidRPr="00771462" w14:paraId="239ADDA2" w14:textId="3EC34340" w:rsidTr="002B4FAC">
        <w:trPr>
          <w:trHeight w:val="240"/>
        </w:trPr>
        <w:tc>
          <w:tcPr>
            <w:tcW w:w="1555" w:type="dxa"/>
            <w:vAlign w:val="center"/>
          </w:tcPr>
          <w:p w14:paraId="11902629" w14:textId="5BFFBCE8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Borquez (2019)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697DB2FC" w14:textId="6C973F88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484F5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1824E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C4D890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58E2E1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A8B788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63F7D546" w14:textId="323AD4EB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771462" w:rsidRPr="00771462" w14:paraId="6FB0B8A3" w14:textId="35BDD544" w:rsidTr="002B4FAC">
        <w:trPr>
          <w:trHeight w:val="240"/>
        </w:trPr>
        <w:tc>
          <w:tcPr>
            <w:tcW w:w="1555" w:type="dxa"/>
            <w:vAlign w:val="center"/>
          </w:tcPr>
          <w:p w14:paraId="4C3CA7D3" w14:textId="7CFEE638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Cambiano (2017)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0735517E" w14:textId="576F6C1C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38406B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039B2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464629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A26130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1B45F1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4EAB6EB0" w14:textId="160717D6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</w:tr>
      <w:tr w:rsidR="00771462" w:rsidRPr="00771462" w14:paraId="35598B90" w14:textId="21C23FBD" w:rsidTr="002B4FAC">
        <w:trPr>
          <w:trHeight w:val="240"/>
        </w:trPr>
        <w:tc>
          <w:tcPr>
            <w:tcW w:w="1555" w:type="dxa"/>
            <w:vAlign w:val="center"/>
          </w:tcPr>
          <w:p w14:paraId="4E078135" w14:textId="59D2FFA8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Chen (2014)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69A849C3" w14:textId="74A61F14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822A41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FEEA6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573C45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54023A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8A4CD0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3413FB6B" w14:textId="292A25C4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</w:tr>
      <w:tr w:rsidR="00771462" w:rsidRPr="00771462" w14:paraId="1AAEA8D6" w14:textId="7DA115D4" w:rsidTr="002B4FAC">
        <w:trPr>
          <w:trHeight w:val="240"/>
        </w:trPr>
        <w:tc>
          <w:tcPr>
            <w:tcW w:w="1555" w:type="dxa"/>
            <w:vAlign w:val="center"/>
          </w:tcPr>
          <w:p w14:paraId="14463961" w14:textId="0EA6C00D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Cremin (2015)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474BD1E1" w14:textId="2911AA43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BF71E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81FB4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6924B8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569623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6EA042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27CF5DAE" w14:textId="50F78C72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0.2</w:t>
            </w:r>
          </w:p>
        </w:tc>
      </w:tr>
      <w:tr w:rsidR="00771462" w:rsidRPr="00771462" w14:paraId="0BDD4D50" w14:textId="594992D5" w:rsidTr="002B4FAC">
        <w:trPr>
          <w:trHeight w:val="240"/>
        </w:trPr>
        <w:tc>
          <w:tcPr>
            <w:tcW w:w="1555" w:type="dxa"/>
            <w:vAlign w:val="center"/>
          </w:tcPr>
          <w:p w14:paraId="47F6591F" w14:textId="2E227B68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Cremin (2017)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398FCA99" w14:textId="72DD1B16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C5C138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668BA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009069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54EEF8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046EC2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7692DF2D" w14:textId="43D3CCC0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</w:tr>
      <w:tr w:rsidR="00771462" w:rsidRPr="00771462" w14:paraId="6BC3E481" w14:textId="7B88AD77" w:rsidTr="002B4FAC">
        <w:trPr>
          <w:trHeight w:val="240"/>
        </w:trPr>
        <w:tc>
          <w:tcPr>
            <w:tcW w:w="1555" w:type="dxa"/>
            <w:vAlign w:val="center"/>
          </w:tcPr>
          <w:p w14:paraId="4E0B1646" w14:textId="7BE4FF99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de Montigny (2018)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43EBA6B1" w14:textId="6986E4E0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66A9B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89D46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DA5739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F50467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5AD132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634" w:type="dxa"/>
            <w:vAlign w:val="center"/>
          </w:tcPr>
          <w:p w14:paraId="4573B2A1" w14:textId="2F62CBB3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</w:tr>
      <w:tr w:rsidR="00771462" w:rsidRPr="00771462" w14:paraId="212C5FB9" w14:textId="0298A2D5" w:rsidTr="002B4FAC">
        <w:trPr>
          <w:trHeight w:val="240"/>
        </w:trPr>
        <w:tc>
          <w:tcPr>
            <w:tcW w:w="1555" w:type="dxa"/>
            <w:vAlign w:val="center"/>
          </w:tcPr>
          <w:p w14:paraId="4C92E587" w14:textId="1B2E80FA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Glaubius (2016)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55220AF2" w14:textId="70D0DBF2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0AB6E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17F00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560C95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D17CA7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4BE3CB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34AB7EC6" w14:textId="7C2D65B8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771462" w:rsidRPr="00771462" w14:paraId="5975C1B2" w14:textId="322B5104" w:rsidTr="002B4FAC">
        <w:trPr>
          <w:trHeight w:val="240"/>
        </w:trPr>
        <w:tc>
          <w:tcPr>
            <w:tcW w:w="1555" w:type="dxa"/>
            <w:vAlign w:val="center"/>
          </w:tcPr>
          <w:p w14:paraId="4C0D86B9" w14:textId="6216BBFA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Glaubius (2019)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3E60FFDE" w14:textId="7424D563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44C25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DF48A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2F34DD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AFD1D4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B58D1C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42CFE430" w14:textId="74A43FEC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</w:tr>
      <w:tr w:rsidR="00771462" w:rsidRPr="00771462" w14:paraId="2167129A" w14:textId="3C71E832" w:rsidTr="002B4FAC">
        <w:trPr>
          <w:trHeight w:val="240"/>
        </w:trPr>
        <w:tc>
          <w:tcPr>
            <w:tcW w:w="1555" w:type="dxa"/>
            <w:vAlign w:val="center"/>
          </w:tcPr>
          <w:p w14:paraId="2AC2BFB0" w14:textId="1D3658C3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Gomez (2012)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1594BF28" w14:textId="626B2670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760DD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FCCBC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223CFF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2ED213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E215FD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78E58912" w14:textId="5C353925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771462" w:rsidRPr="00771462" w14:paraId="3000DB4E" w14:textId="18C87F9D" w:rsidTr="002B4FAC">
        <w:trPr>
          <w:trHeight w:val="240"/>
        </w:trPr>
        <w:tc>
          <w:tcPr>
            <w:tcW w:w="1555" w:type="dxa"/>
            <w:vAlign w:val="center"/>
          </w:tcPr>
          <w:p w14:paraId="24F69989" w14:textId="48F7FCBE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Hallett (2011)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0A4160B6" w14:textId="1A782AAB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27D38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EA985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DE41C1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315DB2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884F6E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5ED4581D" w14:textId="00DE1663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</w:tr>
      <w:tr w:rsidR="00771462" w:rsidRPr="00771462" w14:paraId="318090A1" w14:textId="13454594" w:rsidTr="002B4FAC">
        <w:trPr>
          <w:trHeight w:val="240"/>
        </w:trPr>
        <w:tc>
          <w:tcPr>
            <w:tcW w:w="1555" w:type="dxa"/>
            <w:vAlign w:val="center"/>
          </w:tcPr>
          <w:p w14:paraId="25E1947C" w14:textId="6CA7DEEF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Harmon (2016)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2BE9FB94" w14:textId="002124B6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A65381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26276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AC2216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487A8A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35F139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638AE79A" w14:textId="630D948D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0.2</w:t>
            </w:r>
          </w:p>
        </w:tc>
      </w:tr>
      <w:tr w:rsidR="00771462" w:rsidRPr="00771462" w14:paraId="0419171E" w14:textId="62E3D88F" w:rsidTr="002B4FAC">
        <w:trPr>
          <w:trHeight w:val="240"/>
        </w:trPr>
        <w:tc>
          <w:tcPr>
            <w:tcW w:w="1555" w:type="dxa"/>
            <w:vAlign w:val="center"/>
          </w:tcPr>
          <w:p w14:paraId="5101E628" w14:textId="7F2075D3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Hontelez (2011)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2C395079" w14:textId="55D66AC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D0FF9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E9D7D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70AFFD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C06C58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AD4E31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634" w:type="dxa"/>
            <w:vAlign w:val="center"/>
          </w:tcPr>
          <w:p w14:paraId="59F7C914" w14:textId="1B08D518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</w:tr>
      <w:tr w:rsidR="00771462" w:rsidRPr="00771462" w14:paraId="4EDDE8B0" w14:textId="11E9EA05" w:rsidTr="002B4FAC">
        <w:trPr>
          <w:trHeight w:val="240"/>
        </w:trPr>
        <w:tc>
          <w:tcPr>
            <w:tcW w:w="1555" w:type="dxa"/>
            <w:vAlign w:val="center"/>
          </w:tcPr>
          <w:p w14:paraId="5B96766B" w14:textId="1B551B5D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Hu (2019)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51989611" w14:textId="1952A9F2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5C1DE8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83689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14F560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BA2F0D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4FFA80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55C38EEB" w14:textId="3CE3BFED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0.2</w:t>
            </w:r>
          </w:p>
        </w:tc>
      </w:tr>
      <w:tr w:rsidR="00771462" w:rsidRPr="00771462" w14:paraId="690DA349" w14:textId="4A4EA3B0" w:rsidTr="002B4FAC">
        <w:trPr>
          <w:trHeight w:val="240"/>
        </w:trPr>
        <w:tc>
          <w:tcPr>
            <w:tcW w:w="1555" w:type="dxa"/>
            <w:vAlign w:val="center"/>
          </w:tcPr>
          <w:p w14:paraId="4A04EEAA" w14:textId="2B076E11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Jewell (2015)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3234811A" w14:textId="406937EE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349A22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DDA41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3ED6AA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621C0D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7EFE41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45EA7A5E" w14:textId="0846C882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0.2</w:t>
            </w:r>
          </w:p>
        </w:tc>
      </w:tr>
      <w:tr w:rsidR="00771462" w:rsidRPr="00771462" w14:paraId="27F538B2" w14:textId="4F654369" w:rsidTr="002B4FAC">
        <w:trPr>
          <w:trHeight w:val="240"/>
        </w:trPr>
        <w:tc>
          <w:tcPr>
            <w:tcW w:w="1555" w:type="dxa"/>
            <w:vAlign w:val="center"/>
          </w:tcPr>
          <w:p w14:paraId="7AF9CFA2" w14:textId="57164D41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Juusola (2012)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4B3E276C" w14:textId="7A142CCB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7B366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E2AA9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9B6496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12ACE4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2378BA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7AD7F61F" w14:textId="1E86DBCD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0.8</w:t>
            </w:r>
          </w:p>
        </w:tc>
      </w:tr>
      <w:tr w:rsidR="00771462" w:rsidRPr="00771462" w14:paraId="5D747754" w14:textId="4A0A0171" w:rsidTr="002B4FAC">
        <w:trPr>
          <w:trHeight w:val="240"/>
        </w:trPr>
        <w:tc>
          <w:tcPr>
            <w:tcW w:w="1555" w:type="dxa"/>
            <w:vAlign w:val="center"/>
          </w:tcPr>
          <w:p w14:paraId="69E421D1" w14:textId="0D9E909B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Kaazemian (2020a)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058CD2E5" w14:textId="7F1D1C28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83579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C3D86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F51C92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F9DA51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DD2723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7CE62164" w14:textId="36AB0045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0.2</w:t>
            </w:r>
          </w:p>
        </w:tc>
      </w:tr>
      <w:tr w:rsidR="00771462" w:rsidRPr="00771462" w14:paraId="7701D023" w14:textId="239BF543" w:rsidTr="002B4FAC">
        <w:trPr>
          <w:trHeight w:val="240"/>
        </w:trPr>
        <w:tc>
          <w:tcPr>
            <w:tcW w:w="1555" w:type="dxa"/>
            <w:vAlign w:val="center"/>
          </w:tcPr>
          <w:p w14:paraId="3D345DC6" w14:textId="171E438E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Kaazemian (2020b)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5812B911" w14:textId="7324B636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1529C1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39F85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FF8017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85DC58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06F404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311CCF9A" w14:textId="593624C4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0.2</w:t>
            </w:r>
          </w:p>
        </w:tc>
      </w:tr>
      <w:tr w:rsidR="00771462" w:rsidRPr="00771462" w14:paraId="028FBED0" w14:textId="39550CA1" w:rsidTr="002B4FAC">
        <w:trPr>
          <w:trHeight w:val="240"/>
        </w:trPr>
        <w:tc>
          <w:tcPr>
            <w:tcW w:w="1555" w:type="dxa"/>
            <w:vAlign w:val="center"/>
          </w:tcPr>
          <w:p w14:paraId="628B33F6" w14:textId="7F126FBB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Kessler (2014)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1B9AC1BB" w14:textId="5F792AB9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06F5E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13957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B5B246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29008E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AB1D04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0ED2537C" w14:textId="0D2D5AE8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0.8</w:t>
            </w:r>
          </w:p>
        </w:tc>
      </w:tr>
      <w:tr w:rsidR="00771462" w:rsidRPr="00771462" w14:paraId="456DF4DF" w14:textId="35D96B1A" w:rsidTr="002B4FAC">
        <w:trPr>
          <w:trHeight w:val="240"/>
        </w:trPr>
        <w:tc>
          <w:tcPr>
            <w:tcW w:w="1555" w:type="dxa"/>
            <w:vAlign w:val="center"/>
          </w:tcPr>
          <w:p w14:paraId="118D62E8" w14:textId="01554E47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Krebs (2019)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5F97D993" w14:textId="3EED1D1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F82B61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90917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9290E1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70D96D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F6088D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70EEA0FB" w14:textId="200538BF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0.8</w:t>
            </w:r>
          </w:p>
        </w:tc>
      </w:tr>
      <w:tr w:rsidR="00771462" w:rsidRPr="00771462" w14:paraId="10289EB8" w14:textId="0DA2A38A" w:rsidTr="002B4FAC">
        <w:trPr>
          <w:trHeight w:val="240"/>
        </w:trPr>
        <w:tc>
          <w:tcPr>
            <w:tcW w:w="1555" w:type="dxa"/>
            <w:vAlign w:val="center"/>
          </w:tcPr>
          <w:p w14:paraId="50C3F63F" w14:textId="40A8984A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Leech (2018)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2657F045" w14:textId="770777DF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A9581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A4453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E001BE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53C684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9795E7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33689D68" w14:textId="035EAF4A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0.8</w:t>
            </w:r>
          </w:p>
        </w:tc>
      </w:tr>
      <w:tr w:rsidR="00771462" w:rsidRPr="00771462" w14:paraId="6C491B7B" w14:textId="4F6B6211" w:rsidTr="002B4FAC">
        <w:trPr>
          <w:trHeight w:val="240"/>
        </w:trPr>
        <w:tc>
          <w:tcPr>
            <w:tcW w:w="1555" w:type="dxa"/>
            <w:vAlign w:val="center"/>
          </w:tcPr>
          <w:p w14:paraId="65720E4E" w14:textId="1EE725F4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Leelahavarong (2011)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015DBCE2" w14:textId="2103ECDD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423DAE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90CD1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418F18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BF5F67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5FC54A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659E045C" w14:textId="62774A53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771462" w:rsidRPr="00771462" w14:paraId="6CE71359" w14:textId="7A1A239F" w:rsidTr="002B4FAC">
        <w:trPr>
          <w:trHeight w:val="240"/>
        </w:trPr>
        <w:tc>
          <w:tcPr>
            <w:tcW w:w="1555" w:type="dxa"/>
            <w:vAlign w:val="center"/>
          </w:tcPr>
          <w:p w14:paraId="6639DA8D" w14:textId="24A7C321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Li (2018)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4BB02529" w14:textId="2EC330E4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8E69E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811B0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4F7D00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1F3DA7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3108C6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57D581AC" w14:textId="156B44F2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0.2</w:t>
            </w:r>
          </w:p>
        </w:tc>
      </w:tr>
      <w:tr w:rsidR="00771462" w:rsidRPr="00771462" w14:paraId="0BCA437A" w14:textId="34DC8784" w:rsidTr="002B4FAC">
        <w:trPr>
          <w:trHeight w:val="240"/>
        </w:trPr>
        <w:tc>
          <w:tcPr>
            <w:tcW w:w="1555" w:type="dxa"/>
            <w:vAlign w:val="center"/>
          </w:tcPr>
          <w:p w14:paraId="21ED8624" w14:textId="52F59963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Long (2011)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77DE258E" w14:textId="14C0759C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53ABE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F6856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067802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DAC2E8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1830E5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0B47993D" w14:textId="4F40B5E1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771462" w:rsidRPr="00771462" w14:paraId="50FB31C9" w14:textId="54CE7B2C" w:rsidTr="002B4FAC">
        <w:trPr>
          <w:trHeight w:val="240"/>
        </w:trPr>
        <w:tc>
          <w:tcPr>
            <w:tcW w:w="1555" w:type="dxa"/>
            <w:vAlign w:val="center"/>
          </w:tcPr>
          <w:p w14:paraId="1BF5AD23" w14:textId="330A40FC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Long (2013)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698B5C4F" w14:textId="01040910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613D5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7BB32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F95035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2ADD31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1889CF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105821CD" w14:textId="008E5AE6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771462" w:rsidRPr="00771462" w14:paraId="544B682B" w14:textId="20156EA5" w:rsidTr="002B4FAC">
        <w:trPr>
          <w:trHeight w:val="240"/>
        </w:trPr>
        <w:tc>
          <w:tcPr>
            <w:tcW w:w="1555" w:type="dxa"/>
            <w:vAlign w:val="center"/>
          </w:tcPr>
          <w:p w14:paraId="03CC5556" w14:textId="2B6BCB1B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Luz (2018)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4FB1CC60" w14:textId="2C564055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FA6F5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8E4F1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A7D3A8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13B8C6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4866E8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71427A1E" w14:textId="7041DB14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771462" w:rsidRPr="00771462" w14:paraId="27F177F3" w14:textId="1E53CA5C" w:rsidTr="002B4FAC">
        <w:trPr>
          <w:trHeight w:val="240"/>
        </w:trPr>
        <w:tc>
          <w:tcPr>
            <w:tcW w:w="1555" w:type="dxa"/>
            <w:vAlign w:val="center"/>
          </w:tcPr>
          <w:p w14:paraId="016BD992" w14:textId="615B9031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MacFadden (2016)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6BE810C3" w14:textId="79A6957F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0D7EC3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8D0E9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C76455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04F368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9EBD90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0F86EFD6" w14:textId="297E90F2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0.8</w:t>
            </w:r>
          </w:p>
        </w:tc>
      </w:tr>
      <w:tr w:rsidR="00771462" w:rsidRPr="00771462" w14:paraId="401F92E5" w14:textId="46AB9200" w:rsidTr="002B4FAC">
        <w:trPr>
          <w:trHeight w:val="240"/>
        </w:trPr>
        <w:tc>
          <w:tcPr>
            <w:tcW w:w="1555" w:type="dxa"/>
            <w:vAlign w:val="center"/>
          </w:tcPr>
          <w:p w14:paraId="3CCFBB86" w14:textId="10B78949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McKenny (2017)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759364AA" w14:textId="5F1C6E75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289C13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C67E1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EE06F7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32198D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AF0BA1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634" w:type="dxa"/>
            <w:vAlign w:val="center"/>
          </w:tcPr>
          <w:p w14:paraId="3F0CD8C0" w14:textId="778B4A89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0.8</w:t>
            </w:r>
          </w:p>
        </w:tc>
      </w:tr>
      <w:tr w:rsidR="00771462" w:rsidRPr="00771462" w14:paraId="7A776934" w14:textId="6AE413EA" w:rsidTr="002B4FAC">
        <w:trPr>
          <w:trHeight w:val="240"/>
        </w:trPr>
        <w:tc>
          <w:tcPr>
            <w:tcW w:w="1555" w:type="dxa"/>
            <w:vAlign w:val="center"/>
          </w:tcPr>
          <w:p w14:paraId="78E92C3A" w14:textId="6C1A750E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Meyer-Rath (2017)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16532ED0" w14:textId="3593C9FE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37B05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73C33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B1583E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372FE9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D9E3C2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4ADCF3DD" w14:textId="35B75392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0.8</w:t>
            </w:r>
          </w:p>
        </w:tc>
      </w:tr>
      <w:tr w:rsidR="00771462" w:rsidRPr="00771462" w14:paraId="732C79D6" w14:textId="198448DE" w:rsidTr="002B4FAC">
        <w:trPr>
          <w:trHeight w:val="240"/>
        </w:trPr>
        <w:tc>
          <w:tcPr>
            <w:tcW w:w="1555" w:type="dxa"/>
            <w:vAlign w:val="center"/>
          </w:tcPr>
          <w:p w14:paraId="12FC261C" w14:textId="4E099B7D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Mitchell (2015)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520BEE72" w14:textId="2EAB9DDB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EC75D5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538DF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D7B317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A26C86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CE1F2C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02EC2F7D" w14:textId="550DCDCC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0.8</w:t>
            </w:r>
          </w:p>
        </w:tc>
      </w:tr>
      <w:tr w:rsidR="00771462" w:rsidRPr="00771462" w14:paraId="1A54086A" w14:textId="39E682C9" w:rsidTr="002B4FAC">
        <w:trPr>
          <w:trHeight w:val="240"/>
        </w:trPr>
        <w:tc>
          <w:tcPr>
            <w:tcW w:w="1555" w:type="dxa"/>
            <w:vAlign w:val="center"/>
          </w:tcPr>
          <w:p w14:paraId="5EE6BB1A" w14:textId="619ED88F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Moodley (2016a)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0C4AFF01" w14:textId="3A021528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25915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46B25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334A2B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5537B5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EB03E5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5B343196" w14:textId="0D9CE913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771462" w:rsidRPr="00771462" w14:paraId="561B4256" w14:textId="7C5F2CCB" w:rsidTr="002B4FAC">
        <w:trPr>
          <w:trHeight w:val="240"/>
        </w:trPr>
        <w:tc>
          <w:tcPr>
            <w:tcW w:w="1555" w:type="dxa"/>
            <w:vAlign w:val="center"/>
          </w:tcPr>
          <w:p w14:paraId="4DC1AC8D" w14:textId="25E6D119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Moodley (2016b)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24D39391" w14:textId="7C524CC0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3D0D8F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20A43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549CBE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B20D7B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5FFEC5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6A4657C3" w14:textId="57A628D6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0.8</w:t>
            </w:r>
          </w:p>
        </w:tc>
      </w:tr>
      <w:tr w:rsidR="00771462" w:rsidRPr="00771462" w14:paraId="1212C5F5" w14:textId="27A1C2F6" w:rsidTr="002B4FAC">
        <w:trPr>
          <w:trHeight w:val="240"/>
        </w:trPr>
        <w:tc>
          <w:tcPr>
            <w:tcW w:w="1555" w:type="dxa"/>
            <w:vAlign w:val="center"/>
          </w:tcPr>
          <w:p w14:paraId="608CDD46" w14:textId="22F07C2F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Ong (2017)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6ECCD0EE" w14:textId="3EF9A38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7825A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4A81B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35F2CD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547E20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1B75A5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03C11929" w14:textId="1C7976A8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0.8</w:t>
            </w:r>
          </w:p>
        </w:tc>
      </w:tr>
      <w:tr w:rsidR="00771462" w:rsidRPr="00771462" w14:paraId="5CF99C9E" w14:textId="21EED971" w:rsidTr="002B4FAC">
        <w:trPr>
          <w:trHeight w:val="240"/>
        </w:trPr>
        <w:tc>
          <w:tcPr>
            <w:tcW w:w="1555" w:type="dxa"/>
            <w:vAlign w:val="center"/>
          </w:tcPr>
          <w:p w14:paraId="1C60702B" w14:textId="7ED8D137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lastRenderedPageBreak/>
              <w:t>Pretorius (2010)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7540FA81" w14:textId="394408A4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D7110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B56EF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46E0A3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C8B953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1E8044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63188995" w14:textId="7AC9C77F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</w:tr>
      <w:tr w:rsidR="00771462" w:rsidRPr="00771462" w14:paraId="304C2788" w14:textId="3F63088C" w:rsidTr="002B4FAC">
        <w:trPr>
          <w:trHeight w:val="240"/>
        </w:trPr>
        <w:tc>
          <w:tcPr>
            <w:tcW w:w="1555" w:type="dxa"/>
            <w:vAlign w:val="center"/>
          </w:tcPr>
          <w:p w14:paraId="563DCB79" w14:textId="5EDF2962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Pretorius (2020)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6EFA3E66" w14:textId="2B2D9E76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138C99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99728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BCC71D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D39725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FE571D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554BC085" w14:textId="29F74362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0.2</w:t>
            </w:r>
          </w:p>
        </w:tc>
      </w:tr>
      <w:tr w:rsidR="00771462" w:rsidRPr="00771462" w14:paraId="3240CC8A" w14:textId="56258A1A" w:rsidTr="002B4FAC">
        <w:trPr>
          <w:trHeight w:val="240"/>
        </w:trPr>
        <w:tc>
          <w:tcPr>
            <w:tcW w:w="1555" w:type="dxa"/>
            <w:vAlign w:val="center"/>
          </w:tcPr>
          <w:p w14:paraId="5A2BA91B" w14:textId="32437EED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Price (2016)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7495669E" w14:textId="73DAFEF1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8EAFE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FF68D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F66E3B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93ABFD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DDF801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792FF4D6" w14:textId="0DE0BDFA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0.8</w:t>
            </w:r>
          </w:p>
        </w:tc>
      </w:tr>
      <w:tr w:rsidR="00771462" w:rsidRPr="00771462" w14:paraId="010F5CFA" w14:textId="3FD0BD70" w:rsidTr="002B4FAC">
        <w:trPr>
          <w:trHeight w:val="240"/>
        </w:trPr>
        <w:tc>
          <w:tcPr>
            <w:tcW w:w="1555" w:type="dxa"/>
            <w:vAlign w:val="center"/>
          </w:tcPr>
          <w:p w14:paraId="13F9F575" w14:textId="62691A45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Quaife (2018)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7AF3A52B" w14:textId="6DD208C1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14570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5CBEC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C0FBA8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273858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4D6D75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460049BA" w14:textId="01E4DC37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0.8</w:t>
            </w:r>
          </w:p>
        </w:tc>
      </w:tr>
      <w:tr w:rsidR="00771462" w:rsidRPr="00771462" w14:paraId="73F14900" w14:textId="14194ED2" w:rsidTr="002B4FAC">
        <w:trPr>
          <w:trHeight w:val="240"/>
        </w:trPr>
        <w:tc>
          <w:tcPr>
            <w:tcW w:w="1555" w:type="dxa"/>
            <w:vAlign w:val="center"/>
          </w:tcPr>
          <w:p w14:paraId="79BB50B1" w14:textId="7521B08A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Reidy (2019)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456EA3C8" w14:textId="74291960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08E1C0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D52A5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AC5BBC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EC24E6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F47E38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29F1977F" w14:textId="43E0ECE4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</w:tr>
      <w:tr w:rsidR="00771462" w:rsidRPr="00771462" w14:paraId="4F0EDEF7" w14:textId="344DA85F" w:rsidTr="002B4FAC">
        <w:trPr>
          <w:trHeight w:val="240"/>
        </w:trPr>
        <w:tc>
          <w:tcPr>
            <w:tcW w:w="1555" w:type="dxa"/>
            <w:vAlign w:val="center"/>
          </w:tcPr>
          <w:p w14:paraId="6453A6AD" w14:textId="287E986B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Reitsema (2020)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0A8A685C" w14:textId="34522CE9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D23F8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DB068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396AB7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63D755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ECA398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2241180F" w14:textId="26ECC88A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771462" w:rsidRPr="00771462" w14:paraId="02CE6896" w14:textId="3644BF3B" w:rsidTr="002B4FAC">
        <w:trPr>
          <w:trHeight w:val="240"/>
        </w:trPr>
        <w:tc>
          <w:tcPr>
            <w:tcW w:w="1555" w:type="dxa"/>
            <w:vAlign w:val="center"/>
          </w:tcPr>
          <w:p w14:paraId="1FF85AC5" w14:textId="1BAA0522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Reyes-Uruena (2018)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088C9688" w14:textId="26303F9C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47788F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CF4AD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37720C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C304F4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45D1A8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066914BA" w14:textId="64D61B37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771462" w:rsidRPr="00771462" w14:paraId="5C803F0C" w14:textId="084CD254" w:rsidTr="002B4FAC">
        <w:trPr>
          <w:trHeight w:val="240"/>
        </w:trPr>
        <w:tc>
          <w:tcPr>
            <w:tcW w:w="1555" w:type="dxa"/>
            <w:vAlign w:val="center"/>
          </w:tcPr>
          <w:p w14:paraId="58F28F2A" w14:textId="6493AF08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Schneider (2014)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438EEBED" w14:textId="6E00192C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CFDCE1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D86E4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D0A469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E42272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AE4F46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062DA12F" w14:textId="04DEF8F5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771462" w:rsidRPr="00771462" w14:paraId="3AA9D3CF" w14:textId="1F8D3230" w:rsidTr="002B4FAC">
        <w:trPr>
          <w:trHeight w:val="240"/>
        </w:trPr>
        <w:tc>
          <w:tcPr>
            <w:tcW w:w="1555" w:type="dxa"/>
            <w:vAlign w:val="center"/>
          </w:tcPr>
          <w:p w14:paraId="67E39693" w14:textId="10AEC344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Shen (2018)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3EFF9B55" w14:textId="6EE697CE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EF6DBE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5F067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B8792B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B154D8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B4B167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06CB1210" w14:textId="790178A9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771462" w:rsidRPr="00771462" w14:paraId="07EC2721" w14:textId="3780B340" w:rsidTr="002B4FAC">
        <w:trPr>
          <w:trHeight w:val="240"/>
        </w:trPr>
        <w:tc>
          <w:tcPr>
            <w:tcW w:w="1555" w:type="dxa"/>
            <w:vAlign w:val="center"/>
          </w:tcPr>
          <w:p w14:paraId="27628A81" w14:textId="1B85B6C3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Shen (2019)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202F7A5A" w14:textId="7236364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75937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A7A5C8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78FCA2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24B854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6459ED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5F696402" w14:textId="487EEB4C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0.8</w:t>
            </w:r>
          </w:p>
        </w:tc>
      </w:tr>
      <w:tr w:rsidR="00771462" w:rsidRPr="00771462" w14:paraId="6A6DF879" w14:textId="692E7EAF" w:rsidTr="002B4FAC">
        <w:trPr>
          <w:trHeight w:val="240"/>
        </w:trPr>
        <w:tc>
          <w:tcPr>
            <w:tcW w:w="1555" w:type="dxa"/>
            <w:vAlign w:val="center"/>
          </w:tcPr>
          <w:p w14:paraId="5DC7A841" w14:textId="73C10D03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Uyei (2017)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09A5E23A" w14:textId="6EEE6209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E4784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E61D6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50285F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CDAC34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F8347F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634" w:type="dxa"/>
            <w:vAlign w:val="center"/>
          </w:tcPr>
          <w:p w14:paraId="37BEF73C" w14:textId="48159ED9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0.8</w:t>
            </w:r>
          </w:p>
        </w:tc>
      </w:tr>
      <w:tr w:rsidR="00771462" w:rsidRPr="00771462" w14:paraId="3189BDF7" w14:textId="341F95B6" w:rsidTr="002B4FAC">
        <w:trPr>
          <w:trHeight w:val="240"/>
        </w:trPr>
        <w:tc>
          <w:tcPr>
            <w:tcW w:w="1555" w:type="dxa"/>
            <w:vAlign w:val="center"/>
          </w:tcPr>
          <w:p w14:paraId="2D377A6F" w14:textId="501D1271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van de Vijver (2019)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17E21718" w14:textId="469754B3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79CC51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41E73C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F50C78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902907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26D98C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3ABF2396" w14:textId="007BB551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0.8</w:t>
            </w:r>
          </w:p>
        </w:tc>
      </w:tr>
      <w:tr w:rsidR="00771462" w:rsidRPr="00771462" w14:paraId="2DEE1280" w14:textId="51C4FB5F" w:rsidTr="002B4FAC">
        <w:trPr>
          <w:trHeight w:val="240"/>
        </w:trPr>
        <w:tc>
          <w:tcPr>
            <w:tcW w:w="1555" w:type="dxa"/>
            <w:vAlign w:val="center"/>
          </w:tcPr>
          <w:p w14:paraId="50CC3330" w14:textId="065957B0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van Vliet (2019)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0C4979C3" w14:textId="2FB2124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9D0D6D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CE443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31B59E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B55CD8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5BAE4F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0CEC491A" w14:textId="24E786AC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771462" w:rsidRPr="00771462" w14:paraId="7A9E10D5" w14:textId="5FBD18E6" w:rsidTr="002B4FAC">
        <w:trPr>
          <w:trHeight w:val="240"/>
        </w:trPr>
        <w:tc>
          <w:tcPr>
            <w:tcW w:w="1555" w:type="dxa"/>
            <w:vAlign w:val="center"/>
          </w:tcPr>
          <w:p w14:paraId="2B277204" w14:textId="2C85BE3A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Verguet (2010)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21487246" w14:textId="43872F5D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3549CA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09A4F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D0AF89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8EF96A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A73E17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74712111" w14:textId="61262856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</w:tr>
      <w:tr w:rsidR="00771462" w:rsidRPr="00771462" w14:paraId="6286A7BB" w14:textId="330E907F" w:rsidTr="002B4FAC">
        <w:trPr>
          <w:trHeight w:val="240"/>
        </w:trPr>
        <w:tc>
          <w:tcPr>
            <w:tcW w:w="1555" w:type="dxa"/>
            <w:vAlign w:val="center"/>
          </w:tcPr>
          <w:p w14:paraId="7C212412" w14:textId="21DF6EE5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Verguet (2013)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1CF8C3D3" w14:textId="53DFBD0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E7D46A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0C35B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A752DB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C67413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03D80E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50CA33C6" w14:textId="0FE644E6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</w:tr>
      <w:tr w:rsidR="00771462" w:rsidRPr="00771462" w14:paraId="6311F472" w14:textId="78311263" w:rsidTr="002B4FAC">
        <w:trPr>
          <w:trHeight w:val="240"/>
        </w:trPr>
        <w:tc>
          <w:tcPr>
            <w:tcW w:w="1555" w:type="dxa"/>
            <w:vAlign w:val="center"/>
          </w:tcPr>
          <w:p w14:paraId="0E60B315" w14:textId="13AE0709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Vogelzang (2020)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62DDA944" w14:textId="0A1364B4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CB38AF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E709D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07123F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F7EAB8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987353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0D9B498B" w14:textId="0FEDD8AA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771462" w:rsidRPr="00771462" w14:paraId="613F8E1E" w14:textId="19610A6D" w:rsidTr="002B4FAC">
        <w:trPr>
          <w:trHeight w:val="240"/>
        </w:trPr>
        <w:tc>
          <w:tcPr>
            <w:tcW w:w="1555" w:type="dxa"/>
            <w:vAlign w:val="center"/>
          </w:tcPr>
          <w:p w14:paraId="07A8C021" w14:textId="16508E75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Walensky (2012)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42DB955A" w14:textId="300DCEC4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CFD72A9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24BCD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66DA99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8111BF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36ABF7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3AD9C287" w14:textId="329DB292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771462" w:rsidRPr="00771462" w14:paraId="241A319C" w14:textId="4F088118" w:rsidTr="002B4FAC">
        <w:trPr>
          <w:trHeight w:val="240"/>
        </w:trPr>
        <w:tc>
          <w:tcPr>
            <w:tcW w:w="1555" w:type="dxa"/>
            <w:vAlign w:val="center"/>
          </w:tcPr>
          <w:p w14:paraId="65FCD227" w14:textId="2B75DC19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Walensky (2016)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5E3C121A" w14:textId="57B4799D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8F5D4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FAC4A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6576D0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2FD582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C2C21D1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144D5D93" w14:textId="66D86972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771462" w:rsidRPr="00771462" w14:paraId="41E3B669" w14:textId="770B7A6F" w:rsidTr="002B4FAC">
        <w:trPr>
          <w:trHeight w:val="240"/>
        </w:trPr>
        <w:tc>
          <w:tcPr>
            <w:tcW w:w="1555" w:type="dxa"/>
            <w:vAlign w:val="center"/>
          </w:tcPr>
          <w:p w14:paraId="246375A3" w14:textId="63896A65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Walensky (2020)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1BEDE99E" w14:textId="3E936536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12811D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421F5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8B9B842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7DE796B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CE4D59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0E64F0B5" w14:textId="17523586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</w:tr>
      <w:tr w:rsidR="00771462" w:rsidRPr="00771462" w14:paraId="7E14DB8B" w14:textId="5173174F" w:rsidTr="002B4FAC">
        <w:trPr>
          <w:trHeight w:val="240"/>
        </w:trPr>
        <w:tc>
          <w:tcPr>
            <w:tcW w:w="1555" w:type="dxa"/>
            <w:vAlign w:val="center"/>
          </w:tcPr>
          <w:p w14:paraId="45C78A5E" w14:textId="29C39130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Wang (2020)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57D9B3D5" w14:textId="5B891726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5D4DC7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1B15F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425FF1E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0B8F4B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2901F7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47521D72" w14:textId="47DC19DD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771462" w:rsidRPr="00771462" w14:paraId="377C6CD6" w14:textId="34407FE6" w:rsidTr="002B4FAC">
        <w:trPr>
          <w:trHeight w:val="240"/>
        </w:trPr>
        <w:tc>
          <w:tcPr>
            <w:tcW w:w="1555" w:type="dxa"/>
            <w:vAlign w:val="center"/>
          </w:tcPr>
          <w:p w14:paraId="050B5CB0" w14:textId="4EA5B8E0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Williams (2011)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013766B3" w14:textId="71C59B38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6B969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7D66EA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4E20390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DAF7C03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0354A9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29775A18" w14:textId="61D9185D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0.8</w:t>
            </w:r>
          </w:p>
        </w:tc>
      </w:tr>
      <w:tr w:rsidR="00771462" w:rsidRPr="00771462" w14:paraId="420F0EB8" w14:textId="62C825C1" w:rsidTr="002B4FAC">
        <w:trPr>
          <w:trHeight w:val="240"/>
        </w:trPr>
        <w:tc>
          <w:tcPr>
            <w:tcW w:w="1555" w:type="dxa"/>
            <w:vAlign w:val="center"/>
          </w:tcPr>
          <w:p w14:paraId="42931032" w14:textId="46B24C6E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Wong (2018)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3B6814A0" w14:textId="79DC4478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EC118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68FB8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7862636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074B9F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90FE69F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335D518E" w14:textId="608882E5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</w:tr>
      <w:tr w:rsidR="00771462" w:rsidRPr="00771462" w14:paraId="4DE6FA19" w14:textId="1E0E7267" w:rsidTr="002B4FAC">
        <w:trPr>
          <w:trHeight w:val="240"/>
        </w:trPr>
        <w:tc>
          <w:tcPr>
            <w:tcW w:w="1555" w:type="dxa"/>
            <w:vAlign w:val="center"/>
          </w:tcPr>
          <w:p w14:paraId="3FDC739F" w14:textId="412AF6BF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Ying (2015)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56B48215" w14:textId="172D12ED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5EF464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680C27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DA6FF65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AA0AD9D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1315DC4" w14:textId="77777777" w:rsidR="00E8665F" w:rsidRPr="00E8665F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34" w:type="dxa"/>
            <w:vAlign w:val="center"/>
          </w:tcPr>
          <w:p w14:paraId="2B47ADA4" w14:textId="70128698" w:rsidR="00E8665F" w:rsidRPr="00771462" w:rsidRDefault="00E8665F" w:rsidP="00E86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771462" w:rsidRPr="00771462" w14:paraId="3B872376" w14:textId="77DD2658" w:rsidTr="002B4FAC">
        <w:trPr>
          <w:trHeight w:val="240"/>
        </w:trPr>
        <w:tc>
          <w:tcPr>
            <w:tcW w:w="1555" w:type="dxa"/>
            <w:vAlign w:val="center"/>
          </w:tcPr>
          <w:p w14:paraId="1944DF17" w14:textId="2848CE9C" w:rsidR="00E8665F" w:rsidRPr="00771462" w:rsidRDefault="00E8665F" w:rsidP="00E866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Total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31157F61" w14:textId="0A9D94A8" w:rsidR="00E8665F" w:rsidRPr="00E8665F" w:rsidRDefault="00E8665F" w:rsidP="00E866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96%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0C46E1A" w14:textId="77777777" w:rsidR="00E8665F" w:rsidRPr="00E8665F" w:rsidRDefault="00E8665F" w:rsidP="00E866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99%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C0A853" w14:textId="77777777" w:rsidR="00E8665F" w:rsidRPr="00E8665F" w:rsidRDefault="00E8665F" w:rsidP="00E866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85%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C063991" w14:textId="77777777" w:rsidR="00E8665F" w:rsidRPr="00E8665F" w:rsidRDefault="00E8665F" w:rsidP="00E866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92%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5DB391B" w14:textId="77777777" w:rsidR="00E8665F" w:rsidRPr="00E8665F" w:rsidRDefault="00E8665F" w:rsidP="00E866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97%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62A9AF2" w14:textId="77777777" w:rsidR="00E8665F" w:rsidRPr="00E8665F" w:rsidRDefault="00E8665F" w:rsidP="00E866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97%</w:t>
            </w:r>
          </w:p>
        </w:tc>
        <w:tc>
          <w:tcPr>
            <w:tcW w:w="1634" w:type="dxa"/>
            <w:vAlign w:val="center"/>
          </w:tcPr>
          <w:p w14:paraId="7A14FFE4" w14:textId="11C27BA5" w:rsidR="00E8665F" w:rsidRPr="00771462" w:rsidRDefault="00E8665F" w:rsidP="00E866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771462">
              <w:rPr>
                <w:rFonts w:ascii="Calibri" w:hAnsi="Calibri" w:cs="Calibri"/>
                <w:sz w:val="18"/>
                <w:szCs w:val="18"/>
              </w:rPr>
              <w:t>65%</w:t>
            </w:r>
          </w:p>
        </w:tc>
      </w:tr>
    </w:tbl>
    <w:p w14:paraId="592B7785" w14:textId="6D0E1752" w:rsidR="00E8665F" w:rsidRPr="00771462" w:rsidRDefault="00E8665F" w:rsidP="001506E2"/>
    <w:p w14:paraId="50A18F56" w14:textId="6104BB78" w:rsidR="00E8665F" w:rsidRPr="00771462" w:rsidRDefault="00E8665F">
      <w:r w:rsidRPr="00771462">
        <w:br w:type="page"/>
      </w:r>
    </w:p>
    <w:tbl>
      <w:tblPr>
        <w:tblW w:w="9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3"/>
        <w:gridCol w:w="1049"/>
        <w:gridCol w:w="888"/>
        <w:gridCol w:w="1181"/>
        <w:gridCol w:w="1160"/>
        <w:gridCol w:w="1120"/>
        <w:gridCol w:w="1120"/>
        <w:gridCol w:w="1285"/>
      </w:tblGrid>
      <w:tr w:rsidR="00771462" w:rsidRPr="00771462" w14:paraId="0C8C0181" w14:textId="77777777" w:rsidTr="002B4FAC">
        <w:trPr>
          <w:trHeight w:val="960"/>
        </w:trPr>
        <w:tc>
          <w:tcPr>
            <w:tcW w:w="1923" w:type="dxa"/>
            <w:vAlign w:val="bottom"/>
          </w:tcPr>
          <w:p w14:paraId="143C8FCA" w14:textId="70F7C7D4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lastRenderedPageBreak/>
              <w:t>Author (year)</w:t>
            </w:r>
          </w:p>
        </w:tc>
        <w:tc>
          <w:tcPr>
            <w:tcW w:w="1049" w:type="dxa"/>
            <w:shd w:val="clear" w:color="auto" w:fill="auto"/>
            <w:vAlign w:val="bottom"/>
            <w:hideMark/>
          </w:tcPr>
          <w:p w14:paraId="0CDA0AF6" w14:textId="20A75DB0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14. Currency, price date and conversion</w:t>
            </w:r>
          </w:p>
        </w:tc>
        <w:tc>
          <w:tcPr>
            <w:tcW w:w="888" w:type="dxa"/>
            <w:shd w:val="clear" w:color="auto" w:fill="auto"/>
            <w:vAlign w:val="bottom"/>
            <w:hideMark/>
          </w:tcPr>
          <w:p w14:paraId="23E3437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15. Choice of model</w:t>
            </w:r>
          </w:p>
        </w:tc>
        <w:tc>
          <w:tcPr>
            <w:tcW w:w="1181" w:type="dxa"/>
            <w:shd w:val="clear" w:color="auto" w:fill="auto"/>
            <w:vAlign w:val="bottom"/>
            <w:hideMark/>
          </w:tcPr>
          <w:p w14:paraId="60A07D6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16. Assumptions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14:paraId="07F8C43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17. Analytical methods</w:t>
            </w:r>
          </w:p>
        </w:tc>
        <w:tc>
          <w:tcPr>
            <w:tcW w:w="1120" w:type="dxa"/>
            <w:shd w:val="clear" w:color="auto" w:fill="auto"/>
            <w:vAlign w:val="bottom"/>
            <w:hideMark/>
          </w:tcPr>
          <w:p w14:paraId="6D8B86D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18. Study parameters</w:t>
            </w:r>
          </w:p>
        </w:tc>
        <w:tc>
          <w:tcPr>
            <w:tcW w:w="1120" w:type="dxa"/>
            <w:shd w:val="clear" w:color="auto" w:fill="auto"/>
            <w:vAlign w:val="bottom"/>
            <w:hideMark/>
          </w:tcPr>
          <w:p w14:paraId="1CC07CF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19. Incremental costs and outcomes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14:paraId="1F86AC4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20. Characterising uncertainty</w:t>
            </w:r>
          </w:p>
        </w:tc>
      </w:tr>
      <w:tr w:rsidR="00771462" w:rsidRPr="00771462" w14:paraId="62EC39F7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23B3945D" w14:textId="6CB9FDEF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Zhang (2019)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72225FF1" w14:textId="5E1A1EAF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2BC7959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22C2913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D495F7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2DF4CF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B9779B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2D24415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771462" w14:paraId="70A74F8A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74A01450" w14:textId="364FA5A6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Durand-Zaleski (2018)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1B78A6E1" w14:textId="52BC7E30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7EA6B9A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5D2D83E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6290F6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040B2E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D1BB1D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A81625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7E34AABD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547A6778" w14:textId="28929378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Ginsberg (2020)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5DA36574" w14:textId="0B348BE9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60780AF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7848F71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23D613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7C745B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2C9281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A13A1D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6F8CA1C4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131A9F40" w14:textId="1A3024FC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Ouellet (2015)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45871B9B" w14:textId="57B7EB2F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6B3AE86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4DF2316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F5EE80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6F9498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486EE8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377A72A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0D0B073E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0B75D400" w14:textId="4407887A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Adamson (2017)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0126D225" w14:textId="6416A36F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4958855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63FF774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A8EBD1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0F942A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57F8B1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908AE1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6C501564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7D4C72D9" w14:textId="700B7B3F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Adamson (2019)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7B217E0E" w14:textId="413F420C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4EEDE98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1825B9D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A572AF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D1953D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FB1A1B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C96B2A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771462" w14:paraId="333B0903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1962D697" w14:textId="0384124E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Jamieson (2020)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57519909" w14:textId="4789A08C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7068C3E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7E30B31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D532D2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AF7389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943888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EDA2E9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042C3E47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4957B203" w14:textId="7CBEFBE5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Alsallaq (2017)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7AD598F8" w14:textId="1FB12461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6F5A5CF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78ADB87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B8A786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A3928A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DD8B15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4D16F11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771462" w14:paraId="7EC97A36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0A6F5BB0" w14:textId="45D27DEC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Nichols (2013)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305DD660" w14:textId="047BCFB5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1AF5FDA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6A102B1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952A34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24F511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7E66E7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5E29A5C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306F4939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13563BD2" w14:textId="373598C8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Nichols (2014)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12626F4B" w14:textId="418004BE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6554458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6CFBDEC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59E3B8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25D9B2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C16187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46B532E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302F0E10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64543476" w14:textId="1E330687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Nichols (2016)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3858E01B" w14:textId="064CEF8D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449A41D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6CDC299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533B1C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B384DA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A07CD2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855D73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771462" w14:paraId="44C66F17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3D658598" w14:textId="268E22AA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Alistar (2014a)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183B398E" w14:textId="09742A58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331BC9D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4C1AFAF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21BE3D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2FFF1A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FE6E2B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07939BA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21027C90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233D4197" w14:textId="35D4A162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Alistar (2014b)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0BA0AC03" w14:textId="511AD053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2DF39CB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75D0306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EDEFA4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B3340B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459F2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01F7F86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5E4712A9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1A8D03C2" w14:textId="39400D56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Bernard (2016)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777169AB" w14:textId="60F4D2FE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54EFAF4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0A24B8E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DD7060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D103C7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2EDC62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26D897D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</w:tr>
      <w:tr w:rsidR="00771462" w:rsidRPr="00771462" w14:paraId="66247A33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5ED20D39" w14:textId="694C62D3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Bernard (2017)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67A3D6A0" w14:textId="194705EF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136DB44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72AA072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FE1F4B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A768A5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0A7094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331C779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771462" w14:paraId="4D307E0B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5BB10E16" w14:textId="3278168A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Borquez (2019)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2070E606" w14:textId="326AF525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2635327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61DD171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9CB480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6975F1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8276BF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B66AE1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771462" w14:paraId="24B1C33D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7E2CBD2D" w14:textId="44057676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Cambiano (2017)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58604ADB" w14:textId="023B39DE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01248BC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7212169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AF8C65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4DED5B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3BAD2C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5136218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2F46D8E9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7911D613" w14:textId="209E6DE7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Chen (2014)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529BCAA9" w14:textId="4FEFA1DD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3DBA848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377AB4F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97D289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18C1AC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6EC14F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29EE1FC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57CD8208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2E77D397" w14:textId="78EAF302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Cremin (2015)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4BFC2987" w14:textId="1D209590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23D1F37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4874EFE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92406B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622BB9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D82E47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2183C94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44CFB435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163152D2" w14:textId="6879877D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Cremin (2017)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02025390" w14:textId="259C3519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2E4C68F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4462D72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EE47F0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EE93E0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4FD654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5822A98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6297BD86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0D458D18" w14:textId="194FB8AE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de Montigny (2018)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6F412640" w14:textId="4AED3728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31654CA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163A6F9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AD8EF2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F5B23C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677574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5B5B8F5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57006D87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53139FCD" w14:textId="226C9EC4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Glaubius (2016)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724E963E" w14:textId="3F204FAE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4BE6BD3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6DF4AD3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EA6A59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A2CA1E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D4BC5E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3EF4F8F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06F28792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4A216733" w14:textId="3C13777B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Glaubius (2019)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4676C4A9" w14:textId="1A206F43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5563617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609EAC1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23C6EA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36DF26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BF85AC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1BFD24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4C39842A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31F0138C" w14:textId="51DB7EF4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Gomez (2012)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2147B219" w14:textId="18F832D3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56883C8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4387D46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CEC2B7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B4C48F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98630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91B027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2015B861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1A02AFA3" w14:textId="6CA2253D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Hallett (2011)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5590144D" w14:textId="361AB8E6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1367AE0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0B8C3D8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E20341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47C037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49ED32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4C16C1C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1F1EA92A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73CC124C" w14:textId="237B83C2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Harmon (2016)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7C4F3215" w14:textId="7E9D93EE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05414F7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359210D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F9D2A6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B70758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4599A2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2C7BA96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4CAA1BF4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1124BA02" w14:textId="547A60D9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Hontelez (2011)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764C7471" w14:textId="1E4D1B2B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6E1BF82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420AE52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706CB6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AB7443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3C15C4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2BFE0F9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45959946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34ED3276" w14:textId="75E24796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Hu (2019)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34FF4DA3" w14:textId="24C2B758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4152329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096AC20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FA2B98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0B5076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BE8CDB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D287EC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771462" w14:paraId="30086B4D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76D7E3F5" w14:textId="04E12EC5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Jewell (2015)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1725F6C3" w14:textId="72FD4408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267852A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7106E8B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11B9D5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B6FBDB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CCF3C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49B1409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6D9F1FD9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6CD973D3" w14:textId="4DCBF6FC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Juusola (2012)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4E093F84" w14:textId="07CC1219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53D67CE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66835EF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8E040B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E20864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0CC0FA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F8287C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41400725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66BE7CC9" w14:textId="24CEFCF6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Kaazemian (2020a)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0C95CA23" w14:textId="19CAB1C2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69784F6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478AB5C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F6B5B5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49C1B9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3DAEA1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7053285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2F5883EF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2DA3A75A" w14:textId="33CB33EC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Kaazemian (2020b)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505EF96C" w14:textId="23538AF3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66937C0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430AD41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17665B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62A148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7612A4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059E922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2E0AB50B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1A7116C7" w14:textId="1593B450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Kessler (2014)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71CA250A" w14:textId="275B0EAE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72FBD9D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42E09B1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DABA68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D20D16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F0E2B0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0D95272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58B1002A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727CF895" w14:textId="5E7910CA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Krebs (2019)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6BD0263C" w14:textId="50EA1EC2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2B57B15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5E3A9BC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97757A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26B194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1B6AB8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77DF9DA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11920328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623C660A" w14:textId="65860A45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Leech (2018)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19603117" w14:textId="73114D94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1A47ED1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545E510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1569D8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2E6422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6847A2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350106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73274863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68B1C02A" w14:textId="6244E0B1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Leelahavarong (2011)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298FD0CD" w14:textId="4132888C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0D4A15F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6E38DE1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6AC4DB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B2EB5B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9FDB21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4A759A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38A9B06A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776B1AE6" w14:textId="076CC829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Li (2018)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4510ED4F" w14:textId="738E2A3B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356CC68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290989F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DFF209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F92732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059B79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CE56D9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771462" w14:paraId="75CF4F2A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3E4DD7FC" w14:textId="734788E9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Long (2011)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60E1B0D7" w14:textId="336BED50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4D4A1C3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2F2A653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878ED8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23C4C8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E4F8DC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4CFF363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0D3DD6AD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4C6616F9" w14:textId="1A5C3F71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Long (2013)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2D1CFC24" w14:textId="7F3A15EE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4C01AA8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76F8A2E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B8EAD9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BA772A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1E6F60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478E6D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7A201749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31BF2B1F" w14:textId="5FFAA1FF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Luz (2018)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18616046" w14:textId="2412029E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6AB7247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0EFEA43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9EE107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CFB950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A92076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4F33325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0736C421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4D23DF63" w14:textId="2D25AC93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MacFadden (2016)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3C2A553D" w14:textId="79B5CFDF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3F14D99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1DECDDF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30CDBC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F57080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8DACB2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4CAF96B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771462" w14:paraId="69E2FDC8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009F1C61" w14:textId="195A3D53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McKenny (2017)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5B0ED5F1" w14:textId="17A04A2A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633261F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1EE5B57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D6EB96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BCB2F8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CEA639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56FAAD9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2A9F4071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575488BD" w14:textId="35EF5C4A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Meyer-Rath (2017)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442EBFC4" w14:textId="5D11348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507FA17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4B611A5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73CF8A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91B6E6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C67B34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5154507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4BB6186A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09E7A735" w14:textId="3AB45322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Mitchell (2015)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3A7801C6" w14:textId="71EB3DF1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28E8D0C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069E904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C11C4C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0B760C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608CBF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0A85D7D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7F07DC27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67C04F85" w14:textId="32E6076F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Moodley (2016a)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23D37506" w14:textId="660E373D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023D2AD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7FA154C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B3DDB2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F0DC3A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E18D9E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A6D52A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5893D3DE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3563FA8C" w14:textId="3DB7FD20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Moodley (2016b)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6B95B30F" w14:textId="62173D6A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6903400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3CBD51C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5F7CA7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E1FECE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9D075C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0D42D93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0BAFD131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3DAD2AAE" w14:textId="56767942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Ong (2017)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3A33D107" w14:textId="6BDF0948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70E6CA2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60E6982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968FE5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BF2437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8123F3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2F0FC97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45FB22A4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5C3BC1AB" w14:textId="1A16C181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Pretorius (2010)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72F8EFCF" w14:textId="09C0D950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5314BC1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5D802A0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8DA05F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F22EAD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998BA8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7337FD3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</w:tr>
      <w:tr w:rsidR="00771462" w:rsidRPr="00771462" w14:paraId="7EA83F6A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3532F0EB" w14:textId="760A343F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Pretorius (2020)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4E6CD5CE" w14:textId="0D8DE8A9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40530CB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4D1B89E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485DF9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EE0B0E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CEF551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4A08F5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771462" w14:paraId="5DA52D08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0F75F853" w14:textId="0083528C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Price (2016)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1795CFE7" w14:textId="1EDA6412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6955974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139947C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A634D9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EA5ACA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4DE092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5118EE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6391902D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746F474B" w14:textId="49026980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Quaife (2018)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24BD6D51" w14:textId="4EF864DE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1217750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28F039C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2E614D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FB930E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E95D06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4467F79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7034A955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14E9D660" w14:textId="7C962685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Reidy (2019)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6254FD04" w14:textId="53AD45E1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717B672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2631482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BAA5CF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1BDEE5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E6D3B5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4F89B01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771462" w14:paraId="549BEC6F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346CF41B" w14:textId="2750AB83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Reitsema (2020)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2F511951" w14:textId="0297CB03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5545009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53342AE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35E7A1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A7DC71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64B092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77AA200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633E14FD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171C00CF" w14:textId="5CD08958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Reyes-Uruena (2018)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7CCA3F34" w14:textId="740A8149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75E7A8C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5342899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AA4978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757038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02FC6F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03F1831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0C058340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4934CC6F" w14:textId="4731DD1E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Schneider (2014)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5FB82ABD" w14:textId="18CF73CF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374C860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0DBE8D9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249B10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019C3C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7782F1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8B2522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</w:tr>
      <w:tr w:rsidR="00771462" w:rsidRPr="00771462" w14:paraId="5CAE40E4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7C026ECB" w14:textId="5EFCB42B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lastRenderedPageBreak/>
              <w:t>Shen (2018)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4A88D7C3" w14:textId="66A54714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7ECA1F7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2B25167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8DB494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F96897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D24C3A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36725ED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25C38905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23EF5BF2" w14:textId="1F98C185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Shen (2019)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23FC474B" w14:textId="63B66942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2047C14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7BCE304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020220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BC69D4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D8D20E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5A345C3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52E85EED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13ACD07E" w14:textId="4244D45F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Uyei (2017)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596C5E21" w14:textId="2292D710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2D64059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7138018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CA0237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67D4A5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F9A021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24DEF7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771462" w14:paraId="0AB599EF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60625D99" w14:textId="65941E2C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van de Vijver (2019)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378E9ADE" w14:textId="242D4E1C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74D7F84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1C5CE6D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3112D6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507E46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AD2BD7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51BAEA2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77028AF1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78339241" w14:textId="7E5659C5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van Vliet (2019)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73DF2F67" w14:textId="000D0E5C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542A6A7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7A44492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8B72DC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664894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9F456E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DB655B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6AC15B48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310FADEB" w14:textId="51BEC7F6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Verguet (2010)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3799345D" w14:textId="7F0EF2C8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0B7AB48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7D6C18E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7040D7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184727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127B42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2B36A76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2A052D51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44BD9D78" w14:textId="1F0A09B4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Verguet (2013)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16D7C7D4" w14:textId="3171392E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6F19CE5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4C0E57B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D470B0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97ECA5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02500F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06A2AE4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</w:tr>
      <w:tr w:rsidR="00771462" w:rsidRPr="00771462" w14:paraId="713434FA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1FCF6FFC" w14:textId="5F22EFFE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Vogelzang (2020)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23A84D80" w14:textId="4E2F48E5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0AB1EF8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673E170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407633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A75AA0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F092DE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2E32E2D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2532B545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6B4E094C" w14:textId="5A5DC68D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Walensky (2012)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7AE15ED7" w14:textId="016F4DD6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3300606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307F4AD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E6660B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98FAB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FD6F4B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747770E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2DC88746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2148B77D" w14:textId="5A9702E9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Walensky (2016)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2560D4D6" w14:textId="60712964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0ED1D52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22EA467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09DA67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B07B9F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274E11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8EBEBF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5EF8DB00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7F02E2E0" w14:textId="6E578FDD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Walensky (2020)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00FA5DC7" w14:textId="75C80C13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1FEC4A8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46F2D49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CD34E4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16F0E0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C78FAE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683F49A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1CC62490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5E324D2E" w14:textId="30370EB7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Wang (2020)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0BF67D00" w14:textId="690D1D85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0A260EF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7119DD4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84A865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E10B59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21215C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1AD948A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4003C9C0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6F4E9A8D" w14:textId="4B3C5F04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Williams (2011)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78756A9F" w14:textId="222948A4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4B884C7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46E9A6D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CB1DEB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EB917A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DCE067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23DBBD8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1AD9F6CC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56095A00" w14:textId="661602CE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Wong (2018)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6C5FAA6E" w14:textId="09EDE1A0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2D1A3C7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628D85E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A56DA5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1040DC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3909B8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4DAA570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5658277E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7505042D" w14:textId="75767751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Ying (2015)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36DDB39F" w14:textId="333E0529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7240A77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3566404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EBBA90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04F1EF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664E6B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07F4D33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</w:tr>
      <w:tr w:rsidR="00771462" w:rsidRPr="00771462" w14:paraId="7C2EFA0F" w14:textId="77777777" w:rsidTr="002B4FAC">
        <w:trPr>
          <w:trHeight w:val="240"/>
        </w:trPr>
        <w:tc>
          <w:tcPr>
            <w:tcW w:w="1923" w:type="dxa"/>
            <w:vAlign w:val="center"/>
          </w:tcPr>
          <w:p w14:paraId="6E07982E" w14:textId="5CCC6080" w:rsidR="002B4FAC" w:rsidRPr="00771462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Total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0EEFFB4C" w14:textId="02D894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62%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27884304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96%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317FB0F8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77%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AB4DCA2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87%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780F1B7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75%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8C5E289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92%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14:paraId="2A904836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89%</w:t>
            </w:r>
          </w:p>
        </w:tc>
      </w:tr>
    </w:tbl>
    <w:p w14:paraId="0D98D3A6" w14:textId="08652139" w:rsidR="00E8665F" w:rsidRPr="00771462" w:rsidRDefault="00E8665F" w:rsidP="001506E2"/>
    <w:p w14:paraId="2AB8447A" w14:textId="7A27BBB5" w:rsidR="002B4FAC" w:rsidRPr="00771462" w:rsidRDefault="002B4FAC">
      <w:r w:rsidRPr="00771462">
        <w:br w:type="page"/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417"/>
        <w:gridCol w:w="1701"/>
        <w:gridCol w:w="1134"/>
        <w:gridCol w:w="1134"/>
        <w:gridCol w:w="993"/>
      </w:tblGrid>
      <w:tr w:rsidR="00771462" w:rsidRPr="00771462" w14:paraId="0ADFBF31" w14:textId="77777777" w:rsidTr="002B4FAC">
        <w:trPr>
          <w:trHeight w:val="960"/>
        </w:trPr>
        <w:tc>
          <w:tcPr>
            <w:tcW w:w="1980" w:type="dxa"/>
            <w:vAlign w:val="bottom"/>
          </w:tcPr>
          <w:p w14:paraId="423EF987" w14:textId="31C32B21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lastRenderedPageBreak/>
              <w:t>Author (year)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730A11B2" w14:textId="495C1D8E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21. Characterising heterogeneity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455DF8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22. Study findings, limitations, generalisability and current knowledge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D6E619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23. Source of funding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EA1D1B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24. Conflict of interest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40F8263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b/>
                <w:bCs/>
                <w:noProof w:val="0"/>
                <w:sz w:val="18"/>
                <w:szCs w:val="18"/>
                <w:lang w:eastAsia="en-GB"/>
              </w:rPr>
              <w:t>TOTAL</w:t>
            </w:r>
          </w:p>
        </w:tc>
      </w:tr>
      <w:tr w:rsidR="00771462" w:rsidRPr="00771462" w14:paraId="569199D5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27FB6E91" w14:textId="275A577F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Zhang (2019)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B663C9" w14:textId="45F6BFD4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1EFD9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F2A4E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ADFE9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40D2002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72%</w:t>
            </w:r>
          </w:p>
        </w:tc>
      </w:tr>
      <w:tr w:rsidR="00771462" w:rsidRPr="00771462" w14:paraId="3F562032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2E5086C0" w14:textId="4FDB7A0E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Durand-Zaleski (2018)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C7678F" w14:textId="3570766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DC90F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B35B6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C582C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1373E1A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91%</w:t>
            </w:r>
          </w:p>
        </w:tc>
      </w:tr>
      <w:tr w:rsidR="00771462" w:rsidRPr="00771462" w14:paraId="17794761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6C911EBD" w14:textId="31E63989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Ginsberg (2020)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1DF335" w14:textId="2C9B2C4A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0823C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5155D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5817E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69A45EB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95%</w:t>
            </w:r>
          </w:p>
        </w:tc>
      </w:tr>
      <w:tr w:rsidR="00771462" w:rsidRPr="00771462" w14:paraId="5F6518CC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5BBBA754" w14:textId="683A1D6D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Ouellet (2015)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B40338" w14:textId="67D25DA3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EC50E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E8E51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AA8E1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119A1E8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88%</w:t>
            </w:r>
          </w:p>
        </w:tc>
      </w:tr>
      <w:tr w:rsidR="00771462" w:rsidRPr="00771462" w14:paraId="0653997D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648D98BC" w14:textId="1887C494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Adamson (2017)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7529F1" w14:textId="3B1C3F8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D6E89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A644E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AED79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90BA9A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92%</w:t>
            </w:r>
          </w:p>
        </w:tc>
      </w:tr>
      <w:tr w:rsidR="00771462" w:rsidRPr="00771462" w14:paraId="191B3790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792F7D9C" w14:textId="2B8D1D69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Adamson (2019)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34077B" w14:textId="22A4F8BE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0FE6E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1B0BD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A2B0D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C67119A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95%</w:t>
            </w:r>
          </w:p>
        </w:tc>
      </w:tr>
      <w:tr w:rsidR="00771462" w:rsidRPr="00771462" w14:paraId="30B3B3B0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553D534C" w14:textId="5FAE0F19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Jamieson (2020)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2F3CA5" w14:textId="1F9FCD1E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365BA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67347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53A8E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D841F5A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98%</w:t>
            </w:r>
          </w:p>
        </w:tc>
      </w:tr>
      <w:tr w:rsidR="00771462" w:rsidRPr="00771462" w14:paraId="1C2BED03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2E52EB56" w14:textId="338616A3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Alsallaq (2017)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01214E" w14:textId="42BC2F56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679A4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969A3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A6221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C75BEF8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89%</w:t>
            </w:r>
          </w:p>
        </w:tc>
      </w:tr>
      <w:tr w:rsidR="00771462" w:rsidRPr="00771462" w14:paraId="3C1374F7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2EE09C85" w14:textId="3A1F3BEA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Nichols (2013)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30596A" w14:textId="2A674D40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E322B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B8370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22D76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EADC962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85%</w:t>
            </w:r>
          </w:p>
        </w:tc>
      </w:tr>
      <w:tr w:rsidR="00771462" w:rsidRPr="00771462" w14:paraId="029D8CC5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58D31878" w14:textId="5B4A4B89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Nichols (2014)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7B02B1" w14:textId="488A4AAF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232DC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9FC6D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9D067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20EF36E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81%</w:t>
            </w:r>
          </w:p>
        </w:tc>
      </w:tr>
      <w:tr w:rsidR="00771462" w:rsidRPr="00771462" w14:paraId="604A7575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0A784990" w14:textId="4C40A434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Nichols (2016)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2E11D1" w14:textId="0781FEC1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6E7E3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ED7F3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363C6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1B7B93E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83%</w:t>
            </w:r>
          </w:p>
        </w:tc>
      </w:tr>
      <w:tr w:rsidR="00771462" w:rsidRPr="00771462" w14:paraId="5067CC53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0DAF8E54" w14:textId="66E84C22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Alistar (2014a)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8905F6" w14:textId="0616A7AB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B67CE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E21E7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B729F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3D2FE06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91%</w:t>
            </w:r>
          </w:p>
        </w:tc>
      </w:tr>
      <w:tr w:rsidR="00771462" w:rsidRPr="00771462" w14:paraId="731197BF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03A80523" w14:textId="78BDAE1B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Alistar (2014b)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166312" w14:textId="44E8A910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E377F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7F059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0571A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AE5F5C0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93%</w:t>
            </w:r>
          </w:p>
        </w:tc>
      </w:tr>
      <w:tr w:rsidR="00771462" w:rsidRPr="00771462" w14:paraId="41E8D4C4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3D9E1D71" w14:textId="1FCD4862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Bernard (2016)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F761CB" w14:textId="270308CB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6F4F5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435E9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91E57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51BADD6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89%</w:t>
            </w:r>
          </w:p>
        </w:tc>
      </w:tr>
      <w:tr w:rsidR="00771462" w:rsidRPr="00771462" w14:paraId="3A98AF11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20892624" w14:textId="215E93C5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Bernard (2017)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373DF2" w14:textId="3A34FE41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501F1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C6903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96C74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166AA1B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86%</w:t>
            </w:r>
          </w:p>
        </w:tc>
      </w:tr>
      <w:tr w:rsidR="00771462" w:rsidRPr="00771462" w14:paraId="673C567D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48211A53" w14:textId="4457C0F0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Borquez (2019)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80F02D" w14:textId="20E18832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8AAF6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7735E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5C40C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02CF192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88%</w:t>
            </w:r>
          </w:p>
        </w:tc>
      </w:tr>
      <w:tr w:rsidR="00771462" w:rsidRPr="00771462" w14:paraId="1FD03B57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2DD200A7" w14:textId="75917EE4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Cambiano (2017)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CEDB32" w14:textId="3DC69D06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BBC23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16828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9A915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C6B30F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88%</w:t>
            </w:r>
          </w:p>
        </w:tc>
      </w:tr>
      <w:tr w:rsidR="00771462" w:rsidRPr="00771462" w14:paraId="3389BF87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17DFD11D" w14:textId="69BDEA82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Chen (2014)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8139DF" w14:textId="3DBD29A1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95DB8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12C63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4C255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D40A1BD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94%</w:t>
            </w:r>
          </w:p>
        </w:tc>
      </w:tr>
      <w:tr w:rsidR="00771462" w:rsidRPr="00771462" w14:paraId="3FB78610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6376351B" w14:textId="35DA7CD5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Cremin (2015)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857F3A" w14:textId="2BC7B2B1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6E9E1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B4109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EDD6E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598E5F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80%</w:t>
            </w:r>
          </w:p>
        </w:tc>
      </w:tr>
      <w:tr w:rsidR="00771462" w:rsidRPr="00771462" w14:paraId="3BBB0E97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5AE9C658" w14:textId="19F3B7AC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Cremin (2017)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9EEC73" w14:textId="68570C7A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E1F36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43D1E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D8145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491E2EB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76%</w:t>
            </w:r>
          </w:p>
        </w:tc>
      </w:tr>
      <w:tr w:rsidR="00771462" w:rsidRPr="00771462" w14:paraId="66504563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04DC846D" w14:textId="35D9EF1E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de Montigny (2018)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2B79B2" w14:textId="3E233D32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E8560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39963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43F0D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97AC7D0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78%</w:t>
            </w:r>
          </w:p>
        </w:tc>
      </w:tr>
      <w:tr w:rsidR="00771462" w:rsidRPr="00771462" w14:paraId="17973B9A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5D7B5FBB" w14:textId="04B71D21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Glaubius (2016)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82C41A" w14:textId="493A3DC2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A9EAD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A237C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43B88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0B9D1D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98%</w:t>
            </w:r>
          </w:p>
        </w:tc>
      </w:tr>
      <w:tr w:rsidR="00771462" w:rsidRPr="00771462" w14:paraId="123D5EEC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669C91E9" w14:textId="7FE53C8C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Glaubius (2019)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D64329" w14:textId="311EED1E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DB48E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89551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91EE4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6E158B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94%</w:t>
            </w:r>
          </w:p>
        </w:tc>
      </w:tr>
      <w:tr w:rsidR="00771462" w:rsidRPr="00771462" w14:paraId="04CFC7C6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6B0DA263" w14:textId="1850C498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Gomez (2012)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6F4D03" w14:textId="3D682A1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EA5EA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3E227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BCAAA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BEBEC29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91%</w:t>
            </w:r>
          </w:p>
        </w:tc>
      </w:tr>
      <w:tr w:rsidR="00771462" w:rsidRPr="00771462" w14:paraId="44287369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0FEC4E45" w14:textId="6D92A6E6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Hallett (2011)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2FB978" w14:textId="4EEAA7A5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EAEF7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F1448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DFC88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C1D1E84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79%</w:t>
            </w:r>
          </w:p>
        </w:tc>
      </w:tr>
      <w:tr w:rsidR="00771462" w:rsidRPr="00771462" w14:paraId="4C881135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090F8429" w14:textId="2E19C1CA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Harmon (2016)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E06B98" w14:textId="5AFFAFBD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8C880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4A436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09040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4EDA963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88%</w:t>
            </w:r>
          </w:p>
        </w:tc>
      </w:tr>
      <w:tr w:rsidR="00771462" w:rsidRPr="00771462" w14:paraId="1926691A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4924FB83" w14:textId="2D2C1C27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Hontelez (2011)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08FAB8" w14:textId="5D17A89A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871DD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9189E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63CB2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75F436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85%</w:t>
            </w:r>
          </w:p>
        </w:tc>
      </w:tr>
      <w:tr w:rsidR="00771462" w:rsidRPr="00771462" w14:paraId="3F1FA570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4AB77649" w14:textId="1040DFBC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Hu (2019)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9AC7BC" w14:textId="35E0D096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ED677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A716E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273BA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27EF99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84%</w:t>
            </w:r>
          </w:p>
        </w:tc>
      </w:tr>
      <w:tr w:rsidR="00771462" w:rsidRPr="00771462" w14:paraId="7A6CF33C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2082E77E" w14:textId="23D3E16D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Jewell (2015)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1A7FE5" w14:textId="298F042D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A9559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45AD8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1E801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25A662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88%</w:t>
            </w:r>
          </w:p>
        </w:tc>
      </w:tr>
      <w:tr w:rsidR="00771462" w:rsidRPr="00771462" w14:paraId="7FB4B8C3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2DAEBE81" w14:textId="127BD9EF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Juusola (2012)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BC4BE5" w14:textId="0C87A48B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B856D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E8A7A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75D12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E559D9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95%</w:t>
            </w:r>
          </w:p>
        </w:tc>
      </w:tr>
      <w:tr w:rsidR="00771462" w:rsidRPr="00771462" w14:paraId="1D950D49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5DBB7F5B" w14:textId="3464564E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Kaazemian (2020a)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21165C" w14:textId="49DDD005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63BBA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222B7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EB3AF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430148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91%</w:t>
            </w:r>
          </w:p>
        </w:tc>
      </w:tr>
      <w:tr w:rsidR="00771462" w:rsidRPr="00771462" w14:paraId="23882493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2B326992" w14:textId="084FB5D2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Kaazemian (2020b)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2B7319" w14:textId="6853835F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EB6E2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EDD9E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CD905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274B7F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79%</w:t>
            </w:r>
          </w:p>
        </w:tc>
      </w:tr>
      <w:tr w:rsidR="00771462" w:rsidRPr="00771462" w14:paraId="71CD64C2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12ECC12E" w14:textId="74FEF7B4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Kessler (2014)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EFEDC0" w14:textId="48419E93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80AA2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0B837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C0218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D3576B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91%</w:t>
            </w:r>
          </w:p>
        </w:tc>
      </w:tr>
      <w:tr w:rsidR="00771462" w:rsidRPr="00771462" w14:paraId="06856329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7E149043" w14:textId="747199FE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Krebs (2019)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9F4BDA" w14:textId="31813C26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2DE14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276C9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7D4E2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2CB0C0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91%</w:t>
            </w:r>
          </w:p>
        </w:tc>
      </w:tr>
      <w:tr w:rsidR="00771462" w:rsidRPr="00771462" w14:paraId="25EAA267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7AEFD28D" w14:textId="452D8ACD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Leech (2018)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39D238" w14:textId="39C74EF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427C4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A6395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F1682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735CC47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99%</w:t>
            </w:r>
          </w:p>
        </w:tc>
      </w:tr>
      <w:tr w:rsidR="00771462" w:rsidRPr="00771462" w14:paraId="147BE508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468EAB13" w14:textId="7F32B91B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Leelahavarong (2011)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64FE65" w14:textId="14461A90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802C4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2F737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6E583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3A9BE7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98%</w:t>
            </w:r>
          </w:p>
        </w:tc>
      </w:tr>
      <w:tr w:rsidR="00771462" w:rsidRPr="00771462" w14:paraId="583C9FCB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11B1ED0A" w14:textId="57F42A75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Li (2018)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0E1DE6" w14:textId="20F7B9F4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9DF10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343F6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70620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6D6EB3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79%</w:t>
            </w:r>
          </w:p>
        </w:tc>
      </w:tr>
      <w:tr w:rsidR="00771462" w:rsidRPr="00771462" w14:paraId="5D168997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1CD112DB" w14:textId="4D0DA8D7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Long (2011)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CB15A0" w14:textId="18D988EF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095DA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5B01A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5A19D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9D0D5E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90%</w:t>
            </w:r>
          </w:p>
        </w:tc>
      </w:tr>
      <w:tr w:rsidR="00771462" w:rsidRPr="00771462" w14:paraId="20D1983D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29446A36" w14:textId="20130DE2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Long (2013)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A959C5" w14:textId="4801E3EA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E5B45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43EB9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B190A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06B16E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81%</w:t>
            </w:r>
          </w:p>
        </w:tc>
      </w:tr>
      <w:tr w:rsidR="00771462" w:rsidRPr="00771462" w14:paraId="5AA5A87C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0C95DFE3" w14:textId="16085F69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Luz (2018)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CA1662" w14:textId="638611F3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C9664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64650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84140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7015EFC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97%</w:t>
            </w:r>
          </w:p>
        </w:tc>
      </w:tr>
      <w:tr w:rsidR="00771462" w:rsidRPr="00771462" w14:paraId="6F5F7F5A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522406EA" w14:textId="5A40FD7C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MacFadden (2016)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3D8D11" w14:textId="1DE46F46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598DD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A3EBB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97A22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D33981D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89%</w:t>
            </w:r>
          </w:p>
        </w:tc>
      </w:tr>
      <w:tr w:rsidR="00771462" w:rsidRPr="00771462" w14:paraId="442BB125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276A2121" w14:textId="0A495CAF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McKenny (2017)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A59269" w14:textId="561809C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EEA39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06520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85107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D64541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87%</w:t>
            </w:r>
          </w:p>
        </w:tc>
      </w:tr>
      <w:tr w:rsidR="00771462" w:rsidRPr="00771462" w14:paraId="527B6890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7D5722A3" w14:textId="3B7568DC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Meyer-Rath (2017)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37ACE2" w14:textId="5C4B4648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F04F2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18E74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6D686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14B57FD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93%</w:t>
            </w:r>
          </w:p>
        </w:tc>
      </w:tr>
      <w:tr w:rsidR="00771462" w:rsidRPr="00771462" w14:paraId="2C399D3B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208CAF73" w14:textId="22449E1C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Mitchell (2015)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674C7A" w14:textId="3C94895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EDE14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E91FE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7A1EC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FBE981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93%</w:t>
            </w:r>
          </w:p>
        </w:tc>
      </w:tr>
      <w:tr w:rsidR="00771462" w:rsidRPr="00771462" w14:paraId="5E114488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6504532B" w14:textId="3D725803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Moodley (2016a)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51B015" w14:textId="38E85286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DCF2B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573AB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73F36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4D21AA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96%</w:t>
            </w:r>
          </w:p>
        </w:tc>
      </w:tr>
      <w:tr w:rsidR="00771462" w:rsidRPr="00771462" w14:paraId="50705E65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407E218B" w14:textId="66A73BA3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Moodley (2016b)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7F0413" w14:textId="370ABE45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CC319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97E5F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5D383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41DAB6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98%</w:t>
            </w:r>
          </w:p>
        </w:tc>
      </w:tr>
      <w:tr w:rsidR="00771462" w:rsidRPr="00771462" w14:paraId="2790AF52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5632D80D" w14:textId="38A7C02C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Ong (2017)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E22036" w14:textId="4A35022E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FA711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D13F0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6C88F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CF9B97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98%</w:t>
            </w:r>
          </w:p>
        </w:tc>
      </w:tr>
      <w:tr w:rsidR="00771462" w:rsidRPr="00771462" w14:paraId="15157477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03A0BDCC" w14:textId="1684174D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Pretorius (2010)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A2B0DB" w14:textId="427B17D4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67BA1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5BF4C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CA550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D2BD19D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82%</w:t>
            </w:r>
          </w:p>
        </w:tc>
      </w:tr>
      <w:tr w:rsidR="00771462" w:rsidRPr="00771462" w14:paraId="1FF7C2ED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6B5E5E9D" w14:textId="647EAB1B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Pretorius (2020)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21B997" w14:textId="53F029D1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D9D72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20ED5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3DA5D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0F8896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76%</w:t>
            </w:r>
          </w:p>
        </w:tc>
      </w:tr>
      <w:tr w:rsidR="00771462" w:rsidRPr="00771462" w14:paraId="7AA0DA57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7BB527FE" w14:textId="6A77053F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Price (2016)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FDCF2B" w14:textId="58DC994D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0192F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70E32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C82B6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37255A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92%</w:t>
            </w:r>
          </w:p>
        </w:tc>
      </w:tr>
      <w:tr w:rsidR="00771462" w:rsidRPr="00771462" w14:paraId="51CEF2A2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0920E859" w14:textId="731124F0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Quaife (2018)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E523FC" w14:textId="5B8F8D79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A22F1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F4AC0A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78E80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E6B34A1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86%</w:t>
            </w:r>
          </w:p>
        </w:tc>
      </w:tr>
      <w:tr w:rsidR="00771462" w:rsidRPr="00771462" w14:paraId="7A466861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61B025DE" w14:textId="73C31055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Reidy (2019)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3F0B25" w14:textId="239C63D5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9B393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EE1A3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6F9A4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A7E4C6B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78%</w:t>
            </w:r>
          </w:p>
        </w:tc>
      </w:tr>
      <w:tr w:rsidR="00771462" w:rsidRPr="00771462" w14:paraId="7D61A9EE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2D543BB0" w14:textId="1D56848B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Reitsema (2020)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1F4453" w14:textId="626FBBF4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8D245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B888C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65273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29D736B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97%</w:t>
            </w:r>
          </w:p>
        </w:tc>
      </w:tr>
      <w:tr w:rsidR="00771462" w:rsidRPr="00771462" w14:paraId="6FAD9300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12C057F0" w14:textId="1B277F1F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Reyes-Uruena (2018)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C11C67" w14:textId="1E3E4DDB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6B688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958CA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41064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9AD36C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90%</w:t>
            </w:r>
          </w:p>
        </w:tc>
      </w:tr>
      <w:tr w:rsidR="00771462" w:rsidRPr="00771462" w14:paraId="55D26D1D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5A407A8C" w14:textId="55448BB2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Schneider (2014)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ED4CC0" w14:textId="71743EC3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A6555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25B51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A1FBB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8418D32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97%</w:t>
            </w:r>
          </w:p>
        </w:tc>
      </w:tr>
      <w:tr w:rsidR="00771462" w:rsidRPr="00771462" w14:paraId="78E5775B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77B57D0B" w14:textId="41B017C9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lastRenderedPageBreak/>
              <w:t>Shen (2018)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B0C2FC" w14:textId="61EC4886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35020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9BC77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411DC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1FBEBF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94%</w:t>
            </w:r>
          </w:p>
        </w:tc>
      </w:tr>
      <w:tr w:rsidR="00771462" w:rsidRPr="00771462" w14:paraId="4DDB9C0F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577184B1" w14:textId="1B8D57FB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Shen (2019)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20D353" w14:textId="663A10ED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57D4F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92025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6F973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0834BA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97%</w:t>
            </w:r>
          </w:p>
        </w:tc>
      </w:tr>
      <w:tr w:rsidR="00771462" w:rsidRPr="00771462" w14:paraId="058E84ED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42E15E80" w14:textId="1875097C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Uyei (2017)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FED924" w14:textId="3BC338AE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DD3748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9EB31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48CBA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B980CA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86%</w:t>
            </w:r>
          </w:p>
        </w:tc>
      </w:tr>
      <w:tr w:rsidR="00771462" w:rsidRPr="00771462" w14:paraId="7B486E98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3EDDEA6C" w14:textId="5CF99098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van de Vijver (2019)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8E2CC6" w14:textId="1053DFB0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58760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B3E88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ECF0B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DB7C9D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96%</w:t>
            </w:r>
          </w:p>
        </w:tc>
      </w:tr>
      <w:tr w:rsidR="00771462" w:rsidRPr="00771462" w14:paraId="3439C531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0DA2B60D" w14:textId="6D2CFA0C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van Vliet (2019)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C7BC13" w14:textId="64474A8C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86EC5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24708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FD14F2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419936F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90%</w:t>
            </w:r>
          </w:p>
        </w:tc>
      </w:tr>
      <w:tr w:rsidR="00771462" w:rsidRPr="00771462" w14:paraId="7A721990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39D39997" w14:textId="71818E99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Verguet (2010)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4EC7A9" w14:textId="1344D782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4E769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282A5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EC266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A899050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89%</w:t>
            </w:r>
          </w:p>
        </w:tc>
      </w:tr>
      <w:tr w:rsidR="00771462" w:rsidRPr="00771462" w14:paraId="162A0051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7FEEA077" w14:textId="124887AF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Verguet (2013)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4B949D" w14:textId="1A1548D3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9102B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21B20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B7429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831784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80%</w:t>
            </w:r>
          </w:p>
        </w:tc>
      </w:tr>
      <w:tr w:rsidR="00771462" w:rsidRPr="00771462" w14:paraId="2597EF55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04DDF25B" w14:textId="038A010C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Vogelzang (2020)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5AE356" w14:textId="770CD778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D0582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D17D19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B8E7C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A0598A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98%</w:t>
            </w:r>
          </w:p>
        </w:tc>
      </w:tr>
      <w:tr w:rsidR="00771462" w:rsidRPr="00771462" w14:paraId="3F6AD268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1A88AC3D" w14:textId="6056CCE0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Walensky (2012)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C54E71" w14:textId="6893037B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5F389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0AD62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C60263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566B9A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91%</w:t>
            </w:r>
          </w:p>
        </w:tc>
      </w:tr>
      <w:tr w:rsidR="00771462" w:rsidRPr="00771462" w14:paraId="177B5574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440C5A90" w14:textId="7CFE8AF5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Walensky (2016)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16A2FF" w14:textId="7C6502C1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77C17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46C2BC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A9842F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340C966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95%</w:t>
            </w:r>
          </w:p>
        </w:tc>
      </w:tr>
      <w:tr w:rsidR="00771462" w:rsidRPr="00771462" w14:paraId="5D843ED5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451029B6" w14:textId="4C25D430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Walensky (2020)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89FF4E" w14:textId="6B55A380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144E1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03D06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5E93F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45EA247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88%</w:t>
            </w:r>
          </w:p>
        </w:tc>
      </w:tr>
      <w:tr w:rsidR="00771462" w:rsidRPr="00771462" w14:paraId="2B30B7A8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2BA4A491" w14:textId="624A0097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Wang (2020)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6B49D5" w14:textId="5965DA61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FC477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4DBCCD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50DCF7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39B70F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98%</w:t>
            </w:r>
          </w:p>
        </w:tc>
      </w:tr>
      <w:tr w:rsidR="00771462" w:rsidRPr="00771462" w14:paraId="15282F49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435DA004" w14:textId="4C0581D0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Williams (2011)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026F97" w14:textId="1105EAC1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7FB93E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F23AA4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C08B7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B3C8B9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74%</w:t>
            </w:r>
          </w:p>
        </w:tc>
      </w:tr>
      <w:tr w:rsidR="00771462" w:rsidRPr="00771462" w14:paraId="2E3CB42B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53058687" w14:textId="0A51E40E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Wong (2018)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AAC156" w14:textId="7AC9B26D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C7D47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2E9300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CA4291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66866CE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85%</w:t>
            </w:r>
          </w:p>
        </w:tc>
      </w:tr>
      <w:tr w:rsidR="00771462" w:rsidRPr="00771462" w14:paraId="640A98FD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1D9FDC11" w14:textId="02A69840" w:rsidR="002B4FAC" w:rsidRPr="00771462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Ying (2015)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D8AC76" w14:textId="6D2CD952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5D18B6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89E2E5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D250CB" w14:textId="77777777" w:rsidR="002B4FAC" w:rsidRPr="002B4FAC" w:rsidRDefault="002B4FAC" w:rsidP="002B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726146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99%</w:t>
            </w:r>
          </w:p>
        </w:tc>
      </w:tr>
      <w:tr w:rsidR="00771462" w:rsidRPr="00771462" w14:paraId="5747DCB7" w14:textId="77777777" w:rsidTr="002B4FAC">
        <w:trPr>
          <w:trHeight w:val="240"/>
        </w:trPr>
        <w:tc>
          <w:tcPr>
            <w:tcW w:w="1980" w:type="dxa"/>
            <w:vAlign w:val="center"/>
          </w:tcPr>
          <w:p w14:paraId="226ECF82" w14:textId="4C2B7457" w:rsidR="002B4FAC" w:rsidRPr="00771462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E8665F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Total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9C0498" w14:textId="6BDB13AD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100%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68F729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100%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DEC5B9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100%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541E47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100%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D1A5BFD" w14:textId="77777777" w:rsidR="002B4FAC" w:rsidRPr="002B4FAC" w:rsidRDefault="002B4FAC" w:rsidP="002B4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</w:pPr>
            <w:r w:rsidRPr="002B4FAC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en-GB"/>
              </w:rPr>
              <w:t>89%</w:t>
            </w:r>
          </w:p>
        </w:tc>
      </w:tr>
    </w:tbl>
    <w:p w14:paraId="61590237" w14:textId="77777777" w:rsidR="002B4FAC" w:rsidRPr="00771462" w:rsidRDefault="002B4FAC" w:rsidP="001506E2"/>
    <w:sectPr w:rsidR="002B4FAC" w:rsidRPr="00771462" w:rsidSect="00F3717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41141" w14:textId="77777777" w:rsidR="005A5A6A" w:rsidRDefault="005A5A6A" w:rsidP="001F78D0">
      <w:pPr>
        <w:spacing w:after="0" w:line="240" w:lineRule="auto"/>
      </w:pPr>
      <w:r>
        <w:separator/>
      </w:r>
    </w:p>
  </w:endnote>
  <w:endnote w:type="continuationSeparator" w:id="0">
    <w:p w14:paraId="38E2DEE8" w14:textId="77777777" w:rsidR="005A5A6A" w:rsidRDefault="005A5A6A" w:rsidP="001F7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18454390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FAA5BD" w14:textId="0F6529C4" w:rsidR="001F78D0" w:rsidRDefault="001F78D0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7089FA5A" w14:textId="77777777" w:rsidR="001F78D0" w:rsidRDefault="001F78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31B76" w14:textId="77777777" w:rsidR="005A5A6A" w:rsidRDefault="005A5A6A" w:rsidP="001F78D0">
      <w:pPr>
        <w:spacing w:after="0" w:line="240" w:lineRule="auto"/>
      </w:pPr>
      <w:r>
        <w:separator/>
      </w:r>
    </w:p>
  </w:footnote>
  <w:footnote w:type="continuationSeparator" w:id="0">
    <w:p w14:paraId="5D263DAE" w14:textId="77777777" w:rsidR="005A5A6A" w:rsidRDefault="005A5A6A" w:rsidP="001F78D0">
      <w:pPr>
        <w:spacing w:after="0" w:line="240" w:lineRule="auto"/>
      </w:pPr>
      <w:r>
        <w:continuationSeparator/>
      </w:r>
    </w:p>
  </w:footnote>
  <w:footnote w:id="1">
    <w:p w14:paraId="49DBCED2" w14:textId="5FF507BF" w:rsidR="00771462" w:rsidRDefault="0077146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459F8">
        <w:t>Vassall A, Sweeney S, Kahn J, Gomez GB, Bollinger L, Marseille E, et al. Reference Case for Estimating the Costs of Global Health Services and Interventions. 2017</w:t>
      </w:r>
    </w:p>
  </w:footnote>
  <w:footnote w:id="2">
    <w:p w14:paraId="1C979B45" w14:textId="70F5047C" w:rsidR="00771462" w:rsidRDefault="0077146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459F8">
        <w:t>Husereau D, Drummond M, Petrou S, Carswell C, Moher D, Greenberg D, et al. Consolidated Health Economic Evaluation Reporting Standards (CHEERS) statement. Cost Eff Resour Alloc. 2013;11(1):6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F49E0"/>
    <w:multiLevelType w:val="hybridMultilevel"/>
    <w:tmpl w:val="9AD0AAEE"/>
    <w:lvl w:ilvl="0" w:tplc="09C4046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7CE0E32"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68AB81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C9AE2A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850800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518D37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B7C15C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A1205C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6EA87F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12EA51BC"/>
    <w:multiLevelType w:val="hybridMultilevel"/>
    <w:tmpl w:val="AE2423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E5145"/>
    <w:multiLevelType w:val="hybridMultilevel"/>
    <w:tmpl w:val="25022E5E"/>
    <w:lvl w:ilvl="0" w:tplc="54EA044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CB6BA34"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30006B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E4ED18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5C25DA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646DEA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0C6E46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CECE32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BCA5CB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53F52936"/>
    <w:multiLevelType w:val="hybridMultilevel"/>
    <w:tmpl w:val="CDC45946"/>
    <w:lvl w:ilvl="0" w:tplc="2D0EF60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F394E"/>
    <w:multiLevelType w:val="hybridMultilevel"/>
    <w:tmpl w:val="6178CD7E"/>
    <w:lvl w:ilvl="0" w:tplc="CA5E32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2749F"/>
    <w:multiLevelType w:val="hybridMultilevel"/>
    <w:tmpl w:val="96B88248"/>
    <w:lvl w:ilvl="0" w:tplc="8998FA9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97697">
    <w:abstractNumId w:val="3"/>
  </w:num>
  <w:num w:numId="2" w16cid:durableId="870188461">
    <w:abstractNumId w:val="5"/>
  </w:num>
  <w:num w:numId="3" w16cid:durableId="216817176">
    <w:abstractNumId w:val="1"/>
  </w:num>
  <w:num w:numId="4" w16cid:durableId="496116742">
    <w:abstractNumId w:val="4"/>
  </w:num>
  <w:num w:numId="5" w16cid:durableId="321736149">
    <w:abstractNumId w:val="2"/>
  </w:num>
  <w:num w:numId="6" w16cid:durableId="1824929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25"/>
    <w:rsid w:val="00085BBC"/>
    <w:rsid w:val="000863C3"/>
    <w:rsid w:val="001130D0"/>
    <w:rsid w:val="001506E2"/>
    <w:rsid w:val="001A116B"/>
    <w:rsid w:val="001F78D0"/>
    <w:rsid w:val="0021734B"/>
    <w:rsid w:val="0027533E"/>
    <w:rsid w:val="002B4FAC"/>
    <w:rsid w:val="00345F95"/>
    <w:rsid w:val="003A76DA"/>
    <w:rsid w:val="003F296C"/>
    <w:rsid w:val="0040046B"/>
    <w:rsid w:val="0042253A"/>
    <w:rsid w:val="004C619A"/>
    <w:rsid w:val="005903F0"/>
    <w:rsid w:val="005A5A6A"/>
    <w:rsid w:val="006E5568"/>
    <w:rsid w:val="00743D3F"/>
    <w:rsid w:val="00771462"/>
    <w:rsid w:val="00776787"/>
    <w:rsid w:val="007A424F"/>
    <w:rsid w:val="007B20E8"/>
    <w:rsid w:val="008620CD"/>
    <w:rsid w:val="0088042A"/>
    <w:rsid w:val="008A6387"/>
    <w:rsid w:val="008B7F85"/>
    <w:rsid w:val="008F37EE"/>
    <w:rsid w:val="00925953"/>
    <w:rsid w:val="00926EF2"/>
    <w:rsid w:val="009C48C1"/>
    <w:rsid w:val="009F57F2"/>
    <w:rsid w:val="00A038D0"/>
    <w:rsid w:val="00AE5CDF"/>
    <w:rsid w:val="00BA34B5"/>
    <w:rsid w:val="00BA3531"/>
    <w:rsid w:val="00BF1AC7"/>
    <w:rsid w:val="00C32614"/>
    <w:rsid w:val="00C853B1"/>
    <w:rsid w:val="00D40185"/>
    <w:rsid w:val="00DD4817"/>
    <w:rsid w:val="00E15B68"/>
    <w:rsid w:val="00E75B45"/>
    <w:rsid w:val="00E8665F"/>
    <w:rsid w:val="00E87634"/>
    <w:rsid w:val="00E87E80"/>
    <w:rsid w:val="00ED533A"/>
    <w:rsid w:val="00F3717D"/>
    <w:rsid w:val="00F95025"/>
    <w:rsid w:val="00FB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F225B"/>
  <w15:chartTrackingRefBased/>
  <w15:docId w15:val="{3E3AA7D8-4917-4D2F-88AF-53BA8DBC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0E8"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8804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61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noProof w:val="0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61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noProof w:val="0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19A"/>
    <w:pPr>
      <w:keepNext/>
      <w:keepLines/>
      <w:spacing w:before="40" w:after="0"/>
      <w:outlineLvl w:val="3"/>
    </w:pPr>
    <w:rPr>
      <w:rFonts w:eastAsiaTheme="minorEastAsia"/>
      <w:i/>
      <w:iCs/>
      <w:noProof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19A"/>
    <w:pPr>
      <w:keepNext/>
      <w:keepLines/>
      <w:spacing w:before="40" w:after="0"/>
      <w:outlineLvl w:val="4"/>
    </w:pPr>
    <w:rPr>
      <w:rFonts w:eastAsiaTheme="minorEastAsia"/>
      <w:noProof w:val="0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619A"/>
    <w:pPr>
      <w:keepNext/>
      <w:keepLines/>
      <w:spacing w:before="40" w:after="0"/>
      <w:outlineLvl w:val="5"/>
    </w:pPr>
    <w:rPr>
      <w:rFonts w:eastAsiaTheme="minorEastAsia"/>
      <w:noProof w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619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noProof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619A"/>
    <w:pPr>
      <w:keepNext/>
      <w:keepLines/>
      <w:spacing w:before="40" w:after="0"/>
      <w:outlineLvl w:val="7"/>
    </w:pPr>
    <w:rPr>
      <w:rFonts w:eastAsiaTheme="minorEastAsia"/>
      <w:noProof w:val="0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619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noProof w:val="0"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42A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88042A"/>
    <w:rPr>
      <w:i/>
      <w:iCs/>
      <w:color w:val="auto"/>
    </w:rPr>
  </w:style>
  <w:style w:type="paragraph" w:styleId="ListParagraph">
    <w:name w:val="List Paragraph"/>
    <w:basedOn w:val="Normal"/>
    <w:link w:val="ListParagraphChar"/>
    <w:uiPriority w:val="34"/>
    <w:qFormat/>
    <w:rsid w:val="0088042A"/>
    <w:pPr>
      <w:spacing w:after="200" w:line="276" w:lineRule="auto"/>
      <w:ind w:left="720"/>
      <w:contextualSpacing/>
    </w:pPr>
    <w:rPr>
      <w:noProof w:val="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8042A"/>
  </w:style>
  <w:style w:type="paragraph" w:styleId="NormalWeb">
    <w:name w:val="Normal (Web)"/>
    <w:basedOn w:val="Normal"/>
    <w:uiPriority w:val="99"/>
    <w:unhideWhenUsed/>
    <w:rsid w:val="00880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en-GB"/>
    </w:rPr>
  </w:style>
  <w:style w:type="character" w:customStyle="1" w:styleId="querytxt">
    <w:name w:val="querytxt"/>
    <w:basedOn w:val="DefaultParagraphFont"/>
    <w:rsid w:val="0088042A"/>
  </w:style>
  <w:style w:type="character" w:customStyle="1" w:styleId="queryoperator">
    <w:name w:val="queryoperator"/>
    <w:basedOn w:val="DefaultParagraphFont"/>
    <w:rsid w:val="0088042A"/>
  </w:style>
  <w:style w:type="character" w:customStyle="1" w:styleId="querysrchtermbrace">
    <w:name w:val="querysrchtermbrace"/>
    <w:basedOn w:val="DefaultParagraphFont"/>
    <w:rsid w:val="0088042A"/>
  </w:style>
  <w:style w:type="character" w:styleId="CommentReference">
    <w:name w:val="annotation reference"/>
    <w:basedOn w:val="DefaultParagraphFont"/>
    <w:uiPriority w:val="99"/>
    <w:semiHidden/>
    <w:unhideWhenUsed/>
    <w:rsid w:val="0088042A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8042A"/>
    <w:rPr>
      <w:color w:val="0563C1" w:themeColor="hyperlink"/>
      <w:u w:val="single"/>
    </w:rPr>
  </w:style>
  <w:style w:type="character" w:customStyle="1" w:styleId="hiddennatural">
    <w:name w:val="hiddennatural"/>
    <w:basedOn w:val="DefaultParagraphFont"/>
    <w:rsid w:val="0088042A"/>
  </w:style>
  <w:style w:type="character" w:customStyle="1" w:styleId="Heading2Char">
    <w:name w:val="Heading 2 Char"/>
    <w:basedOn w:val="DefaultParagraphFont"/>
    <w:link w:val="Heading2"/>
    <w:uiPriority w:val="9"/>
    <w:rsid w:val="004C619A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C619A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19A"/>
    <w:rPr>
      <w:rFonts w:eastAsiaTheme="minorEastAsia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19A"/>
    <w:rPr>
      <w:rFonts w:eastAsiaTheme="minorEastAsia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19A"/>
    <w:rPr>
      <w:rFonts w:eastAsiaTheme="minorEastAsi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19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19A"/>
    <w:rPr>
      <w:rFonts w:eastAsiaTheme="minorEastAsia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19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19A"/>
    <w:pPr>
      <w:spacing w:after="0" w:line="240" w:lineRule="auto"/>
    </w:pPr>
    <w:rPr>
      <w:rFonts w:ascii="Segoe UI" w:eastAsiaTheme="minorEastAsia" w:hAnsi="Segoe UI" w:cs="Segoe UI"/>
      <w:noProof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19A"/>
    <w:rPr>
      <w:rFonts w:ascii="Segoe UI" w:eastAsiaTheme="minorEastAsia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C619A"/>
    <w:pPr>
      <w:spacing w:after="200" w:line="240" w:lineRule="auto"/>
    </w:pPr>
    <w:rPr>
      <w:rFonts w:eastAsiaTheme="minorEastAsia"/>
      <w:i/>
      <w:iCs/>
      <w:noProof w:val="0"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C619A"/>
    <w:pPr>
      <w:spacing w:after="0" w:line="240" w:lineRule="auto"/>
      <w:contextualSpacing/>
    </w:pPr>
    <w:rPr>
      <w:rFonts w:asciiTheme="majorHAnsi" w:eastAsiaTheme="majorEastAsia" w:hAnsiTheme="majorHAnsi" w:cstheme="majorBidi"/>
      <w:noProof w:val="0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19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19A"/>
    <w:pPr>
      <w:numPr>
        <w:ilvl w:val="1"/>
      </w:numPr>
    </w:pPr>
    <w:rPr>
      <w:rFonts w:eastAsiaTheme="minorEastAsia"/>
      <w:noProof w:val="0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C619A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4C619A"/>
    <w:rPr>
      <w:b/>
      <w:bCs/>
      <w:color w:val="auto"/>
    </w:rPr>
  </w:style>
  <w:style w:type="paragraph" w:styleId="NoSpacing">
    <w:name w:val="No Spacing"/>
    <w:uiPriority w:val="1"/>
    <w:qFormat/>
    <w:rsid w:val="004C619A"/>
    <w:pPr>
      <w:spacing w:after="0" w:line="240" w:lineRule="auto"/>
    </w:pPr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4C619A"/>
    <w:pPr>
      <w:spacing w:before="200"/>
      <w:ind w:left="864" w:right="864"/>
    </w:pPr>
    <w:rPr>
      <w:rFonts w:eastAsiaTheme="minorEastAsia"/>
      <w:i/>
      <w:iCs/>
      <w:noProof w:val="0"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619A"/>
    <w:rPr>
      <w:rFonts w:eastAsiaTheme="minorEastAsia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619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rFonts w:eastAsiaTheme="minorEastAsia"/>
      <w:i/>
      <w:iCs/>
      <w:noProof w:val="0"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619A"/>
    <w:rPr>
      <w:rFonts w:eastAsiaTheme="minorEastAsia"/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4C619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C619A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4C619A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4C619A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4C619A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4C619A"/>
    <w:pPr>
      <w:outlineLvl w:val="9"/>
    </w:pPr>
    <w:rPr>
      <w:noProof w:val="0"/>
      <w:color w:val="262626" w:themeColor="text1" w:themeTint="D9"/>
    </w:rPr>
  </w:style>
  <w:style w:type="table" w:styleId="TableGrid">
    <w:name w:val="Table Grid"/>
    <w:basedOn w:val="TableNormal"/>
    <w:uiPriority w:val="59"/>
    <w:rsid w:val="004C6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4C619A"/>
    <w:pPr>
      <w:spacing w:after="0"/>
      <w:jc w:val="center"/>
    </w:pPr>
    <w:rPr>
      <w:rFonts w:ascii="Calibri" w:eastAsiaTheme="minorEastAsia" w:hAnsi="Calibri" w:cs="Calibri"/>
      <w:lang w:val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4C619A"/>
    <w:rPr>
      <w:rFonts w:ascii="Calibri" w:eastAsiaTheme="minorEastAsia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C619A"/>
    <w:pPr>
      <w:spacing w:line="240" w:lineRule="auto"/>
    </w:pPr>
    <w:rPr>
      <w:rFonts w:ascii="Calibri" w:eastAsiaTheme="minorEastAsia" w:hAnsi="Calibri" w:cs="Calibri"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4C619A"/>
    <w:rPr>
      <w:rFonts w:ascii="Calibri" w:eastAsiaTheme="minorEastAsia" w:hAnsi="Calibri" w:cs="Calibri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619A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4C619A"/>
    <w:pPr>
      <w:spacing w:after="100"/>
    </w:pPr>
    <w:rPr>
      <w:rFonts w:eastAsiaTheme="minorEastAsia"/>
      <w:noProof w:val="0"/>
    </w:rPr>
  </w:style>
  <w:style w:type="paragraph" w:styleId="TOC2">
    <w:name w:val="toc 2"/>
    <w:basedOn w:val="Normal"/>
    <w:next w:val="Normal"/>
    <w:autoRedefine/>
    <w:uiPriority w:val="39"/>
    <w:unhideWhenUsed/>
    <w:rsid w:val="004C619A"/>
    <w:pPr>
      <w:spacing w:after="100"/>
      <w:ind w:left="220"/>
    </w:pPr>
    <w:rPr>
      <w:rFonts w:eastAsiaTheme="minorEastAsia"/>
      <w:noProof w:val="0"/>
    </w:rPr>
  </w:style>
  <w:style w:type="paragraph" w:styleId="TOC3">
    <w:name w:val="toc 3"/>
    <w:basedOn w:val="Normal"/>
    <w:next w:val="Normal"/>
    <w:autoRedefine/>
    <w:uiPriority w:val="39"/>
    <w:unhideWhenUsed/>
    <w:rsid w:val="004C619A"/>
    <w:pPr>
      <w:spacing w:after="100"/>
      <w:ind w:left="440"/>
    </w:pPr>
    <w:rPr>
      <w:rFonts w:eastAsiaTheme="minorEastAsia"/>
      <w:noProof w:val="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619A"/>
    <w:pPr>
      <w:spacing w:line="240" w:lineRule="auto"/>
    </w:pPr>
    <w:rPr>
      <w:rFonts w:eastAsiaTheme="minorEastAsia"/>
      <w:noProof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619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1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19A"/>
    <w:rPr>
      <w:rFonts w:eastAsiaTheme="minorEastAsia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C619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F78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8D0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1F78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8D0"/>
    <w:rPr>
      <w:noProof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14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1462"/>
    <w:rPr>
      <w:noProof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14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dth.ca/resources/finding-evidence/strings-attached-cadths-database-search-filte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E1569-6623-4ACA-BDB3-D8226313C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7567</Words>
  <Characters>43137</Characters>
  <Application>Microsoft Office Word</Application>
  <DocSecurity>0</DocSecurity>
  <Lines>359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Fiammetta Bozzani</dc:creator>
  <cp:keywords/>
  <dc:description/>
  <cp:lastModifiedBy>Fiammetta Bozzani</cp:lastModifiedBy>
  <cp:revision>5</cp:revision>
  <dcterms:created xsi:type="dcterms:W3CDTF">2022-10-19T09:26:00Z</dcterms:created>
  <dcterms:modified xsi:type="dcterms:W3CDTF">2022-10-19T09:28:00Z</dcterms:modified>
</cp:coreProperties>
</file>