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C509F" w14:textId="77777777" w:rsidR="00EC30CB" w:rsidRDefault="00EC30CB" w:rsidP="00EC30CB">
      <w:pPr>
        <w:keepNext/>
        <w:spacing w:before="0" w:after="240" w:line="360" w:lineRule="auto"/>
        <w:jc w:val="center"/>
        <w:rPr>
          <w:b/>
          <w:bCs/>
          <w:sz w:val="28"/>
          <w:szCs w:val="28"/>
        </w:rPr>
      </w:pPr>
      <w:bookmarkStart w:id="0" w:name="_Toc109744946"/>
      <w:bookmarkStart w:id="1" w:name="_Toc109827712"/>
      <w:bookmarkStart w:id="2" w:name="_Toc116555608"/>
      <w:bookmarkStart w:id="3" w:name="_Toc118294885"/>
      <w:bookmarkStart w:id="4" w:name="_Toc119503576"/>
      <w:r w:rsidRPr="00020095">
        <w:rPr>
          <w:b/>
          <w:bCs/>
          <w:sz w:val="28"/>
          <w:szCs w:val="28"/>
        </w:rPr>
        <w:t xml:space="preserve">Supplementary </w:t>
      </w:r>
      <w:bookmarkEnd w:id="0"/>
      <w:bookmarkEnd w:id="1"/>
      <w:bookmarkEnd w:id="2"/>
      <w:bookmarkEnd w:id="3"/>
      <w:r w:rsidRPr="00020095">
        <w:rPr>
          <w:b/>
          <w:bCs/>
          <w:sz w:val="28"/>
          <w:szCs w:val="28"/>
        </w:rPr>
        <w:t>Information</w:t>
      </w:r>
      <w:bookmarkEnd w:id="4"/>
    </w:p>
    <w:p w14:paraId="254DBC8E" w14:textId="77777777" w:rsidR="00EC30CB" w:rsidRDefault="00EC30CB" w:rsidP="00EC30CB">
      <w:pPr>
        <w:spacing w:before="0" w:after="240" w:line="360" w:lineRule="auto"/>
      </w:pPr>
      <w:r w:rsidRPr="006159A8">
        <w:rPr>
          <w:b/>
          <w:bCs/>
        </w:rPr>
        <w:t xml:space="preserve">Article title: </w:t>
      </w:r>
      <w:r w:rsidRPr="006159A8">
        <w:rPr>
          <w:i/>
          <w:iCs/>
        </w:rPr>
        <w:t>De novo</w:t>
      </w:r>
      <w:r w:rsidRPr="00E0678F">
        <w:t xml:space="preserve"> cost-effectiveness model framework for non-alcoholic steatohepatitis – modeling approach and validation</w:t>
      </w:r>
    </w:p>
    <w:p w14:paraId="3247506E" w14:textId="77777777" w:rsidR="00EC30CB" w:rsidRDefault="00EC30CB" w:rsidP="00EC30CB">
      <w:pPr>
        <w:spacing w:before="0" w:after="240" w:line="360" w:lineRule="auto"/>
      </w:pPr>
      <w:r w:rsidRPr="006159A8">
        <w:rPr>
          <w:b/>
          <w:bCs/>
        </w:rPr>
        <w:t>Journal:</w:t>
      </w:r>
      <w:r>
        <w:t xml:space="preserve"> PharmacoEconomics</w:t>
      </w:r>
    </w:p>
    <w:p w14:paraId="74E55251" w14:textId="77777777" w:rsidR="00EC30CB" w:rsidRDefault="00EC30CB" w:rsidP="00EC30CB">
      <w:pPr>
        <w:spacing w:before="0" w:after="240" w:line="360" w:lineRule="auto"/>
      </w:pPr>
      <w:r w:rsidRPr="006159A8">
        <w:rPr>
          <w:b/>
          <w:bCs/>
        </w:rPr>
        <w:t>Authors:</w:t>
      </w:r>
      <w:r>
        <w:t xml:space="preserve"> </w:t>
      </w:r>
      <w:r w:rsidRPr="004211CA">
        <w:t>Peter Gal</w:t>
      </w:r>
      <w:r>
        <w:t>,</w:t>
      </w:r>
      <w:r w:rsidRPr="004211CA">
        <w:t xml:space="preserve"> Gyorgyi Feldmajer</w:t>
      </w:r>
      <w:r>
        <w:t>,</w:t>
      </w:r>
      <w:r w:rsidRPr="004211CA">
        <w:t xml:space="preserve"> Margarida Augusto</w:t>
      </w:r>
      <w:r>
        <w:t>,</w:t>
      </w:r>
      <w:r w:rsidRPr="004211CA">
        <w:t xml:space="preserve"> Ray Gani</w:t>
      </w:r>
      <w:r>
        <w:t>,</w:t>
      </w:r>
      <w:r w:rsidRPr="004211CA">
        <w:t xml:space="preserve"> Emma Hook</w:t>
      </w:r>
      <w:r>
        <w:t>,</w:t>
      </w:r>
      <w:r w:rsidRPr="004211CA">
        <w:t xml:space="preserve"> Ash Bullement</w:t>
      </w:r>
      <w:r>
        <w:t>,</w:t>
      </w:r>
      <w:r w:rsidRPr="004211CA">
        <w:t xml:space="preserve"> Zoe Philips</w:t>
      </w:r>
      <w:r>
        <w:t>,</w:t>
      </w:r>
      <w:r w:rsidRPr="004211CA">
        <w:t xml:space="preserve"> Inger Smith</w:t>
      </w:r>
    </w:p>
    <w:p w14:paraId="1C93DCC6" w14:textId="77777777" w:rsidR="00EC30CB" w:rsidRPr="00806B2A" w:rsidRDefault="00EC30CB" w:rsidP="00EC30CB">
      <w:pPr>
        <w:spacing w:before="0" w:after="240" w:line="360" w:lineRule="auto"/>
      </w:pPr>
      <w:r w:rsidRPr="00020095">
        <w:rPr>
          <w:b/>
          <w:bCs/>
          <w:color w:val="000000" w:themeColor="text1"/>
        </w:rPr>
        <w:t xml:space="preserve">Corresponding author: </w:t>
      </w:r>
      <w:r w:rsidRPr="00020095">
        <w:rPr>
          <w:color w:val="000000" w:themeColor="text1"/>
        </w:rPr>
        <w:t>Margarida Augusto</w:t>
      </w:r>
      <w:r>
        <w:rPr>
          <w:color w:val="000000" w:themeColor="text1"/>
        </w:rPr>
        <w:t xml:space="preserve">, </w:t>
      </w:r>
      <w:r w:rsidRPr="00020095">
        <w:rPr>
          <w:rFonts w:cs="Arial"/>
          <w:color w:val="000000" w:themeColor="text1"/>
        </w:rPr>
        <w:t>Novo Nordisk A/S, Denmark</w:t>
      </w:r>
      <w:r w:rsidRPr="00020095">
        <w:rPr>
          <w:rFonts w:cs="Arial"/>
          <w:color w:val="000000" w:themeColor="text1"/>
        </w:rPr>
        <w:br/>
      </w:r>
      <w:r w:rsidRPr="00020095">
        <w:t xml:space="preserve">Email: </w:t>
      </w:r>
      <w:hyperlink r:id="rId10" w:history="1">
        <w:r w:rsidRPr="00020095">
          <w:rPr>
            <w:rStyle w:val="Hyperlink"/>
          </w:rPr>
          <w:t>vmga@novonordisk.com</w:t>
        </w:r>
      </w:hyperlink>
      <w:r w:rsidRPr="00020095">
        <w:rPr>
          <w:rStyle w:val="Hyperlink"/>
        </w:rPr>
        <w:br/>
      </w:r>
    </w:p>
    <w:p w14:paraId="6F894868" w14:textId="77777777" w:rsidR="00EC30CB" w:rsidRPr="00806B2A" w:rsidRDefault="00EC30CB" w:rsidP="00A5058A">
      <w:pPr>
        <w:pStyle w:val="Heading2"/>
        <w:rPr>
          <w:szCs w:val="28"/>
        </w:rPr>
      </w:pPr>
      <w:bookmarkStart w:id="5" w:name="_Toc119503578"/>
      <w:r w:rsidRPr="00020095">
        <w:rPr>
          <w:sz w:val="28"/>
          <w:szCs w:val="28"/>
        </w:rPr>
        <w:t>Supplementary Methods</w:t>
      </w:r>
      <w:bookmarkEnd w:id="5"/>
    </w:p>
    <w:p w14:paraId="00ABABA1" w14:textId="77777777" w:rsidR="00EC30CB" w:rsidRPr="00020095" w:rsidRDefault="00EC30CB" w:rsidP="00EC30CB">
      <w:pPr>
        <w:keepNext/>
        <w:spacing w:before="0" w:line="360" w:lineRule="auto"/>
        <w:rPr>
          <w:sz w:val="24"/>
          <w:szCs w:val="24"/>
        </w:rPr>
      </w:pPr>
      <w:bookmarkStart w:id="6" w:name="_Toc116555611"/>
      <w:bookmarkStart w:id="7" w:name="_Toc118294888"/>
      <w:bookmarkStart w:id="8" w:name="_Toc119503579"/>
      <w:r w:rsidRPr="00020095">
        <w:rPr>
          <w:b/>
          <w:bCs/>
          <w:sz w:val="24"/>
          <w:szCs w:val="24"/>
        </w:rPr>
        <w:t>Cost-effectiveness Model Structure: Key Disease States and Clinical Outcomes</w:t>
      </w:r>
      <w:bookmarkEnd w:id="6"/>
      <w:bookmarkEnd w:id="7"/>
      <w:bookmarkEnd w:id="8"/>
    </w:p>
    <w:p w14:paraId="54E3FE0D" w14:textId="25D7DEA6" w:rsidR="00EC30CB" w:rsidRPr="00020095" w:rsidRDefault="00EC30CB" w:rsidP="00EC30CB">
      <w:pPr>
        <w:spacing w:before="0" w:line="360" w:lineRule="auto"/>
      </w:pPr>
      <w:r w:rsidRPr="00806B2A">
        <w:t>Composite outcomes were used for obesity and type 2 diabetes (T2D).</w:t>
      </w:r>
      <w:r w:rsidRPr="00020095">
        <w:t xml:space="preserve"> The composite outcome for obesity includes colorectal cancer, breast cancer, and endometrial cancer, and the composite outcome for T2D includes microvascular complications (nephropathy, retinopathy, and neuropathy). Myocardial infarction </w:t>
      </w:r>
      <w:r>
        <w:t xml:space="preserve">(MI) </w:t>
      </w:r>
      <w:r w:rsidRPr="00020095">
        <w:t>and stroke were included as the key cardiovascular outcomes, in alignment with the Institute for Clinical and Economic Review model </w:t>
      </w:r>
      <w:r w:rsidR="00350AFA">
        <w:rPr>
          <w:noProof/>
        </w:rPr>
        <w:t>[1]</w:t>
      </w:r>
      <w:r w:rsidRPr="00020095">
        <w:t>.</w:t>
      </w:r>
    </w:p>
    <w:p w14:paraId="49962C43" w14:textId="7CE542DF" w:rsidR="00EC30CB" w:rsidRPr="00020095" w:rsidRDefault="00EC30CB" w:rsidP="00EC30CB">
      <w:pPr>
        <w:keepNext/>
        <w:spacing w:before="240" w:line="360" w:lineRule="auto"/>
        <w:rPr>
          <w:sz w:val="24"/>
          <w:szCs w:val="24"/>
        </w:rPr>
      </w:pPr>
      <w:bookmarkStart w:id="9" w:name="_Toc116555612"/>
      <w:bookmarkStart w:id="10" w:name="_Toc118294889"/>
      <w:bookmarkStart w:id="11" w:name="_Toc119503580"/>
      <w:r w:rsidRPr="00020095">
        <w:rPr>
          <w:b/>
          <w:bCs/>
          <w:sz w:val="24"/>
          <w:szCs w:val="24"/>
        </w:rPr>
        <w:t>Cost-effectiveness Model Prototype Analysis Inputs: Comorbidities</w:t>
      </w:r>
      <w:bookmarkEnd w:id="9"/>
      <w:bookmarkEnd w:id="10"/>
      <w:bookmarkEnd w:id="11"/>
    </w:p>
    <w:p w14:paraId="212CEF18" w14:textId="475FF242" w:rsidR="00EC30CB" w:rsidRPr="00020095" w:rsidRDefault="00EC30CB" w:rsidP="00EC30CB">
      <w:pPr>
        <w:pStyle w:val="BodyText"/>
        <w:spacing w:before="0" w:line="360" w:lineRule="auto"/>
      </w:pPr>
      <w:r>
        <w:t>MI</w:t>
      </w:r>
      <w:r w:rsidRPr="00020095">
        <w:t xml:space="preserve"> and stroke were included as the key cardiovascular outcomes</w:t>
      </w:r>
      <w:r w:rsidRPr="00806B2A">
        <w:t>. Choice</w:t>
      </w:r>
      <w:r w:rsidRPr="00020095">
        <w:t xml:space="preserve"> of cardiovascular disease (CVD) risk prediction model depends on the presence of T2D. While there are data describing the association between non-alcoholic fatty liver disease and an increased risk of fatal and non-fatal CVD events </w:t>
      </w:r>
      <w:r w:rsidR="00350AFA">
        <w:rPr>
          <w:noProof/>
        </w:rPr>
        <w:t>[2]</w:t>
      </w:r>
      <w:r w:rsidRPr="00020095">
        <w:t xml:space="preserve">, no data were available to quantify this risk for non-alcoholic steatohepatitis (NASH). Therefore, an assumption was made for the relative risk of CVD in patients with NASH, relative to CVD risk in patients without NASH (Supplementary Table 11). </w:t>
      </w:r>
    </w:p>
    <w:p w14:paraId="53DD1CA5" w14:textId="77777777" w:rsidR="00EC30CB" w:rsidRPr="00020095" w:rsidRDefault="00EC30CB" w:rsidP="00EC30CB">
      <w:pPr>
        <w:pStyle w:val="BodyText"/>
        <w:spacing w:before="0" w:line="360" w:lineRule="auto"/>
        <w:ind w:firstLine="567"/>
      </w:pPr>
      <w:r w:rsidRPr="00020095">
        <w:rPr>
          <w:rFonts w:cs="Calibri Light"/>
        </w:rPr>
        <w:t xml:space="preserve">The weights used for each of the </w:t>
      </w:r>
      <w:r w:rsidRPr="00020095">
        <w:t xml:space="preserve">microvascular outcomes of T2D in the calculation of costs associated with the T2D health state, weights for each of the cancer outcomes of obesity, and input parameters that inform annual body mass index progression for patients with and without T2D, are presented in Supplementary Table 3. Obesity disease progression was </w:t>
      </w:r>
      <w:r w:rsidRPr="00020095">
        <w:lastRenderedPageBreak/>
        <w:t xml:space="preserve">modeled through changes in body mass index that in turn could lead to the development of obesity-related cancers. </w:t>
      </w:r>
    </w:p>
    <w:p w14:paraId="64A0D73B" w14:textId="77777777" w:rsidR="00EC30CB" w:rsidRPr="00020095" w:rsidRDefault="00EC30CB" w:rsidP="00EC30CB">
      <w:pPr>
        <w:keepNext/>
        <w:spacing w:before="240" w:line="360" w:lineRule="auto"/>
        <w:rPr>
          <w:sz w:val="24"/>
          <w:szCs w:val="24"/>
        </w:rPr>
      </w:pPr>
      <w:bookmarkStart w:id="12" w:name="_Toc116555613"/>
      <w:bookmarkStart w:id="13" w:name="_Toc118294890"/>
      <w:bookmarkStart w:id="14" w:name="_Toc119503581"/>
      <w:r w:rsidRPr="00020095">
        <w:rPr>
          <w:b/>
          <w:bCs/>
          <w:sz w:val="24"/>
          <w:szCs w:val="24"/>
        </w:rPr>
        <w:t>Deterministic Sensitivity Analyses (DSAs)</w:t>
      </w:r>
      <w:bookmarkEnd w:id="12"/>
      <w:bookmarkEnd w:id="13"/>
      <w:bookmarkEnd w:id="14"/>
    </w:p>
    <w:p w14:paraId="096DE4DA" w14:textId="77777777" w:rsidR="00EC30CB" w:rsidRPr="00806B2A" w:rsidRDefault="00EC30CB" w:rsidP="00EC30CB">
      <w:pPr>
        <w:spacing w:before="0" w:after="240" w:line="360" w:lineRule="auto"/>
      </w:pPr>
      <w:r w:rsidRPr="00806B2A">
        <w:t xml:space="preserve">All major model variables were tested in a one-way DSA to identify model drivers and examine key areas of uncertainty. Where possible, confidence intervals or published ranges were used as alternative values. In the absence of such data, upper and lower bounds were calculated as ±20% of the mean base-case value. The willingness-to-pay threshold was set to $100,000. Further DSAs, with potentially different low and high values, can be conducted in the model. DSA results are presented in Tornado diagrams, which provide a visual summary of the impact of changes in input parameters on key model outputs. </w:t>
      </w:r>
    </w:p>
    <w:p w14:paraId="57F140AE" w14:textId="77777777" w:rsidR="00EC30CB" w:rsidRPr="00302629" w:rsidRDefault="00EC30CB" w:rsidP="00EC30CB">
      <w:pPr>
        <w:pStyle w:val="Heading2"/>
        <w:keepLines w:val="0"/>
        <w:spacing w:line="360" w:lineRule="auto"/>
      </w:pPr>
      <w:bookmarkStart w:id="15" w:name="_Toc116555614"/>
      <w:bookmarkStart w:id="16" w:name="_Toc118294891"/>
      <w:bookmarkStart w:id="17" w:name="_Toc119503582"/>
      <w:r w:rsidRPr="00020095">
        <w:rPr>
          <w:lang w:val="en-US"/>
        </w:rPr>
        <w:t>Probabilistic Sensitivity Analyses (PSAs)</w:t>
      </w:r>
      <w:bookmarkEnd w:id="15"/>
      <w:bookmarkEnd w:id="16"/>
      <w:bookmarkEnd w:id="17"/>
    </w:p>
    <w:p w14:paraId="5D4B49F9" w14:textId="77777777" w:rsidR="00EC30CB" w:rsidRPr="00806B2A" w:rsidRDefault="00EC30CB" w:rsidP="00EC30CB">
      <w:pPr>
        <w:pStyle w:val="BodyText"/>
        <w:spacing w:before="0" w:line="360" w:lineRule="auto"/>
      </w:pPr>
      <w:r w:rsidRPr="00806B2A">
        <w:t xml:space="preserve">To account for the joint uncertainty of model parameters, PSAs were performed for 500 iterations. PSA results show the overall effect of the uncertainty in model parameters on outcomes. Results were stored for life years, quality-adjusted life years, and total costs. </w:t>
      </w:r>
    </w:p>
    <w:p w14:paraId="2C61AB7A" w14:textId="77777777" w:rsidR="00EC30CB" w:rsidRPr="00806B2A" w:rsidRDefault="00EC30CB" w:rsidP="00EC30CB">
      <w:pPr>
        <w:pStyle w:val="BodyText"/>
        <w:spacing w:before="0" w:line="360" w:lineRule="auto"/>
        <w:ind w:firstLine="567"/>
      </w:pPr>
      <w:r w:rsidRPr="00806B2A">
        <w:t>Distributions built in the PSA for model parameters are beta, gamma, log-normal and normal, as per convention in economic analyses. The beta distribution is confined by the interval 0–1 and is typically used for inputs such as proportions and health state utility values. The gamma distribution is confined by the interval 0–∞ and is typically used for costs, and the log-normal distribution is a normal distribution on the log scale, and is typically used for sampling relative risks, odds ratios, and hazard ratios. All inputs with parameter uncertainty were included in the PSA. As with the DSA, published or estimated confidence intervals, when available, were used to parameterize the distributions, otherwise conventional assumptions about the parameters</w:t>
      </w:r>
      <w:r>
        <w:t>’</w:t>
      </w:r>
      <w:r w:rsidRPr="00806B2A">
        <w:t xml:space="preserve"> standard error were used.</w:t>
      </w:r>
    </w:p>
    <w:p w14:paraId="39FC2EE1" w14:textId="77777777" w:rsidR="00EC30CB" w:rsidRPr="00806B2A" w:rsidRDefault="00EC30CB" w:rsidP="00EC30CB">
      <w:pPr>
        <w:keepNext/>
        <w:keepLines/>
        <w:spacing w:before="240" w:line="360" w:lineRule="auto"/>
        <w:outlineLvl w:val="1"/>
        <w:rPr>
          <w:bCs/>
          <w:szCs w:val="28"/>
        </w:rPr>
      </w:pPr>
      <w:bookmarkStart w:id="18" w:name="_Toc119503583"/>
      <w:r w:rsidRPr="00020095">
        <w:rPr>
          <w:b/>
          <w:bCs/>
          <w:sz w:val="28"/>
          <w:szCs w:val="28"/>
        </w:rPr>
        <w:t>Supplementary Results</w:t>
      </w:r>
      <w:bookmarkEnd w:id="18"/>
    </w:p>
    <w:p w14:paraId="1A9F3320" w14:textId="77777777" w:rsidR="00EC30CB" w:rsidRPr="00020095" w:rsidRDefault="00EC30CB" w:rsidP="00EC30CB">
      <w:pPr>
        <w:keepNext/>
        <w:keepLines/>
        <w:spacing w:before="0" w:line="360" w:lineRule="auto"/>
        <w:outlineLvl w:val="1"/>
        <w:rPr>
          <w:sz w:val="24"/>
          <w:szCs w:val="24"/>
        </w:rPr>
      </w:pPr>
      <w:bookmarkStart w:id="19" w:name="_Toc118294893"/>
      <w:bookmarkStart w:id="20" w:name="_Toc119503584"/>
      <w:r w:rsidRPr="00020095">
        <w:rPr>
          <w:b/>
          <w:bCs/>
          <w:sz w:val="24"/>
          <w:szCs w:val="24"/>
        </w:rPr>
        <w:t xml:space="preserve">DSA and PSA </w:t>
      </w:r>
      <w:bookmarkEnd w:id="19"/>
      <w:r w:rsidRPr="00020095">
        <w:rPr>
          <w:b/>
          <w:bCs/>
          <w:sz w:val="24"/>
          <w:szCs w:val="24"/>
        </w:rPr>
        <w:t>Results</w:t>
      </w:r>
      <w:bookmarkEnd w:id="20"/>
    </w:p>
    <w:p w14:paraId="68790DBE" w14:textId="77777777" w:rsidR="00EC30CB" w:rsidRPr="00806B2A" w:rsidRDefault="00EC30CB" w:rsidP="00EC30CB">
      <w:pPr>
        <w:spacing w:before="0" w:after="240" w:line="360" w:lineRule="auto"/>
      </w:pPr>
      <w:r w:rsidRPr="00806B2A">
        <w:t>For the DSA, changes in the utility values for F0</w:t>
      </w:r>
      <w:r w:rsidRPr="00806B2A">
        <w:rPr>
          <w:rFonts w:cs="Arial"/>
        </w:rPr>
        <w:t>–</w:t>
      </w:r>
      <w:r w:rsidRPr="00806B2A">
        <w:t xml:space="preserve">2 stages and the transition probabilities from F2 to F3 stages (worsening) and the reverse (improvement) were the parameters shown to have highest impact on the incremental cost-utility ratio. Changes in the drug acquisition cost of obeticholic acid, the discontinuation rate of obeticholic acid and the transition probability of worsening to compensated cirrhosis were the parameters shown to have highest impact on the </w:t>
      </w:r>
      <w:r w:rsidRPr="00806B2A">
        <w:lastRenderedPageBreak/>
        <w:t>incremental net benefit (</w:t>
      </w:r>
      <w:r w:rsidRPr="00302629">
        <w:t>Supplementary Figure 1</w:t>
      </w:r>
      <w:r w:rsidRPr="00806B2A">
        <w:t>). Obeticholic acid was found to be more effective and more costly than standard of care for 100% of PSA iterations (</w:t>
      </w:r>
      <w:r w:rsidRPr="00302629">
        <w:t>Supplementary Figure 2</w:t>
      </w:r>
      <w:r w:rsidRPr="00806B2A">
        <w:t>).</w:t>
      </w:r>
    </w:p>
    <w:p w14:paraId="071117EE" w14:textId="77777777" w:rsidR="00EC30CB" w:rsidRPr="00020095" w:rsidRDefault="00EC30CB" w:rsidP="00EC30CB">
      <w:pPr>
        <w:spacing w:before="0" w:after="160"/>
        <w:rPr>
          <w:rFonts w:cstheme="minorHAnsi"/>
          <w:iCs/>
        </w:rPr>
      </w:pPr>
      <w:r w:rsidRPr="00020095">
        <w:br w:type="page"/>
      </w:r>
    </w:p>
    <w:p w14:paraId="35CFBA23" w14:textId="77777777" w:rsidR="00EC30CB" w:rsidRPr="00806B2A" w:rsidRDefault="00EC30CB" w:rsidP="00C0294F">
      <w:pPr>
        <w:pStyle w:val="Heading2"/>
      </w:pPr>
      <w:bookmarkStart w:id="21" w:name="_Toc119503585"/>
      <w:r w:rsidRPr="00020095">
        <w:lastRenderedPageBreak/>
        <w:t>Supplementary Table 1</w:t>
      </w:r>
      <w:r w:rsidRPr="00806B2A">
        <w:t xml:space="preserve">  Common and distinct features of the patient level simulation and Markov cohort model</w:t>
      </w:r>
      <w:bookmarkEnd w:id="21"/>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85" w:type="dxa"/>
          <w:bottom w:w="113" w:type="dxa"/>
          <w:right w:w="85" w:type="dxa"/>
        </w:tblCellMar>
        <w:tblLook w:val="0620" w:firstRow="1" w:lastRow="0" w:firstColumn="0" w:lastColumn="0" w:noHBand="1" w:noVBand="1"/>
      </w:tblPr>
      <w:tblGrid>
        <w:gridCol w:w="1630"/>
        <w:gridCol w:w="3860"/>
        <w:gridCol w:w="3860"/>
      </w:tblGrid>
      <w:tr w:rsidR="00EC30CB" w:rsidRPr="00806B2A" w14:paraId="2263306A"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1630" w:type="dxa"/>
            <w:tcBorders>
              <w:top w:val="single" w:sz="12" w:space="0" w:color="auto"/>
              <w:bottom w:val="single" w:sz="12" w:space="0" w:color="auto"/>
            </w:tcBorders>
            <w:noWrap/>
            <w:tcMar>
              <w:top w:w="57" w:type="dxa"/>
              <w:left w:w="85" w:type="dxa"/>
              <w:bottom w:w="57" w:type="dxa"/>
              <w:right w:w="85" w:type="dxa"/>
            </w:tcMar>
            <w:hideMark/>
          </w:tcPr>
          <w:p w14:paraId="7D249EC9" w14:textId="77777777" w:rsidR="00EC30CB" w:rsidRPr="00F702D1" w:rsidRDefault="00EC30CB" w:rsidP="001613B3">
            <w:pPr>
              <w:spacing w:before="120" w:line="240" w:lineRule="auto"/>
              <w:rPr>
                <w:rFonts w:eastAsia="Times New Roman" w:cs="Arial"/>
                <w:b w:val="0"/>
                <w:bCs w:val="0"/>
                <w:color w:val="000000" w:themeColor="text1"/>
                <w:lang w:eastAsia="en-GB"/>
              </w:rPr>
            </w:pPr>
            <w:r w:rsidRPr="00F702D1">
              <w:rPr>
                <w:rFonts w:eastAsia="Times New Roman" w:cs="Arial"/>
                <w:b w:val="0"/>
                <w:bCs w:val="0"/>
                <w:color w:val="000000" w:themeColor="text1"/>
                <w:kern w:val="24"/>
                <w:lang w:eastAsia="en-GB"/>
              </w:rPr>
              <w:t>Feature</w:t>
            </w:r>
          </w:p>
        </w:tc>
        <w:tc>
          <w:tcPr>
            <w:tcW w:w="3860" w:type="dxa"/>
            <w:tcBorders>
              <w:top w:val="single" w:sz="12" w:space="0" w:color="auto"/>
              <w:bottom w:val="single" w:sz="12" w:space="0" w:color="auto"/>
            </w:tcBorders>
            <w:noWrap/>
            <w:tcMar>
              <w:top w:w="57" w:type="dxa"/>
              <w:left w:w="85" w:type="dxa"/>
              <w:bottom w:w="57" w:type="dxa"/>
              <w:right w:w="85" w:type="dxa"/>
            </w:tcMar>
            <w:hideMark/>
          </w:tcPr>
          <w:p w14:paraId="00EC8F91" w14:textId="77777777" w:rsidR="00EC30CB" w:rsidRPr="00F702D1" w:rsidRDefault="00EC30CB" w:rsidP="001613B3">
            <w:pPr>
              <w:spacing w:before="120" w:line="240" w:lineRule="auto"/>
              <w:rPr>
                <w:rFonts w:eastAsia="Times New Roman" w:cs="Arial"/>
                <w:b w:val="0"/>
                <w:bCs w:val="0"/>
                <w:color w:val="000000" w:themeColor="text1"/>
                <w:lang w:eastAsia="en-GB"/>
              </w:rPr>
            </w:pPr>
            <w:r w:rsidRPr="00F702D1">
              <w:rPr>
                <w:rFonts w:eastAsia="Times New Roman" w:cs="Arial"/>
                <w:b w:val="0"/>
                <w:bCs w:val="0"/>
                <w:color w:val="000000" w:themeColor="text1"/>
                <w:kern w:val="24"/>
                <w:lang w:eastAsia="en-GB"/>
              </w:rPr>
              <w:t>PLS</w:t>
            </w:r>
          </w:p>
        </w:tc>
        <w:tc>
          <w:tcPr>
            <w:tcW w:w="3860" w:type="dxa"/>
            <w:tcBorders>
              <w:top w:val="single" w:sz="12" w:space="0" w:color="auto"/>
              <w:bottom w:val="single" w:sz="12" w:space="0" w:color="auto"/>
            </w:tcBorders>
            <w:noWrap/>
            <w:tcMar>
              <w:top w:w="57" w:type="dxa"/>
              <w:left w:w="85" w:type="dxa"/>
              <w:bottom w:w="57" w:type="dxa"/>
              <w:right w:w="85" w:type="dxa"/>
            </w:tcMar>
            <w:hideMark/>
          </w:tcPr>
          <w:p w14:paraId="0E4C5B9C" w14:textId="77777777" w:rsidR="00EC30CB" w:rsidRPr="00F702D1" w:rsidRDefault="00EC30CB" w:rsidP="001613B3">
            <w:pPr>
              <w:spacing w:before="120" w:line="240" w:lineRule="auto"/>
              <w:rPr>
                <w:rFonts w:eastAsia="Times New Roman" w:cs="Arial"/>
                <w:b w:val="0"/>
                <w:bCs w:val="0"/>
                <w:color w:val="000000" w:themeColor="text1"/>
                <w:lang w:eastAsia="en-GB"/>
              </w:rPr>
            </w:pPr>
            <w:r w:rsidRPr="00F702D1">
              <w:rPr>
                <w:rFonts w:eastAsia="Times New Roman" w:cs="Arial"/>
                <w:b w:val="0"/>
                <w:bCs w:val="0"/>
                <w:color w:val="000000" w:themeColor="text1"/>
                <w:kern w:val="24"/>
                <w:lang w:eastAsia="en-GB"/>
              </w:rPr>
              <w:t>CLM</w:t>
            </w:r>
          </w:p>
        </w:tc>
      </w:tr>
      <w:tr w:rsidR="00EC30CB" w:rsidRPr="00806B2A" w14:paraId="1CE08D6A" w14:textId="77777777" w:rsidTr="001613B3">
        <w:trPr>
          <w:cantSplit/>
        </w:trPr>
        <w:tc>
          <w:tcPr>
            <w:tcW w:w="1630" w:type="dxa"/>
            <w:vMerge w:val="restart"/>
            <w:tcBorders>
              <w:top w:val="single" w:sz="12" w:space="0" w:color="auto"/>
            </w:tcBorders>
            <w:noWrap/>
            <w:tcMar>
              <w:top w:w="57" w:type="dxa"/>
              <w:left w:w="85" w:type="dxa"/>
              <w:bottom w:w="57" w:type="dxa"/>
              <w:right w:w="85" w:type="dxa"/>
            </w:tcMar>
            <w:hideMark/>
          </w:tcPr>
          <w:p w14:paraId="52450F16"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Model population</w:t>
            </w:r>
          </w:p>
        </w:tc>
        <w:tc>
          <w:tcPr>
            <w:tcW w:w="7720" w:type="dxa"/>
            <w:gridSpan w:val="2"/>
            <w:tcBorders>
              <w:top w:val="single" w:sz="12" w:space="0" w:color="auto"/>
            </w:tcBorders>
            <w:noWrap/>
            <w:tcMar>
              <w:top w:w="57" w:type="dxa"/>
              <w:left w:w="85" w:type="dxa"/>
              <w:bottom w:w="57" w:type="dxa"/>
              <w:right w:w="85" w:type="dxa"/>
            </w:tcMar>
            <w:hideMark/>
          </w:tcPr>
          <w:p w14:paraId="3E60A682"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 xml:space="preserve">Common subgroups of interest defined based on the same sources </w:t>
            </w:r>
            <w:r w:rsidRPr="00020095">
              <w:rPr>
                <w:rFonts w:eastAsia="Times New Roman" w:cs="Arial"/>
                <w:color w:val="000000" w:themeColor="text1"/>
                <w:kern w:val="24"/>
                <w:lang w:eastAsia="en-GB"/>
              </w:rPr>
              <w:br/>
              <w:t>(e.g., trial population)</w:t>
            </w:r>
          </w:p>
        </w:tc>
      </w:tr>
      <w:tr w:rsidR="00EC30CB" w:rsidRPr="00806B2A" w14:paraId="1C6224F1" w14:textId="77777777" w:rsidTr="001613B3">
        <w:trPr>
          <w:cantSplit/>
        </w:trPr>
        <w:tc>
          <w:tcPr>
            <w:tcW w:w="1630" w:type="dxa"/>
            <w:vMerge/>
            <w:noWrap/>
            <w:tcMar>
              <w:top w:w="57" w:type="dxa"/>
              <w:left w:w="85" w:type="dxa"/>
              <w:bottom w:w="57" w:type="dxa"/>
              <w:right w:w="85" w:type="dxa"/>
            </w:tcMar>
            <w:hideMark/>
          </w:tcPr>
          <w:p w14:paraId="6D9DDA38" w14:textId="77777777" w:rsidR="00EC30CB" w:rsidRPr="00020095" w:rsidRDefault="00EC30CB" w:rsidP="001613B3">
            <w:pPr>
              <w:spacing w:before="120" w:line="240" w:lineRule="auto"/>
              <w:rPr>
                <w:rFonts w:eastAsia="Times New Roman" w:cs="Arial"/>
                <w:color w:val="000000" w:themeColor="text1"/>
                <w:lang w:eastAsia="en-GB"/>
              </w:rPr>
            </w:pPr>
          </w:p>
        </w:tc>
        <w:tc>
          <w:tcPr>
            <w:tcW w:w="3860" w:type="dxa"/>
            <w:noWrap/>
            <w:tcMar>
              <w:top w:w="57" w:type="dxa"/>
              <w:left w:w="85" w:type="dxa"/>
              <w:bottom w:w="57" w:type="dxa"/>
              <w:right w:w="85" w:type="dxa"/>
            </w:tcMar>
            <w:hideMark/>
          </w:tcPr>
          <w:p w14:paraId="5BC997D2"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Sample of individual patients representing subgroup</w:t>
            </w:r>
          </w:p>
        </w:tc>
        <w:tc>
          <w:tcPr>
            <w:tcW w:w="3860" w:type="dxa"/>
            <w:noWrap/>
            <w:tcMar>
              <w:top w:w="57" w:type="dxa"/>
              <w:left w:w="85" w:type="dxa"/>
              <w:bottom w:w="57" w:type="dxa"/>
              <w:right w:w="85" w:type="dxa"/>
            </w:tcMar>
            <w:hideMark/>
          </w:tcPr>
          <w:p w14:paraId="5FD22855"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One profile with the mean values of the subgroup of interest</w:t>
            </w:r>
          </w:p>
        </w:tc>
      </w:tr>
      <w:tr w:rsidR="00EC30CB" w:rsidRPr="00806B2A" w14:paraId="5FF13E8B" w14:textId="77777777" w:rsidTr="001613B3">
        <w:trPr>
          <w:cantSplit/>
        </w:trPr>
        <w:tc>
          <w:tcPr>
            <w:tcW w:w="1630" w:type="dxa"/>
            <w:noWrap/>
            <w:tcMar>
              <w:top w:w="57" w:type="dxa"/>
              <w:left w:w="85" w:type="dxa"/>
              <w:bottom w:w="57" w:type="dxa"/>
              <w:right w:w="85" w:type="dxa"/>
            </w:tcMar>
            <w:hideMark/>
          </w:tcPr>
          <w:p w14:paraId="7C2FDFC7"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Health states</w:t>
            </w:r>
          </w:p>
        </w:tc>
        <w:tc>
          <w:tcPr>
            <w:tcW w:w="3860" w:type="dxa"/>
            <w:noWrap/>
            <w:tcMar>
              <w:top w:w="57" w:type="dxa"/>
              <w:left w:w="85" w:type="dxa"/>
              <w:bottom w:w="57" w:type="dxa"/>
              <w:right w:w="85" w:type="dxa"/>
            </w:tcMar>
            <w:hideMark/>
          </w:tcPr>
          <w:p w14:paraId="53A8D844"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Unlimited combinations of continuous and categorical variable values;</w:t>
            </w:r>
            <w:r w:rsidRPr="00020095">
              <w:rPr>
                <w:rFonts w:eastAsia="Times New Roman" w:cs="Arial"/>
                <w:color w:val="000000" w:themeColor="text1"/>
                <w:kern w:val="24"/>
                <w:lang w:eastAsia="en-GB"/>
              </w:rPr>
              <w:br/>
              <w:t>Health state membership is represented by individual values</w:t>
            </w:r>
          </w:p>
        </w:tc>
        <w:tc>
          <w:tcPr>
            <w:tcW w:w="3860" w:type="dxa"/>
            <w:noWrap/>
            <w:tcMar>
              <w:top w:w="57" w:type="dxa"/>
              <w:left w:w="85" w:type="dxa"/>
              <w:bottom w:w="57" w:type="dxa"/>
              <w:right w:w="85" w:type="dxa"/>
            </w:tcMar>
            <w:hideMark/>
          </w:tcPr>
          <w:p w14:paraId="0F7D9607"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 xml:space="preserve">Reduced number of health states defined as set combinations of variable values; </w:t>
            </w:r>
            <w:r w:rsidRPr="00020095">
              <w:rPr>
                <w:rFonts w:eastAsia="Times New Roman" w:cs="Arial"/>
                <w:color w:val="000000" w:themeColor="text1"/>
                <w:kern w:val="24"/>
                <w:lang w:eastAsia="en-GB"/>
              </w:rPr>
              <w:br/>
              <w:t>Continuous variables are reduced to ranges;</w:t>
            </w:r>
            <w:r w:rsidRPr="00020095">
              <w:rPr>
                <w:rFonts w:eastAsia="Times New Roman" w:cs="Arial"/>
                <w:color w:val="000000" w:themeColor="text1"/>
                <w:kern w:val="24"/>
                <w:lang w:eastAsia="en-GB"/>
              </w:rPr>
              <w:br/>
              <w:t>Health state membership is represented by proportion of cohort</w:t>
            </w:r>
          </w:p>
        </w:tc>
      </w:tr>
      <w:tr w:rsidR="00EC30CB" w:rsidRPr="00806B2A" w14:paraId="1F8C8B1F" w14:textId="77777777" w:rsidTr="001613B3">
        <w:trPr>
          <w:cantSplit/>
        </w:trPr>
        <w:tc>
          <w:tcPr>
            <w:tcW w:w="1630" w:type="dxa"/>
            <w:vMerge w:val="restart"/>
            <w:noWrap/>
            <w:tcMar>
              <w:top w:w="57" w:type="dxa"/>
              <w:left w:w="85" w:type="dxa"/>
              <w:bottom w:w="57" w:type="dxa"/>
              <w:right w:w="85" w:type="dxa"/>
            </w:tcMar>
            <w:hideMark/>
          </w:tcPr>
          <w:p w14:paraId="44F93695"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Risk equations</w:t>
            </w:r>
          </w:p>
        </w:tc>
        <w:tc>
          <w:tcPr>
            <w:tcW w:w="7720" w:type="dxa"/>
            <w:gridSpan w:val="2"/>
            <w:noWrap/>
            <w:tcMar>
              <w:top w:w="57" w:type="dxa"/>
              <w:left w:w="85" w:type="dxa"/>
              <w:bottom w:w="57" w:type="dxa"/>
              <w:right w:w="85" w:type="dxa"/>
            </w:tcMar>
            <w:hideMark/>
          </w:tcPr>
          <w:p w14:paraId="27AFD509"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Common equations describing transition probabilities between health states</w:t>
            </w:r>
          </w:p>
        </w:tc>
      </w:tr>
      <w:tr w:rsidR="00EC30CB" w:rsidRPr="00806B2A" w14:paraId="07CE6927" w14:textId="77777777" w:rsidTr="001613B3">
        <w:trPr>
          <w:cantSplit/>
        </w:trPr>
        <w:tc>
          <w:tcPr>
            <w:tcW w:w="1630" w:type="dxa"/>
            <w:vMerge/>
            <w:noWrap/>
            <w:tcMar>
              <w:top w:w="57" w:type="dxa"/>
              <w:left w:w="85" w:type="dxa"/>
              <w:bottom w:w="57" w:type="dxa"/>
              <w:right w:w="85" w:type="dxa"/>
            </w:tcMar>
            <w:hideMark/>
          </w:tcPr>
          <w:p w14:paraId="6DC1D75C" w14:textId="77777777" w:rsidR="00EC30CB" w:rsidRPr="00020095" w:rsidRDefault="00EC30CB" w:rsidP="001613B3">
            <w:pPr>
              <w:spacing w:before="120" w:line="240" w:lineRule="auto"/>
              <w:rPr>
                <w:rFonts w:eastAsia="Times New Roman" w:cs="Arial"/>
                <w:color w:val="000000" w:themeColor="text1"/>
                <w:lang w:eastAsia="en-GB"/>
              </w:rPr>
            </w:pPr>
          </w:p>
        </w:tc>
        <w:tc>
          <w:tcPr>
            <w:tcW w:w="3860" w:type="dxa"/>
            <w:noWrap/>
            <w:tcMar>
              <w:top w:w="57" w:type="dxa"/>
              <w:left w:w="85" w:type="dxa"/>
              <w:bottom w:w="57" w:type="dxa"/>
              <w:right w:w="85" w:type="dxa"/>
            </w:tcMar>
            <w:hideMark/>
          </w:tcPr>
          <w:p w14:paraId="406FDFFB"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Individual patients transition between health states according to risk equations</w:t>
            </w:r>
          </w:p>
        </w:tc>
        <w:tc>
          <w:tcPr>
            <w:tcW w:w="3860" w:type="dxa"/>
            <w:noWrap/>
            <w:tcMar>
              <w:top w:w="57" w:type="dxa"/>
              <w:left w:w="85" w:type="dxa"/>
              <w:bottom w:w="57" w:type="dxa"/>
              <w:right w:w="85" w:type="dxa"/>
            </w:tcMar>
            <w:hideMark/>
          </w:tcPr>
          <w:p w14:paraId="1EF067E4"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Proportions of cohort in each health state changes according to equations</w:t>
            </w:r>
          </w:p>
        </w:tc>
      </w:tr>
      <w:tr w:rsidR="00EC30CB" w:rsidRPr="00806B2A" w14:paraId="3374C04D" w14:textId="77777777" w:rsidTr="001613B3">
        <w:trPr>
          <w:cantSplit/>
        </w:trPr>
        <w:tc>
          <w:tcPr>
            <w:tcW w:w="1630" w:type="dxa"/>
            <w:noWrap/>
            <w:tcMar>
              <w:top w:w="57" w:type="dxa"/>
              <w:left w:w="85" w:type="dxa"/>
              <w:bottom w:w="57" w:type="dxa"/>
              <w:right w:w="85" w:type="dxa"/>
            </w:tcMar>
            <w:hideMark/>
          </w:tcPr>
          <w:p w14:paraId="14A4B00C"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Interface, inputs, data and structure</w:t>
            </w:r>
          </w:p>
        </w:tc>
        <w:tc>
          <w:tcPr>
            <w:tcW w:w="7720" w:type="dxa"/>
            <w:gridSpan w:val="2"/>
            <w:noWrap/>
            <w:tcMar>
              <w:top w:w="57" w:type="dxa"/>
              <w:left w:w="85" w:type="dxa"/>
              <w:bottom w:w="57" w:type="dxa"/>
              <w:right w:w="85" w:type="dxa"/>
            </w:tcMar>
            <w:hideMark/>
          </w:tcPr>
          <w:p w14:paraId="0D027CA7"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Common between PLS and CLM</w:t>
            </w:r>
          </w:p>
        </w:tc>
      </w:tr>
      <w:tr w:rsidR="00EC30CB" w:rsidRPr="00806B2A" w14:paraId="1D809282" w14:textId="77777777" w:rsidTr="001613B3">
        <w:trPr>
          <w:cantSplit/>
        </w:trPr>
        <w:tc>
          <w:tcPr>
            <w:tcW w:w="1630" w:type="dxa"/>
            <w:tcBorders>
              <w:bottom w:val="single" w:sz="12" w:space="0" w:color="auto"/>
            </w:tcBorders>
            <w:noWrap/>
            <w:tcMar>
              <w:top w:w="57" w:type="dxa"/>
              <w:left w:w="85" w:type="dxa"/>
              <w:bottom w:w="57" w:type="dxa"/>
              <w:right w:w="85" w:type="dxa"/>
            </w:tcMar>
            <w:hideMark/>
          </w:tcPr>
          <w:p w14:paraId="21021534"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Engine and outputs</w:t>
            </w:r>
          </w:p>
        </w:tc>
        <w:tc>
          <w:tcPr>
            <w:tcW w:w="7720" w:type="dxa"/>
            <w:gridSpan w:val="2"/>
            <w:tcBorders>
              <w:bottom w:val="single" w:sz="12" w:space="0" w:color="auto"/>
            </w:tcBorders>
            <w:noWrap/>
            <w:tcMar>
              <w:top w:w="57" w:type="dxa"/>
              <w:left w:w="85" w:type="dxa"/>
              <w:bottom w:w="57" w:type="dxa"/>
              <w:right w:w="85" w:type="dxa"/>
            </w:tcMar>
            <w:hideMark/>
          </w:tcPr>
          <w:p w14:paraId="67F42D73" w14:textId="77777777" w:rsidR="00EC30CB" w:rsidRPr="00020095" w:rsidRDefault="00EC30CB" w:rsidP="001613B3">
            <w:pPr>
              <w:spacing w:before="120" w:line="240" w:lineRule="auto"/>
              <w:rPr>
                <w:rFonts w:eastAsia="Times New Roman" w:cs="Arial"/>
                <w:color w:val="000000" w:themeColor="text1"/>
                <w:lang w:eastAsia="en-GB"/>
              </w:rPr>
            </w:pPr>
            <w:r w:rsidRPr="00020095">
              <w:rPr>
                <w:rFonts w:eastAsia="Times New Roman" w:cs="Arial"/>
                <w:color w:val="000000" w:themeColor="text1"/>
                <w:kern w:val="24"/>
                <w:lang w:eastAsia="en-GB"/>
              </w:rPr>
              <w:t>Common engine with some parts specific to PLS and CLM</w:t>
            </w:r>
          </w:p>
        </w:tc>
      </w:tr>
    </w:tbl>
    <w:p w14:paraId="6881571F" w14:textId="77777777" w:rsidR="00EC30CB" w:rsidRPr="00020095" w:rsidRDefault="00EC30CB" w:rsidP="00EC30CB">
      <w:pPr>
        <w:spacing w:before="120" w:after="0" w:line="240" w:lineRule="auto"/>
        <w:rPr>
          <w:color w:val="000000" w:themeColor="text1"/>
        </w:rPr>
      </w:pPr>
      <w:r w:rsidRPr="00020095">
        <w:rPr>
          <w:i/>
          <w:iCs/>
          <w:color w:val="000000" w:themeColor="text1"/>
        </w:rPr>
        <w:t>CLM</w:t>
      </w:r>
      <w:r w:rsidRPr="00020095">
        <w:rPr>
          <w:color w:val="000000" w:themeColor="text1"/>
        </w:rPr>
        <w:t xml:space="preserve"> cohort-level Markov, </w:t>
      </w:r>
      <w:r w:rsidRPr="00020095">
        <w:rPr>
          <w:i/>
          <w:iCs/>
          <w:color w:val="000000" w:themeColor="text1"/>
        </w:rPr>
        <w:t>PLS</w:t>
      </w:r>
      <w:r w:rsidRPr="00020095">
        <w:rPr>
          <w:color w:val="000000" w:themeColor="text1"/>
        </w:rPr>
        <w:t xml:space="preserve"> patient-level simulation</w:t>
      </w:r>
    </w:p>
    <w:p w14:paraId="44F82E8E" w14:textId="77777777" w:rsidR="00EC30CB" w:rsidRPr="00020095" w:rsidRDefault="00EC30CB" w:rsidP="00EC30CB">
      <w:pPr>
        <w:spacing w:before="0" w:after="160" w:line="259" w:lineRule="auto"/>
        <w:rPr>
          <w:rFonts w:cstheme="minorHAnsi"/>
          <w:b/>
          <w:bCs/>
          <w:iCs/>
        </w:rPr>
      </w:pPr>
      <w:r w:rsidRPr="00020095">
        <w:br w:type="page"/>
      </w:r>
    </w:p>
    <w:p w14:paraId="001EE5D1" w14:textId="77777777" w:rsidR="00EC30CB" w:rsidRPr="00806B2A" w:rsidRDefault="00EC30CB" w:rsidP="00C0294F">
      <w:pPr>
        <w:pStyle w:val="Heading2"/>
      </w:pPr>
      <w:bookmarkStart w:id="22" w:name="_Toc119503586"/>
      <w:r w:rsidRPr="00020095">
        <w:lastRenderedPageBreak/>
        <w:t>Supplementary Table 2</w:t>
      </w:r>
      <w:r w:rsidRPr="00806B2A">
        <w:t xml:space="preserve">  Comorbidity risk equation models included in the cost-effectiveness model</w:t>
      </w:r>
      <w:bookmarkEnd w:id="22"/>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85" w:type="dxa"/>
          <w:bottom w:w="113" w:type="dxa"/>
          <w:right w:w="85" w:type="dxa"/>
        </w:tblCellMar>
        <w:tblLook w:val="0620" w:firstRow="1" w:lastRow="0" w:firstColumn="0" w:lastColumn="0" w:noHBand="1" w:noVBand="1"/>
      </w:tblPr>
      <w:tblGrid>
        <w:gridCol w:w="2552"/>
        <w:gridCol w:w="3402"/>
        <w:gridCol w:w="3260"/>
      </w:tblGrid>
      <w:tr w:rsidR="00EC30CB" w:rsidRPr="00806B2A" w14:paraId="791877B3"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2552" w:type="dxa"/>
            <w:tcBorders>
              <w:top w:val="single" w:sz="12" w:space="0" w:color="auto"/>
              <w:bottom w:val="single" w:sz="12" w:space="0" w:color="auto"/>
            </w:tcBorders>
            <w:tcMar>
              <w:top w:w="57" w:type="dxa"/>
              <w:left w:w="85" w:type="dxa"/>
              <w:bottom w:w="57" w:type="dxa"/>
              <w:right w:w="85" w:type="dxa"/>
            </w:tcMar>
            <w:hideMark/>
          </w:tcPr>
          <w:p w14:paraId="3C632971" w14:textId="77777777" w:rsidR="00EC30CB" w:rsidRPr="00F702D1" w:rsidRDefault="00EC30CB" w:rsidP="001613B3">
            <w:pPr>
              <w:spacing w:before="120" w:line="240" w:lineRule="auto"/>
              <w:rPr>
                <w:rFonts w:eastAsia="Times New Roman" w:cs="Arial"/>
                <w:color w:val="FFFFFF"/>
                <w:lang w:eastAsia="en-GB"/>
              </w:rPr>
            </w:pPr>
          </w:p>
        </w:tc>
        <w:tc>
          <w:tcPr>
            <w:tcW w:w="3402" w:type="dxa"/>
            <w:tcBorders>
              <w:top w:val="single" w:sz="12" w:space="0" w:color="auto"/>
              <w:bottom w:val="single" w:sz="12" w:space="0" w:color="auto"/>
            </w:tcBorders>
            <w:tcMar>
              <w:top w:w="57" w:type="dxa"/>
              <w:left w:w="85" w:type="dxa"/>
              <w:bottom w:w="57" w:type="dxa"/>
              <w:right w:w="85" w:type="dxa"/>
            </w:tcMar>
            <w:hideMark/>
          </w:tcPr>
          <w:p w14:paraId="43399577" w14:textId="77777777" w:rsidR="00EC30CB" w:rsidRPr="00F702D1" w:rsidRDefault="00EC30CB" w:rsidP="001613B3">
            <w:pPr>
              <w:spacing w:before="120" w:line="240" w:lineRule="auto"/>
              <w:rPr>
                <w:rFonts w:eastAsia="Times New Roman" w:cs="Arial"/>
                <w:b w:val="0"/>
                <w:bCs w:val="0"/>
                <w:lang w:eastAsia="en-GB"/>
              </w:rPr>
            </w:pPr>
            <w:r w:rsidRPr="00F702D1">
              <w:rPr>
                <w:rFonts w:eastAsia="Times New Roman" w:cs="Arial"/>
                <w:b w:val="0"/>
                <w:bCs w:val="0"/>
                <w:kern w:val="24"/>
                <w:lang w:eastAsia="en-GB"/>
              </w:rPr>
              <w:t>US</w:t>
            </w:r>
            <w:r w:rsidRPr="00F702D1">
              <w:rPr>
                <w:rFonts w:eastAsia="Times New Roman" w:cs="Arial"/>
                <w:b w:val="0"/>
                <w:bCs w:val="0"/>
                <w:kern w:val="24"/>
                <w:vertAlign w:val="superscript"/>
                <w:lang w:eastAsia="en-GB"/>
              </w:rPr>
              <w:t>a</w:t>
            </w:r>
          </w:p>
        </w:tc>
        <w:tc>
          <w:tcPr>
            <w:tcW w:w="3260" w:type="dxa"/>
            <w:tcBorders>
              <w:top w:val="single" w:sz="12" w:space="0" w:color="auto"/>
              <w:bottom w:val="single" w:sz="12" w:space="0" w:color="auto"/>
            </w:tcBorders>
            <w:tcMar>
              <w:top w:w="57" w:type="dxa"/>
              <w:left w:w="85" w:type="dxa"/>
              <w:bottom w:w="57" w:type="dxa"/>
              <w:right w:w="85" w:type="dxa"/>
            </w:tcMar>
            <w:hideMark/>
          </w:tcPr>
          <w:p w14:paraId="1327CE0D" w14:textId="77777777" w:rsidR="00EC30CB" w:rsidRPr="00F702D1" w:rsidRDefault="00EC30CB" w:rsidP="001613B3">
            <w:pPr>
              <w:spacing w:before="120" w:line="240" w:lineRule="auto"/>
              <w:rPr>
                <w:rFonts w:eastAsia="Times New Roman" w:cs="Arial"/>
                <w:b w:val="0"/>
                <w:bCs w:val="0"/>
                <w:lang w:eastAsia="en-GB"/>
              </w:rPr>
            </w:pPr>
            <w:r w:rsidRPr="00F702D1">
              <w:rPr>
                <w:rFonts w:eastAsia="Times New Roman" w:cs="Arial"/>
                <w:b w:val="0"/>
                <w:bCs w:val="0"/>
                <w:kern w:val="24"/>
                <w:lang w:eastAsia="en-GB"/>
              </w:rPr>
              <w:t>UK</w:t>
            </w:r>
          </w:p>
        </w:tc>
      </w:tr>
      <w:tr w:rsidR="00EC30CB" w:rsidRPr="00806B2A" w14:paraId="0E0492FB" w14:textId="77777777" w:rsidTr="001613B3">
        <w:trPr>
          <w:cantSplit/>
        </w:trPr>
        <w:tc>
          <w:tcPr>
            <w:tcW w:w="2552" w:type="dxa"/>
            <w:tcBorders>
              <w:top w:val="single" w:sz="12" w:space="0" w:color="auto"/>
            </w:tcBorders>
            <w:tcMar>
              <w:top w:w="57" w:type="dxa"/>
              <w:left w:w="85" w:type="dxa"/>
              <w:bottom w:w="57" w:type="dxa"/>
              <w:right w:w="85" w:type="dxa"/>
            </w:tcMar>
            <w:hideMark/>
          </w:tcPr>
          <w:p w14:paraId="3AB509F6" w14:textId="77777777" w:rsidR="00EC30CB" w:rsidRPr="00020095" w:rsidRDefault="00EC30CB" w:rsidP="001613B3">
            <w:pPr>
              <w:spacing w:before="120" w:line="240" w:lineRule="auto"/>
              <w:rPr>
                <w:rFonts w:eastAsia="Times New Roman" w:cs="Arial"/>
                <w:lang w:eastAsia="en-GB"/>
              </w:rPr>
            </w:pPr>
            <w:r w:rsidRPr="00020095">
              <w:rPr>
                <w:rFonts w:eastAsia="Times New Roman" w:cs="Arial"/>
                <w:kern w:val="24"/>
                <w:lang w:eastAsia="en-GB"/>
              </w:rPr>
              <w:t>CVD events in patients with T2D</w:t>
            </w:r>
          </w:p>
        </w:tc>
        <w:tc>
          <w:tcPr>
            <w:tcW w:w="3402" w:type="dxa"/>
            <w:tcBorders>
              <w:top w:val="single" w:sz="12" w:space="0" w:color="auto"/>
            </w:tcBorders>
            <w:tcMar>
              <w:top w:w="57" w:type="dxa"/>
              <w:left w:w="85" w:type="dxa"/>
              <w:bottom w:w="57" w:type="dxa"/>
              <w:right w:w="85" w:type="dxa"/>
            </w:tcMar>
          </w:tcPr>
          <w:p w14:paraId="4E4BE6A0" w14:textId="56B9CCA6" w:rsidR="00EC30CB" w:rsidRPr="00020095" w:rsidRDefault="00EC30CB" w:rsidP="001613B3">
            <w:pPr>
              <w:spacing w:before="120" w:line="240" w:lineRule="auto"/>
              <w:rPr>
                <w:rFonts w:eastAsia="Times New Roman" w:cs="Arial"/>
                <w:lang w:eastAsia="en-GB"/>
              </w:rPr>
            </w:pPr>
            <w:r w:rsidRPr="00020095">
              <w:t xml:space="preserve">BRAVO study </w:t>
            </w:r>
            <w:r w:rsidR="00350AFA">
              <w:rPr>
                <w:noProof/>
              </w:rPr>
              <w:t>[3]</w:t>
            </w:r>
          </w:p>
        </w:tc>
        <w:tc>
          <w:tcPr>
            <w:tcW w:w="3260" w:type="dxa"/>
            <w:tcBorders>
              <w:top w:val="single" w:sz="12" w:space="0" w:color="auto"/>
            </w:tcBorders>
            <w:tcMar>
              <w:top w:w="57" w:type="dxa"/>
              <w:left w:w="85" w:type="dxa"/>
              <w:bottom w:w="57" w:type="dxa"/>
              <w:right w:w="85" w:type="dxa"/>
            </w:tcMar>
          </w:tcPr>
          <w:p w14:paraId="50DB742C" w14:textId="08BD9CAB" w:rsidR="00EC30CB" w:rsidRPr="00020095" w:rsidRDefault="00EC30CB" w:rsidP="001613B3">
            <w:pPr>
              <w:spacing w:before="120" w:line="240" w:lineRule="auto"/>
              <w:rPr>
                <w:rFonts w:eastAsia="Times New Roman" w:cs="Arial"/>
                <w:lang w:eastAsia="en-GB"/>
              </w:rPr>
            </w:pPr>
            <w:r w:rsidRPr="00020095">
              <w:t xml:space="preserve">UKPDS study </w:t>
            </w:r>
            <w:r w:rsidR="00350AFA">
              <w:rPr>
                <w:noProof/>
              </w:rPr>
              <w:t>[4]</w:t>
            </w:r>
          </w:p>
        </w:tc>
      </w:tr>
      <w:tr w:rsidR="00EC30CB" w:rsidRPr="00806B2A" w14:paraId="5A5A8CF0" w14:textId="77777777" w:rsidTr="001613B3">
        <w:trPr>
          <w:cantSplit/>
        </w:trPr>
        <w:tc>
          <w:tcPr>
            <w:tcW w:w="2552" w:type="dxa"/>
            <w:tcMar>
              <w:top w:w="57" w:type="dxa"/>
              <w:left w:w="85" w:type="dxa"/>
              <w:bottom w:w="57" w:type="dxa"/>
              <w:right w:w="85" w:type="dxa"/>
            </w:tcMar>
            <w:hideMark/>
          </w:tcPr>
          <w:p w14:paraId="6087563D" w14:textId="77777777" w:rsidR="00EC30CB" w:rsidRPr="00020095" w:rsidRDefault="00EC30CB" w:rsidP="001613B3">
            <w:pPr>
              <w:spacing w:before="120" w:line="240" w:lineRule="auto"/>
              <w:rPr>
                <w:rFonts w:eastAsia="Times New Roman" w:cs="Arial"/>
                <w:lang w:eastAsia="en-GB"/>
              </w:rPr>
            </w:pPr>
            <w:r w:rsidRPr="00020095">
              <w:rPr>
                <w:rFonts w:eastAsia="Times New Roman" w:cs="Arial"/>
                <w:lang w:eastAsia="en-GB"/>
              </w:rPr>
              <w:t>First CVD event in non-diabetic patients</w:t>
            </w:r>
          </w:p>
        </w:tc>
        <w:tc>
          <w:tcPr>
            <w:tcW w:w="3402" w:type="dxa"/>
            <w:tcMar>
              <w:top w:w="57" w:type="dxa"/>
              <w:left w:w="85" w:type="dxa"/>
              <w:bottom w:w="57" w:type="dxa"/>
              <w:right w:w="85" w:type="dxa"/>
            </w:tcMar>
          </w:tcPr>
          <w:p w14:paraId="43043EB2" w14:textId="67058FE3" w:rsidR="00EC30CB" w:rsidRPr="00020095" w:rsidRDefault="00EC30CB" w:rsidP="001613B3">
            <w:pPr>
              <w:spacing w:before="120" w:line="240" w:lineRule="auto"/>
              <w:rPr>
                <w:rFonts w:eastAsia="Times New Roman" w:cs="Arial"/>
                <w:lang w:eastAsia="en-GB"/>
              </w:rPr>
            </w:pPr>
            <w:r w:rsidRPr="00020095">
              <w:t xml:space="preserve">Framingham Heart Study </w:t>
            </w:r>
            <w:r w:rsidR="00350AFA">
              <w:rPr>
                <w:noProof/>
              </w:rPr>
              <w:t>[5]</w:t>
            </w:r>
          </w:p>
        </w:tc>
        <w:tc>
          <w:tcPr>
            <w:tcW w:w="3260" w:type="dxa"/>
            <w:tcMar>
              <w:top w:w="57" w:type="dxa"/>
              <w:left w:w="85" w:type="dxa"/>
              <w:bottom w:w="57" w:type="dxa"/>
              <w:right w:w="85" w:type="dxa"/>
            </w:tcMar>
          </w:tcPr>
          <w:p w14:paraId="14E61905" w14:textId="59320001" w:rsidR="00EC30CB" w:rsidRPr="00020095" w:rsidRDefault="00EC30CB" w:rsidP="001613B3">
            <w:pPr>
              <w:spacing w:before="120" w:line="240" w:lineRule="auto"/>
              <w:rPr>
                <w:rFonts w:eastAsia="Times New Roman" w:cs="Arial"/>
                <w:lang w:eastAsia="en-GB"/>
              </w:rPr>
            </w:pPr>
            <w:r w:rsidRPr="00020095">
              <w:t xml:space="preserve">Qrisk3 study </w:t>
            </w:r>
            <w:r w:rsidR="00350AFA">
              <w:rPr>
                <w:noProof/>
              </w:rPr>
              <w:t>[6]</w:t>
            </w:r>
          </w:p>
        </w:tc>
      </w:tr>
      <w:tr w:rsidR="00EC30CB" w:rsidRPr="00806B2A" w14:paraId="7AB8E9A2" w14:textId="77777777" w:rsidTr="001613B3">
        <w:trPr>
          <w:cantSplit/>
        </w:trPr>
        <w:tc>
          <w:tcPr>
            <w:tcW w:w="2552" w:type="dxa"/>
            <w:tcMar>
              <w:top w:w="57" w:type="dxa"/>
              <w:left w:w="85" w:type="dxa"/>
              <w:bottom w:w="57" w:type="dxa"/>
              <w:right w:w="85" w:type="dxa"/>
            </w:tcMar>
            <w:hideMark/>
          </w:tcPr>
          <w:p w14:paraId="5EDDAEE6" w14:textId="77777777" w:rsidR="00EC30CB" w:rsidRPr="00020095" w:rsidRDefault="00EC30CB" w:rsidP="001613B3">
            <w:pPr>
              <w:spacing w:before="120" w:line="240" w:lineRule="auto"/>
              <w:rPr>
                <w:rFonts w:eastAsia="Times New Roman" w:cs="Arial"/>
                <w:lang w:eastAsia="en-GB"/>
              </w:rPr>
            </w:pPr>
            <w:r w:rsidRPr="00020095">
              <w:rPr>
                <w:rFonts w:eastAsia="Times New Roman" w:cs="Arial"/>
                <w:kern w:val="24"/>
                <w:lang w:eastAsia="en-GB"/>
              </w:rPr>
              <w:t>Recurrent CVD events in non-diabetic patients</w:t>
            </w:r>
          </w:p>
        </w:tc>
        <w:tc>
          <w:tcPr>
            <w:tcW w:w="6662" w:type="dxa"/>
            <w:gridSpan w:val="2"/>
            <w:tcMar>
              <w:top w:w="57" w:type="dxa"/>
              <w:left w:w="85" w:type="dxa"/>
              <w:bottom w:w="57" w:type="dxa"/>
              <w:right w:w="85" w:type="dxa"/>
            </w:tcMar>
          </w:tcPr>
          <w:p w14:paraId="798B93FA" w14:textId="512EE41F" w:rsidR="00EC30CB" w:rsidRPr="00020095" w:rsidRDefault="00EC30CB" w:rsidP="001613B3">
            <w:pPr>
              <w:spacing w:before="120" w:line="240" w:lineRule="auto"/>
              <w:jc w:val="center"/>
              <w:rPr>
                <w:rFonts w:eastAsia="Times New Roman" w:cs="Arial"/>
                <w:lang w:eastAsia="en-GB"/>
              </w:rPr>
            </w:pPr>
            <w:r w:rsidRPr="00020095">
              <w:t xml:space="preserve">Framingham Heart Study </w:t>
            </w:r>
            <w:r w:rsidR="00350AFA">
              <w:rPr>
                <w:noProof/>
              </w:rPr>
              <w:t>[5]</w:t>
            </w:r>
          </w:p>
        </w:tc>
      </w:tr>
      <w:tr w:rsidR="00EC30CB" w:rsidRPr="00806B2A" w14:paraId="7E976C15" w14:textId="77777777" w:rsidTr="001613B3">
        <w:trPr>
          <w:cantSplit/>
        </w:trPr>
        <w:tc>
          <w:tcPr>
            <w:tcW w:w="2552" w:type="dxa"/>
            <w:tcBorders>
              <w:bottom w:val="single" w:sz="12" w:space="0" w:color="auto"/>
            </w:tcBorders>
            <w:tcMar>
              <w:top w:w="57" w:type="dxa"/>
              <w:left w:w="85" w:type="dxa"/>
              <w:bottom w:w="57" w:type="dxa"/>
              <w:right w:w="85" w:type="dxa"/>
            </w:tcMar>
          </w:tcPr>
          <w:p w14:paraId="22E7E9F5" w14:textId="77777777" w:rsidR="00EC30CB" w:rsidRPr="00020095" w:rsidRDefault="00EC30CB" w:rsidP="001613B3">
            <w:pPr>
              <w:spacing w:before="120" w:line="240" w:lineRule="auto"/>
              <w:rPr>
                <w:rFonts w:eastAsia="Times New Roman" w:cs="Arial"/>
                <w:kern w:val="24"/>
                <w:lang w:eastAsia="en-GB"/>
              </w:rPr>
            </w:pPr>
            <w:r w:rsidRPr="00020095">
              <w:rPr>
                <w:rFonts w:eastAsia="Times New Roman" w:cs="Arial"/>
                <w:kern w:val="24"/>
                <w:lang w:eastAsia="en-GB"/>
              </w:rPr>
              <w:t>T2D onset</w:t>
            </w:r>
          </w:p>
        </w:tc>
        <w:tc>
          <w:tcPr>
            <w:tcW w:w="3402" w:type="dxa"/>
            <w:tcBorders>
              <w:bottom w:val="single" w:sz="12" w:space="0" w:color="auto"/>
            </w:tcBorders>
            <w:tcMar>
              <w:top w:w="57" w:type="dxa"/>
              <w:left w:w="85" w:type="dxa"/>
              <w:bottom w:w="57" w:type="dxa"/>
              <w:right w:w="85" w:type="dxa"/>
            </w:tcMar>
          </w:tcPr>
          <w:p w14:paraId="36072A74" w14:textId="0FD5CFC9" w:rsidR="00EC30CB" w:rsidRPr="00020095" w:rsidRDefault="00EC30CB" w:rsidP="001613B3">
            <w:pPr>
              <w:spacing w:before="120" w:line="240" w:lineRule="auto"/>
              <w:rPr>
                <w:rFonts w:eastAsia="Times New Roman" w:cs="Arial"/>
                <w:lang w:eastAsia="en-GB"/>
              </w:rPr>
            </w:pPr>
            <w:r w:rsidRPr="00020095">
              <w:t xml:space="preserve">Framingham Offspring study </w:t>
            </w:r>
            <w:r w:rsidR="00350AFA">
              <w:rPr>
                <w:noProof/>
              </w:rPr>
              <w:t>[7]</w:t>
            </w:r>
          </w:p>
        </w:tc>
        <w:tc>
          <w:tcPr>
            <w:tcW w:w="3260" w:type="dxa"/>
            <w:tcBorders>
              <w:bottom w:val="single" w:sz="12" w:space="0" w:color="auto"/>
            </w:tcBorders>
            <w:tcMar>
              <w:top w:w="57" w:type="dxa"/>
              <w:left w:w="85" w:type="dxa"/>
              <w:bottom w:w="57" w:type="dxa"/>
              <w:right w:w="85" w:type="dxa"/>
            </w:tcMar>
          </w:tcPr>
          <w:p w14:paraId="4BF484CC" w14:textId="6CC294EF" w:rsidR="00EC30CB" w:rsidRPr="00020095" w:rsidRDefault="00EC30CB" w:rsidP="001613B3">
            <w:pPr>
              <w:spacing w:before="120" w:line="240" w:lineRule="auto"/>
              <w:rPr>
                <w:rFonts w:eastAsia="Times New Roman" w:cs="Arial"/>
                <w:lang w:eastAsia="en-GB"/>
              </w:rPr>
            </w:pPr>
            <w:r w:rsidRPr="00020095">
              <w:t xml:space="preserve">Qdiabetes </w:t>
            </w:r>
            <w:r w:rsidR="00350AFA">
              <w:rPr>
                <w:noProof/>
              </w:rPr>
              <w:t>[8]</w:t>
            </w:r>
          </w:p>
        </w:tc>
      </w:tr>
    </w:tbl>
    <w:p w14:paraId="121A6A00" w14:textId="77777777" w:rsidR="00EC30CB" w:rsidRPr="00806B2A" w:rsidRDefault="00EC30CB" w:rsidP="00EC30CB"/>
    <w:tbl>
      <w:tblPr>
        <w:tblStyle w:val="GridTable1Light-Accent1"/>
        <w:tblW w:w="921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57" w:type="dxa"/>
          <w:left w:w="85" w:type="dxa"/>
          <w:bottom w:w="57" w:type="dxa"/>
          <w:right w:w="85" w:type="dxa"/>
        </w:tblCellMar>
        <w:tblLook w:val="0620" w:firstRow="1" w:lastRow="0" w:firstColumn="0" w:lastColumn="0" w:noHBand="1" w:noVBand="1"/>
      </w:tblPr>
      <w:tblGrid>
        <w:gridCol w:w="2303"/>
        <w:gridCol w:w="2304"/>
        <w:gridCol w:w="2303"/>
        <w:gridCol w:w="2304"/>
      </w:tblGrid>
      <w:tr w:rsidR="00EC30CB" w:rsidRPr="00806B2A" w14:paraId="66F16FFF"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2303" w:type="dxa"/>
            <w:tcBorders>
              <w:top w:val="single" w:sz="12" w:space="0" w:color="auto"/>
              <w:bottom w:val="single" w:sz="12" w:space="0" w:color="auto"/>
            </w:tcBorders>
            <w:tcMar>
              <w:top w:w="57" w:type="dxa"/>
              <w:left w:w="85" w:type="dxa"/>
              <w:bottom w:w="57" w:type="dxa"/>
              <w:right w:w="85" w:type="dxa"/>
            </w:tcMar>
          </w:tcPr>
          <w:p w14:paraId="1A614BF5" w14:textId="77777777" w:rsidR="00EC30CB" w:rsidRPr="00020095" w:rsidRDefault="00EC30CB" w:rsidP="001613B3">
            <w:pPr>
              <w:spacing w:before="120" w:line="240" w:lineRule="auto"/>
              <w:rPr>
                <w:rFonts w:eastAsia="Times New Roman" w:cs="Arial"/>
                <w:kern w:val="24"/>
                <w:lang w:eastAsia="en-GB"/>
              </w:rPr>
            </w:pPr>
          </w:p>
        </w:tc>
        <w:tc>
          <w:tcPr>
            <w:tcW w:w="2304" w:type="dxa"/>
            <w:tcBorders>
              <w:top w:val="single" w:sz="12" w:space="0" w:color="auto"/>
              <w:bottom w:val="single" w:sz="12" w:space="0" w:color="auto"/>
            </w:tcBorders>
            <w:tcMar>
              <w:top w:w="57" w:type="dxa"/>
              <w:left w:w="85" w:type="dxa"/>
              <w:bottom w:w="57" w:type="dxa"/>
              <w:right w:w="85" w:type="dxa"/>
            </w:tcMar>
          </w:tcPr>
          <w:p w14:paraId="21ABB432" w14:textId="77777777" w:rsidR="00EC30CB" w:rsidRPr="00F702D1" w:rsidRDefault="00EC30CB" w:rsidP="001613B3">
            <w:pPr>
              <w:spacing w:before="120" w:line="240" w:lineRule="auto"/>
              <w:rPr>
                <w:b w:val="0"/>
                <w:bCs w:val="0"/>
              </w:rPr>
            </w:pPr>
            <w:r w:rsidRPr="00F702D1">
              <w:rPr>
                <w:b w:val="0"/>
                <w:bCs w:val="0"/>
              </w:rPr>
              <w:t xml:space="preserve">Colorectal </w:t>
            </w:r>
          </w:p>
        </w:tc>
        <w:tc>
          <w:tcPr>
            <w:tcW w:w="2303" w:type="dxa"/>
            <w:tcBorders>
              <w:top w:val="single" w:sz="12" w:space="0" w:color="auto"/>
              <w:bottom w:val="single" w:sz="12" w:space="0" w:color="auto"/>
            </w:tcBorders>
            <w:tcMar>
              <w:top w:w="57" w:type="dxa"/>
              <w:left w:w="85" w:type="dxa"/>
              <w:bottom w:w="57" w:type="dxa"/>
              <w:right w:w="85" w:type="dxa"/>
            </w:tcMar>
          </w:tcPr>
          <w:p w14:paraId="532CB2DC" w14:textId="77777777" w:rsidR="00EC30CB" w:rsidRPr="00F702D1" w:rsidRDefault="00EC30CB" w:rsidP="001613B3">
            <w:pPr>
              <w:spacing w:before="120" w:line="240" w:lineRule="auto"/>
              <w:rPr>
                <w:b w:val="0"/>
                <w:bCs w:val="0"/>
              </w:rPr>
            </w:pPr>
            <w:r w:rsidRPr="00F702D1">
              <w:rPr>
                <w:b w:val="0"/>
                <w:bCs w:val="0"/>
              </w:rPr>
              <w:t xml:space="preserve">Post-menopausal breast </w:t>
            </w:r>
          </w:p>
        </w:tc>
        <w:tc>
          <w:tcPr>
            <w:tcW w:w="2304" w:type="dxa"/>
            <w:tcBorders>
              <w:top w:val="single" w:sz="12" w:space="0" w:color="auto"/>
              <w:bottom w:val="single" w:sz="12" w:space="0" w:color="auto"/>
            </w:tcBorders>
            <w:tcMar>
              <w:top w:w="57" w:type="dxa"/>
              <w:left w:w="85" w:type="dxa"/>
              <w:bottom w:w="57" w:type="dxa"/>
              <w:right w:w="85" w:type="dxa"/>
            </w:tcMar>
          </w:tcPr>
          <w:p w14:paraId="74D693CF" w14:textId="77777777" w:rsidR="00EC30CB" w:rsidRPr="00F702D1" w:rsidRDefault="00EC30CB" w:rsidP="001613B3">
            <w:pPr>
              <w:spacing w:before="120" w:line="240" w:lineRule="auto"/>
              <w:rPr>
                <w:b w:val="0"/>
                <w:bCs w:val="0"/>
              </w:rPr>
            </w:pPr>
            <w:r w:rsidRPr="00F702D1">
              <w:rPr>
                <w:b w:val="0"/>
                <w:bCs w:val="0"/>
              </w:rPr>
              <w:t xml:space="preserve">Post-menopausal endometrial </w:t>
            </w:r>
          </w:p>
        </w:tc>
      </w:tr>
      <w:tr w:rsidR="00EC30CB" w:rsidRPr="00806B2A" w14:paraId="654B371B" w14:textId="77777777" w:rsidTr="001613B3">
        <w:trPr>
          <w:cantSplit/>
        </w:trPr>
        <w:tc>
          <w:tcPr>
            <w:tcW w:w="2303" w:type="dxa"/>
            <w:tcBorders>
              <w:top w:val="single" w:sz="12" w:space="0" w:color="auto"/>
            </w:tcBorders>
            <w:tcMar>
              <w:top w:w="57" w:type="dxa"/>
              <w:left w:w="85" w:type="dxa"/>
              <w:bottom w:w="57" w:type="dxa"/>
              <w:right w:w="85" w:type="dxa"/>
            </w:tcMar>
          </w:tcPr>
          <w:p w14:paraId="576276F5" w14:textId="77777777" w:rsidR="00EC30CB" w:rsidRPr="00020095" w:rsidRDefault="00EC30CB" w:rsidP="001613B3">
            <w:pPr>
              <w:spacing w:before="120" w:line="240" w:lineRule="auto"/>
              <w:rPr>
                <w:rFonts w:eastAsia="Times New Roman" w:cs="Arial"/>
                <w:kern w:val="24"/>
                <w:lang w:eastAsia="en-GB"/>
              </w:rPr>
            </w:pPr>
            <w:r w:rsidRPr="00020095">
              <w:rPr>
                <w:rFonts w:eastAsia="Times New Roman" w:cs="Arial"/>
                <w:kern w:val="24"/>
                <w:lang w:eastAsia="en-GB"/>
              </w:rPr>
              <w:t>Obesity-related cancer</w:t>
            </w:r>
          </w:p>
        </w:tc>
        <w:tc>
          <w:tcPr>
            <w:tcW w:w="2304" w:type="dxa"/>
            <w:tcBorders>
              <w:top w:val="single" w:sz="12" w:space="0" w:color="auto"/>
            </w:tcBorders>
            <w:tcMar>
              <w:top w:w="57" w:type="dxa"/>
              <w:left w:w="85" w:type="dxa"/>
              <w:bottom w:w="57" w:type="dxa"/>
              <w:right w:w="85" w:type="dxa"/>
            </w:tcMar>
          </w:tcPr>
          <w:p w14:paraId="777A6F5D" w14:textId="62F55AD8" w:rsidR="00EC30CB" w:rsidRPr="00020095" w:rsidRDefault="00350AFA" w:rsidP="001613B3">
            <w:pPr>
              <w:spacing w:before="120" w:line="240" w:lineRule="auto"/>
            </w:pPr>
            <w:r>
              <w:rPr>
                <w:noProof/>
              </w:rPr>
              <w:t>[9]</w:t>
            </w:r>
          </w:p>
        </w:tc>
        <w:tc>
          <w:tcPr>
            <w:tcW w:w="2303" w:type="dxa"/>
            <w:tcBorders>
              <w:top w:val="single" w:sz="12" w:space="0" w:color="auto"/>
            </w:tcBorders>
            <w:tcMar>
              <w:top w:w="57" w:type="dxa"/>
              <w:left w:w="85" w:type="dxa"/>
              <w:bottom w:w="57" w:type="dxa"/>
              <w:right w:w="85" w:type="dxa"/>
            </w:tcMar>
          </w:tcPr>
          <w:p w14:paraId="2F0F453D" w14:textId="41FE3629" w:rsidR="00EC30CB" w:rsidRPr="00020095" w:rsidRDefault="00350AFA" w:rsidP="001613B3">
            <w:pPr>
              <w:spacing w:before="120" w:line="240" w:lineRule="auto"/>
            </w:pPr>
            <w:r>
              <w:rPr>
                <w:noProof/>
              </w:rPr>
              <w:t>[10]</w:t>
            </w:r>
          </w:p>
        </w:tc>
        <w:tc>
          <w:tcPr>
            <w:tcW w:w="2304" w:type="dxa"/>
            <w:tcBorders>
              <w:top w:val="single" w:sz="12" w:space="0" w:color="auto"/>
            </w:tcBorders>
            <w:tcMar>
              <w:top w:w="57" w:type="dxa"/>
              <w:left w:w="85" w:type="dxa"/>
              <w:bottom w:w="57" w:type="dxa"/>
              <w:right w:w="85" w:type="dxa"/>
            </w:tcMar>
          </w:tcPr>
          <w:p w14:paraId="77DFF1C6" w14:textId="099E9C77" w:rsidR="00EC30CB" w:rsidRPr="00020095" w:rsidRDefault="00350AFA" w:rsidP="001613B3">
            <w:pPr>
              <w:spacing w:before="120" w:line="240" w:lineRule="auto"/>
            </w:pPr>
            <w:r>
              <w:rPr>
                <w:noProof/>
              </w:rPr>
              <w:t>[11]</w:t>
            </w:r>
          </w:p>
        </w:tc>
      </w:tr>
    </w:tbl>
    <w:p w14:paraId="118E0285" w14:textId="77777777" w:rsidR="00EC30CB" w:rsidRPr="00806B2A" w:rsidRDefault="00EC30CB" w:rsidP="00EC30CB">
      <w:pPr>
        <w:spacing w:before="120" w:after="0" w:line="240" w:lineRule="auto"/>
      </w:pPr>
      <w:r w:rsidRPr="00020095">
        <w:rPr>
          <w:i/>
          <w:iCs/>
        </w:rPr>
        <w:t>CVD</w:t>
      </w:r>
      <w:r w:rsidRPr="00806B2A">
        <w:t xml:space="preserve"> cardiovascular disease, </w:t>
      </w:r>
      <w:r w:rsidRPr="00020095">
        <w:rPr>
          <w:i/>
          <w:iCs/>
        </w:rPr>
        <w:t>T2D</w:t>
      </w:r>
      <w:r w:rsidRPr="00806B2A">
        <w:t xml:space="preserve"> type 2 diabetes, </w:t>
      </w:r>
      <w:r w:rsidRPr="00020095">
        <w:rPr>
          <w:i/>
          <w:iCs/>
        </w:rPr>
        <w:t>UKPDS</w:t>
      </w:r>
      <w:r w:rsidRPr="00806B2A">
        <w:t xml:space="preserve"> </w:t>
      </w:r>
      <w:r w:rsidRPr="00020095">
        <w:t>United Kingdom Prospective Diabetes Study</w:t>
      </w:r>
    </w:p>
    <w:p w14:paraId="10035786" w14:textId="77777777" w:rsidR="00EC30CB" w:rsidRPr="00020095" w:rsidRDefault="00EC30CB" w:rsidP="00EC30CB">
      <w:pPr>
        <w:spacing w:before="120" w:after="0" w:line="240" w:lineRule="auto"/>
      </w:pPr>
      <w:r w:rsidRPr="00806B2A">
        <w:rPr>
          <w:vertAlign w:val="superscript"/>
        </w:rPr>
        <w:t>a</w:t>
      </w:r>
      <w:r w:rsidRPr="00806B2A">
        <w:t>In this analysis, the US was used in the prototype analysis and thus the US risk equations are used</w:t>
      </w:r>
      <w:r w:rsidRPr="00020095">
        <w:br w:type="page"/>
      </w:r>
    </w:p>
    <w:p w14:paraId="6B4173CA" w14:textId="77777777" w:rsidR="00EC30CB" w:rsidRPr="00806B2A" w:rsidRDefault="00EC30CB" w:rsidP="000453A0">
      <w:pPr>
        <w:pStyle w:val="Heading2"/>
      </w:pPr>
      <w:bookmarkStart w:id="23" w:name="_Toc119503587"/>
      <w:r w:rsidRPr="00020095">
        <w:lastRenderedPageBreak/>
        <w:t>Supplementary Table 3</w:t>
      </w:r>
      <w:r w:rsidRPr="00806B2A">
        <w:t xml:space="preserve">  Health state model input parameters</w:t>
      </w:r>
      <w:bookmarkEnd w:id="23"/>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85" w:type="dxa"/>
          <w:bottom w:w="57" w:type="dxa"/>
          <w:right w:w="85" w:type="dxa"/>
        </w:tblCellMar>
        <w:tblLook w:val="0620" w:firstRow="1" w:lastRow="0" w:firstColumn="0" w:lastColumn="0" w:noHBand="1" w:noVBand="1"/>
      </w:tblPr>
      <w:tblGrid>
        <w:gridCol w:w="5387"/>
        <w:gridCol w:w="1839"/>
        <w:gridCol w:w="2124"/>
      </w:tblGrid>
      <w:tr w:rsidR="00EC30CB" w:rsidRPr="00806B2A" w14:paraId="78161E45"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5387" w:type="dxa"/>
            <w:tcBorders>
              <w:top w:val="single" w:sz="12" w:space="0" w:color="auto"/>
              <w:bottom w:val="single" w:sz="12" w:space="0" w:color="auto"/>
            </w:tcBorders>
          </w:tcPr>
          <w:p w14:paraId="4903EA7E" w14:textId="77777777" w:rsidR="00EC30CB" w:rsidRPr="00F702D1" w:rsidRDefault="00EC30CB" w:rsidP="001613B3">
            <w:pPr>
              <w:spacing w:before="120" w:line="240" w:lineRule="auto"/>
              <w:rPr>
                <w:rFonts w:eastAsia="Times New Roman" w:cs="Arial"/>
                <w:b w:val="0"/>
                <w:bCs w:val="0"/>
                <w:color w:val="FFFFFF"/>
                <w:lang w:eastAsia="en-GB"/>
              </w:rPr>
            </w:pPr>
            <w:r w:rsidRPr="00F702D1">
              <w:rPr>
                <w:rFonts w:eastAsia="Times New Roman" w:cs="Arial"/>
                <w:b w:val="0"/>
                <w:bCs w:val="0"/>
                <w:lang w:eastAsia="en-GB"/>
              </w:rPr>
              <w:t>Health state</w:t>
            </w:r>
          </w:p>
        </w:tc>
        <w:tc>
          <w:tcPr>
            <w:tcW w:w="1839" w:type="dxa"/>
            <w:tcBorders>
              <w:top w:val="single" w:sz="12" w:space="0" w:color="auto"/>
              <w:bottom w:val="single" w:sz="12" w:space="0" w:color="auto"/>
            </w:tcBorders>
          </w:tcPr>
          <w:p w14:paraId="3647C302" w14:textId="77777777" w:rsidR="00EC30CB" w:rsidRPr="00F702D1" w:rsidRDefault="00EC30CB" w:rsidP="001613B3">
            <w:pPr>
              <w:spacing w:before="120" w:line="240" w:lineRule="auto"/>
              <w:rPr>
                <w:rFonts w:eastAsia="Times New Roman" w:cs="Arial"/>
                <w:b w:val="0"/>
                <w:bCs w:val="0"/>
                <w:lang w:eastAsia="en-GB"/>
              </w:rPr>
            </w:pPr>
            <w:r w:rsidRPr="00F702D1">
              <w:rPr>
                <w:rFonts w:eastAsia="Times New Roman" w:cs="Arial"/>
                <w:b w:val="0"/>
                <w:bCs w:val="0"/>
                <w:lang w:eastAsia="en-GB"/>
              </w:rPr>
              <w:t>Input parameters</w:t>
            </w:r>
          </w:p>
        </w:tc>
        <w:tc>
          <w:tcPr>
            <w:tcW w:w="2124" w:type="dxa"/>
            <w:tcBorders>
              <w:top w:val="single" w:sz="12" w:space="0" w:color="auto"/>
              <w:bottom w:val="single" w:sz="12" w:space="0" w:color="auto"/>
            </w:tcBorders>
          </w:tcPr>
          <w:p w14:paraId="7A10F864" w14:textId="77777777" w:rsidR="00EC30CB" w:rsidRPr="00F702D1" w:rsidRDefault="00EC30CB" w:rsidP="001613B3">
            <w:pPr>
              <w:spacing w:before="120" w:line="240" w:lineRule="auto"/>
              <w:rPr>
                <w:rFonts w:eastAsia="Times New Roman" w:cs="Arial"/>
                <w:b w:val="0"/>
                <w:bCs w:val="0"/>
                <w:lang w:eastAsia="en-GB"/>
              </w:rPr>
            </w:pPr>
            <w:r w:rsidRPr="00F702D1">
              <w:rPr>
                <w:rFonts w:eastAsia="Times New Roman" w:cs="Arial"/>
                <w:b w:val="0"/>
                <w:bCs w:val="0"/>
                <w:lang w:eastAsia="en-GB"/>
              </w:rPr>
              <w:t>Source</w:t>
            </w:r>
          </w:p>
        </w:tc>
      </w:tr>
      <w:tr w:rsidR="00EC30CB" w:rsidRPr="00806B2A" w14:paraId="658FB963" w14:textId="77777777" w:rsidTr="001613B3">
        <w:trPr>
          <w:cantSplit/>
        </w:trPr>
        <w:tc>
          <w:tcPr>
            <w:tcW w:w="9350" w:type="dxa"/>
            <w:gridSpan w:val="3"/>
            <w:tcBorders>
              <w:top w:val="single" w:sz="12" w:space="0" w:color="auto"/>
            </w:tcBorders>
          </w:tcPr>
          <w:p w14:paraId="03942658" w14:textId="77777777" w:rsidR="00EC30CB" w:rsidRPr="00020095" w:rsidRDefault="00EC30CB" w:rsidP="001613B3">
            <w:pPr>
              <w:spacing w:before="120" w:line="240" w:lineRule="auto"/>
            </w:pPr>
            <w:r w:rsidRPr="00020095">
              <w:t>Microvascular complications of T2D, prevalence / weights</w:t>
            </w:r>
          </w:p>
        </w:tc>
      </w:tr>
      <w:tr w:rsidR="00EC30CB" w:rsidRPr="00806B2A" w14:paraId="30E23808" w14:textId="77777777" w:rsidTr="001613B3">
        <w:trPr>
          <w:cantSplit/>
        </w:trPr>
        <w:tc>
          <w:tcPr>
            <w:tcW w:w="5387" w:type="dxa"/>
          </w:tcPr>
          <w:p w14:paraId="55C7E660" w14:textId="77777777" w:rsidR="00EC30CB" w:rsidRPr="00806B2A" w:rsidRDefault="00EC30CB" w:rsidP="001613B3">
            <w:pPr>
              <w:spacing w:before="120" w:line="240" w:lineRule="auto"/>
              <w:ind w:left="340"/>
            </w:pPr>
            <w:r w:rsidRPr="00806B2A">
              <w:t>Nephropathy</w:t>
            </w:r>
            <w:r w:rsidRPr="00020095">
              <w:rPr>
                <w:rFonts w:eastAsia="Times New Roman" w:cs="Arial"/>
                <w:lang w:eastAsia="en-GB"/>
              </w:rPr>
              <w:br/>
            </w:r>
            <w:r w:rsidRPr="00806B2A">
              <w:t>Retinopathy</w:t>
            </w:r>
            <w:r w:rsidRPr="00020095">
              <w:rPr>
                <w:rFonts w:eastAsia="Times New Roman" w:cs="Arial"/>
                <w:lang w:eastAsia="en-GB"/>
              </w:rPr>
              <w:br/>
            </w:r>
            <w:r w:rsidRPr="00806B2A">
              <w:t>Neuropathy</w:t>
            </w:r>
          </w:p>
        </w:tc>
        <w:tc>
          <w:tcPr>
            <w:tcW w:w="1839" w:type="dxa"/>
          </w:tcPr>
          <w:p w14:paraId="70DDE1CA" w14:textId="77777777" w:rsidR="00EC30CB" w:rsidRPr="00806B2A" w:rsidRDefault="00EC30CB" w:rsidP="001613B3">
            <w:pPr>
              <w:spacing w:before="120" w:line="240" w:lineRule="auto"/>
            </w:pPr>
            <w:r w:rsidRPr="00806B2A">
              <w:t>0.06 / 0.38</w:t>
            </w:r>
            <w:r w:rsidRPr="00020095">
              <w:rPr>
                <w:rFonts w:eastAsia="Times New Roman" w:cs="Arial"/>
                <w:lang w:eastAsia="en-GB"/>
              </w:rPr>
              <w:br/>
            </w:r>
            <w:r w:rsidRPr="00806B2A">
              <w:t>0.04 / 0.25</w:t>
            </w:r>
            <w:r w:rsidRPr="00020095">
              <w:br/>
            </w:r>
            <w:r w:rsidRPr="00806B2A">
              <w:t>0.06 / 0.36</w:t>
            </w:r>
          </w:p>
        </w:tc>
        <w:tc>
          <w:tcPr>
            <w:tcW w:w="2124" w:type="dxa"/>
          </w:tcPr>
          <w:p w14:paraId="0B2BF853" w14:textId="7CFB9A6A" w:rsidR="00EC30CB" w:rsidRPr="00806B2A" w:rsidRDefault="00350AFA" w:rsidP="001613B3">
            <w:pPr>
              <w:spacing w:before="120" w:line="240" w:lineRule="auto"/>
            </w:pPr>
            <w:r>
              <w:rPr>
                <w:noProof/>
              </w:rPr>
              <w:t>[12]</w:t>
            </w:r>
          </w:p>
        </w:tc>
      </w:tr>
      <w:tr w:rsidR="00EC30CB" w:rsidRPr="00806B2A" w14:paraId="32666089" w14:textId="77777777" w:rsidTr="001613B3">
        <w:trPr>
          <w:cantSplit/>
        </w:trPr>
        <w:tc>
          <w:tcPr>
            <w:tcW w:w="9350" w:type="dxa"/>
            <w:gridSpan w:val="3"/>
          </w:tcPr>
          <w:p w14:paraId="718C675D" w14:textId="77777777" w:rsidR="00EC30CB" w:rsidRPr="00020095" w:rsidRDefault="00EC30CB" w:rsidP="001613B3">
            <w:pPr>
              <w:spacing w:before="120" w:line="240" w:lineRule="auto"/>
            </w:pPr>
            <w:r w:rsidRPr="00020095">
              <w:t>BMI progression for patients with and without T2D, annual rate (men / women)</w:t>
            </w:r>
          </w:p>
        </w:tc>
      </w:tr>
      <w:tr w:rsidR="00EC30CB" w:rsidRPr="00806B2A" w14:paraId="786AF3C1" w14:textId="77777777" w:rsidTr="001613B3">
        <w:trPr>
          <w:cantSplit/>
        </w:trPr>
        <w:tc>
          <w:tcPr>
            <w:tcW w:w="5387" w:type="dxa"/>
          </w:tcPr>
          <w:p w14:paraId="1C922417" w14:textId="77777777" w:rsidR="00EC30CB" w:rsidRPr="00806B2A" w:rsidRDefault="00EC30CB" w:rsidP="001613B3">
            <w:pPr>
              <w:spacing w:before="120" w:line="240" w:lineRule="auto"/>
              <w:ind w:left="340"/>
            </w:pPr>
            <w:r w:rsidRPr="00806B2A">
              <w:t>With T2D</w:t>
            </w:r>
            <w:r w:rsidRPr="00806B2A">
              <w:br/>
              <w:t>Without T2D</w:t>
            </w:r>
          </w:p>
        </w:tc>
        <w:tc>
          <w:tcPr>
            <w:tcW w:w="1839" w:type="dxa"/>
          </w:tcPr>
          <w:p w14:paraId="2D7F424D" w14:textId="77777777" w:rsidR="00EC30CB" w:rsidRPr="00806B2A" w:rsidRDefault="00EC30CB" w:rsidP="001613B3">
            <w:pPr>
              <w:spacing w:before="120" w:line="240" w:lineRule="auto"/>
            </w:pPr>
            <w:r w:rsidRPr="00806B2A">
              <w:t>0.04 / 0.04</w:t>
            </w:r>
            <w:r w:rsidRPr="00806B2A">
              <w:br/>
              <w:t>0.14 / 0.17</w:t>
            </w:r>
          </w:p>
        </w:tc>
        <w:tc>
          <w:tcPr>
            <w:tcW w:w="2124" w:type="dxa"/>
          </w:tcPr>
          <w:p w14:paraId="061F4371" w14:textId="3FCC54B2" w:rsidR="00EC30CB" w:rsidRPr="00806B2A" w:rsidRDefault="00350AFA" w:rsidP="001613B3">
            <w:pPr>
              <w:spacing w:before="120" w:line="240" w:lineRule="auto"/>
            </w:pPr>
            <w:r>
              <w:rPr>
                <w:noProof/>
              </w:rPr>
              <w:t>[13]</w:t>
            </w:r>
          </w:p>
        </w:tc>
      </w:tr>
      <w:tr w:rsidR="00EC30CB" w:rsidRPr="00806B2A" w14:paraId="7F96495C" w14:textId="77777777" w:rsidTr="001613B3">
        <w:trPr>
          <w:cantSplit/>
        </w:trPr>
        <w:tc>
          <w:tcPr>
            <w:tcW w:w="9350" w:type="dxa"/>
            <w:gridSpan w:val="3"/>
          </w:tcPr>
          <w:p w14:paraId="3A162BAC" w14:textId="77777777" w:rsidR="00EC30CB" w:rsidRPr="00020095" w:rsidRDefault="00EC30CB" w:rsidP="001613B3">
            <w:pPr>
              <w:spacing w:before="120" w:line="240" w:lineRule="auto"/>
            </w:pPr>
            <w:r w:rsidRPr="00020095">
              <w:t>Prevalence of obesity-related cancer outcomes, new cases in 2020 / weights</w:t>
            </w:r>
          </w:p>
        </w:tc>
      </w:tr>
      <w:tr w:rsidR="00EC30CB" w:rsidRPr="00806B2A" w14:paraId="118921E8" w14:textId="77777777" w:rsidTr="001613B3">
        <w:trPr>
          <w:cantSplit/>
        </w:trPr>
        <w:tc>
          <w:tcPr>
            <w:tcW w:w="5387" w:type="dxa"/>
          </w:tcPr>
          <w:p w14:paraId="4389537F" w14:textId="77777777" w:rsidR="00EC30CB" w:rsidRPr="00020095" w:rsidRDefault="00EC30CB" w:rsidP="001613B3">
            <w:pPr>
              <w:spacing w:before="120" w:line="240" w:lineRule="auto"/>
              <w:ind w:left="340"/>
            </w:pPr>
            <w:r w:rsidRPr="00806B2A">
              <w:t>Colorectal cancer</w:t>
            </w:r>
            <w:r w:rsidRPr="00020095">
              <w:rPr>
                <w:rFonts w:eastAsia="Times New Roman" w:cs="Arial"/>
                <w:lang w:eastAsia="en-GB"/>
              </w:rPr>
              <w:br/>
            </w:r>
            <w:r w:rsidRPr="00806B2A">
              <w:t>Post-menopausal endometrial cancer</w:t>
            </w:r>
            <w:r w:rsidRPr="00020095">
              <w:rPr>
                <w:rFonts w:eastAsia="Times New Roman" w:cs="Arial"/>
                <w:lang w:eastAsia="en-GB"/>
              </w:rPr>
              <w:br/>
            </w:r>
            <w:r w:rsidRPr="00806B2A">
              <w:t>Post-menopausal breast cancer</w:t>
            </w:r>
          </w:p>
        </w:tc>
        <w:tc>
          <w:tcPr>
            <w:tcW w:w="1839" w:type="dxa"/>
          </w:tcPr>
          <w:p w14:paraId="0654F965" w14:textId="77777777" w:rsidR="00EC30CB" w:rsidRPr="00806B2A" w:rsidRDefault="00EC30CB" w:rsidP="001613B3">
            <w:pPr>
              <w:spacing w:before="120" w:line="240" w:lineRule="auto"/>
            </w:pPr>
            <w:r w:rsidRPr="00806B2A">
              <w:t>104,610 / 0.23</w:t>
            </w:r>
            <w:r w:rsidRPr="00020095">
              <w:rPr>
                <w:rFonts w:eastAsia="Times New Roman" w:cs="Arial"/>
                <w:lang w:eastAsia="en-GB"/>
              </w:rPr>
              <w:br/>
            </w:r>
            <w:r w:rsidRPr="00806B2A">
              <w:t>65,620 / 0.15</w:t>
            </w:r>
            <w:r w:rsidRPr="00020095">
              <w:rPr>
                <w:rFonts w:eastAsia="Times New Roman" w:cs="Arial"/>
                <w:lang w:eastAsia="en-GB"/>
              </w:rPr>
              <w:br/>
            </w:r>
            <w:r w:rsidRPr="00806B2A">
              <w:t>279,100 / 0.62</w:t>
            </w:r>
          </w:p>
        </w:tc>
        <w:tc>
          <w:tcPr>
            <w:tcW w:w="2124" w:type="dxa"/>
          </w:tcPr>
          <w:p w14:paraId="04F04B65" w14:textId="579E9FBC" w:rsidR="00EC30CB" w:rsidRPr="00020095" w:rsidRDefault="00350AFA" w:rsidP="001613B3">
            <w:pPr>
              <w:spacing w:before="120" w:line="240" w:lineRule="auto"/>
            </w:pPr>
            <w:r>
              <w:rPr>
                <w:noProof/>
              </w:rPr>
              <w:t>[14]</w:t>
            </w:r>
          </w:p>
        </w:tc>
      </w:tr>
      <w:tr w:rsidR="00EC30CB" w:rsidRPr="00806B2A" w14:paraId="2BEE3C0D" w14:textId="77777777" w:rsidTr="001613B3">
        <w:trPr>
          <w:cantSplit/>
        </w:trPr>
        <w:tc>
          <w:tcPr>
            <w:tcW w:w="9350" w:type="dxa"/>
            <w:gridSpan w:val="3"/>
          </w:tcPr>
          <w:p w14:paraId="54E68E4E" w14:textId="77777777" w:rsidR="00EC30CB" w:rsidRPr="00020095" w:rsidRDefault="00EC30CB" w:rsidP="001613B3">
            <w:pPr>
              <w:spacing w:before="120" w:line="240" w:lineRule="auto"/>
            </w:pPr>
            <w:r w:rsidRPr="00020095">
              <w:t>Liver disease-related mortality, annual probability of death</w:t>
            </w:r>
          </w:p>
        </w:tc>
      </w:tr>
      <w:tr w:rsidR="00EC30CB" w:rsidRPr="00806B2A" w14:paraId="428A8393" w14:textId="77777777" w:rsidTr="001613B3">
        <w:trPr>
          <w:cantSplit/>
        </w:trPr>
        <w:tc>
          <w:tcPr>
            <w:tcW w:w="5387" w:type="dxa"/>
          </w:tcPr>
          <w:p w14:paraId="6D827FE8" w14:textId="3AB10257" w:rsidR="00EC30CB" w:rsidRPr="006A33D5" w:rsidRDefault="00EC30CB" w:rsidP="001613B3">
            <w:pPr>
              <w:spacing w:before="120" w:line="240" w:lineRule="auto"/>
              <w:ind w:left="340"/>
            </w:pPr>
            <w:r w:rsidRPr="006A33D5">
              <w:t>CC</w:t>
            </w:r>
            <w:r w:rsidRPr="006A33D5">
              <w:rPr>
                <w:rFonts w:eastAsia="Times New Roman" w:cs="Arial"/>
                <w:lang w:eastAsia="en-GB"/>
              </w:rPr>
              <w:br/>
            </w:r>
            <w:r w:rsidRPr="006A33D5">
              <w:t>DCC</w:t>
            </w:r>
            <w:r w:rsidRPr="006A33D5">
              <w:rPr>
                <w:rFonts w:eastAsia="Times New Roman" w:cs="Arial"/>
                <w:lang w:eastAsia="en-GB"/>
              </w:rPr>
              <w:br/>
            </w:r>
            <w:r w:rsidRPr="006A33D5">
              <w:t>HCC</w:t>
            </w:r>
            <w:r w:rsidR="003E0FF9" w:rsidRPr="000453A0">
              <w:t xml:space="preserve"> (1</w:t>
            </w:r>
            <w:r w:rsidR="003E0FF9" w:rsidRPr="000453A0">
              <w:rPr>
                <w:vertAlign w:val="superscript"/>
              </w:rPr>
              <w:t>st</w:t>
            </w:r>
            <w:r w:rsidR="003E0FF9" w:rsidRPr="000453A0">
              <w:t xml:space="preserve"> year</w:t>
            </w:r>
            <w:r w:rsidR="00D8482A" w:rsidRPr="000453A0">
              <w:t>)</w:t>
            </w:r>
            <w:r w:rsidR="00951022" w:rsidRPr="000453A0">
              <w:br/>
              <w:t>HCC (2</w:t>
            </w:r>
            <w:r w:rsidR="00951022" w:rsidRPr="000453A0">
              <w:rPr>
                <w:vertAlign w:val="superscript"/>
              </w:rPr>
              <w:t>nd</w:t>
            </w:r>
            <w:r w:rsidR="00951022" w:rsidRPr="000453A0">
              <w:t xml:space="preserve"> year)</w:t>
            </w:r>
            <w:r w:rsidR="00951022" w:rsidRPr="000453A0">
              <w:br/>
              <w:t>HCC (3</w:t>
            </w:r>
            <w:r w:rsidR="00951022" w:rsidRPr="000453A0">
              <w:rPr>
                <w:vertAlign w:val="superscript"/>
              </w:rPr>
              <w:t>rd</w:t>
            </w:r>
            <w:r w:rsidR="00951022" w:rsidRPr="000453A0">
              <w:t xml:space="preserve"> year)</w:t>
            </w:r>
            <w:r w:rsidR="00B66F24" w:rsidRPr="000453A0">
              <w:br/>
              <w:t>HCC (4</w:t>
            </w:r>
            <w:r w:rsidR="00B66F24" w:rsidRPr="000453A0">
              <w:rPr>
                <w:vertAlign w:val="superscript"/>
              </w:rPr>
              <w:t>th</w:t>
            </w:r>
            <w:r w:rsidR="00B66F24" w:rsidRPr="000453A0">
              <w:t xml:space="preserve"> year)</w:t>
            </w:r>
            <w:r w:rsidR="00FF3541" w:rsidRPr="000453A0">
              <w:br/>
              <w:t>HCC (5</w:t>
            </w:r>
            <w:r w:rsidR="00FF3541" w:rsidRPr="000453A0">
              <w:rPr>
                <w:vertAlign w:val="superscript"/>
              </w:rPr>
              <w:t>th</w:t>
            </w:r>
            <w:r w:rsidR="00FF3541" w:rsidRPr="000453A0">
              <w:t xml:space="preserve"> year and beyond)</w:t>
            </w:r>
            <w:r w:rsidRPr="006A33D5">
              <w:br/>
              <w:t xml:space="preserve">Liver transplant </w:t>
            </w:r>
            <w:r w:rsidR="0067681D" w:rsidRPr="006A33D5">
              <w:t>(1</w:t>
            </w:r>
            <w:r w:rsidR="0067681D" w:rsidRPr="000453A0">
              <w:rPr>
                <w:vertAlign w:val="superscript"/>
              </w:rPr>
              <w:t>st</w:t>
            </w:r>
            <w:r w:rsidR="0067681D" w:rsidRPr="006A33D5">
              <w:t xml:space="preserve"> </w:t>
            </w:r>
            <w:r w:rsidRPr="006A33D5">
              <w:t>year</w:t>
            </w:r>
            <w:r w:rsidRPr="006A33D5">
              <w:rPr>
                <w:vertAlign w:val="superscript"/>
              </w:rPr>
              <w:t>a</w:t>
            </w:r>
            <w:r w:rsidR="0067681D" w:rsidRPr="000453A0">
              <w:t>)</w:t>
            </w:r>
            <w:r w:rsidR="00821381" w:rsidRPr="006A33D5">
              <w:rPr>
                <w:vertAlign w:val="superscript"/>
              </w:rPr>
              <w:br/>
            </w:r>
            <w:r w:rsidR="00821381" w:rsidRPr="000453A0">
              <w:t xml:space="preserve">Liver </w:t>
            </w:r>
            <w:r w:rsidR="00821381" w:rsidRPr="006A33D5">
              <w:t xml:space="preserve">transplant </w:t>
            </w:r>
            <w:r w:rsidR="0067681D" w:rsidRPr="006A33D5">
              <w:t>(</w:t>
            </w:r>
            <w:r w:rsidR="002130B2" w:rsidRPr="006A33D5">
              <w:t>2</w:t>
            </w:r>
            <w:r w:rsidR="002130B2" w:rsidRPr="000453A0">
              <w:rPr>
                <w:vertAlign w:val="superscript"/>
              </w:rPr>
              <w:t>nd</w:t>
            </w:r>
            <w:r w:rsidR="002130B2" w:rsidRPr="006A33D5">
              <w:t xml:space="preserve"> year and beyond)</w:t>
            </w:r>
          </w:p>
        </w:tc>
        <w:tc>
          <w:tcPr>
            <w:tcW w:w="1839" w:type="dxa"/>
          </w:tcPr>
          <w:p w14:paraId="4271E888" w14:textId="6C47155E" w:rsidR="00EC30CB" w:rsidRPr="006A33D5" w:rsidRDefault="00EC30CB" w:rsidP="001613B3">
            <w:pPr>
              <w:spacing w:before="120" w:line="240" w:lineRule="auto"/>
            </w:pPr>
            <w:r w:rsidRPr="006A33D5">
              <w:t>0.021</w:t>
            </w:r>
            <w:r w:rsidRPr="006A33D5">
              <w:rPr>
                <w:rFonts w:eastAsia="Times New Roman" w:cs="Arial"/>
                <w:lang w:eastAsia="en-GB"/>
              </w:rPr>
              <w:br/>
            </w:r>
            <w:r w:rsidRPr="006A33D5">
              <w:t>0.13</w:t>
            </w:r>
            <w:r w:rsidRPr="006A33D5">
              <w:rPr>
                <w:rFonts w:eastAsia="Times New Roman" w:cs="Arial"/>
                <w:lang w:eastAsia="en-GB"/>
              </w:rPr>
              <w:br/>
            </w:r>
            <w:r w:rsidRPr="006A33D5">
              <w:t>0.</w:t>
            </w:r>
            <w:r w:rsidR="003E0FF9" w:rsidRPr="000453A0">
              <w:t>144</w:t>
            </w:r>
            <w:r w:rsidRPr="006A33D5">
              <w:br/>
            </w:r>
            <w:r w:rsidR="00951022" w:rsidRPr="006A33D5">
              <w:t>0.044</w:t>
            </w:r>
            <w:r w:rsidR="00B66F24" w:rsidRPr="006A33D5">
              <w:br/>
              <w:t>0.012</w:t>
            </w:r>
            <w:r w:rsidR="00B66F24" w:rsidRPr="006A33D5">
              <w:br/>
              <w:t>0.009</w:t>
            </w:r>
            <w:r w:rsidR="00FF3541" w:rsidRPr="006A33D5">
              <w:br/>
            </w:r>
            <w:r w:rsidR="00821381" w:rsidRPr="006A33D5">
              <w:t>0.008</w:t>
            </w:r>
            <w:r w:rsidR="002130B2" w:rsidRPr="006A33D5">
              <w:br/>
            </w:r>
            <w:r w:rsidR="006808E8" w:rsidRPr="006A33D5">
              <w:t>0.21</w:t>
            </w:r>
            <w:r w:rsidR="006808E8" w:rsidRPr="006A33D5">
              <w:br/>
              <w:t>0.06</w:t>
            </w:r>
          </w:p>
        </w:tc>
        <w:tc>
          <w:tcPr>
            <w:tcW w:w="2124" w:type="dxa"/>
          </w:tcPr>
          <w:p w14:paraId="26F28FFC" w14:textId="28A13843" w:rsidR="00EC30CB" w:rsidRPr="006A33D5" w:rsidRDefault="00350AFA" w:rsidP="001613B3">
            <w:pPr>
              <w:spacing w:before="120" w:line="240" w:lineRule="auto"/>
            </w:pPr>
            <w:r>
              <w:rPr>
                <w:noProof/>
              </w:rPr>
              <w:t>[1]</w:t>
            </w:r>
            <w:r w:rsidR="00EC30CB" w:rsidRPr="006A33D5">
              <w:br/>
            </w:r>
            <w:r>
              <w:rPr>
                <w:noProof/>
              </w:rPr>
              <w:t>[1]</w:t>
            </w:r>
            <w:r w:rsidR="00EC30CB" w:rsidRPr="006A33D5">
              <w:br/>
            </w:r>
            <w:r>
              <w:rPr>
                <w:noProof/>
              </w:rPr>
              <w:t>[15]</w:t>
            </w:r>
            <w:r w:rsidR="00EC30CB" w:rsidRPr="006A33D5">
              <w:br/>
            </w:r>
            <w:r>
              <w:rPr>
                <w:noProof/>
              </w:rPr>
              <w:t>[15]</w:t>
            </w:r>
            <w:r w:rsidR="005D38F9">
              <w:br/>
            </w:r>
            <w:r>
              <w:rPr>
                <w:noProof/>
              </w:rPr>
              <w:t>[15]</w:t>
            </w:r>
            <w:r w:rsidR="005D38F9">
              <w:br/>
            </w:r>
            <w:r>
              <w:rPr>
                <w:noProof/>
              </w:rPr>
              <w:t>[15]</w:t>
            </w:r>
            <w:r w:rsidR="00650E69">
              <w:br/>
            </w:r>
            <w:r>
              <w:rPr>
                <w:noProof/>
              </w:rPr>
              <w:t>[15]</w:t>
            </w:r>
            <w:r w:rsidR="00650E69">
              <w:br/>
            </w:r>
            <w:r>
              <w:rPr>
                <w:noProof/>
              </w:rPr>
              <w:t>[15]</w:t>
            </w:r>
            <w:r w:rsidR="00650E69">
              <w:br/>
            </w:r>
            <w:r>
              <w:rPr>
                <w:noProof/>
              </w:rPr>
              <w:t>[15]</w:t>
            </w:r>
          </w:p>
        </w:tc>
      </w:tr>
      <w:tr w:rsidR="00EC30CB" w:rsidRPr="00806B2A" w14:paraId="610D464D" w14:textId="77777777" w:rsidTr="001613B3">
        <w:trPr>
          <w:cantSplit/>
        </w:trPr>
        <w:tc>
          <w:tcPr>
            <w:tcW w:w="9350" w:type="dxa"/>
            <w:gridSpan w:val="3"/>
          </w:tcPr>
          <w:p w14:paraId="56E66DC0" w14:textId="77777777" w:rsidR="00EC30CB" w:rsidRPr="00020095" w:rsidRDefault="00EC30CB" w:rsidP="001613B3">
            <w:pPr>
              <w:spacing w:before="120" w:line="240" w:lineRule="auto"/>
            </w:pPr>
            <w:r w:rsidRPr="00020095">
              <w:t>Cardiovascular-related mortality, proportion (male / female)</w:t>
            </w:r>
          </w:p>
        </w:tc>
      </w:tr>
      <w:tr w:rsidR="00EC30CB" w:rsidRPr="00806B2A" w14:paraId="713E3780" w14:textId="77777777" w:rsidTr="001613B3">
        <w:trPr>
          <w:cantSplit/>
        </w:trPr>
        <w:tc>
          <w:tcPr>
            <w:tcW w:w="5387" w:type="dxa"/>
          </w:tcPr>
          <w:p w14:paraId="554ED2DC" w14:textId="38F536FE" w:rsidR="00EC30CB" w:rsidRPr="00020095" w:rsidRDefault="00EC30CB" w:rsidP="001613B3">
            <w:pPr>
              <w:spacing w:before="120" w:line="240" w:lineRule="auto"/>
              <w:ind w:left="340"/>
              <w:rPr>
                <w:rFonts w:eastAsia="Times New Roman" w:cs="Arial"/>
                <w:lang w:eastAsia="en-GB"/>
              </w:rPr>
            </w:pPr>
            <w:r w:rsidRPr="00020095">
              <w:t xml:space="preserve">Fatal </w:t>
            </w:r>
            <w:r w:rsidR="00C16100" w:rsidRPr="00020095">
              <w:t>M</w:t>
            </w:r>
            <w:r w:rsidR="00C16100">
              <w:t>I</w:t>
            </w:r>
            <w:r w:rsidR="00C16100" w:rsidRPr="00020095">
              <w:t xml:space="preserve">s </w:t>
            </w:r>
            <w:r w:rsidRPr="00020095">
              <w:t>(US setting)</w:t>
            </w:r>
            <w:r w:rsidRPr="00020095">
              <w:br/>
              <w:t>Fatal strokes (US setting)</w:t>
            </w:r>
            <w:r w:rsidRPr="00020095">
              <w:rPr>
                <w:rFonts w:eastAsia="Times New Roman" w:cs="Arial"/>
                <w:lang w:eastAsia="en-GB"/>
              </w:rPr>
              <w:br/>
            </w:r>
            <w:r w:rsidRPr="00020095">
              <w:t xml:space="preserve">Fatal </w:t>
            </w:r>
            <w:r w:rsidR="00C16100" w:rsidRPr="00020095">
              <w:t>M</w:t>
            </w:r>
            <w:r w:rsidR="00C16100">
              <w:t>I</w:t>
            </w:r>
            <w:r w:rsidR="00C16100" w:rsidRPr="00020095">
              <w:t xml:space="preserve">s </w:t>
            </w:r>
            <w:r w:rsidRPr="00020095">
              <w:t>(UK setting)</w:t>
            </w:r>
            <w:r w:rsidRPr="00020095">
              <w:br/>
              <w:t>Fatal strokes (UK setting)</w:t>
            </w:r>
          </w:p>
        </w:tc>
        <w:tc>
          <w:tcPr>
            <w:tcW w:w="1839" w:type="dxa"/>
          </w:tcPr>
          <w:p w14:paraId="4BFC286C" w14:textId="77777777" w:rsidR="00EC30CB" w:rsidRPr="00020095" w:rsidRDefault="00EC30CB" w:rsidP="001613B3">
            <w:pPr>
              <w:spacing w:before="120" w:line="240" w:lineRule="auto"/>
            </w:pPr>
            <w:r w:rsidRPr="00020095">
              <w:t>24.0</w:t>
            </w:r>
            <w:r>
              <w:t>%</w:t>
            </w:r>
            <w:r w:rsidRPr="00020095">
              <w:t xml:space="preserve"> / 24.0</w:t>
            </w:r>
            <w:r>
              <w:t>%</w:t>
            </w:r>
            <w:r w:rsidRPr="00020095">
              <w:br/>
              <w:t>21.0</w:t>
            </w:r>
            <w:r>
              <w:t>%</w:t>
            </w:r>
            <w:r w:rsidRPr="00020095">
              <w:t xml:space="preserve"> / 21.0</w:t>
            </w:r>
            <w:r>
              <w:t>%</w:t>
            </w:r>
            <w:r w:rsidRPr="00806B2A">
              <w:br/>
            </w:r>
            <w:r w:rsidRPr="00020095">
              <w:t>32.0</w:t>
            </w:r>
            <w:r>
              <w:t>%</w:t>
            </w:r>
            <w:r w:rsidRPr="00020095">
              <w:t xml:space="preserve"> / 30.0</w:t>
            </w:r>
            <w:r>
              <w:t>%</w:t>
            </w:r>
            <w:r w:rsidRPr="00806B2A">
              <w:br/>
            </w:r>
            <w:r w:rsidRPr="00020095">
              <w:t>17.1</w:t>
            </w:r>
            <w:r>
              <w:t>%</w:t>
            </w:r>
            <w:r w:rsidRPr="00020095">
              <w:t xml:space="preserve"> / 24.7</w:t>
            </w:r>
            <w:r>
              <w:t>%</w:t>
            </w:r>
          </w:p>
        </w:tc>
        <w:tc>
          <w:tcPr>
            <w:tcW w:w="2124" w:type="dxa"/>
          </w:tcPr>
          <w:p w14:paraId="23A7A3A8" w14:textId="4FAABD6C" w:rsidR="00EC30CB" w:rsidRPr="00020095" w:rsidRDefault="00350AFA" w:rsidP="001613B3">
            <w:pPr>
              <w:spacing w:before="120" w:line="240" w:lineRule="auto"/>
            </w:pPr>
            <w:r>
              <w:rPr>
                <w:noProof/>
              </w:rPr>
              <w:t>[1]</w:t>
            </w:r>
            <w:r w:rsidR="00EC30CB" w:rsidRPr="00020095">
              <w:br/>
            </w:r>
            <w:r>
              <w:rPr>
                <w:noProof/>
              </w:rPr>
              <w:t>[1]</w:t>
            </w:r>
            <w:r w:rsidR="00EC30CB" w:rsidRPr="00020095">
              <w:br/>
            </w:r>
            <w:r>
              <w:rPr>
                <w:noProof/>
              </w:rPr>
              <w:t>[16]</w:t>
            </w:r>
            <w:r w:rsidR="00EC30CB" w:rsidRPr="00020095">
              <w:br/>
            </w:r>
            <w:r>
              <w:rPr>
                <w:noProof/>
              </w:rPr>
              <w:t>[16]</w:t>
            </w:r>
          </w:p>
        </w:tc>
      </w:tr>
      <w:tr w:rsidR="00EC30CB" w:rsidRPr="00806B2A" w14:paraId="1A609B56" w14:textId="77777777" w:rsidTr="001613B3">
        <w:trPr>
          <w:cantSplit/>
        </w:trPr>
        <w:tc>
          <w:tcPr>
            <w:tcW w:w="9350" w:type="dxa"/>
            <w:gridSpan w:val="3"/>
          </w:tcPr>
          <w:p w14:paraId="7AE410AC" w14:textId="77777777" w:rsidR="00EC30CB" w:rsidRPr="00020095" w:rsidRDefault="00EC30CB" w:rsidP="001613B3">
            <w:pPr>
              <w:keepNext/>
              <w:spacing w:before="120" w:line="240" w:lineRule="auto"/>
            </w:pPr>
            <w:r w:rsidRPr="00020095">
              <w:lastRenderedPageBreak/>
              <w:t>Cancer-related mortality</w:t>
            </w:r>
          </w:p>
        </w:tc>
      </w:tr>
      <w:tr w:rsidR="00EC30CB" w:rsidRPr="00806B2A" w14:paraId="52109D8A" w14:textId="77777777" w:rsidTr="001613B3">
        <w:trPr>
          <w:cantSplit/>
        </w:trPr>
        <w:tc>
          <w:tcPr>
            <w:tcW w:w="5387" w:type="dxa"/>
            <w:tcBorders>
              <w:bottom w:val="single" w:sz="12" w:space="0" w:color="auto"/>
            </w:tcBorders>
          </w:tcPr>
          <w:p w14:paraId="0733E7AB" w14:textId="77777777" w:rsidR="00EC30CB" w:rsidRPr="00020095" w:rsidRDefault="00EC30CB" w:rsidP="001613B3">
            <w:pPr>
              <w:spacing w:before="120" w:line="240" w:lineRule="auto"/>
              <w:ind w:left="340"/>
            </w:pPr>
            <w:r w:rsidRPr="00020095">
              <w:t>First</w:t>
            </w:r>
            <w:r w:rsidRPr="00806B2A">
              <w:t>-</w:t>
            </w:r>
            <w:r w:rsidRPr="00020095">
              <w:t>year average</w:t>
            </w:r>
            <w:r w:rsidRPr="00020095">
              <w:rPr>
                <w:vertAlign w:val="superscript"/>
              </w:rPr>
              <w:t>b</w:t>
            </w:r>
            <w:r w:rsidRPr="00020095">
              <w:br/>
            </w:r>
            <w:r w:rsidRPr="00806B2A">
              <w:t xml:space="preserve">      Colorectal (year 1)</w:t>
            </w:r>
            <w:r w:rsidRPr="00020095">
              <w:br/>
              <w:t xml:space="preserve">      Post-menopausal breast cancer (year 1)</w:t>
            </w:r>
            <w:r w:rsidRPr="00020095">
              <w:br/>
              <w:t xml:space="preserve">      Post-menopausal endometrial cancer (year 1)</w:t>
            </w:r>
            <w:r w:rsidRPr="00020095">
              <w:br/>
              <w:t>Follow-up years (years 2+)</w:t>
            </w:r>
          </w:p>
        </w:tc>
        <w:tc>
          <w:tcPr>
            <w:tcW w:w="1839" w:type="dxa"/>
            <w:tcBorders>
              <w:bottom w:val="single" w:sz="12" w:space="0" w:color="auto"/>
            </w:tcBorders>
          </w:tcPr>
          <w:p w14:paraId="6D4B5227" w14:textId="77777777" w:rsidR="00EC30CB" w:rsidRPr="00020095" w:rsidRDefault="00EC30CB" w:rsidP="001613B3">
            <w:pPr>
              <w:spacing w:before="120" w:line="240" w:lineRule="auto"/>
            </w:pPr>
            <w:r w:rsidRPr="00020095">
              <w:t>0.142</w:t>
            </w:r>
            <w:r w:rsidRPr="00020095">
              <w:br/>
            </w:r>
            <w:r w:rsidRPr="00806B2A">
              <w:t>0.301</w:t>
            </w:r>
            <w:r w:rsidRPr="00020095">
              <w:br/>
              <w:t>0.041</w:t>
            </w:r>
            <w:r w:rsidRPr="00020095">
              <w:br/>
              <w:t>0.105</w:t>
            </w:r>
            <w:r w:rsidRPr="00020095">
              <w:br/>
              <w:t>0.043</w:t>
            </w:r>
          </w:p>
        </w:tc>
        <w:tc>
          <w:tcPr>
            <w:tcW w:w="2124" w:type="dxa"/>
            <w:tcBorders>
              <w:bottom w:val="single" w:sz="12" w:space="0" w:color="auto"/>
            </w:tcBorders>
          </w:tcPr>
          <w:p w14:paraId="7D9B837F" w14:textId="6027C47B" w:rsidR="00EC30CB" w:rsidRPr="00020095" w:rsidRDefault="00EC30CB" w:rsidP="001613B3">
            <w:pPr>
              <w:spacing w:before="120" w:line="240" w:lineRule="auto"/>
            </w:pPr>
            <w:r w:rsidRPr="00020095">
              <w:t xml:space="preserve">Liraglutide 3 mg NICE submission </w:t>
            </w:r>
            <w:r w:rsidR="00350AFA">
              <w:rPr>
                <w:noProof/>
              </w:rPr>
              <w:t>[17]</w:t>
            </w:r>
          </w:p>
        </w:tc>
      </w:tr>
    </w:tbl>
    <w:p w14:paraId="6278A174" w14:textId="77777777" w:rsidR="00EC30CB" w:rsidRPr="00020095" w:rsidRDefault="00EC30CB" w:rsidP="00EC30CB">
      <w:pPr>
        <w:spacing w:before="120" w:after="0" w:line="240" w:lineRule="auto"/>
      </w:pPr>
      <w:r w:rsidRPr="00020095">
        <w:rPr>
          <w:i/>
          <w:iCs/>
        </w:rPr>
        <w:t>BMI</w:t>
      </w:r>
      <w:r w:rsidRPr="00020095">
        <w:t xml:space="preserve"> body mass index, </w:t>
      </w:r>
      <w:r w:rsidRPr="00522B84">
        <w:rPr>
          <w:i/>
          <w:iCs/>
        </w:rPr>
        <w:t>CC</w:t>
      </w:r>
      <w:r>
        <w:t xml:space="preserve">, compensated cirrhosis, </w:t>
      </w:r>
      <w:r w:rsidRPr="00522B84">
        <w:rPr>
          <w:i/>
          <w:iCs/>
        </w:rPr>
        <w:t>DCC</w:t>
      </w:r>
      <w:r>
        <w:t xml:space="preserve">, decompensated cirrhosis, </w:t>
      </w:r>
      <w:r w:rsidRPr="00522B84">
        <w:rPr>
          <w:i/>
          <w:iCs/>
        </w:rPr>
        <w:t>HC</w:t>
      </w:r>
      <w:r>
        <w:rPr>
          <w:i/>
          <w:iCs/>
        </w:rPr>
        <w:t>C</w:t>
      </w:r>
      <w:r>
        <w:t xml:space="preserve"> hepatocellular carcinoma, </w:t>
      </w:r>
      <w:r w:rsidRPr="00020095">
        <w:rPr>
          <w:i/>
          <w:iCs/>
        </w:rPr>
        <w:t>MI</w:t>
      </w:r>
      <w:r w:rsidRPr="00020095">
        <w:t xml:space="preserve"> myocardial infarction, </w:t>
      </w:r>
      <w:r w:rsidRPr="00806B2A">
        <w:rPr>
          <w:i/>
          <w:iCs/>
          <w:color w:val="000000" w:themeColor="text1"/>
        </w:rPr>
        <w:t>NICE</w:t>
      </w:r>
      <w:r w:rsidRPr="00806B2A">
        <w:rPr>
          <w:color w:val="000000" w:themeColor="text1"/>
        </w:rPr>
        <w:t xml:space="preserve"> </w:t>
      </w:r>
      <w:r w:rsidRPr="00020095">
        <w:t>National Institute for Health and Care Excellence</w:t>
      </w:r>
      <w:r w:rsidRPr="00020095">
        <w:rPr>
          <w:i/>
          <w:iCs/>
        </w:rPr>
        <w:t>,T2D</w:t>
      </w:r>
      <w:r w:rsidRPr="00020095">
        <w:t xml:space="preserve"> type 2 diabetes</w:t>
      </w:r>
    </w:p>
    <w:p w14:paraId="48D6D5AD" w14:textId="77777777" w:rsidR="00EC30CB" w:rsidRPr="00020095" w:rsidRDefault="00EC30CB" w:rsidP="00EC30CB">
      <w:pPr>
        <w:spacing w:before="120" w:after="0" w:line="240" w:lineRule="auto"/>
      </w:pPr>
      <w:r w:rsidRPr="00020095">
        <w:rPr>
          <w:vertAlign w:val="superscript"/>
        </w:rPr>
        <w:t>a</w:t>
      </w:r>
      <w:r w:rsidRPr="00020095">
        <w:t xml:space="preserve">Input value is the mean of mortality of liver transplant due to </w:t>
      </w:r>
      <w:r>
        <w:rPr>
          <w:color w:val="000000" w:themeColor="text1"/>
        </w:rPr>
        <w:t>DCC</w:t>
      </w:r>
      <w:r w:rsidRPr="00806B2A">
        <w:rPr>
          <w:color w:val="000000" w:themeColor="text1"/>
        </w:rPr>
        <w:t xml:space="preserve"> </w:t>
      </w:r>
      <w:r w:rsidRPr="00020095">
        <w:t>and hepatocellular carcinoma</w:t>
      </w:r>
      <w:r w:rsidRPr="00020095" w:rsidDel="0082049C">
        <w:t xml:space="preserve"> </w:t>
      </w:r>
    </w:p>
    <w:p w14:paraId="74D03552" w14:textId="77777777" w:rsidR="00EC30CB" w:rsidRPr="00806B2A" w:rsidRDefault="00EC30CB" w:rsidP="00EC30CB">
      <w:pPr>
        <w:spacing w:before="120" w:after="0" w:line="240" w:lineRule="auto"/>
      </w:pPr>
      <w:r w:rsidRPr="00020095">
        <w:rPr>
          <w:vertAlign w:val="superscript"/>
        </w:rPr>
        <w:t>b</w:t>
      </w:r>
      <w:r w:rsidRPr="00020095">
        <w:t>Input value is a weighted average of the first-year mortality reported for colorectal cancer, breast cancer and endometrial cancer</w:t>
      </w:r>
    </w:p>
    <w:p w14:paraId="729A8512" w14:textId="77777777" w:rsidR="00EC30CB" w:rsidRPr="00020095" w:rsidRDefault="00EC30CB" w:rsidP="00EC30CB">
      <w:pPr>
        <w:spacing w:before="0" w:after="160" w:line="259" w:lineRule="auto"/>
        <w:rPr>
          <w:rFonts w:cstheme="minorHAnsi"/>
          <w:b/>
          <w:bCs/>
          <w:iCs/>
        </w:rPr>
      </w:pPr>
      <w:r w:rsidRPr="00020095">
        <w:br w:type="page"/>
      </w:r>
    </w:p>
    <w:p w14:paraId="2CEFEE2A" w14:textId="77777777" w:rsidR="00EC30CB" w:rsidRPr="00806B2A" w:rsidRDefault="00EC30CB" w:rsidP="000453A0">
      <w:pPr>
        <w:pStyle w:val="Heading2"/>
      </w:pPr>
      <w:bookmarkStart w:id="24" w:name="_Toc119503588"/>
      <w:r w:rsidRPr="00020095">
        <w:lastRenderedPageBreak/>
        <w:t>Supplementary Table 4</w:t>
      </w:r>
      <w:r w:rsidRPr="00806B2A">
        <w:t xml:space="preserve">  Health state utilities</w:t>
      </w:r>
      <w:bookmarkEnd w:id="24"/>
    </w:p>
    <w:tbl>
      <w:tblPr>
        <w:tblStyle w:val="GridTable1Light-Accent1"/>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2551"/>
        <w:gridCol w:w="1843"/>
        <w:gridCol w:w="1843"/>
        <w:gridCol w:w="1843"/>
      </w:tblGrid>
      <w:tr w:rsidR="000453A0" w:rsidRPr="00806B2A" w14:paraId="3D11DC39" w14:textId="77777777" w:rsidTr="000453A0">
        <w:trPr>
          <w:cnfStyle w:val="100000000000" w:firstRow="1" w:lastRow="0" w:firstColumn="0" w:lastColumn="0" w:oddVBand="0" w:evenVBand="0" w:oddHBand="0" w:evenHBand="0" w:firstRowFirstColumn="0" w:firstRowLastColumn="0" w:lastRowFirstColumn="0" w:lastRowLastColumn="0"/>
          <w:cantSplit/>
        </w:trPr>
        <w:tc>
          <w:tcPr>
            <w:tcW w:w="2551" w:type="dxa"/>
            <w:tcBorders>
              <w:top w:val="single" w:sz="12" w:space="0" w:color="auto"/>
              <w:bottom w:val="single" w:sz="12" w:space="0" w:color="auto"/>
            </w:tcBorders>
            <w:tcMar>
              <w:top w:w="57" w:type="dxa"/>
              <w:left w:w="85" w:type="dxa"/>
              <w:bottom w:w="57" w:type="dxa"/>
              <w:right w:w="85" w:type="dxa"/>
            </w:tcMar>
          </w:tcPr>
          <w:p w14:paraId="0B908705" w14:textId="77777777" w:rsidR="000453A0" w:rsidRPr="00F702D1" w:rsidRDefault="000453A0" w:rsidP="001613B3">
            <w:pPr>
              <w:spacing w:before="120" w:line="240" w:lineRule="auto"/>
              <w:rPr>
                <w:rFonts w:eastAsia="Times New Roman" w:cs="Arial"/>
                <w:b w:val="0"/>
                <w:bCs w:val="0"/>
                <w:color w:val="FFFFFF"/>
                <w:lang w:eastAsia="en-GB"/>
              </w:rPr>
            </w:pPr>
            <w:r w:rsidRPr="00F702D1">
              <w:rPr>
                <w:b w:val="0"/>
                <w:bCs w:val="0"/>
              </w:rPr>
              <w:t>Health state</w:t>
            </w:r>
          </w:p>
        </w:tc>
        <w:tc>
          <w:tcPr>
            <w:tcW w:w="1843" w:type="dxa"/>
            <w:tcBorders>
              <w:top w:val="single" w:sz="12" w:space="0" w:color="auto"/>
              <w:bottom w:val="single" w:sz="12" w:space="0" w:color="auto"/>
            </w:tcBorders>
            <w:tcMar>
              <w:top w:w="57" w:type="dxa"/>
              <w:left w:w="85" w:type="dxa"/>
              <w:bottom w:w="57" w:type="dxa"/>
              <w:right w:w="85" w:type="dxa"/>
            </w:tcMar>
          </w:tcPr>
          <w:p w14:paraId="4298826A" w14:textId="77777777" w:rsidR="000453A0" w:rsidRPr="00F702D1" w:rsidRDefault="000453A0" w:rsidP="001613B3">
            <w:pPr>
              <w:spacing w:before="120" w:line="240" w:lineRule="auto"/>
              <w:rPr>
                <w:rFonts w:eastAsia="Times New Roman" w:cs="Arial"/>
                <w:b w:val="0"/>
                <w:bCs w:val="0"/>
                <w:lang w:eastAsia="en-GB"/>
              </w:rPr>
            </w:pPr>
            <w:r w:rsidRPr="00F702D1">
              <w:rPr>
                <w:b w:val="0"/>
                <w:bCs w:val="0"/>
              </w:rPr>
              <w:t>Utility value</w:t>
            </w:r>
          </w:p>
        </w:tc>
        <w:tc>
          <w:tcPr>
            <w:tcW w:w="1843" w:type="dxa"/>
            <w:tcBorders>
              <w:top w:val="single" w:sz="12" w:space="0" w:color="auto"/>
              <w:bottom w:val="single" w:sz="12" w:space="0" w:color="auto"/>
            </w:tcBorders>
            <w:tcMar>
              <w:top w:w="57" w:type="dxa"/>
              <w:left w:w="85" w:type="dxa"/>
              <w:bottom w:w="57" w:type="dxa"/>
              <w:right w:w="85" w:type="dxa"/>
            </w:tcMar>
          </w:tcPr>
          <w:p w14:paraId="6FCFEDCD" w14:textId="77777777" w:rsidR="000453A0" w:rsidRPr="00F702D1" w:rsidRDefault="000453A0" w:rsidP="001613B3">
            <w:pPr>
              <w:spacing w:before="120" w:line="240" w:lineRule="auto"/>
              <w:rPr>
                <w:b w:val="0"/>
                <w:bCs w:val="0"/>
              </w:rPr>
            </w:pPr>
            <w:r w:rsidRPr="00F702D1">
              <w:rPr>
                <w:b w:val="0"/>
                <w:bCs w:val="0"/>
              </w:rPr>
              <w:t>Lower bound</w:t>
            </w:r>
            <w:r w:rsidRPr="00F702D1">
              <w:rPr>
                <w:b w:val="0"/>
                <w:bCs w:val="0"/>
                <w:vertAlign w:val="superscript"/>
              </w:rPr>
              <w:t>a</w:t>
            </w:r>
          </w:p>
        </w:tc>
        <w:tc>
          <w:tcPr>
            <w:tcW w:w="1842" w:type="dxa"/>
            <w:tcBorders>
              <w:top w:val="single" w:sz="12" w:space="0" w:color="auto"/>
              <w:bottom w:val="single" w:sz="12" w:space="0" w:color="auto"/>
            </w:tcBorders>
            <w:tcMar>
              <w:top w:w="57" w:type="dxa"/>
              <w:left w:w="85" w:type="dxa"/>
              <w:bottom w:w="57" w:type="dxa"/>
              <w:right w:w="85" w:type="dxa"/>
            </w:tcMar>
          </w:tcPr>
          <w:p w14:paraId="16E2D4C0" w14:textId="77777777" w:rsidR="000453A0" w:rsidRPr="00F702D1" w:rsidRDefault="000453A0" w:rsidP="001613B3">
            <w:pPr>
              <w:spacing w:before="120" w:line="240" w:lineRule="auto"/>
              <w:rPr>
                <w:rFonts w:eastAsia="Times New Roman" w:cs="Arial"/>
                <w:b w:val="0"/>
                <w:bCs w:val="0"/>
                <w:lang w:eastAsia="en-GB"/>
              </w:rPr>
            </w:pPr>
            <w:r w:rsidRPr="00F702D1">
              <w:rPr>
                <w:b w:val="0"/>
                <w:bCs w:val="0"/>
              </w:rPr>
              <w:t>Upper bound</w:t>
            </w:r>
            <w:r w:rsidRPr="00F702D1">
              <w:rPr>
                <w:b w:val="0"/>
                <w:bCs w:val="0"/>
                <w:vertAlign w:val="superscript"/>
              </w:rPr>
              <w:t>a</w:t>
            </w:r>
          </w:p>
        </w:tc>
      </w:tr>
      <w:tr w:rsidR="000453A0" w:rsidRPr="00806B2A" w14:paraId="65C09610" w14:textId="77777777" w:rsidTr="000453A0">
        <w:trPr>
          <w:cantSplit/>
        </w:trPr>
        <w:tc>
          <w:tcPr>
            <w:tcW w:w="8080" w:type="dxa"/>
            <w:gridSpan w:val="4"/>
            <w:tcBorders>
              <w:top w:val="single" w:sz="12" w:space="0" w:color="auto"/>
            </w:tcBorders>
            <w:tcMar>
              <w:top w:w="57" w:type="dxa"/>
              <w:left w:w="85" w:type="dxa"/>
              <w:bottom w:w="57" w:type="dxa"/>
              <w:right w:w="85" w:type="dxa"/>
            </w:tcMar>
          </w:tcPr>
          <w:p w14:paraId="0DC0F20D" w14:textId="5024DAE6" w:rsidR="000453A0" w:rsidRPr="00020095" w:rsidRDefault="000453A0" w:rsidP="001613B3">
            <w:pPr>
              <w:spacing w:before="120" w:line="240" w:lineRule="auto"/>
              <w:rPr>
                <w:rFonts w:eastAsia="Times New Roman" w:cs="Arial"/>
                <w:lang w:eastAsia="en-GB"/>
              </w:rPr>
            </w:pPr>
            <w:r w:rsidRPr="00020095">
              <w:rPr>
                <w:rFonts w:eastAsia="Times New Roman" w:cs="Arial"/>
                <w:lang w:eastAsia="en-GB"/>
              </w:rPr>
              <w:t xml:space="preserve">Liver disease (source: </w:t>
            </w:r>
            <w:r>
              <w:rPr>
                <w:rFonts w:eastAsia="Times New Roman" w:cs="Arial"/>
                <w:noProof/>
                <w:lang w:eastAsia="en-GB"/>
              </w:rPr>
              <w:t>[18]</w:t>
            </w:r>
            <w:r w:rsidRPr="000E195D">
              <w:rPr>
                <w:rFonts w:eastAsia="Times New Roman" w:cs="Arial"/>
                <w:lang w:eastAsia="en-GB"/>
              </w:rPr>
              <w:t>)</w:t>
            </w:r>
          </w:p>
        </w:tc>
      </w:tr>
      <w:tr w:rsidR="000453A0" w:rsidRPr="00806B2A" w14:paraId="34FDE025" w14:textId="77777777" w:rsidTr="000453A0">
        <w:trPr>
          <w:cantSplit/>
        </w:trPr>
        <w:tc>
          <w:tcPr>
            <w:tcW w:w="2551" w:type="dxa"/>
            <w:tcMar>
              <w:top w:w="57" w:type="dxa"/>
              <w:left w:w="85" w:type="dxa"/>
              <w:bottom w:w="57" w:type="dxa"/>
              <w:right w:w="85" w:type="dxa"/>
            </w:tcMar>
          </w:tcPr>
          <w:p w14:paraId="07034279" w14:textId="30E8522F" w:rsidR="000453A0" w:rsidRPr="00020095" w:rsidRDefault="000453A0" w:rsidP="001613B3">
            <w:pPr>
              <w:spacing w:before="120" w:line="240" w:lineRule="auto"/>
              <w:ind w:left="340"/>
            </w:pPr>
            <w:r w:rsidRPr="00020095">
              <w:t>NASH fibrosis stages F0</w:t>
            </w:r>
          </w:p>
        </w:tc>
        <w:tc>
          <w:tcPr>
            <w:tcW w:w="1843" w:type="dxa"/>
            <w:tcMar>
              <w:top w:w="57" w:type="dxa"/>
              <w:left w:w="85" w:type="dxa"/>
              <w:bottom w:w="57" w:type="dxa"/>
              <w:right w:w="85" w:type="dxa"/>
            </w:tcMar>
          </w:tcPr>
          <w:p w14:paraId="2319DAF9" w14:textId="7D6C00F1" w:rsidR="000453A0" w:rsidRPr="00020095" w:rsidRDefault="000453A0" w:rsidP="001613B3">
            <w:pPr>
              <w:spacing w:before="120" w:line="240" w:lineRule="auto"/>
            </w:pPr>
            <w:r>
              <w:t>0.85</w:t>
            </w:r>
          </w:p>
        </w:tc>
        <w:tc>
          <w:tcPr>
            <w:tcW w:w="1843" w:type="dxa"/>
            <w:tcMar>
              <w:top w:w="57" w:type="dxa"/>
              <w:left w:w="85" w:type="dxa"/>
              <w:bottom w:w="57" w:type="dxa"/>
              <w:right w:w="85" w:type="dxa"/>
            </w:tcMar>
          </w:tcPr>
          <w:p w14:paraId="31F25315" w14:textId="18277214" w:rsidR="000453A0" w:rsidRPr="00020095" w:rsidRDefault="000453A0" w:rsidP="001613B3">
            <w:pPr>
              <w:spacing w:before="120" w:line="240" w:lineRule="auto"/>
            </w:pPr>
            <w:r>
              <w:t>0.77</w:t>
            </w:r>
          </w:p>
        </w:tc>
        <w:tc>
          <w:tcPr>
            <w:tcW w:w="1842" w:type="dxa"/>
            <w:tcMar>
              <w:top w:w="57" w:type="dxa"/>
              <w:left w:w="85" w:type="dxa"/>
              <w:bottom w:w="57" w:type="dxa"/>
              <w:right w:w="85" w:type="dxa"/>
            </w:tcMar>
          </w:tcPr>
          <w:p w14:paraId="386A1130" w14:textId="616D9D65" w:rsidR="000453A0" w:rsidRPr="00020095" w:rsidRDefault="000453A0" w:rsidP="001613B3">
            <w:pPr>
              <w:spacing w:before="120" w:line="240" w:lineRule="auto"/>
            </w:pPr>
            <w:r>
              <w:t>0.94</w:t>
            </w:r>
          </w:p>
        </w:tc>
      </w:tr>
      <w:tr w:rsidR="000453A0" w:rsidRPr="00806B2A" w14:paraId="7DA3C31E" w14:textId="77777777" w:rsidTr="000453A0">
        <w:trPr>
          <w:cantSplit/>
        </w:trPr>
        <w:tc>
          <w:tcPr>
            <w:tcW w:w="2551" w:type="dxa"/>
            <w:tcMar>
              <w:top w:w="57" w:type="dxa"/>
              <w:left w:w="85" w:type="dxa"/>
              <w:bottom w:w="57" w:type="dxa"/>
              <w:right w:w="85" w:type="dxa"/>
            </w:tcMar>
          </w:tcPr>
          <w:p w14:paraId="2849D555" w14:textId="405C4771" w:rsidR="000453A0" w:rsidRPr="00020095" w:rsidRDefault="000453A0" w:rsidP="001613B3">
            <w:pPr>
              <w:spacing w:before="120" w:line="240" w:lineRule="auto"/>
              <w:ind w:left="340"/>
              <w:rPr>
                <w:rFonts w:eastAsia="Times New Roman" w:cs="Arial"/>
                <w:lang w:eastAsia="en-GB"/>
              </w:rPr>
            </w:pPr>
            <w:r w:rsidRPr="00020095">
              <w:t>NASH fibrosis stages F</w:t>
            </w:r>
            <w:r>
              <w:t>1</w:t>
            </w:r>
            <w:r w:rsidRPr="00020095">
              <w:t>–F2</w:t>
            </w:r>
          </w:p>
        </w:tc>
        <w:tc>
          <w:tcPr>
            <w:tcW w:w="1843" w:type="dxa"/>
            <w:tcMar>
              <w:top w:w="57" w:type="dxa"/>
              <w:left w:w="85" w:type="dxa"/>
              <w:bottom w:w="57" w:type="dxa"/>
              <w:right w:w="85" w:type="dxa"/>
            </w:tcMar>
          </w:tcPr>
          <w:p w14:paraId="3389D879" w14:textId="2F2D95D7" w:rsidR="000453A0" w:rsidRPr="00020095" w:rsidRDefault="000453A0" w:rsidP="001613B3">
            <w:pPr>
              <w:spacing w:before="120" w:line="240" w:lineRule="auto"/>
              <w:rPr>
                <w:rFonts w:eastAsia="Times New Roman" w:cs="Arial"/>
                <w:lang w:eastAsia="en-GB"/>
              </w:rPr>
            </w:pPr>
            <w:bookmarkStart w:id="25" w:name="RANGE!F13:H19"/>
            <w:r w:rsidRPr="00020095">
              <w:t>0.</w:t>
            </w:r>
            <w:bookmarkEnd w:id="25"/>
            <w:r>
              <w:t>84</w:t>
            </w:r>
          </w:p>
        </w:tc>
        <w:tc>
          <w:tcPr>
            <w:tcW w:w="1843" w:type="dxa"/>
            <w:tcMar>
              <w:top w:w="57" w:type="dxa"/>
              <w:left w:w="85" w:type="dxa"/>
              <w:bottom w:w="57" w:type="dxa"/>
              <w:right w:w="85" w:type="dxa"/>
            </w:tcMar>
          </w:tcPr>
          <w:p w14:paraId="4A427572" w14:textId="02DA2024" w:rsidR="000453A0" w:rsidRPr="00806B2A" w:rsidRDefault="000453A0" w:rsidP="001613B3">
            <w:pPr>
              <w:spacing w:before="120" w:line="240" w:lineRule="auto"/>
            </w:pPr>
            <w:r w:rsidRPr="00020095">
              <w:t>0.</w:t>
            </w:r>
            <w:r>
              <w:t>76</w:t>
            </w:r>
          </w:p>
        </w:tc>
        <w:tc>
          <w:tcPr>
            <w:tcW w:w="1842" w:type="dxa"/>
            <w:tcMar>
              <w:top w:w="57" w:type="dxa"/>
              <w:left w:w="85" w:type="dxa"/>
              <w:bottom w:w="57" w:type="dxa"/>
              <w:right w:w="85" w:type="dxa"/>
            </w:tcMar>
          </w:tcPr>
          <w:p w14:paraId="72A067EF" w14:textId="050FC00D" w:rsidR="000453A0" w:rsidRPr="00020095" w:rsidRDefault="000453A0" w:rsidP="001613B3">
            <w:pPr>
              <w:spacing w:before="120" w:line="240" w:lineRule="auto"/>
              <w:rPr>
                <w:rFonts w:eastAsia="Times New Roman" w:cs="Arial"/>
                <w:lang w:eastAsia="en-GB"/>
              </w:rPr>
            </w:pPr>
            <w:r w:rsidRPr="00020095">
              <w:t>0.</w:t>
            </w:r>
            <w:r>
              <w:t>92</w:t>
            </w:r>
          </w:p>
        </w:tc>
      </w:tr>
      <w:tr w:rsidR="000453A0" w:rsidRPr="00806B2A" w14:paraId="415000A3" w14:textId="77777777" w:rsidTr="000453A0">
        <w:trPr>
          <w:cantSplit/>
        </w:trPr>
        <w:tc>
          <w:tcPr>
            <w:tcW w:w="2551" w:type="dxa"/>
            <w:tcMar>
              <w:top w:w="57" w:type="dxa"/>
              <w:left w:w="85" w:type="dxa"/>
              <w:bottom w:w="57" w:type="dxa"/>
              <w:right w:w="85" w:type="dxa"/>
            </w:tcMar>
          </w:tcPr>
          <w:p w14:paraId="0E814E3D" w14:textId="77777777" w:rsidR="000453A0" w:rsidRPr="00806B2A" w:rsidRDefault="000453A0" w:rsidP="001613B3">
            <w:pPr>
              <w:spacing w:before="120" w:line="240" w:lineRule="auto"/>
              <w:ind w:left="340"/>
            </w:pPr>
            <w:r w:rsidRPr="00020095">
              <w:t>NASH fibrosis stage F3</w:t>
            </w:r>
          </w:p>
        </w:tc>
        <w:tc>
          <w:tcPr>
            <w:tcW w:w="1843" w:type="dxa"/>
            <w:tcMar>
              <w:top w:w="57" w:type="dxa"/>
              <w:left w:w="85" w:type="dxa"/>
              <w:bottom w:w="57" w:type="dxa"/>
              <w:right w:w="85" w:type="dxa"/>
            </w:tcMar>
          </w:tcPr>
          <w:p w14:paraId="11A322D9" w14:textId="49F636EF" w:rsidR="000453A0" w:rsidRPr="00806B2A" w:rsidRDefault="000453A0" w:rsidP="001613B3">
            <w:pPr>
              <w:spacing w:before="120" w:line="240" w:lineRule="auto"/>
            </w:pPr>
            <w:r w:rsidRPr="00020095">
              <w:t>0.</w:t>
            </w:r>
            <w:r>
              <w:t>84</w:t>
            </w:r>
          </w:p>
        </w:tc>
        <w:tc>
          <w:tcPr>
            <w:tcW w:w="1843" w:type="dxa"/>
            <w:tcMar>
              <w:top w:w="57" w:type="dxa"/>
              <w:left w:w="85" w:type="dxa"/>
              <w:bottom w:w="57" w:type="dxa"/>
              <w:right w:w="85" w:type="dxa"/>
            </w:tcMar>
          </w:tcPr>
          <w:p w14:paraId="3A7CAA83" w14:textId="05A658DA" w:rsidR="000453A0" w:rsidRPr="00020095" w:rsidRDefault="000453A0" w:rsidP="001613B3">
            <w:pPr>
              <w:spacing w:before="120" w:line="240" w:lineRule="auto"/>
            </w:pPr>
            <w:r w:rsidRPr="00020095">
              <w:t>0.</w:t>
            </w:r>
            <w:r>
              <w:t>76</w:t>
            </w:r>
          </w:p>
        </w:tc>
        <w:tc>
          <w:tcPr>
            <w:tcW w:w="1842" w:type="dxa"/>
            <w:tcMar>
              <w:top w:w="57" w:type="dxa"/>
              <w:left w:w="85" w:type="dxa"/>
              <w:bottom w:w="57" w:type="dxa"/>
              <w:right w:w="85" w:type="dxa"/>
            </w:tcMar>
          </w:tcPr>
          <w:p w14:paraId="5BA62899" w14:textId="59AB577E" w:rsidR="000453A0" w:rsidRPr="00806B2A" w:rsidRDefault="000453A0" w:rsidP="001613B3">
            <w:pPr>
              <w:spacing w:before="120" w:line="240" w:lineRule="auto"/>
            </w:pPr>
            <w:r w:rsidRPr="00020095">
              <w:t>0.</w:t>
            </w:r>
            <w:r>
              <w:t>92</w:t>
            </w:r>
          </w:p>
        </w:tc>
      </w:tr>
      <w:tr w:rsidR="000453A0" w:rsidRPr="00806B2A" w14:paraId="0DC8AAD0" w14:textId="77777777" w:rsidTr="000453A0">
        <w:trPr>
          <w:cantSplit/>
        </w:trPr>
        <w:tc>
          <w:tcPr>
            <w:tcW w:w="2551" w:type="dxa"/>
            <w:tcMar>
              <w:top w:w="57" w:type="dxa"/>
              <w:left w:w="85" w:type="dxa"/>
              <w:bottom w:w="57" w:type="dxa"/>
              <w:right w:w="85" w:type="dxa"/>
            </w:tcMar>
          </w:tcPr>
          <w:p w14:paraId="35354661" w14:textId="77777777" w:rsidR="000453A0" w:rsidRPr="00806B2A" w:rsidRDefault="000453A0" w:rsidP="001613B3">
            <w:pPr>
              <w:spacing w:before="120" w:line="240" w:lineRule="auto"/>
              <w:ind w:left="340"/>
            </w:pPr>
            <w:r>
              <w:t>CC</w:t>
            </w:r>
          </w:p>
        </w:tc>
        <w:tc>
          <w:tcPr>
            <w:tcW w:w="1843" w:type="dxa"/>
            <w:tcMar>
              <w:top w:w="57" w:type="dxa"/>
              <w:left w:w="85" w:type="dxa"/>
              <w:bottom w:w="57" w:type="dxa"/>
              <w:right w:w="85" w:type="dxa"/>
            </w:tcMar>
          </w:tcPr>
          <w:p w14:paraId="57D9D6EC" w14:textId="7FB322B7" w:rsidR="000453A0" w:rsidRPr="00806B2A" w:rsidRDefault="000453A0" w:rsidP="001613B3">
            <w:pPr>
              <w:spacing w:before="120" w:line="240" w:lineRule="auto"/>
            </w:pPr>
            <w:r w:rsidRPr="00020095">
              <w:t>0.</w:t>
            </w:r>
            <w:r>
              <w:t>80</w:t>
            </w:r>
          </w:p>
        </w:tc>
        <w:tc>
          <w:tcPr>
            <w:tcW w:w="1843" w:type="dxa"/>
            <w:tcMar>
              <w:top w:w="57" w:type="dxa"/>
              <w:left w:w="85" w:type="dxa"/>
              <w:bottom w:w="57" w:type="dxa"/>
              <w:right w:w="85" w:type="dxa"/>
            </w:tcMar>
          </w:tcPr>
          <w:p w14:paraId="5B16F3D9" w14:textId="1647BF31" w:rsidR="000453A0" w:rsidRPr="00020095" w:rsidRDefault="000453A0" w:rsidP="001613B3">
            <w:pPr>
              <w:spacing w:before="120" w:line="240" w:lineRule="auto"/>
            </w:pPr>
            <w:r w:rsidRPr="00020095">
              <w:t>0.</w:t>
            </w:r>
            <w:r>
              <w:t>72</w:t>
            </w:r>
          </w:p>
        </w:tc>
        <w:tc>
          <w:tcPr>
            <w:tcW w:w="1842" w:type="dxa"/>
            <w:tcMar>
              <w:top w:w="57" w:type="dxa"/>
              <w:left w:w="85" w:type="dxa"/>
              <w:bottom w:w="57" w:type="dxa"/>
              <w:right w:w="85" w:type="dxa"/>
            </w:tcMar>
          </w:tcPr>
          <w:p w14:paraId="1A95BD0D" w14:textId="597E8641" w:rsidR="000453A0" w:rsidRPr="00806B2A" w:rsidRDefault="000453A0" w:rsidP="001613B3">
            <w:pPr>
              <w:spacing w:before="120" w:line="240" w:lineRule="auto"/>
            </w:pPr>
            <w:r w:rsidRPr="00020095">
              <w:t>0.</w:t>
            </w:r>
            <w:r>
              <w:t>88</w:t>
            </w:r>
          </w:p>
        </w:tc>
      </w:tr>
      <w:tr w:rsidR="000453A0" w:rsidRPr="00806B2A" w14:paraId="505B696D" w14:textId="77777777" w:rsidTr="000453A0">
        <w:trPr>
          <w:cantSplit/>
        </w:trPr>
        <w:tc>
          <w:tcPr>
            <w:tcW w:w="2551" w:type="dxa"/>
            <w:tcMar>
              <w:top w:w="57" w:type="dxa"/>
              <w:left w:w="85" w:type="dxa"/>
              <w:bottom w:w="57" w:type="dxa"/>
              <w:right w:w="85" w:type="dxa"/>
            </w:tcMar>
          </w:tcPr>
          <w:p w14:paraId="664D974C" w14:textId="77777777" w:rsidR="000453A0" w:rsidRPr="00806B2A" w:rsidRDefault="000453A0" w:rsidP="001613B3">
            <w:pPr>
              <w:spacing w:before="120" w:line="240" w:lineRule="auto"/>
              <w:ind w:left="340"/>
            </w:pPr>
            <w:r>
              <w:t>DCC</w:t>
            </w:r>
          </w:p>
        </w:tc>
        <w:tc>
          <w:tcPr>
            <w:tcW w:w="1843" w:type="dxa"/>
            <w:tcMar>
              <w:top w:w="57" w:type="dxa"/>
              <w:left w:w="85" w:type="dxa"/>
              <w:bottom w:w="57" w:type="dxa"/>
              <w:right w:w="85" w:type="dxa"/>
            </w:tcMar>
          </w:tcPr>
          <w:p w14:paraId="49B21F1E" w14:textId="7380EAA1" w:rsidR="000453A0" w:rsidRPr="00806B2A" w:rsidRDefault="000453A0" w:rsidP="001613B3">
            <w:pPr>
              <w:spacing w:before="120" w:line="240" w:lineRule="auto"/>
            </w:pPr>
            <w:r w:rsidRPr="00020095">
              <w:t>0.</w:t>
            </w:r>
            <w:r>
              <w:t>60</w:t>
            </w:r>
          </w:p>
        </w:tc>
        <w:tc>
          <w:tcPr>
            <w:tcW w:w="1843" w:type="dxa"/>
            <w:tcMar>
              <w:top w:w="57" w:type="dxa"/>
              <w:left w:w="85" w:type="dxa"/>
              <w:bottom w:w="57" w:type="dxa"/>
              <w:right w:w="85" w:type="dxa"/>
            </w:tcMar>
          </w:tcPr>
          <w:p w14:paraId="516099F0" w14:textId="33B61BE0" w:rsidR="000453A0" w:rsidRPr="00020095" w:rsidRDefault="000453A0" w:rsidP="001613B3">
            <w:pPr>
              <w:spacing w:before="120" w:line="240" w:lineRule="auto"/>
            </w:pPr>
            <w:r w:rsidRPr="00020095">
              <w:t>0.</w:t>
            </w:r>
            <w:r>
              <w:t>54</w:t>
            </w:r>
          </w:p>
        </w:tc>
        <w:tc>
          <w:tcPr>
            <w:tcW w:w="1842" w:type="dxa"/>
            <w:tcMar>
              <w:top w:w="57" w:type="dxa"/>
              <w:left w:w="85" w:type="dxa"/>
              <w:bottom w:w="57" w:type="dxa"/>
              <w:right w:w="85" w:type="dxa"/>
            </w:tcMar>
          </w:tcPr>
          <w:p w14:paraId="01FE7671" w14:textId="6C581DBD" w:rsidR="000453A0" w:rsidRPr="00806B2A" w:rsidRDefault="000453A0" w:rsidP="001613B3">
            <w:pPr>
              <w:spacing w:before="120" w:line="240" w:lineRule="auto"/>
            </w:pPr>
            <w:r w:rsidRPr="00020095">
              <w:t>0.</w:t>
            </w:r>
            <w:r>
              <w:t>66</w:t>
            </w:r>
          </w:p>
        </w:tc>
      </w:tr>
      <w:tr w:rsidR="000453A0" w:rsidRPr="00806B2A" w14:paraId="50A8A8D4" w14:textId="77777777" w:rsidTr="000453A0">
        <w:trPr>
          <w:cantSplit/>
        </w:trPr>
        <w:tc>
          <w:tcPr>
            <w:tcW w:w="2551" w:type="dxa"/>
            <w:tcMar>
              <w:top w:w="57" w:type="dxa"/>
              <w:left w:w="85" w:type="dxa"/>
              <w:bottom w:w="57" w:type="dxa"/>
              <w:right w:w="85" w:type="dxa"/>
            </w:tcMar>
          </w:tcPr>
          <w:p w14:paraId="5DE86525" w14:textId="77777777" w:rsidR="000453A0" w:rsidRPr="00806B2A" w:rsidRDefault="000453A0" w:rsidP="001613B3">
            <w:pPr>
              <w:spacing w:before="120" w:line="240" w:lineRule="auto"/>
              <w:ind w:left="340"/>
            </w:pPr>
            <w:r>
              <w:t>HCC</w:t>
            </w:r>
            <w:r w:rsidRPr="00020095">
              <w:t xml:space="preserve"> </w:t>
            </w:r>
          </w:p>
        </w:tc>
        <w:tc>
          <w:tcPr>
            <w:tcW w:w="1843" w:type="dxa"/>
            <w:tcMar>
              <w:top w:w="57" w:type="dxa"/>
              <w:left w:w="85" w:type="dxa"/>
              <w:bottom w:w="57" w:type="dxa"/>
              <w:right w:w="85" w:type="dxa"/>
            </w:tcMar>
          </w:tcPr>
          <w:p w14:paraId="377D2185" w14:textId="5B98AEC1" w:rsidR="000453A0" w:rsidRPr="00806B2A" w:rsidRDefault="000453A0" w:rsidP="001613B3">
            <w:pPr>
              <w:spacing w:before="120" w:line="240" w:lineRule="auto"/>
            </w:pPr>
            <w:r w:rsidRPr="00020095">
              <w:t>0.</w:t>
            </w:r>
            <w:r>
              <w:t>72</w:t>
            </w:r>
          </w:p>
        </w:tc>
        <w:tc>
          <w:tcPr>
            <w:tcW w:w="1843" w:type="dxa"/>
            <w:tcMar>
              <w:top w:w="57" w:type="dxa"/>
              <w:left w:w="85" w:type="dxa"/>
              <w:bottom w:w="57" w:type="dxa"/>
              <w:right w:w="85" w:type="dxa"/>
            </w:tcMar>
          </w:tcPr>
          <w:p w14:paraId="567BC66E" w14:textId="0B75095E" w:rsidR="000453A0" w:rsidRPr="00020095" w:rsidRDefault="000453A0" w:rsidP="001613B3">
            <w:pPr>
              <w:spacing w:before="120" w:line="240" w:lineRule="auto"/>
            </w:pPr>
            <w:r w:rsidRPr="00020095">
              <w:t>0.</w:t>
            </w:r>
            <w:r>
              <w:t>65</w:t>
            </w:r>
          </w:p>
        </w:tc>
        <w:tc>
          <w:tcPr>
            <w:tcW w:w="1842" w:type="dxa"/>
            <w:tcMar>
              <w:top w:w="57" w:type="dxa"/>
              <w:left w:w="85" w:type="dxa"/>
              <w:bottom w:w="57" w:type="dxa"/>
              <w:right w:w="85" w:type="dxa"/>
            </w:tcMar>
          </w:tcPr>
          <w:p w14:paraId="65783F01" w14:textId="23F51A2A" w:rsidR="000453A0" w:rsidRPr="00806B2A" w:rsidRDefault="000453A0" w:rsidP="001613B3">
            <w:pPr>
              <w:spacing w:before="120" w:line="240" w:lineRule="auto"/>
            </w:pPr>
            <w:r w:rsidRPr="00020095">
              <w:t>0.</w:t>
            </w:r>
            <w:r>
              <w:t>79</w:t>
            </w:r>
          </w:p>
        </w:tc>
      </w:tr>
      <w:tr w:rsidR="000453A0" w:rsidRPr="00806B2A" w14:paraId="093A3D7F" w14:textId="77777777" w:rsidTr="000453A0">
        <w:trPr>
          <w:cantSplit/>
        </w:trPr>
        <w:tc>
          <w:tcPr>
            <w:tcW w:w="2551" w:type="dxa"/>
            <w:tcMar>
              <w:top w:w="57" w:type="dxa"/>
              <w:left w:w="85" w:type="dxa"/>
              <w:bottom w:w="57" w:type="dxa"/>
              <w:right w:w="85" w:type="dxa"/>
            </w:tcMar>
          </w:tcPr>
          <w:p w14:paraId="7161A9A0" w14:textId="77777777" w:rsidR="000453A0" w:rsidRPr="00806B2A" w:rsidRDefault="000453A0" w:rsidP="001613B3">
            <w:pPr>
              <w:spacing w:before="120" w:line="240" w:lineRule="auto"/>
              <w:ind w:left="340"/>
            </w:pPr>
            <w:r w:rsidRPr="00020095">
              <w:t>Liver transplant</w:t>
            </w:r>
          </w:p>
        </w:tc>
        <w:tc>
          <w:tcPr>
            <w:tcW w:w="1843" w:type="dxa"/>
            <w:tcMar>
              <w:top w:w="57" w:type="dxa"/>
              <w:left w:w="85" w:type="dxa"/>
              <w:bottom w:w="57" w:type="dxa"/>
              <w:right w:w="85" w:type="dxa"/>
            </w:tcMar>
          </w:tcPr>
          <w:p w14:paraId="4AB54C72" w14:textId="5CC4DBA9" w:rsidR="000453A0" w:rsidRPr="00806B2A" w:rsidRDefault="000453A0" w:rsidP="001613B3">
            <w:pPr>
              <w:spacing w:before="120" w:line="240" w:lineRule="auto"/>
            </w:pPr>
            <w:r w:rsidRPr="00020095">
              <w:t>0.</w:t>
            </w:r>
            <w:r>
              <w:t>73</w:t>
            </w:r>
          </w:p>
        </w:tc>
        <w:tc>
          <w:tcPr>
            <w:tcW w:w="1843" w:type="dxa"/>
            <w:tcMar>
              <w:top w:w="57" w:type="dxa"/>
              <w:left w:w="85" w:type="dxa"/>
              <w:bottom w:w="57" w:type="dxa"/>
              <w:right w:w="85" w:type="dxa"/>
            </w:tcMar>
          </w:tcPr>
          <w:p w14:paraId="28428BDB" w14:textId="072BC3F4" w:rsidR="000453A0" w:rsidRPr="00020095" w:rsidRDefault="000453A0" w:rsidP="001613B3">
            <w:pPr>
              <w:spacing w:before="120" w:line="240" w:lineRule="auto"/>
            </w:pPr>
            <w:r w:rsidRPr="00020095">
              <w:t>0.</w:t>
            </w:r>
            <w:r>
              <w:t>66</w:t>
            </w:r>
          </w:p>
        </w:tc>
        <w:tc>
          <w:tcPr>
            <w:tcW w:w="1842" w:type="dxa"/>
            <w:tcMar>
              <w:top w:w="57" w:type="dxa"/>
              <w:left w:w="85" w:type="dxa"/>
              <w:bottom w:w="57" w:type="dxa"/>
              <w:right w:w="85" w:type="dxa"/>
            </w:tcMar>
          </w:tcPr>
          <w:p w14:paraId="1BFC0D41" w14:textId="35092E26" w:rsidR="000453A0" w:rsidRPr="00806B2A" w:rsidRDefault="000453A0" w:rsidP="001613B3">
            <w:pPr>
              <w:spacing w:before="120" w:line="240" w:lineRule="auto"/>
            </w:pPr>
            <w:r w:rsidRPr="00020095">
              <w:t>0.</w:t>
            </w:r>
            <w:r>
              <w:t>80</w:t>
            </w:r>
          </w:p>
        </w:tc>
      </w:tr>
      <w:tr w:rsidR="000453A0" w:rsidRPr="00806B2A" w14:paraId="4BFAB91C" w14:textId="77777777" w:rsidTr="000453A0">
        <w:trPr>
          <w:cantSplit/>
        </w:trPr>
        <w:tc>
          <w:tcPr>
            <w:tcW w:w="2551" w:type="dxa"/>
            <w:tcMar>
              <w:top w:w="57" w:type="dxa"/>
              <w:left w:w="85" w:type="dxa"/>
              <w:bottom w:w="57" w:type="dxa"/>
              <w:right w:w="85" w:type="dxa"/>
            </w:tcMar>
          </w:tcPr>
          <w:p w14:paraId="1A55E0B8" w14:textId="77777777" w:rsidR="000453A0" w:rsidRPr="00806B2A" w:rsidRDefault="000453A0" w:rsidP="001613B3">
            <w:pPr>
              <w:spacing w:before="120" w:line="240" w:lineRule="auto"/>
              <w:ind w:left="340"/>
            </w:pPr>
            <w:r w:rsidRPr="00020095">
              <w:t>Post-liver transplant</w:t>
            </w:r>
          </w:p>
        </w:tc>
        <w:tc>
          <w:tcPr>
            <w:tcW w:w="1843" w:type="dxa"/>
            <w:tcMar>
              <w:top w:w="57" w:type="dxa"/>
              <w:left w:w="85" w:type="dxa"/>
              <w:bottom w:w="57" w:type="dxa"/>
              <w:right w:w="85" w:type="dxa"/>
            </w:tcMar>
          </w:tcPr>
          <w:p w14:paraId="6B9AB36E" w14:textId="6E3F0DA8" w:rsidR="000453A0" w:rsidRPr="00806B2A" w:rsidRDefault="000453A0" w:rsidP="001613B3">
            <w:pPr>
              <w:spacing w:before="120" w:line="240" w:lineRule="auto"/>
            </w:pPr>
            <w:r w:rsidRPr="00020095">
              <w:t>0.</w:t>
            </w:r>
            <w:r>
              <w:t>80</w:t>
            </w:r>
          </w:p>
        </w:tc>
        <w:tc>
          <w:tcPr>
            <w:tcW w:w="1843" w:type="dxa"/>
            <w:tcMar>
              <w:top w:w="57" w:type="dxa"/>
              <w:left w:w="85" w:type="dxa"/>
              <w:bottom w:w="57" w:type="dxa"/>
              <w:right w:w="85" w:type="dxa"/>
            </w:tcMar>
          </w:tcPr>
          <w:p w14:paraId="28E272D5" w14:textId="03FBC6B1" w:rsidR="000453A0" w:rsidRPr="00020095" w:rsidRDefault="000453A0" w:rsidP="001613B3">
            <w:pPr>
              <w:spacing w:before="120" w:line="240" w:lineRule="auto"/>
            </w:pPr>
            <w:r w:rsidRPr="00020095">
              <w:t>0.</w:t>
            </w:r>
            <w:r>
              <w:t>72</w:t>
            </w:r>
          </w:p>
        </w:tc>
        <w:tc>
          <w:tcPr>
            <w:tcW w:w="1842" w:type="dxa"/>
            <w:tcMar>
              <w:top w:w="57" w:type="dxa"/>
              <w:left w:w="85" w:type="dxa"/>
              <w:bottom w:w="57" w:type="dxa"/>
              <w:right w:w="85" w:type="dxa"/>
            </w:tcMar>
          </w:tcPr>
          <w:p w14:paraId="125C1033" w14:textId="6D023410" w:rsidR="000453A0" w:rsidRPr="00806B2A" w:rsidRDefault="000453A0" w:rsidP="001613B3">
            <w:pPr>
              <w:spacing w:before="120" w:line="240" w:lineRule="auto"/>
            </w:pPr>
            <w:r w:rsidRPr="00020095">
              <w:t>0.</w:t>
            </w:r>
            <w:r>
              <w:t>88</w:t>
            </w:r>
          </w:p>
        </w:tc>
      </w:tr>
      <w:tr w:rsidR="000453A0" w:rsidRPr="00806B2A" w14:paraId="3F7CF886" w14:textId="77777777" w:rsidTr="000453A0">
        <w:trPr>
          <w:cantSplit/>
        </w:trPr>
        <w:tc>
          <w:tcPr>
            <w:tcW w:w="8080" w:type="dxa"/>
            <w:gridSpan w:val="4"/>
            <w:tcMar>
              <w:top w:w="57" w:type="dxa"/>
              <w:left w:w="85" w:type="dxa"/>
              <w:bottom w:w="57" w:type="dxa"/>
              <w:right w:w="85" w:type="dxa"/>
            </w:tcMar>
          </w:tcPr>
          <w:p w14:paraId="00E66329" w14:textId="4889F2FE" w:rsidR="000453A0" w:rsidRPr="00020095" w:rsidRDefault="000453A0" w:rsidP="001613B3">
            <w:pPr>
              <w:spacing w:before="120" w:line="240" w:lineRule="auto"/>
            </w:pPr>
            <w:r>
              <w:t>CVD</w:t>
            </w:r>
            <w:r w:rsidRPr="00020095">
              <w:t xml:space="preserve"> (source: </w:t>
            </w:r>
            <w:r>
              <w:rPr>
                <w:rFonts w:eastAsia="Times New Roman" w:cs="Arial"/>
                <w:noProof/>
                <w:lang w:eastAsia="en-GB"/>
              </w:rPr>
              <w:t>[1]</w:t>
            </w:r>
            <w:r w:rsidRPr="000E195D">
              <w:t>)</w:t>
            </w:r>
          </w:p>
        </w:tc>
      </w:tr>
      <w:tr w:rsidR="000453A0" w:rsidRPr="00806B2A" w14:paraId="5B9D7CE3" w14:textId="77777777" w:rsidTr="000453A0">
        <w:trPr>
          <w:cantSplit/>
        </w:trPr>
        <w:tc>
          <w:tcPr>
            <w:tcW w:w="2551" w:type="dxa"/>
            <w:tcMar>
              <w:top w:w="57" w:type="dxa"/>
              <w:left w:w="85" w:type="dxa"/>
              <w:bottom w:w="57" w:type="dxa"/>
              <w:right w:w="85" w:type="dxa"/>
            </w:tcMar>
          </w:tcPr>
          <w:p w14:paraId="385702A0" w14:textId="77777777" w:rsidR="000453A0" w:rsidRPr="00806B2A" w:rsidRDefault="000453A0" w:rsidP="001613B3">
            <w:pPr>
              <w:spacing w:before="120" w:line="240" w:lineRule="auto"/>
              <w:ind w:left="340"/>
            </w:pPr>
            <w:r w:rsidRPr="00020095">
              <w:t>Post-</w:t>
            </w:r>
            <w:r>
              <w:t>MI</w:t>
            </w:r>
          </w:p>
        </w:tc>
        <w:tc>
          <w:tcPr>
            <w:tcW w:w="1843" w:type="dxa"/>
            <w:tcMar>
              <w:top w:w="57" w:type="dxa"/>
              <w:left w:w="85" w:type="dxa"/>
              <w:bottom w:w="57" w:type="dxa"/>
              <w:right w:w="85" w:type="dxa"/>
            </w:tcMar>
          </w:tcPr>
          <w:p w14:paraId="7D0C74B6" w14:textId="77777777" w:rsidR="000453A0" w:rsidRPr="00806B2A" w:rsidRDefault="000453A0" w:rsidP="001613B3">
            <w:pPr>
              <w:spacing w:before="120" w:line="240" w:lineRule="auto"/>
            </w:pPr>
            <w:bookmarkStart w:id="26" w:name="RANGE!F21:H22"/>
            <w:r>
              <w:t>–</w:t>
            </w:r>
            <w:r w:rsidRPr="00020095">
              <w:t>0.034</w:t>
            </w:r>
            <w:bookmarkEnd w:id="26"/>
          </w:p>
        </w:tc>
        <w:tc>
          <w:tcPr>
            <w:tcW w:w="1843" w:type="dxa"/>
            <w:tcMar>
              <w:top w:w="57" w:type="dxa"/>
              <w:left w:w="85" w:type="dxa"/>
              <w:bottom w:w="57" w:type="dxa"/>
              <w:right w:w="85" w:type="dxa"/>
            </w:tcMar>
          </w:tcPr>
          <w:p w14:paraId="61E659FC" w14:textId="77777777" w:rsidR="000453A0" w:rsidRPr="00020095" w:rsidRDefault="000453A0" w:rsidP="001613B3">
            <w:pPr>
              <w:spacing w:before="120" w:line="240" w:lineRule="auto"/>
            </w:pPr>
            <w:r>
              <w:t>–</w:t>
            </w:r>
            <w:r w:rsidRPr="00020095">
              <w:t>0.0272</w:t>
            </w:r>
          </w:p>
        </w:tc>
        <w:tc>
          <w:tcPr>
            <w:tcW w:w="1842" w:type="dxa"/>
            <w:tcMar>
              <w:top w:w="57" w:type="dxa"/>
              <w:left w:w="85" w:type="dxa"/>
              <w:bottom w:w="57" w:type="dxa"/>
              <w:right w:w="85" w:type="dxa"/>
            </w:tcMar>
          </w:tcPr>
          <w:p w14:paraId="5D16F9BA" w14:textId="77777777" w:rsidR="000453A0" w:rsidRPr="00806B2A" w:rsidRDefault="000453A0" w:rsidP="001613B3">
            <w:pPr>
              <w:spacing w:before="120" w:line="240" w:lineRule="auto"/>
            </w:pPr>
            <w:r>
              <w:t>–</w:t>
            </w:r>
            <w:r w:rsidRPr="00020095">
              <w:t>0.0408</w:t>
            </w:r>
          </w:p>
        </w:tc>
      </w:tr>
      <w:tr w:rsidR="000453A0" w:rsidRPr="00806B2A" w14:paraId="6AFA94BE" w14:textId="77777777" w:rsidTr="000453A0">
        <w:trPr>
          <w:cantSplit/>
        </w:trPr>
        <w:tc>
          <w:tcPr>
            <w:tcW w:w="2551" w:type="dxa"/>
            <w:tcMar>
              <w:top w:w="57" w:type="dxa"/>
              <w:left w:w="85" w:type="dxa"/>
              <w:bottom w:w="57" w:type="dxa"/>
              <w:right w:w="85" w:type="dxa"/>
            </w:tcMar>
          </w:tcPr>
          <w:p w14:paraId="43CD0368" w14:textId="77777777" w:rsidR="000453A0" w:rsidRPr="00806B2A" w:rsidRDefault="000453A0" w:rsidP="001613B3">
            <w:pPr>
              <w:spacing w:before="120" w:line="240" w:lineRule="auto"/>
              <w:ind w:left="340"/>
            </w:pPr>
            <w:r w:rsidRPr="00020095">
              <w:t>Post-stroke</w:t>
            </w:r>
          </w:p>
        </w:tc>
        <w:tc>
          <w:tcPr>
            <w:tcW w:w="1843" w:type="dxa"/>
            <w:tcMar>
              <w:top w:w="57" w:type="dxa"/>
              <w:left w:w="85" w:type="dxa"/>
              <w:bottom w:w="57" w:type="dxa"/>
              <w:right w:w="85" w:type="dxa"/>
            </w:tcMar>
          </w:tcPr>
          <w:p w14:paraId="2B0878AF" w14:textId="77777777" w:rsidR="000453A0" w:rsidRPr="00806B2A" w:rsidRDefault="000453A0" w:rsidP="001613B3">
            <w:pPr>
              <w:spacing w:before="120" w:line="240" w:lineRule="auto"/>
            </w:pPr>
            <w:r>
              <w:t>–</w:t>
            </w:r>
            <w:r w:rsidRPr="00020095">
              <w:t>0.034</w:t>
            </w:r>
          </w:p>
        </w:tc>
        <w:tc>
          <w:tcPr>
            <w:tcW w:w="1843" w:type="dxa"/>
            <w:tcMar>
              <w:top w:w="57" w:type="dxa"/>
              <w:left w:w="85" w:type="dxa"/>
              <w:bottom w:w="57" w:type="dxa"/>
              <w:right w:w="85" w:type="dxa"/>
            </w:tcMar>
          </w:tcPr>
          <w:p w14:paraId="7F0AAB7C" w14:textId="77777777" w:rsidR="000453A0" w:rsidRPr="00020095" w:rsidRDefault="000453A0" w:rsidP="001613B3">
            <w:pPr>
              <w:spacing w:before="120" w:line="240" w:lineRule="auto"/>
            </w:pPr>
            <w:r>
              <w:t>–</w:t>
            </w:r>
            <w:r w:rsidRPr="00020095">
              <w:t>0.0272</w:t>
            </w:r>
          </w:p>
        </w:tc>
        <w:tc>
          <w:tcPr>
            <w:tcW w:w="1842" w:type="dxa"/>
            <w:tcMar>
              <w:top w:w="57" w:type="dxa"/>
              <w:left w:w="85" w:type="dxa"/>
              <w:bottom w:w="57" w:type="dxa"/>
              <w:right w:w="85" w:type="dxa"/>
            </w:tcMar>
          </w:tcPr>
          <w:p w14:paraId="5761B30D" w14:textId="77777777" w:rsidR="000453A0" w:rsidRPr="00806B2A" w:rsidRDefault="000453A0" w:rsidP="001613B3">
            <w:pPr>
              <w:spacing w:before="120" w:line="240" w:lineRule="auto"/>
            </w:pPr>
            <w:r>
              <w:t>–</w:t>
            </w:r>
            <w:r w:rsidRPr="00020095">
              <w:t>0.0408</w:t>
            </w:r>
          </w:p>
        </w:tc>
      </w:tr>
      <w:tr w:rsidR="000453A0" w:rsidRPr="00806B2A" w14:paraId="07DD1153" w14:textId="77777777" w:rsidTr="000453A0">
        <w:trPr>
          <w:cantSplit/>
        </w:trPr>
        <w:tc>
          <w:tcPr>
            <w:tcW w:w="8080" w:type="dxa"/>
            <w:gridSpan w:val="4"/>
            <w:tcMar>
              <w:top w:w="57" w:type="dxa"/>
              <w:left w:w="85" w:type="dxa"/>
              <w:bottom w:w="57" w:type="dxa"/>
              <w:right w:w="85" w:type="dxa"/>
            </w:tcMar>
          </w:tcPr>
          <w:p w14:paraId="5A451521" w14:textId="6725389C" w:rsidR="000453A0" w:rsidRPr="00020095" w:rsidRDefault="000453A0" w:rsidP="001613B3">
            <w:pPr>
              <w:spacing w:before="120" w:line="240" w:lineRule="auto"/>
            </w:pPr>
            <w:r>
              <w:t>T2D</w:t>
            </w:r>
            <w:r w:rsidRPr="00020095">
              <w:t xml:space="preserve"> (source: liraglutide 3 mg NICE submission </w:t>
            </w:r>
            <w:r>
              <w:rPr>
                <w:noProof/>
              </w:rPr>
              <w:t>[17]</w:t>
            </w:r>
            <w:r w:rsidRPr="000E195D">
              <w:t>)</w:t>
            </w:r>
          </w:p>
        </w:tc>
      </w:tr>
      <w:tr w:rsidR="000453A0" w:rsidRPr="00806B2A" w14:paraId="6389F59E" w14:textId="77777777" w:rsidTr="000453A0">
        <w:trPr>
          <w:cantSplit/>
        </w:trPr>
        <w:tc>
          <w:tcPr>
            <w:tcW w:w="2551" w:type="dxa"/>
            <w:tcMar>
              <w:top w:w="57" w:type="dxa"/>
              <w:left w:w="85" w:type="dxa"/>
              <w:bottom w:w="57" w:type="dxa"/>
              <w:right w:w="85" w:type="dxa"/>
            </w:tcMar>
          </w:tcPr>
          <w:p w14:paraId="46EE5CFE" w14:textId="77777777" w:rsidR="000453A0" w:rsidRPr="00806B2A" w:rsidRDefault="000453A0" w:rsidP="001613B3">
            <w:pPr>
              <w:spacing w:before="120" w:line="240" w:lineRule="auto"/>
              <w:ind w:left="340"/>
            </w:pPr>
            <w:r>
              <w:t>T2D</w:t>
            </w:r>
          </w:p>
        </w:tc>
        <w:tc>
          <w:tcPr>
            <w:tcW w:w="1843" w:type="dxa"/>
            <w:tcMar>
              <w:top w:w="57" w:type="dxa"/>
              <w:left w:w="85" w:type="dxa"/>
              <w:bottom w:w="57" w:type="dxa"/>
              <w:right w:w="85" w:type="dxa"/>
            </w:tcMar>
          </w:tcPr>
          <w:p w14:paraId="41724CD2" w14:textId="77777777" w:rsidR="000453A0" w:rsidRPr="00806B2A" w:rsidRDefault="000453A0" w:rsidP="001613B3">
            <w:pPr>
              <w:spacing w:before="120" w:line="240" w:lineRule="auto"/>
            </w:pPr>
            <w:bookmarkStart w:id="27" w:name="RANGE!F24"/>
            <w:r>
              <w:t>–</w:t>
            </w:r>
            <w:r w:rsidRPr="00020095">
              <w:t>0.037</w:t>
            </w:r>
            <w:bookmarkEnd w:id="27"/>
          </w:p>
        </w:tc>
        <w:tc>
          <w:tcPr>
            <w:tcW w:w="1843" w:type="dxa"/>
            <w:tcMar>
              <w:top w:w="57" w:type="dxa"/>
              <w:left w:w="85" w:type="dxa"/>
              <w:bottom w:w="57" w:type="dxa"/>
              <w:right w:w="85" w:type="dxa"/>
            </w:tcMar>
          </w:tcPr>
          <w:p w14:paraId="58F9F83E" w14:textId="77777777" w:rsidR="000453A0" w:rsidRPr="00020095" w:rsidRDefault="000453A0" w:rsidP="001613B3">
            <w:pPr>
              <w:spacing w:before="120" w:line="240" w:lineRule="auto"/>
            </w:pPr>
            <w:r>
              <w:t>–</w:t>
            </w:r>
            <w:r w:rsidRPr="00020095">
              <w:t>0.0296</w:t>
            </w:r>
          </w:p>
        </w:tc>
        <w:tc>
          <w:tcPr>
            <w:tcW w:w="1842" w:type="dxa"/>
            <w:tcMar>
              <w:top w:w="57" w:type="dxa"/>
              <w:left w:w="85" w:type="dxa"/>
              <w:bottom w:w="57" w:type="dxa"/>
              <w:right w:w="85" w:type="dxa"/>
            </w:tcMar>
          </w:tcPr>
          <w:p w14:paraId="08B54834" w14:textId="77777777" w:rsidR="000453A0" w:rsidRPr="00806B2A" w:rsidRDefault="000453A0" w:rsidP="001613B3">
            <w:pPr>
              <w:spacing w:before="120" w:line="240" w:lineRule="auto"/>
            </w:pPr>
            <w:r>
              <w:t>–</w:t>
            </w:r>
            <w:r w:rsidRPr="00020095">
              <w:t>0.0444</w:t>
            </w:r>
          </w:p>
        </w:tc>
      </w:tr>
      <w:tr w:rsidR="000453A0" w:rsidRPr="00806B2A" w14:paraId="30F8EDED" w14:textId="77777777" w:rsidTr="000453A0">
        <w:trPr>
          <w:cantSplit/>
        </w:trPr>
        <w:tc>
          <w:tcPr>
            <w:tcW w:w="8080" w:type="dxa"/>
            <w:gridSpan w:val="4"/>
            <w:tcMar>
              <w:top w:w="57" w:type="dxa"/>
              <w:left w:w="85" w:type="dxa"/>
              <w:bottom w:w="57" w:type="dxa"/>
              <w:right w:w="85" w:type="dxa"/>
            </w:tcMar>
          </w:tcPr>
          <w:p w14:paraId="5722867D" w14:textId="16C139E7" w:rsidR="000453A0" w:rsidRPr="00020095" w:rsidRDefault="000453A0" w:rsidP="001613B3">
            <w:pPr>
              <w:spacing w:before="120" w:line="240" w:lineRule="auto"/>
            </w:pPr>
            <w:r w:rsidRPr="00020095">
              <w:t>Obesity-related cancers (source: liraglutide 3 mg NICE submission</w:t>
            </w:r>
            <w:r w:rsidRPr="00806B2A">
              <w:t xml:space="preserve"> </w:t>
            </w:r>
            <w:r>
              <w:rPr>
                <w:noProof/>
              </w:rPr>
              <w:t>[17]</w:t>
            </w:r>
            <w:r w:rsidRPr="000E195D">
              <w:t>)</w:t>
            </w:r>
          </w:p>
        </w:tc>
      </w:tr>
      <w:tr w:rsidR="000453A0" w:rsidRPr="00806B2A" w14:paraId="7B2E42F3" w14:textId="77777777" w:rsidTr="000453A0">
        <w:trPr>
          <w:cantSplit/>
        </w:trPr>
        <w:tc>
          <w:tcPr>
            <w:tcW w:w="2551" w:type="dxa"/>
            <w:tcBorders>
              <w:bottom w:val="single" w:sz="12" w:space="0" w:color="auto"/>
            </w:tcBorders>
            <w:tcMar>
              <w:top w:w="57" w:type="dxa"/>
              <w:left w:w="85" w:type="dxa"/>
              <w:bottom w:w="57" w:type="dxa"/>
              <w:right w:w="85" w:type="dxa"/>
            </w:tcMar>
          </w:tcPr>
          <w:p w14:paraId="58CC6E52" w14:textId="77777777" w:rsidR="000453A0" w:rsidRPr="00806B2A" w:rsidRDefault="000453A0" w:rsidP="001613B3">
            <w:pPr>
              <w:spacing w:before="120" w:line="240" w:lineRule="auto"/>
              <w:ind w:left="340"/>
            </w:pPr>
            <w:r w:rsidRPr="00020095">
              <w:t>Obesity-related cancers</w:t>
            </w:r>
          </w:p>
        </w:tc>
        <w:tc>
          <w:tcPr>
            <w:tcW w:w="1843" w:type="dxa"/>
            <w:tcBorders>
              <w:bottom w:val="single" w:sz="12" w:space="0" w:color="auto"/>
            </w:tcBorders>
            <w:tcMar>
              <w:top w:w="57" w:type="dxa"/>
              <w:left w:w="85" w:type="dxa"/>
              <w:bottom w:w="57" w:type="dxa"/>
              <w:right w:w="85" w:type="dxa"/>
            </w:tcMar>
          </w:tcPr>
          <w:p w14:paraId="35B115BC" w14:textId="77777777" w:rsidR="000453A0" w:rsidRPr="00806B2A" w:rsidRDefault="000453A0" w:rsidP="001613B3">
            <w:pPr>
              <w:spacing w:before="120" w:line="240" w:lineRule="auto"/>
            </w:pPr>
            <w:r>
              <w:t>–</w:t>
            </w:r>
            <w:r w:rsidRPr="00020095">
              <w:t>0.078</w:t>
            </w:r>
          </w:p>
        </w:tc>
        <w:tc>
          <w:tcPr>
            <w:tcW w:w="1843" w:type="dxa"/>
            <w:tcBorders>
              <w:bottom w:val="single" w:sz="12" w:space="0" w:color="auto"/>
            </w:tcBorders>
            <w:tcMar>
              <w:top w:w="57" w:type="dxa"/>
              <w:left w:w="85" w:type="dxa"/>
              <w:bottom w:w="57" w:type="dxa"/>
              <w:right w:w="85" w:type="dxa"/>
            </w:tcMar>
          </w:tcPr>
          <w:p w14:paraId="659B8DE2" w14:textId="77777777" w:rsidR="000453A0" w:rsidRPr="00020095" w:rsidRDefault="000453A0" w:rsidP="001613B3">
            <w:pPr>
              <w:spacing w:before="120" w:line="240" w:lineRule="auto"/>
            </w:pPr>
            <w:r>
              <w:t>–</w:t>
            </w:r>
            <w:r w:rsidRPr="00020095">
              <w:t>0.0624</w:t>
            </w:r>
          </w:p>
        </w:tc>
        <w:tc>
          <w:tcPr>
            <w:tcW w:w="1842" w:type="dxa"/>
            <w:tcBorders>
              <w:bottom w:val="single" w:sz="12" w:space="0" w:color="auto"/>
            </w:tcBorders>
            <w:tcMar>
              <w:top w:w="57" w:type="dxa"/>
              <w:left w:w="85" w:type="dxa"/>
              <w:bottom w:w="57" w:type="dxa"/>
              <w:right w:w="85" w:type="dxa"/>
            </w:tcMar>
          </w:tcPr>
          <w:p w14:paraId="1B9F06F9" w14:textId="77777777" w:rsidR="000453A0" w:rsidRPr="00806B2A" w:rsidRDefault="000453A0" w:rsidP="001613B3">
            <w:pPr>
              <w:spacing w:before="120" w:line="240" w:lineRule="auto"/>
            </w:pPr>
            <w:r>
              <w:t>–</w:t>
            </w:r>
            <w:r w:rsidRPr="00020095">
              <w:t>0.0936</w:t>
            </w:r>
          </w:p>
        </w:tc>
      </w:tr>
    </w:tbl>
    <w:p w14:paraId="38CB53EC" w14:textId="77777777" w:rsidR="00EC30CB" w:rsidRPr="00806B2A" w:rsidRDefault="00EC30CB" w:rsidP="00EC30CB">
      <w:pPr>
        <w:spacing w:before="120" w:after="0" w:line="240" w:lineRule="auto"/>
      </w:pPr>
      <w:r>
        <w:rPr>
          <w:i/>
          <w:iCs/>
        </w:rPr>
        <w:lastRenderedPageBreak/>
        <w:t xml:space="preserve">CC </w:t>
      </w:r>
      <w:r w:rsidRPr="004A3575">
        <w:t>compensated cirrhosis</w:t>
      </w:r>
      <w:r>
        <w:rPr>
          <w:i/>
          <w:iCs/>
        </w:rPr>
        <w:t xml:space="preserve">, CVD </w:t>
      </w:r>
      <w:r w:rsidRPr="004A3575">
        <w:t>cardiovascular disease</w:t>
      </w:r>
      <w:r>
        <w:rPr>
          <w:i/>
          <w:iCs/>
        </w:rPr>
        <w:t xml:space="preserve">, DCC </w:t>
      </w:r>
      <w:r w:rsidRPr="004A3575">
        <w:t>decompensated cirrhosis</w:t>
      </w:r>
      <w:r>
        <w:rPr>
          <w:i/>
          <w:iCs/>
        </w:rPr>
        <w:t xml:space="preserve">, </w:t>
      </w:r>
      <w:r w:rsidRPr="00020095">
        <w:rPr>
          <w:i/>
          <w:iCs/>
        </w:rPr>
        <w:t>F</w:t>
      </w:r>
      <w:r w:rsidRPr="00806B2A">
        <w:t xml:space="preserve"> fibrosis stage, </w:t>
      </w:r>
      <w:r>
        <w:rPr>
          <w:i/>
          <w:iCs/>
        </w:rPr>
        <w:t>HCC</w:t>
      </w:r>
      <w:r w:rsidRPr="00EB28B4">
        <w:t xml:space="preserve"> hepatocellular carcinoma</w:t>
      </w:r>
      <w:r>
        <w:rPr>
          <w:i/>
          <w:iCs/>
        </w:rPr>
        <w:t xml:space="preserve">, MI </w:t>
      </w:r>
      <w:r>
        <w:t xml:space="preserve">myocardial infarction, </w:t>
      </w:r>
      <w:r w:rsidRPr="00020095">
        <w:rPr>
          <w:i/>
          <w:iCs/>
          <w:color w:val="000000" w:themeColor="text1"/>
        </w:rPr>
        <w:t>NASH</w:t>
      </w:r>
      <w:r w:rsidRPr="00806B2A">
        <w:rPr>
          <w:color w:val="000000" w:themeColor="text1"/>
        </w:rPr>
        <w:t xml:space="preserve"> non-alcoholic steatohepatitis, </w:t>
      </w:r>
      <w:r w:rsidRPr="00020095">
        <w:rPr>
          <w:i/>
          <w:iCs/>
          <w:color w:val="000000" w:themeColor="text1"/>
        </w:rPr>
        <w:t>NICE</w:t>
      </w:r>
      <w:r w:rsidRPr="00806B2A">
        <w:rPr>
          <w:color w:val="000000" w:themeColor="text1"/>
        </w:rPr>
        <w:t xml:space="preserve"> </w:t>
      </w:r>
      <w:r w:rsidRPr="00020095">
        <w:t>National Institute for Health and Care Excellence</w:t>
      </w:r>
      <w:r>
        <w:t xml:space="preserve">, </w:t>
      </w:r>
      <w:r w:rsidRPr="004A3575">
        <w:rPr>
          <w:i/>
          <w:iCs/>
        </w:rPr>
        <w:t>T2D</w:t>
      </w:r>
      <w:r>
        <w:t xml:space="preserve"> type 2 diabetes</w:t>
      </w:r>
    </w:p>
    <w:p w14:paraId="6B5F5116" w14:textId="77777777" w:rsidR="00EC30CB" w:rsidRPr="000F517F" w:rsidRDefault="00EC30CB" w:rsidP="00EC30CB">
      <w:pPr>
        <w:spacing w:before="120" w:after="0" w:line="240" w:lineRule="auto"/>
      </w:pPr>
      <w:r w:rsidRPr="00806B2A">
        <w:rPr>
          <w:vertAlign w:val="superscript"/>
        </w:rPr>
        <w:t>a</w:t>
      </w:r>
      <w:r w:rsidRPr="00806B2A">
        <w:t xml:space="preserve">For </w:t>
      </w:r>
      <w:r>
        <w:t>CVD</w:t>
      </w:r>
      <w:r w:rsidRPr="00806B2A">
        <w:t xml:space="preserve">, upper and lower bound values represent </w:t>
      </w:r>
      <w:r w:rsidRPr="00806B2A">
        <w:rPr>
          <w:rFonts w:cs="Arial"/>
        </w:rPr>
        <w:t>±</w:t>
      </w:r>
      <w:r w:rsidRPr="00806B2A">
        <w:t>20%</w:t>
      </w:r>
      <w:r w:rsidRPr="00020095">
        <w:br w:type="page"/>
      </w:r>
    </w:p>
    <w:p w14:paraId="42B6965A" w14:textId="77777777" w:rsidR="00EC30CB" w:rsidRPr="00806B2A" w:rsidRDefault="00EC30CB" w:rsidP="000453A0">
      <w:pPr>
        <w:pStyle w:val="Heading2"/>
      </w:pPr>
      <w:bookmarkStart w:id="28" w:name="_Toc119503589"/>
      <w:r w:rsidRPr="00020095">
        <w:lastRenderedPageBreak/>
        <w:t>Supplementary Table 5</w:t>
      </w:r>
      <w:r w:rsidRPr="00806B2A">
        <w:t xml:space="preserve">  Event disutilities</w:t>
      </w:r>
      <w:bookmarkEnd w:id="28"/>
    </w:p>
    <w:tbl>
      <w:tblPr>
        <w:tblStyle w:val="GridTable1Light-Accent1"/>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85" w:type="dxa"/>
          <w:bottom w:w="57" w:type="dxa"/>
          <w:right w:w="85" w:type="dxa"/>
        </w:tblCellMar>
        <w:tblLook w:val="0620" w:firstRow="1" w:lastRow="0" w:firstColumn="0" w:lastColumn="0" w:noHBand="1" w:noVBand="1"/>
      </w:tblPr>
      <w:tblGrid>
        <w:gridCol w:w="2267"/>
        <w:gridCol w:w="1843"/>
        <w:gridCol w:w="1704"/>
        <w:gridCol w:w="1842"/>
        <w:gridCol w:w="1708"/>
      </w:tblGrid>
      <w:tr w:rsidR="00EC30CB" w:rsidRPr="00806B2A" w14:paraId="2A18466B" w14:textId="77777777" w:rsidTr="00980D97">
        <w:trPr>
          <w:cnfStyle w:val="100000000000" w:firstRow="1" w:lastRow="0" w:firstColumn="0" w:lastColumn="0" w:oddVBand="0" w:evenVBand="0" w:oddHBand="0" w:evenHBand="0" w:firstRowFirstColumn="0" w:firstRowLastColumn="0" w:lastRowFirstColumn="0" w:lastRowLastColumn="0"/>
          <w:cantSplit/>
        </w:trPr>
        <w:tc>
          <w:tcPr>
            <w:tcW w:w="2267" w:type="dxa"/>
            <w:tcBorders>
              <w:top w:val="single" w:sz="12" w:space="0" w:color="auto"/>
              <w:bottom w:val="single" w:sz="12" w:space="0" w:color="auto"/>
            </w:tcBorders>
          </w:tcPr>
          <w:p w14:paraId="71B2E11F" w14:textId="77777777" w:rsidR="00EC30CB" w:rsidRPr="00020095" w:rsidRDefault="00EC30CB" w:rsidP="001613B3">
            <w:pPr>
              <w:spacing w:before="120" w:line="240" w:lineRule="auto"/>
              <w:rPr>
                <w:rFonts w:eastAsia="Times New Roman" w:cs="Arial"/>
                <w:lang w:eastAsia="en-GB"/>
              </w:rPr>
            </w:pPr>
          </w:p>
        </w:tc>
        <w:tc>
          <w:tcPr>
            <w:tcW w:w="1843" w:type="dxa"/>
            <w:tcBorders>
              <w:top w:val="single" w:sz="12" w:space="0" w:color="auto"/>
              <w:bottom w:val="single" w:sz="12" w:space="0" w:color="auto"/>
            </w:tcBorders>
          </w:tcPr>
          <w:p w14:paraId="767347B6" w14:textId="77777777" w:rsidR="00EC30CB" w:rsidRPr="00F702D1" w:rsidRDefault="00EC30CB" w:rsidP="001613B3">
            <w:pPr>
              <w:spacing w:before="120" w:line="240" w:lineRule="auto"/>
              <w:rPr>
                <w:rFonts w:eastAsia="Times New Roman" w:cs="Arial"/>
                <w:b w:val="0"/>
                <w:bCs w:val="0"/>
                <w:lang w:eastAsia="en-GB"/>
              </w:rPr>
            </w:pPr>
            <w:r w:rsidRPr="00F702D1">
              <w:rPr>
                <w:b w:val="0"/>
                <w:bCs w:val="0"/>
              </w:rPr>
              <w:t>Disutility value</w:t>
            </w:r>
          </w:p>
        </w:tc>
        <w:tc>
          <w:tcPr>
            <w:tcW w:w="1704" w:type="dxa"/>
            <w:tcBorders>
              <w:top w:val="single" w:sz="12" w:space="0" w:color="auto"/>
              <w:bottom w:val="single" w:sz="12" w:space="0" w:color="auto"/>
            </w:tcBorders>
          </w:tcPr>
          <w:p w14:paraId="3F930F39" w14:textId="77777777" w:rsidR="00EC30CB" w:rsidRPr="00F702D1" w:rsidRDefault="00EC30CB" w:rsidP="001613B3">
            <w:pPr>
              <w:spacing w:before="120" w:line="240" w:lineRule="auto"/>
              <w:rPr>
                <w:b w:val="0"/>
                <w:bCs w:val="0"/>
              </w:rPr>
            </w:pPr>
            <w:r w:rsidRPr="00F702D1">
              <w:rPr>
                <w:b w:val="0"/>
                <w:bCs w:val="0"/>
              </w:rPr>
              <w:t>Lower bound</w:t>
            </w:r>
            <w:r w:rsidRPr="00F702D1">
              <w:rPr>
                <w:b w:val="0"/>
                <w:bCs w:val="0"/>
                <w:vertAlign w:val="superscript"/>
              </w:rPr>
              <w:t>b</w:t>
            </w:r>
          </w:p>
        </w:tc>
        <w:tc>
          <w:tcPr>
            <w:tcW w:w="1842" w:type="dxa"/>
            <w:tcBorders>
              <w:top w:val="single" w:sz="12" w:space="0" w:color="auto"/>
              <w:bottom w:val="single" w:sz="12" w:space="0" w:color="auto"/>
            </w:tcBorders>
          </w:tcPr>
          <w:p w14:paraId="07BBCC29" w14:textId="77777777" w:rsidR="00EC30CB" w:rsidRPr="00F702D1" w:rsidRDefault="00EC30CB" w:rsidP="001613B3">
            <w:pPr>
              <w:spacing w:before="120" w:line="240" w:lineRule="auto"/>
              <w:rPr>
                <w:rFonts w:eastAsia="Times New Roman" w:cs="Arial"/>
                <w:b w:val="0"/>
                <w:bCs w:val="0"/>
                <w:lang w:eastAsia="en-GB"/>
              </w:rPr>
            </w:pPr>
            <w:r w:rsidRPr="00F702D1">
              <w:rPr>
                <w:b w:val="0"/>
                <w:bCs w:val="0"/>
              </w:rPr>
              <w:t>Upper bound</w:t>
            </w:r>
            <w:r w:rsidRPr="00F702D1">
              <w:rPr>
                <w:b w:val="0"/>
                <w:bCs w:val="0"/>
                <w:vertAlign w:val="superscript"/>
              </w:rPr>
              <w:t>b</w:t>
            </w:r>
          </w:p>
        </w:tc>
        <w:tc>
          <w:tcPr>
            <w:tcW w:w="1708" w:type="dxa"/>
            <w:tcBorders>
              <w:top w:val="single" w:sz="12" w:space="0" w:color="auto"/>
              <w:bottom w:val="single" w:sz="12" w:space="0" w:color="auto"/>
            </w:tcBorders>
          </w:tcPr>
          <w:p w14:paraId="4A93FB30" w14:textId="77777777" w:rsidR="00EC30CB" w:rsidRPr="00F702D1" w:rsidRDefault="00EC30CB" w:rsidP="001613B3">
            <w:pPr>
              <w:spacing w:before="120" w:line="240" w:lineRule="auto"/>
              <w:rPr>
                <w:b w:val="0"/>
                <w:bCs w:val="0"/>
              </w:rPr>
            </w:pPr>
            <w:r w:rsidRPr="00F702D1">
              <w:rPr>
                <w:b w:val="0"/>
                <w:bCs w:val="0"/>
              </w:rPr>
              <w:t>Source</w:t>
            </w:r>
          </w:p>
        </w:tc>
      </w:tr>
      <w:tr w:rsidR="0084257F" w:rsidRPr="00806B2A" w14:paraId="6C68BBE8" w14:textId="77777777" w:rsidTr="00980D97">
        <w:trPr>
          <w:cantSplit/>
        </w:trPr>
        <w:tc>
          <w:tcPr>
            <w:tcW w:w="2267" w:type="dxa"/>
            <w:tcBorders>
              <w:top w:val="single" w:sz="12" w:space="0" w:color="auto"/>
            </w:tcBorders>
          </w:tcPr>
          <w:p w14:paraId="2FADED7F" w14:textId="77777777" w:rsidR="0084257F" w:rsidRPr="00020095" w:rsidRDefault="0084257F" w:rsidP="001613B3">
            <w:pPr>
              <w:spacing w:before="120" w:line="240" w:lineRule="auto"/>
            </w:pPr>
            <w:r>
              <w:t>CVD</w:t>
            </w:r>
            <w:r w:rsidRPr="00020095">
              <w:rPr>
                <w:vertAlign w:val="superscript"/>
              </w:rPr>
              <w:t>a</w:t>
            </w:r>
          </w:p>
        </w:tc>
        <w:tc>
          <w:tcPr>
            <w:tcW w:w="1843" w:type="dxa"/>
            <w:tcBorders>
              <w:top w:val="single" w:sz="12" w:space="0" w:color="auto"/>
            </w:tcBorders>
          </w:tcPr>
          <w:p w14:paraId="3E7CE1B0" w14:textId="77777777" w:rsidR="0084257F" w:rsidRPr="00020095" w:rsidRDefault="0084257F" w:rsidP="001613B3">
            <w:pPr>
              <w:spacing w:before="120" w:line="240" w:lineRule="auto"/>
            </w:pPr>
          </w:p>
        </w:tc>
        <w:tc>
          <w:tcPr>
            <w:tcW w:w="1704" w:type="dxa"/>
            <w:tcBorders>
              <w:top w:val="single" w:sz="12" w:space="0" w:color="auto"/>
            </w:tcBorders>
          </w:tcPr>
          <w:p w14:paraId="57EAF623" w14:textId="77777777" w:rsidR="0084257F" w:rsidRPr="00020095" w:rsidRDefault="0084257F" w:rsidP="001613B3">
            <w:pPr>
              <w:spacing w:before="120" w:line="240" w:lineRule="auto"/>
            </w:pPr>
          </w:p>
        </w:tc>
        <w:tc>
          <w:tcPr>
            <w:tcW w:w="1842" w:type="dxa"/>
            <w:tcBorders>
              <w:top w:val="single" w:sz="12" w:space="0" w:color="auto"/>
            </w:tcBorders>
          </w:tcPr>
          <w:p w14:paraId="6BF19319" w14:textId="77777777" w:rsidR="0084257F" w:rsidRPr="00020095" w:rsidRDefault="0084257F" w:rsidP="001613B3">
            <w:pPr>
              <w:spacing w:before="120" w:line="240" w:lineRule="auto"/>
            </w:pPr>
          </w:p>
        </w:tc>
        <w:tc>
          <w:tcPr>
            <w:tcW w:w="1708" w:type="dxa"/>
            <w:tcBorders>
              <w:top w:val="single" w:sz="12" w:space="0" w:color="auto"/>
            </w:tcBorders>
          </w:tcPr>
          <w:p w14:paraId="00523285" w14:textId="27D84A7A" w:rsidR="0084257F" w:rsidRPr="00020095" w:rsidRDefault="0084257F" w:rsidP="001613B3">
            <w:pPr>
              <w:spacing w:before="120" w:line="240" w:lineRule="auto"/>
            </w:pPr>
          </w:p>
        </w:tc>
      </w:tr>
      <w:tr w:rsidR="00EC30CB" w:rsidRPr="00806B2A" w14:paraId="39BF35FB" w14:textId="77777777" w:rsidTr="00980D97">
        <w:trPr>
          <w:cantSplit/>
        </w:trPr>
        <w:tc>
          <w:tcPr>
            <w:tcW w:w="2267" w:type="dxa"/>
          </w:tcPr>
          <w:p w14:paraId="08FD97D7" w14:textId="77777777" w:rsidR="00EC30CB" w:rsidRPr="00020095" w:rsidRDefault="00EC30CB" w:rsidP="001613B3">
            <w:pPr>
              <w:spacing w:before="120" w:line="240" w:lineRule="auto"/>
              <w:ind w:left="340"/>
              <w:rPr>
                <w:rFonts w:eastAsia="Times New Roman" w:cs="Arial"/>
                <w:lang w:eastAsia="en-GB"/>
              </w:rPr>
            </w:pPr>
            <w:r w:rsidRPr="00020095">
              <w:t>MI event</w:t>
            </w:r>
          </w:p>
          <w:p w14:paraId="03B6CBD5" w14:textId="77777777" w:rsidR="00EC30CB" w:rsidRPr="00020095" w:rsidRDefault="00EC30CB" w:rsidP="001613B3">
            <w:pPr>
              <w:spacing w:before="120" w:line="240" w:lineRule="auto"/>
              <w:ind w:left="340"/>
              <w:rPr>
                <w:rFonts w:eastAsia="Times New Roman" w:cs="Arial"/>
                <w:lang w:eastAsia="en-GB"/>
              </w:rPr>
            </w:pPr>
            <w:r w:rsidRPr="00020095">
              <w:t>Stroke event</w:t>
            </w:r>
          </w:p>
        </w:tc>
        <w:tc>
          <w:tcPr>
            <w:tcW w:w="1843" w:type="dxa"/>
          </w:tcPr>
          <w:p w14:paraId="16B64AC0" w14:textId="77777777" w:rsidR="00EC30CB" w:rsidRPr="00020095" w:rsidRDefault="00EC30CB" w:rsidP="001613B3">
            <w:pPr>
              <w:spacing w:before="120" w:line="240" w:lineRule="auto"/>
              <w:rPr>
                <w:rFonts w:eastAsia="Times New Roman" w:cs="Arial"/>
                <w:lang w:eastAsia="en-GB"/>
              </w:rPr>
            </w:pPr>
            <w:bookmarkStart w:id="29" w:name="RANGE!F33:H34"/>
            <w:r>
              <w:t>–</w:t>
            </w:r>
            <w:r w:rsidRPr="00020095">
              <w:t>0.041</w:t>
            </w:r>
          </w:p>
          <w:bookmarkEnd w:id="29"/>
          <w:p w14:paraId="6A5E6D35" w14:textId="77777777" w:rsidR="00EC30CB" w:rsidRPr="00020095" w:rsidRDefault="00EC30CB" w:rsidP="001613B3">
            <w:pPr>
              <w:spacing w:before="120" w:line="240" w:lineRule="auto"/>
              <w:rPr>
                <w:rFonts w:eastAsia="Times New Roman" w:cs="Arial"/>
                <w:lang w:eastAsia="en-GB"/>
              </w:rPr>
            </w:pPr>
            <w:r>
              <w:t>–</w:t>
            </w:r>
            <w:r w:rsidRPr="00020095">
              <w:t>0.052</w:t>
            </w:r>
          </w:p>
        </w:tc>
        <w:tc>
          <w:tcPr>
            <w:tcW w:w="1704" w:type="dxa"/>
          </w:tcPr>
          <w:p w14:paraId="439072B4" w14:textId="77777777" w:rsidR="00EC30CB" w:rsidRPr="00806B2A" w:rsidRDefault="00EC30CB" w:rsidP="001613B3">
            <w:pPr>
              <w:spacing w:before="120" w:line="240" w:lineRule="auto"/>
            </w:pPr>
            <w:r>
              <w:t>–</w:t>
            </w:r>
            <w:r w:rsidRPr="00020095">
              <w:t>0.0328</w:t>
            </w:r>
          </w:p>
          <w:p w14:paraId="178D452D" w14:textId="77777777" w:rsidR="00EC30CB" w:rsidRPr="00806B2A" w:rsidRDefault="00EC30CB" w:rsidP="001613B3">
            <w:pPr>
              <w:spacing w:before="120" w:line="240" w:lineRule="auto"/>
            </w:pPr>
            <w:r>
              <w:t>–</w:t>
            </w:r>
            <w:r w:rsidRPr="00020095">
              <w:t>0.0416</w:t>
            </w:r>
          </w:p>
        </w:tc>
        <w:tc>
          <w:tcPr>
            <w:tcW w:w="1842" w:type="dxa"/>
          </w:tcPr>
          <w:p w14:paraId="21A38466" w14:textId="77777777" w:rsidR="00EC30CB" w:rsidRPr="00020095" w:rsidRDefault="00EC30CB" w:rsidP="001613B3">
            <w:pPr>
              <w:spacing w:before="120" w:line="240" w:lineRule="auto"/>
              <w:rPr>
                <w:rFonts w:eastAsia="Times New Roman" w:cs="Arial"/>
                <w:lang w:eastAsia="en-GB"/>
              </w:rPr>
            </w:pPr>
            <w:r>
              <w:t>–</w:t>
            </w:r>
            <w:r w:rsidRPr="00020095">
              <w:t>0.0492</w:t>
            </w:r>
          </w:p>
          <w:p w14:paraId="191B079C" w14:textId="77777777" w:rsidR="00EC30CB" w:rsidRPr="00020095" w:rsidRDefault="00EC30CB" w:rsidP="001613B3">
            <w:pPr>
              <w:spacing w:before="120" w:line="240" w:lineRule="auto"/>
              <w:rPr>
                <w:rFonts w:eastAsia="Times New Roman" w:cs="Arial"/>
                <w:lang w:eastAsia="en-GB"/>
              </w:rPr>
            </w:pPr>
            <w:r>
              <w:t>–</w:t>
            </w:r>
            <w:r w:rsidRPr="00020095">
              <w:t>0.0624</w:t>
            </w:r>
          </w:p>
        </w:tc>
        <w:tc>
          <w:tcPr>
            <w:tcW w:w="1708" w:type="dxa"/>
          </w:tcPr>
          <w:p w14:paraId="3CFFBB3F" w14:textId="0E3C956F" w:rsidR="00EC30CB" w:rsidRPr="00020095" w:rsidRDefault="00350AFA" w:rsidP="001613B3">
            <w:pPr>
              <w:spacing w:before="120" w:line="240" w:lineRule="auto"/>
            </w:pPr>
            <w:r>
              <w:rPr>
                <w:noProof/>
              </w:rPr>
              <w:t>[1]</w:t>
            </w:r>
          </w:p>
        </w:tc>
      </w:tr>
      <w:tr w:rsidR="0084257F" w:rsidRPr="00806B2A" w14:paraId="049C8362" w14:textId="77777777" w:rsidTr="00980D97">
        <w:trPr>
          <w:cantSplit/>
        </w:trPr>
        <w:tc>
          <w:tcPr>
            <w:tcW w:w="2268" w:type="dxa"/>
          </w:tcPr>
          <w:p w14:paraId="76D883CD" w14:textId="77777777" w:rsidR="0084257F" w:rsidRPr="00020095" w:rsidRDefault="0084257F" w:rsidP="001613B3">
            <w:pPr>
              <w:spacing w:before="120" w:line="240" w:lineRule="auto"/>
            </w:pPr>
            <w:r w:rsidRPr="00020095">
              <w:t>Annual disutility from A</w:t>
            </w:r>
            <w:r>
              <w:t>E</w:t>
            </w:r>
            <w:r w:rsidRPr="00020095">
              <w:t>s (summary)</w:t>
            </w:r>
          </w:p>
        </w:tc>
        <w:tc>
          <w:tcPr>
            <w:tcW w:w="1842" w:type="dxa"/>
          </w:tcPr>
          <w:p w14:paraId="6B4559B7" w14:textId="77777777" w:rsidR="0084257F" w:rsidRPr="00020095" w:rsidRDefault="0084257F" w:rsidP="001613B3">
            <w:pPr>
              <w:spacing w:before="120" w:line="240" w:lineRule="auto"/>
            </w:pPr>
          </w:p>
        </w:tc>
        <w:tc>
          <w:tcPr>
            <w:tcW w:w="1704" w:type="dxa"/>
          </w:tcPr>
          <w:p w14:paraId="5E8FA043" w14:textId="77777777" w:rsidR="0084257F" w:rsidRPr="00020095" w:rsidRDefault="0084257F" w:rsidP="001613B3">
            <w:pPr>
              <w:spacing w:before="120" w:line="240" w:lineRule="auto"/>
            </w:pPr>
          </w:p>
        </w:tc>
        <w:tc>
          <w:tcPr>
            <w:tcW w:w="1842" w:type="dxa"/>
          </w:tcPr>
          <w:p w14:paraId="47042200" w14:textId="77777777" w:rsidR="0084257F" w:rsidRPr="00020095" w:rsidRDefault="0084257F" w:rsidP="001613B3">
            <w:pPr>
              <w:spacing w:before="120" w:line="240" w:lineRule="auto"/>
            </w:pPr>
          </w:p>
        </w:tc>
        <w:tc>
          <w:tcPr>
            <w:tcW w:w="1708" w:type="dxa"/>
          </w:tcPr>
          <w:p w14:paraId="7786ACB5" w14:textId="038A973C" w:rsidR="0084257F" w:rsidRPr="00020095" w:rsidRDefault="0084257F" w:rsidP="001613B3">
            <w:pPr>
              <w:spacing w:before="120" w:line="240" w:lineRule="auto"/>
            </w:pPr>
          </w:p>
        </w:tc>
      </w:tr>
      <w:tr w:rsidR="00EC30CB" w:rsidRPr="00806B2A" w14:paraId="7D699A38" w14:textId="77777777" w:rsidTr="00980D97">
        <w:trPr>
          <w:cantSplit/>
        </w:trPr>
        <w:tc>
          <w:tcPr>
            <w:tcW w:w="2267" w:type="dxa"/>
            <w:tcBorders>
              <w:bottom w:val="single" w:sz="12" w:space="0" w:color="auto"/>
            </w:tcBorders>
          </w:tcPr>
          <w:p w14:paraId="0369022C" w14:textId="77777777" w:rsidR="00EC30CB" w:rsidRPr="00020095" w:rsidRDefault="00EC30CB" w:rsidP="001613B3">
            <w:pPr>
              <w:spacing w:before="120" w:line="240" w:lineRule="auto"/>
              <w:ind w:left="340"/>
            </w:pPr>
            <w:r w:rsidRPr="00020095">
              <w:t>Obeticholic acid</w:t>
            </w:r>
          </w:p>
          <w:p w14:paraId="6E8514F8" w14:textId="77777777" w:rsidR="00EC30CB" w:rsidRPr="00020095" w:rsidRDefault="00EC30CB" w:rsidP="001613B3">
            <w:pPr>
              <w:spacing w:before="120" w:line="240" w:lineRule="auto"/>
              <w:ind w:left="340"/>
            </w:pPr>
            <w:r w:rsidRPr="00020095">
              <w:t>Standard of care</w:t>
            </w:r>
          </w:p>
        </w:tc>
        <w:tc>
          <w:tcPr>
            <w:tcW w:w="1843" w:type="dxa"/>
            <w:tcBorders>
              <w:bottom w:val="single" w:sz="12" w:space="0" w:color="auto"/>
            </w:tcBorders>
          </w:tcPr>
          <w:p w14:paraId="028256C6" w14:textId="77777777" w:rsidR="00EC30CB" w:rsidRPr="00020095" w:rsidRDefault="00EC30CB" w:rsidP="001613B3">
            <w:pPr>
              <w:spacing w:before="120" w:line="240" w:lineRule="auto"/>
            </w:pPr>
            <w:r>
              <w:t>–</w:t>
            </w:r>
            <w:r w:rsidRPr="00020095">
              <w:t>0.0006</w:t>
            </w:r>
          </w:p>
          <w:p w14:paraId="5D4793F7" w14:textId="77777777" w:rsidR="00EC30CB" w:rsidRPr="00020095" w:rsidRDefault="00EC30CB" w:rsidP="001613B3">
            <w:pPr>
              <w:spacing w:before="120" w:line="240" w:lineRule="auto"/>
            </w:pPr>
            <w:r>
              <w:t>–</w:t>
            </w:r>
            <w:r w:rsidRPr="00020095">
              <w:t>0.0002</w:t>
            </w:r>
          </w:p>
        </w:tc>
        <w:tc>
          <w:tcPr>
            <w:tcW w:w="1704" w:type="dxa"/>
            <w:tcBorders>
              <w:bottom w:val="single" w:sz="12" w:space="0" w:color="auto"/>
            </w:tcBorders>
          </w:tcPr>
          <w:p w14:paraId="1E0440C1" w14:textId="77777777" w:rsidR="00EC30CB" w:rsidRPr="00020095" w:rsidRDefault="00EC30CB" w:rsidP="001613B3">
            <w:pPr>
              <w:spacing w:before="120" w:line="240" w:lineRule="auto"/>
            </w:pPr>
            <w:r>
              <w:t>–</w:t>
            </w:r>
            <w:r w:rsidRPr="00020095">
              <w:t>0.0005</w:t>
            </w:r>
          </w:p>
          <w:p w14:paraId="2434E450" w14:textId="77777777" w:rsidR="00EC30CB" w:rsidRPr="00020095" w:rsidRDefault="00EC30CB" w:rsidP="001613B3">
            <w:pPr>
              <w:spacing w:before="120" w:line="240" w:lineRule="auto"/>
            </w:pPr>
            <w:r>
              <w:t>–</w:t>
            </w:r>
            <w:r w:rsidRPr="00020095">
              <w:t>0.0001</w:t>
            </w:r>
          </w:p>
        </w:tc>
        <w:tc>
          <w:tcPr>
            <w:tcW w:w="1842" w:type="dxa"/>
            <w:tcBorders>
              <w:bottom w:val="single" w:sz="12" w:space="0" w:color="auto"/>
            </w:tcBorders>
          </w:tcPr>
          <w:p w14:paraId="1C278D62" w14:textId="77777777" w:rsidR="00EC30CB" w:rsidRPr="00020095" w:rsidRDefault="00EC30CB" w:rsidP="001613B3">
            <w:pPr>
              <w:spacing w:before="120" w:line="240" w:lineRule="auto"/>
            </w:pPr>
            <w:r>
              <w:t>–</w:t>
            </w:r>
            <w:r w:rsidRPr="00020095">
              <w:t>0.0008</w:t>
            </w:r>
          </w:p>
          <w:p w14:paraId="3467A48C" w14:textId="77777777" w:rsidR="00EC30CB" w:rsidRPr="00020095" w:rsidRDefault="00EC30CB" w:rsidP="001613B3">
            <w:pPr>
              <w:spacing w:before="120" w:line="240" w:lineRule="auto"/>
            </w:pPr>
            <w:r>
              <w:t>–</w:t>
            </w:r>
            <w:r w:rsidRPr="00020095">
              <w:t>0.0002</w:t>
            </w:r>
          </w:p>
        </w:tc>
        <w:tc>
          <w:tcPr>
            <w:tcW w:w="1708" w:type="dxa"/>
            <w:tcBorders>
              <w:bottom w:val="single" w:sz="12" w:space="0" w:color="auto"/>
            </w:tcBorders>
          </w:tcPr>
          <w:p w14:paraId="07204E54" w14:textId="77777777" w:rsidR="00EC30CB" w:rsidRPr="00020095" w:rsidRDefault="00EC30CB" w:rsidP="001613B3">
            <w:pPr>
              <w:spacing w:before="120" w:line="240" w:lineRule="auto"/>
            </w:pPr>
            <w:r w:rsidRPr="00020095">
              <w:t>Calculated</w:t>
            </w:r>
            <w:r w:rsidRPr="00020095">
              <w:rPr>
                <w:vertAlign w:val="superscript"/>
              </w:rPr>
              <w:t>c</w:t>
            </w:r>
          </w:p>
        </w:tc>
      </w:tr>
    </w:tbl>
    <w:p w14:paraId="574E4EE7" w14:textId="77777777" w:rsidR="00EC30CB" w:rsidRPr="00806B2A" w:rsidRDefault="00EC30CB" w:rsidP="00EC30CB"/>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85" w:type="dxa"/>
          <w:bottom w:w="57" w:type="dxa"/>
          <w:right w:w="85" w:type="dxa"/>
        </w:tblCellMar>
        <w:tblLook w:val="0620" w:firstRow="1" w:lastRow="0" w:firstColumn="0" w:lastColumn="0" w:noHBand="1" w:noVBand="1"/>
      </w:tblPr>
      <w:tblGrid>
        <w:gridCol w:w="2268"/>
        <w:gridCol w:w="1772"/>
        <w:gridCol w:w="1772"/>
        <w:gridCol w:w="1772"/>
        <w:gridCol w:w="1772"/>
      </w:tblGrid>
      <w:tr w:rsidR="00EC30CB" w:rsidRPr="00806B2A" w14:paraId="1DA8EF13"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2268" w:type="dxa"/>
            <w:tcBorders>
              <w:top w:val="single" w:sz="12" w:space="0" w:color="auto"/>
              <w:bottom w:val="single" w:sz="12" w:space="0" w:color="auto"/>
            </w:tcBorders>
          </w:tcPr>
          <w:p w14:paraId="7235D7CB" w14:textId="77777777" w:rsidR="00EC30CB" w:rsidRPr="00F702D1" w:rsidRDefault="00EC30CB" w:rsidP="001613B3">
            <w:pPr>
              <w:spacing w:before="120" w:line="240" w:lineRule="auto"/>
            </w:pPr>
          </w:p>
        </w:tc>
        <w:tc>
          <w:tcPr>
            <w:tcW w:w="1772" w:type="dxa"/>
            <w:tcBorders>
              <w:top w:val="single" w:sz="12" w:space="0" w:color="auto"/>
              <w:bottom w:val="single" w:sz="12" w:space="0" w:color="auto"/>
            </w:tcBorders>
          </w:tcPr>
          <w:p w14:paraId="16A48BD2" w14:textId="77777777" w:rsidR="00EC30CB" w:rsidRPr="00F702D1" w:rsidRDefault="00EC30CB" w:rsidP="001613B3">
            <w:pPr>
              <w:spacing w:before="120" w:line="240" w:lineRule="auto"/>
              <w:rPr>
                <w:b w:val="0"/>
                <w:bCs w:val="0"/>
              </w:rPr>
            </w:pPr>
            <w:r w:rsidRPr="00F702D1">
              <w:rPr>
                <w:b w:val="0"/>
                <w:bCs w:val="0"/>
              </w:rPr>
              <w:t>Disutility value</w:t>
            </w:r>
          </w:p>
        </w:tc>
        <w:tc>
          <w:tcPr>
            <w:tcW w:w="1772" w:type="dxa"/>
            <w:tcBorders>
              <w:top w:val="single" w:sz="12" w:space="0" w:color="auto"/>
              <w:bottom w:val="single" w:sz="12" w:space="0" w:color="auto"/>
            </w:tcBorders>
          </w:tcPr>
          <w:p w14:paraId="4194C18B" w14:textId="77777777" w:rsidR="00EC30CB" w:rsidRPr="00F702D1" w:rsidRDefault="00EC30CB" w:rsidP="001613B3">
            <w:pPr>
              <w:spacing w:before="120" w:line="240" w:lineRule="auto"/>
              <w:rPr>
                <w:b w:val="0"/>
                <w:bCs w:val="0"/>
              </w:rPr>
            </w:pPr>
            <w:r w:rsidRPr="00F702D1">
              <w:rPr>
                <w:b w:val="0"/>
                <w:bCs w:val="0"/>
              </w:rPr>
              <w:t>Duration (days)</w:t>
            </w:r>
          </w:p>
        </w:tc>
        <w:tc>
          <w:tcPr>
            <w:tcW w:w="1772" w:type="dxa"/>
            <w:tcBorders>
              <w:top w:val="single" w:sz="12" w:space="0" w:color="auto"/>
              <w:bottom w:val="single" w:sz="12" w:space="0" w:color="auto"/>
            </w:tcBorders>
          </w:tcPr>
          <w:p w14:paraId="02D1CB90" w14:textId="77777777" w:rsidR="00EC30CB" w:rsidRPr="00F702D1" w:rsidRDefault="00EC30CB" w:rsidP="001613B3">
            <w:pPr>
              <w:spacing w:before="120" w:line="240" w:lineRule="auto"/>
              <w:rPr>
                <w:rFonts w:eastAsia="Times New Roman" w:cs="Arial"/>
                <w:b w:val="0"/>
                <w:bCs w:val="0"/>
                <w:lang w:eastAsia="en-GB"/>
              </w:rPr>
            </w:pPr>
            <w:r w:rsidRPr="00F702D1">
              <w:rPr>
                <w:b w:val="0"/>
                <w:bCs w:val="0"/>
              </w:rPr>
              <w:t>AE annual disutility</w:t>
            </w:r>
          </w:p>
        </w:tc>
        <w:tc>
          <w:tcPr>
            <w:tcW w:w="1772" w:type="dxa"/>
            <w:tcBorders>
              <w:top w:val="single" w:sz="12" w:space="0" w:color="auto"/>
              <w:bottom w:val="single" w:sz="12" w:space="0" w:color="auto"/>
            </w:tcBorders>
          </w:tcPr>
          <w:p w14:paraId="457B1387" w14:textId="77777777" w:rsidR="00EC30CB" w:rsidRPr="00F702D1" w:rsidRDefault="00EC30CB" w:rsidP="001613B3">
            <w:pPr>
              <w:spacing w:before="120" w:line="240" w:lineRule="auto"/>
              <w:rPr>
                <w:b w:val="0"/>
                <w:bCs w:val="0"/>
              </w:rPr>
            </w:pPr>
            <w:r w:rsidRPr="00F702D1">
              <w:rPr>
                <w:b w:val="0"/>
                <w:bCs w:val="0"/>
              </w:rPr>
              <w:t>Source</w:t>
            </w:r>
          </w:p>
        </w:tc>
      </w:tr>
      <w:tr w:rsidR="00EC30CB" w:rsidRPr="00806B2A" w14:paraId="137FE851" w14:textId="77777777" w:rsidTr="001613B3">
        <w:trPr>
          <w:cantSplit/>
        </w:trPr>
        <w:tc>
          <w:tcPr>
            <w:tcW w:w="9356" w:type="dxa"/>
            <w:gridSpan w:val="5"/>
            <w:tcBorders>
              <w:top w:val="single" w:sz="12" w:space="0" w:color="auto"/>
            </w:tcBorders>
          </w:tcPr>
          <w:p w14:paraId="74E86BE3" w14:textId="77777777" w:rsidR="00EC30CB" w:rsidRPr="00020095" w:rsidRDefault="00EC30CB" w:rsidP="001613B3">
            <w:pPr>
              <w:spacing w:before="120" w:line="240" w:lineRule="auto"/>
            </w:pPr>
            <w:r w:rsidRPr="00020095">
              <w:t>Disutilities for individual A</w:t>
            </w:r>
            <w:r>
              <w:t>E</w:t>
            </w:r>
            <w:r w:rsidRPr="00020095">
              <w:t>s</w:t>
            </w:r>
          </w:p>
        </w:tc>
      </w:tr>
      <w:tr w:rsidR="00EC30CB" w:rsidRPr="00806B2A" w14:paraId="565CC6B9" w14:textId="77777777" w:rsidTr="001613B3">
        <w:trPr>
          <w:cantSplit/>
        </w:trPr>
        <w:tc>
          <w:tcPr>
            <w:tcW w:w="0" w:type="dxa"/>
            <w:tcBorders>
              <w:bottom w:val="single" w:sz="12" w:space="0" w:color="auto"/>
            </w:tcBorders>
          </w:tcPr>
          <w:p w14:paraId="2D0020DA" w14:textId="77777777" w:rsidR="00EC30CB" w:rsidRPr="00020095" w:rsidRDefault="00EC30CB" w:rsidP="001613B3">
            <w:pPr>
              <w:spacing w:before="120" w:line="240" w:lineRule="auto"/>
              <w:ind w:left="340"/>
              <w:rPr>
                <w:rFonts w:eastAsia="Times New Roman" w:cs="Arial"/>
                <w:lang w:eastAsia="en-GB"/>
              </w:rPr>
            </w:pPr>
            <w:r w:rsidRPr="00020095">
              <w:t>Pruritus (grade 3)</w:t>
            </w:r>
          </w:p>
          <w:p w14:paraId="78F91239" w14:textId="77777777" w:rsidR="00EC30CB" w:rsidRPr="00020095" w:rsidRDefault="00EC30CB" w:rsidP="001613B3">
            <w:pPr>
              <w:spacing w:before="120" w:line="240" w:lineRule="auto"/>
              <w:ind w:left="340"/>
            </w:pPr>
            <w:r w:rsidRPr="00020095">
              <w:t>LDL increased</w:t>
            </w:r>
          </w:p>
        </w:tc>
        <w:tc>
          <w:tcPr>
            <w:tcW w:w="1772" w:type="dxa"/>
            <w:tcBorders>
              <w:bottom w:val="single" w:sz="12" w:space="0" w:color="auto"/>
            </w:tcBorders>
          </w:tcPr>
          <w:p w14:paraId="063D1C68" w14:textId="77777777" w:rsidR="00EC30CB" w:rsidRPr="00020095" w:rsidRDefault="00EC30CB" w:rsidP="001613B3">
            <w:pPr>
              <w:spacing w:before="120" w:line="240" w:lineRule="auto"/>
              <w:rPr>
                <w:rFonts w:eastAsia="Times New Roman" w:cs="Arial"/>
                <w:lang w:eastAsia="en-GB"/>
              </w:rPr>
            </w:pPr>
            <w:r>
              <w:t>–</w:t>
            </w:r>
            <w:r w:rsidRPr="00020095">
              <w:t>0.21</w:t>
            </w:r>
          </w:p>
          <w:p w14:paraId="71777375" w14:textId="77777777" w:rsidR="00EC30CB" w:rsidRPr="00020095" w:rsidRDefault="00EC30CB" w:rsidP="001613B3">
            <w:pPr>
              <w:spacing w:before="120" w:line="240" w:lineRule="auto"/>
            </w:pPr>
            <w:r>
              <w:t>–</w:t>
            </w:r>
            <w:r w:rsidRPr="00020095">
              <w:t>0.1</w:t>
            </w:r>
          </w:p>
        </w:tc>
        <w:tc>
          <w:tcPr>
            <w:tcW w:w="1772" w:type="dxa"/>
            <w:tcBorders>
              <w:bottom w:val="single" w:sz="12" w:space="0" w:color="auto"/>
            </w:tcBorders>
          </w:tcPr>
          <w:p w14:paraId="0E9539C1" w14:textId="77777777" w:rsidR="00EC30CB" w:rsidRPr="00806B2A" w:rsidRDefault="00EC30CB" w:rsidP="001613B3">
            <w:pPr>
              <w:spacing w:before="120" w:line="240" w:lineRule="auto"/>
            </w:pPr>
            <w:r w:rsidRPr="00020095">
              <w:t>10</w:t>
            </w:r>
          </w:p>
          <w:p w14:paraId="0DD56A79" w14:textId="77777777" w:rsidR="00EC30CB" w:rsidRPr="00020095" w:rsidRDefault="00EC30CB" w:rsidP="001613B3">
            <w:pPr>
              <w:spacing w:before="120" w:line="240" w:lineRule="auto"/>
            </w:pPr>
            <w:r w:rsidRPr="00020095">
              <w:t>10</w:t>
            </w:r>
          </w:p>
        </w:tc>
        <w:tc>
          <w:tcPr>
            <w:tcW w:w="1772" w:type="dxa"/>
            <w:tcBorders>
              <w:bottom w:val="single" w:sz="12" w:space="0" w:color="auto"/>
            </w:tcBorders>
          </w:tcPr>
          <w:p w14:paraId="4F6250C3" w14:textId="77777777" w:rsidR="00EC30CB" w:rsidRPr="00020095" w:rsidRDefault="00EC30CB" w:rsidP="001613B3">
            <w:pPr>
              <w:spacing w:before="120" w:line="240" w:lineRule="auto"/>
              <w:rPr>
                <w:rFonts w:eastAsia="Times New Roman" w:cs="Arial"/>
                <w:lang w:eastAsia="en-GB"/>
              </w:rPr>
            </w:pPr>
            <w:r>
              <w:t>–</w:t>
            </w:r>
            <w:r w:rsidRPr="00020095">
              <w:t>0.006</w:t>
            </w:r>
          </w:p>
          <w:p w14:paraId="09C13A82" w14:textId="77777777" w:rsidR="00EC30CB" w:rsidRPr="00020095" w:rsidRDefault="00EC30CB" w:rsidP="001613B3">
            <w:pPr>
              <w:spacing w:before="120" w:line="240" w:lineRule="auto"/>
            </w:pPr>
            <w:r>
              <w:t>–</w:t>
            </w:r>
            <w:r w:rsidRPr="00020095">
              <w:t>0.003</w:t>
            </w:r>
          </w:p>
        </w:tc>
        <w:tc>
          <w:tcPr>
            <w:tcW w:w="1772" w:type="dxa"/>
            <w:tcBorders>
              <w:bottom w:val="single" w:sz="12" w:space="0" w:color="auto"/>
            </w:tcBorders>
          </w:tcPr>
          <w:p w14:paraId="54EE55C2" w14:textId="77777777" w:rsidR="00EC30CB" w:rsidRPr="00020095" w:rsidRDefault="00EC30CB" w:rsidP="001613B3">
            <w:pPr>
              <w:spacing w:before="120" w:line="240" w:lineRule="auto"/>
            </w:pPr>
            <w:r w:rsidRPr="00020095">
              <w:t>Assumption/ calculated</w:t>
            </w:r>
            <w:r w:rsidRPr="005464CB">
              <w:rPr>
                <w:vertAlign w:val="superscript"/>
              </w:rPr>
              <w:t>d</w:t>
            </w:r>
            <w:r>
              <w:rPr>
                <w:vertAlign w:val="superscript"/>
              </w:rPr>
              <w:t>,</w:t>
            </w:r>
            <w:r w:rsidRPr="00020095">
              <w:rPr>
                <w:vertAlign w:val="superscript"/>
              </w:rPr>
              <w:t>e</w:t>
            </w:r>
          </w:p>
        </w:tc>
      </w:tr>
    </w:tbl>
    <w:p w14:paraId="4040797B" w14:textId="77777777" w:rsidR="00EC30CB" w:rsidRPr="00806B2A" w:rsidRDefault="00EC30CB" w:rsidP="00EC30CB">
      <w:pPr>
        <w:spacing w:before="120" w:after="0" w:line="240" w:lineRule="auto"/>
      </w:pPr>
      <w:r w:rsidRPr="00020095">
        <w:rPr>
          <w:i/>
          <w:iCs/>
        </w:rPr>
        <w:t>AE</w:t>
      </w:r>
      <w:r w:rsidRPr="00806B2A">
        <w:t xml:space="preserve"> adverse event, </w:t>
      </w:r>
      <w:r w:rsidRPr="005464CB">
        <w:rPr>
          <w:i/>
          <w:iCs/>
        </w:rPr>
        <w:t>CVD</w:t>
      </w:r>
      <w:r>
        <w:t xml:space="preserve"> cardiovascular disease, </w:t>
      </w:r>
      <w:r w:rsidRPr="00020095">
        <w:rPr>
          <w:i/>
          <w:iCs/>
        </w:rPr>
        <w:t>LDL</w:t>
      </w:r>
      <w:r w:rsidRPr="00806B2A">
        <w:t xml:space="preserve"> </w:t>
      </w:r>
      <w:r w:rsidRPr="00020095">
        <w:t xml:space="preserve">low-density lipoprotein, </w:t>
      </w:r>
      <w:r w:rsidRPr="00020095">
        <w:rPr>
          <w:i/>
          <w:iCs/>
        </w:rPr>
        <w:t xml:space="preserve">MI </w:t>
      </w:r>
      <w:r w:rsidRPr="00020095">
        <w:t>myocardial infarction</w:t>
      </w:r>
    </w:p>
    <w:p w14:paraId="04812819" w14:textId="636D97D9" w:rsidR="00EC30CB" w:rsidRPr="00806B2A" w:rsidRDefault="00EC30CB" w:rsidP="00EC30CB">
      <w:pPr>
        <w:spacing w:before="120" w:after="0" w:line="240" w:lineRule="auto"/>
      </w:pPr>
      <w:r w:rsidRPr="00806B2A">
        <w:rPr>
          <w:vertAlign w:val="superscript"/>
        </w:rPr>
        <w:t>a</w:t>
      </w:r>
      <w:r>
        <w:t>CVD</w:t>
      </w:r>
      <w:r w:rsidRPr="00806B2A">
        <w:t xml:space="preserve"> disutilities were derived from a published study that analyzed Medical Expenditure Panel Survey data to provide nationally representative EQ-5D index scores for chronic International Classification of Diseases, Ninth Revision (ICD-9) codes in the US </w:t>
      </w:r>
      <w:r w:rsidR="00350AFA">
        <w:rPr>
          <w:noProof/>
        </w:rPr>
        <w:t>[19]</w:t>
      </w:r>
    </w:p>
    <w:p w14:paraId="69EBF456" w14:textId="77777777" w:rsidR="00EC30CB" w:rsidRPr="00806B2A" w:rsidRDefault="00EC30CB" w:rsidP="00EC30CB">
      <w:pPr>
        <w:spacing w:before="120" w:after="0" w:line="240" w:lineRule="auto"/>
      </w:pPr>
      <w:r w:rsidRPr="00806B2A">
        <w:rPr>
          <w:vertAlign w:val="superscript"/>
        </w:rPr>
        <w:t>b</w:t>
      </w:r>
      <w:r w:rsidRPr="00806B2A">
        <w:t xml:space="preserve">For </w:t>
      </w:r>
      <w:r>
        <w:t>CVD</w:t>
      </w:r>
      <w:r w:rsidRPr="00806B2A">
        <w:t xml:space="preserve">, upper and lower bound values represent </w:t>
      </w:r>
      <w:r w:rsidRPr="00806B2A">
        <w:rPr>
          <w:rFonts w:cs="Arial"/>
        </w:rPr>
        <w:t>±</w:t>
      </w:r>
      <w:r w:rsidRPr="00020095">
        <w:t>20</w:t>
      </w:r>
      <w:r w:rsidRPr="00806B2A">
        <w:t>%</w:t>
      </w:r>
    </w:p>
    <w:p w14:paraId="1C097C5C" w14:textId="77777777" w:rsidR="00EC30CB" w:rsidRPr="00806B2A" w:rsidRDefault="00EC30CB" w:rsidP="00EC30CB">
      <w:pPr>
        <w:spacing w:before="120" w:after="0" w:line="240" w:lineRule="auto"/>
      </w:pPr>
      <w:r w:rsidRPr="00806B2A">
        <w:rPr>
          <w:vertAlign w:val="superscript"/>
        </w:rPr>
        <w:t>c</w:t>
      </w:r>
      <w:r w:rsidRPr="00806B2A">
        <w:t>The annual AE disutility values for obeticholic acid and standard of care were calculated by multiplying the annual disutility values for individual A</w:t>
      </w:r>
      <w:r>
        <w:t>E</w:t>
      </w:r>
      <w:r w:rsidRPr="00806B2A">
        <w:t>s by the individual AE frequencies, and then summing across all individual A</w:t>
      </w:r>
      <w:r>
        <w:t>E</w:t>
      </w:r>
      <w:r w:rsidRPr="00806B2A">
        <w:t>s</w:t>
      </w:r>
    </w:p>
    <w:p w14:paraId="32F4853A" w14:textId="77777777" w:rsidR="00EC30CB" w:rsidRPr="00806B2A" w:rsidRDefault="00EC30CB" w:rsidP="00EC30CB">
      <w:pPr>
        <w:spacing w:before="120" w:after="0" w:line="240" w:lineRule="auto"/>
      </w:pPr>
      <w:r w:rsidRPr="00806B2A">
        <w:rPr>
          <w:vertAlign w:val="superscript"/>
        </w:rPr>
        <w:t>d</w:t>
      </w:r>
      <w:r w:rsidRPr="00020095">
        <w:t>Annual disutilities for each individual AE are derived by multiplying the AE disutility by the AE duration</w:t>
      </w:r>
    </w:p>
    <w:p w14:paraId="69A7D790" w14:textId="77777777" w:rsidR="00EC30CB" w:rsidRPr="00806B2A" w:rsidRDefault="00EC30CB" w:rsidP="00EC30CB">
      <w:pPr>
        <w:spacing w:before="120" w:after="0" w:line="240" w:lineRule="auto"/>
      </w:pPr>
      <w:r w:rsidRPr="00806B2A">
        <w:rPr>
          <w:vertAlign w:val="superscript"/>
        </w:rPr>
        <w:t>e</w:t>
      </w:r>
      <w:r w:rsidRPr="00806B2A">
        <w:t>Placeholder inputs (source: assumption)</w:t>
      </w:r>
    </w:p>
    <w:p w14:paraId="670592D1" w14:textId="77777777" w:rsidR="00EC30CB" w:rsidRPr="00020095" w:rsidRDefault="00EC30CB" w:rsidP="00EC30CB">
      <w:pPr>
        <w:spacing w:before="0" w:after="160" w:line="259" w:lineRule="auto"/>
        <w:rPr>
          <w:rFonts w:cstheme="minorHAnsi"/>
          <w:b/>
          <w:bCs/>
          <w:iCs/>
        </w:rPr>
      </w:pPr>
      <w:r w:rsidRPr="00020095">
        <w:br w:type="page"/>
      </w:r>
    </w:p>
    <w:p w14:paraId="5BDE3E28" w14:textId="77777777" w:rsidR="00EC30CB" w:rsidRPr="00806B2A" w:rsidRDefault="00EC30CB" w:rsidP="000453A0">
      <w:pPr>
        <w:pStyle w:val="Heading2"/>
      </w:pPr>
      <w:bookmarkStart w:id="30" w:name="_Toc119503590"/>
      <w:r w:rsidRPr="00020095">
        <w:lastRenderedPageBreak/>
        <w:t>Supplementary Table 6</w:t>
      </w:r>
      <w:r w:rsidRPr="00806B2A">
        <w:t xml:space="preserve">  Health state and adverse event costs</w:t>
      </w:r>
      <w:bookmarkEnd w:id="30"/>
    </w:p>
    <w:tbl>
      <w:tblPr>
        <w:tblStyle w:val="GridTable1Light-Accent1"/>
        <w:tblW w:w="50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2835"/>
        <w:gridCol w:w="1418"/>
        <w:gridCol w:w="1701"/>
        <w:gridCol w:w="1418"/>
        <w:gridCol w:w="2130"/>
      </w:tblGrid>
      <w:tr w:rsidR="00EC30CB" w:rsidRPr="00806B2A" w14:paraId="2B69E9E4" w14:textId="77777777" w:rsidTr="001613B3">
        <w:trPr>
          <w:cnfStyle w:val="100000000000" w:firstRow="1" w:lastRow="0" w:firstColumn="0" w:lastColumn="0" w:oddVBand="0" w:evenVBand="0" w:oddHBand="0" w:evenHBand="0" w:firstRowFirstColumn="0" w:firstRowLastColumn="0" w:lastRowFirstColumn="0" w:lastRowLastColumn="0"/>
          <w:trHeight w:val="607"/>
        </w:trPr>
        <w:tc>
          <w:tcPr>
            <w:tcW w:w="1492" w:type="pct"/>
            <w:tcBorders>
              <w:top w:val="single" w:sz="12" w:space="0" w:color="auto"/>
              <w:bottom w:val="single" w:sz="12" w:space="0" w:color="auto"/>
            </w:tcBorders>
            <w:tcMar>
              <w:top w:w="57" w:type="dxa"/>
              <w:left w:w="85" w:type="dxa"/>
              <w:bottom w:w="57" w:type="dxa"/>
              <w:right w:w="85" w:type="dxa"/>
            </w:tcMar>
          </w:tcPr>
          <w:p w14:paraId="78036363" w14:textId="77777777" w:rsidR="00EC30CB" w:rsidRPr="00020095" w:rsidRDefault="00EC30CB" w:rsidP="001613B3">
            <w:pPr>
              <w:spacing w:before="120" w:line="240" w:lineRule="auto"/>
              <w:rPr>
                <w:rFonts w:eastAsia="Times New Roman" w:cs="Arial"/>
                <w:b w:val="0"/>
                <w:bCs w:val="0"/>
                <w:color w:val="FFFFFF"/>
                <w:lang w:eastAsia="en-GB"/>
              </w:rPr>
            </w:pPr>
            <w:r w:rsidRPr="00806B2A">
              <w:t>Health state</w:t>
            </w:r>
          </w:p>
        </w:tc>
        <w:tc>
          <w:tcPr>
            <w:tcW w:w="746" w:type="pct"/>
            <w:tcBorders>
              <w:top w:val="single" w:sz="12" w:space="0" w:color="auto"/>
              <w:bottom w:val="single" w:sz="12" w:space="0" w:color="auto"/>
            </w:tcBorders>
            <w:tcMar>
              <w:top w:w="57" w:type="dxa"/>
              <w:left w:w="85" w:type="dxa"/>
              <w:bottom w:w="57" w:type="dxa"/>
              <w:right w:w="85" w:type="dxa"/>
            </w:tcMar>
          </w:tcPr>
          <w:p w14:paraId="3508CB85" w14:textId="77777777" w:rsidR="00EC30CB" w:rsidRPr="00020095" w:rsidRDefault="00EC30CB" w:rsidP="001613B3">
            <w:pPr>
              <w:spacing w:before="120" w:line="240" w:lineRule="auto"/>
              <w:rPr>
                <w:rFonts w:eastAsia="Times New Roman" w:cs="Arial"/>
                <w:b w:val="0"/>
                <w:bCs w:val="0"/>
                <w:lang w:eastAsia="en-GB"/>
              </w:rPr>
            </w:pPr>
            <w:r w:rsidRPr="00806B2A">
              <w:t>Cost</w:t>
            </w:r>
          </w:p>
        </w:tc>
        <w:tc>
          <w:tcPr>
            <w:tcW w:w="895" w:type="pct"/>
            <w:tcBorders>
              <w:top w:val="single" w:sz="12" w:space="0" w:color="auto"/>
              <w:bottom w:val="single" w:sz="12" w:space="0" w:color="auto"/>
            </w:tcBorders>
            <w:tcMar>
              <w:top w:w="57" w:type="dxa"/>
              <w:left w:w="85" w:type="dxa"/>
              <w:bottom w:w="57" w:type="dxa"/>
              <w:right w:w="85" w:type="dxa"/>
            </w:tcMar>
          </w:tcPr>
          <w:p w14:paraId="2D747F37" w14:textId="77777777" w:rsidR="00EC30CB" w:rsidRPr="00020095" w:rsidRDefault="00EC30CB" w:rsidP="001613B3">
            <w:pPr>
              <w:spacing w:before="120" w:line="240" w:lineRule="auto"/>
              <w:rPr>
                <w:b w:val="0"/>
                <w:bCs w:val="0"/>
              </w:rPr>
            </w:pPr>
            <w:r w:rsidRPr="00806B2A">
              <w:t>Lower bound</w:t>
            </w:r>
            <w:r w:rsidRPr="00806B2A">
              <w:rPr>
                <w:vertAlign w:val="superscript"/>
              </w:rPr>
              <w:t>a</w:t>
            </w:r>
          </w:p>
        </w:tc>
        <w:tc>
          <w:tcPr>
            <w:tcW w:w="746" w:type="pct"/>
            <w:tcBorders>
              <w:top w:val="single" w:sz="12" w:space="0" w:color="auto"/>
              <w:bottom w:val="single" w:sz="12" w:space="0" w:color="auto"/>
            </w:tcBorders>
            <w:tcMar>
              <w:top w:w="57" w:type="dxa"/>
              <w:left w:w="85" w:type="dxa"/>
              <w:bottom w:w="57" w:type="dxa"/>
              <w:right w:w="85" w:type="dxa"/>
            </w:tcMar>
          </w:tcPr>
          <w:p w14:paraId="694128E9" w14:textId="77777777" w:rsidR="00EC30CB" w:rsidRPr="00020095" w:rsidRDefault="00EC30CB" w:rsidP="001613B3">
            <w:pPr>
              <w:spacing w:before="120" w:line="240" w:lineRule="auto"/>
              <w:rPr>
                <w:rFonts w:eastAsia="Times New Roman" w:cs="Arial"/>
                <w:b w:val="0"/>
                <w:bCs w:val="0"/>
                <w:lang w:eastAsia="en-GB"/>
              </w:rPr>
            </w:pPr>
            <w:r w:rsidRPr="00806B2A">
              <w:t>Upper bound</w:t>
            </w:r>
            <w:r w:rsidRPr="00806B2A">
              <w:rPr>
                <w:vertAlign w:val="superscript"/>
              </w:rPr>
              <w:t>a</w:t>
            </w:r>
          </w:p>
        </w:tc>
        <w:tc>
          <w:tcPr>
            <w:tcW w:w="1121" w:type="pct"/>
            <w:tcBorders>
              <w:top w:val="single" w:sz="12" w:space="0" w:color="auto"/>
              <w:bottom w:val="single" w:sz="12" w:space="0" w:color="auto"/>
            </w:tcBorders>
            <w:tcMar>
              <w:top w:w="57" w:type="dxa"/>
              <w:left w:w="85" w:type="dxa"/>
              <w:bottom w:w="57" w:type="dxa"/>
              <w:right w:w="85" w:type="dxa"/>
            </w:tcMar>
          </w:tcPr>
          <w:p w14:paraId="03CB5AE0" w14:textId="77777777" w:rsidR="00EC30CB" w:rsidRPr="00020095" w:rsidRDefault="00EC30CB" w:rsidP="001613B3">
            <w:pPr>
              <w:spacing w:before="120" w:line="240" w:lineRule="auto"/>
              <w:rPr>
                <w:b w:val="0"/>
                <w:bCs w:val="0"/>
              </w:rPr>
            </w:pPr>
            <w:r w:rsidRPr="00806B2A">
              <w:t>Reference</w:t>
            </w:r>
          </w:p>
        </w:tc>
      </w:tr>
      <w:tr w:rsidR="00EC30CB" w:rsidRPr="00806B2A" w14:paraId="1056C0F5" w14:textId="77777777" w:rsidTr="001613B3">
        <w:trPr>
          <w:trHeight w:val="427"/>
        </w:trPr>
        <w:tc>
          <w:tcPr>
            <w:tcW w:w="5000" w:type="pct"/>
            <w:gridSpan w:val="5"/>
            <w:tcBorders>
              <w:top w:val="single" w:sz="12" w:space="0" w:color="auto"/>
            </w:tcBorders>
            <w:tcMar>
              <w:top w:w="57" w:type="dxa"/>
              <w:left w:w="85" w:type="dxa"/>
              <w:bottom w:w="57" w:type="dxa"/>
              <w:right w:w="85" w:type="dxa"/>
            </w:tcMar>
          </w:tcPr>
          <w:p w14:paraId="193E913E" w14:textId="5BB72F27" w:rsidR="00EC30CB" w:rsidRPr="00020095" w:rsidRDefault="00EC30CB" w:rsidP="001613B3">
            <w:pPr>
              <w:spacing w:before="120" w:line="240" w:lineRule="auto"/>
            </w:pPr>
            <w:r w:rsidRPr="00020095">
              <w:t xml:space="preserve">Liver disease (source: </w:t>
            </w:r>
            <w:r w:rsidR="00350AFA">
              <w:rPr>
                <w:noProof/>
              </w:rPr>
              <w:t>[1]</w:t>
            </w:r>
            <w:r w:rsidRPr="00020095">
              <w:t>)</w:t>
            </w:r>
          </w:p>
        </w:tc>
      </w:tr>
      <w:tr w:rsidR="00EC30CB" w:rsidRPr="00806B2A" w14:paraId="59D8B2CC" w14:textId="77777777" w:rsidTr="001613B3">
        <w:trPr>
          <w:trHeight w:val="425"/>
        </w:trPr>
        <w:tc>
          <w:tcPr>
            <w:tcW w:w="1492" w:type="pct"/>
            <w:tcMar>
              <w:top w:w="57" w:type="dxa"/>
              <w:left w:w="85" w:type="dxa"/>
              <w:bottom w:w="57" w:type="dxa"/>
              <w:right w:w="85" w:type="dxa"/>
            </w:tcMar>
          </w:tcPr>
          <w:p w14:paraId="6B352AC7" w14:textId="77777777" w:rsidR="00EC30CB" w:rsidRPr="00020095" w:rsidRDefault="00EC30CB" w:rsidP="001613B3">
            <w:pPr>
              <w:spacing w:before="120" w:line="240" w:lineRule="auto"/>
              <w:ind w:left="340"/>
              <w:rPr>
                <w:rFonts w:eastAsia="Times New Roman" w:cs="Arial"/>
                <w:lang w:eastAsia="en-GB"/>
              </w:rPr>
            </w:pPr>
            <w:r w:rsidRPr="00020095">
              <w:t>Fibrosis stage F0–F2</w:t>
            </w:r>
          </w:p>
        </w:tc>
        <w:tc>
          <w:tcPr>
            <w:tcW w:w="746" w:type="pct"/>
            <w:tcMar>
              <w:top w:w="57" w:type="dxa"/>
              <w:left w:w="85" w:type="dxa"/>
              <w:bottom w:w="57" w:type="dxa"/>
              <w:right w:w="85" w:type="dxa"/>
            </w:tcMar>
          </w:tcPr>
          <w:p w14:paraId="71B701D6" w14:textId="77777777" w:rsidR="00EC30CB" w:rsidRPr="00020095" w:rsidRDefault="00EC30CB" w:rsidP="001613B3">
            <w:pPr>
              <w:spacing w:before="120" w:line="240" w:lineRule="auto"/>
              <w:rPr>
                <w:rFonts w:eastAsia="Times New Roman" w:cs="Arial"/>
                <w:lang w:eastAsia="en-GB"/>
              </w:rPr>
            </w:pPr>
            <w:bookmarkStart w:id="31" w:name="RANGE!F14:H14"/>
            <w:r w:rsidRPr="00020095">
              <w:t>$447</w:t>
            </w:r>
            <w:bookmarkEnd w:id="31"/>
          </w:p>
        </w:tc>
        <w:tc>
          <w:tcPr>
            <w:tcW w:w="895" w:type="pct"/>
            <w:tcMar>
              <w:top w:w="57" w:type="dxa"/>
              <w:left w:w="85" w:type="dxa"/>
              <w:bottom w:w="57" w:type="dxa"/>
              <w:right w:w="85" w:type="dxa"/>
            </w:tcMar>
          </w:tcPr>
          <w:p w14:paraId="14CE5E2A" w14:textId="77777777" w:rsidR="00EC30CB" w:rsidRPr="00806B2A" w:rsidRDefault="00EC30CB" w:rsidP="001613B3">
            <w:pPr>
              <w:spacing w:before="120" w:line="240" w:lineRule="auto"/>
            </w:pPr>
            <w:r w:rsidRPr="00020095">
              <w:t>$358</w:t>
            </w:r>
          </w:p>
        </w:tc>
        <w:tc>
          <w:tcPr>
            <w:tcW w:w="746" w:type="pct"/>
            <w:tcMar>
              <w:top w:w="57" w:type="dxa"/>
              <w:left w:w="85" w:type="dxa"/>
              <w:bottom w:w="57" w:type="dxa"/>
              <w:right w:w="85" w:type="dxa"/>
            </w:tcMar>
          </w:tcPr>
          <w:p w14:paraId="4BFF28A1" w14:textId="77777777" w:rsidR="00EC30CB" w:rsidRPr="00020095" w:rsidRDefault="00EC30CB" w:rsidP="001613B3">
            <w:pPr>
              <w:spacing w:before="120" w:line="240" w:lineRule="auto"/>
              <w:rPr>
                <w:rFonts w:eastAsia="Times New Roman" w:cs="Arial"/>
                <w:lang w:eastAsia="en-GB"/>
              </w:rPr>
            </w:pPr>
            <w:r w:rsidRPr="00020095">
              <w:t>$536</w:t>
            </w:r>
          </w:p>
        </w:tc>
        <w:tc>
          <w:tcPr>
            <w:tcW w:w="1121" w:type="pct"/>
            <w:tcMar>
              <w:top w:w="57" w:type="dxa"/>
              <w:left w:w="85" w:type="dxa"/>
              <w:bottom w:w="57" w:type="dxa"/>
              <w:right w:w="85" w:type="dxa"/>
            </w:tcMar>
          </w:tcPr>
          <w:p w14:paraId="16C68B3F" w14:textId="09322ABF" w:rsidR="00EC30CB" w:rsidRPr="00020095" w:rsidRDefault="00350AFA" w:rsidP="001613B3">
            <w:pPr>
              <w:spacing w:before="120" w:line="240" w:lineRule="auto"/>
            </w:pPr>
            <w:r>
              <w:rPr>
                <w:noProof/>
              </w:rPr>
              <w:t>[20]</w:t>
            </w:r>
          </w:p>
        </w:tc>
      </w:tr>
      <w:tr w:rsidR="00EC30CB" w:rsidRPr="00806B2A" w14:paraId="7CBA39C8" w14:textId="77777777" w:rsidTr="001613B3">
        <w:trPr>
          <w:trHeight w:val="417"/>
        </w:trPr>
        <w:tc>
          <w:tcPr>
            <w:tcW w:w="1492" w:type="pct"/>
            <w:tcMar>
              <w:top w:w="57" w:type="dxa"/>
              <w:left w:w="85" w:type="dxa"/>
              <w:bottom w:w="57" w:type="dxa"/>
              <w:right w:w="85" w:type="dxa"/>
            </w:tcMar>
          </w:tcPr>
          <w:p w14:paraId="69501DD0" w14:textId="77777777" w:rsidR="00EC30CB" w:rsidRPr="00020095" w:rsidRDefault="00EC30CB" w:rsidP="001613B3">
            <w:pPr>
              <w:spacing w:before="120" w:line="240" w:lineRule="auto"/>
              <w:ind w:left="340"/>
            </w:pPr>
            <w:r w:rsidRPr="00020095">
              <w:t>Fibrosis stage F3</w:t>
            </w:r>
          </w:p>
        </w:tc>
        <w:tc>
          <w:tcPr>
            <w:tcW w:w="746" w:type="pct"/>
            <w:tcMar>
              <w:top w:w="57" w:type="dxa"/>
              <w:left w:w="85" w:type="dxa"/>
              <w:bottom w:w="57" w:type="dxa"/>
              <w:right w:w="85" w:type="dxa"/>
            </w:tcMar>
          </w:tcPr>
          <w:p w14:paraId="4194AF5F" w14:textId="77777777" w:rsidR="00EC30CB" w:rsidRPr="00020095" w:rsidRDefault="00EC30CB" w:rsidP="001613B3">
            <w:pPr>
              <w:spacing w:before="120" w:line="240" w:lineRule="auto"/>
            </w:pPr>
            <w:bookmarkStart w:id="32" w:name="RANGE!F15:H15"/>
            <w:r w:rsidRPr="00020095">
              <w:t>$551</w:t>
            </w:r>
            <w:bookmarkEnd w:id="32"/>
          </w:p>
        </w:tc>
        <w:tc>
          <w:tcPr>
            <w:tcW w:w="895" w:type="pct"/>
            <w:tcMar>
              <w:top w:w="57" w:type="dxa"/>
              <w:left w:w="85" w:type="dxa"/>
              <w:bottom w:w="57" w:type="dxa"/>
              <w:right w:w="85" w:type="dxa"/>
            </w:tcMar>
          </w:tcPr>
          <w:p w14:paraId="00189E31" w14:textId="77777777" w:rsidR="00EC30CB" w:rsidRPr="00020095" w:rsidRDefault="00EC30CB" w:rsidP="001613B3">
            <w:pPr>
              <w:spacing w:before="120" w:line="240" w:lineRule="auto"/>
            </w:pPr>
            <w:r w:rsidRPr="00020095">
              <w:t>$441</w:t>
            </w:r>
          </w:p>
        </w:tc>
        <w:tc>
          <w:tcPr>
            <w:tcW w:w="746" w:type="pct"/>
            <w:tcMar>
              <w:top w:w="57" w:type="dxa"/>
              <w:left w:w="85" w:type="dxa"/>
              <w:bottom w:w="57" w:type="dxa"/>
              <w:right w:w="85" w:type="dxa"/>
            </w:tcMar>
          </w:tcPr>
          <w:p w14:paraId="4B7966A3" w14:textId="77777777" w:rsidR="00EC30CB" w:rsidRPr="00020095" w:rsidRDefault="00EC30CB" w:rsidP="001613B3">
            <w:pPr>
              <w:spacing w:before="120" w:line="240" w:lineRule="auto"/>
            </w:pPr>
            <w:r w:rsidRPr="00020095">
              <w:t>$661</w:t>
            </w:r>
          </w:p>
        </w:tc>
        <w:tc>
          <w:tcPr>
            <w:tcW w:w="1121" w:type="pct"/>
            <w:tcMar>
              <w:top w:w="57" w:type="dxa"/>
              <w:left w:w="85" w:type="dxa"/>
              <w:bottom w:w="57" w:type="dxa"/>
              <w:right w:w="85" w:type="dxa"/>
            </w:tcMar>
          </w:tcPr>
          <w:p w14:paraId="0B6354D6" w14:textId="3373EBF1" w:rsidR="00EC30CB" w:rsidRPr="00020095" w:rsidRDefault="00350AFA" w:rsidP="001613B3">
            <w:pPr>
              <w:spacing w:before="120" w:line="240" w:lineRule="auto"/>
            </w:pPr>
            <w:r>
              <w:rPr>
                <w:noProof/>
              </w:rPr>
              <w:t>[20]</w:t>
            </w:r>
          </w:p>
        </w:tc>
      </w:tr>
      <w:tr w:rsidR="00EC30CB" w:rsidRPr="00806B2A" w14:paraId="54E70EE5" w14:textId="77777777" w:rsidTr="001613B3">
        <w:trPr>
          <w:trHeight w:val="408"/>
        </w:trPr>
        <w:tc>
          <w:tcPr>
            <w:tcW w:w="1492" w:type="pct"/>
            <w:tcMar>
              <w:top w:w="57" w:type="dxa"/>
              <w:left w:w="85" w:type="dxa"/>
              <w:bottom w:w="57" w:type="dxa"/>
              <w:right w:w="85" w:type="dxa"/>
            </w:tcMar>
          </w:tcPr>
          <w:p w14:paraId="0F4795A9" w14:textId="77777777" w:rsidR="00EC30CB" w:rsidRPr="00020095" w:rsidRDefault="00EC30CB" w:rsidP="001613B3">
            <w:pPr>
              <w:spacing w:before="120" w:line="240" w:lineRule="auto"/>
              <w:ind w:left="340"/>
            </w:pPr>
            <w:r>
              <w:t>CC</w:t>
            </w:r>
          </w:p>
        </w:tc>
        <w:tc>
          <w:tcPr>
            <w:tcW w:w="746" w:type="pct"/>
            <w:tcMar>
              <w:top w:w="57" w:type="dxa"/>
              <w:left w:w="85" w:type="dxa"/>
              <w:bottom w:w="57" w:type="dxa"/>
              <w:right w:w="85" w:type="dxa"/>
            </w:tcMar>
          </w:tcPr>
          <w:p w14:paraId="48452C5E" w14:textId="77777777" w:rsidR="00EC30CB" w:rsidRPr="00020095" w:rsidRDefault="00EC30CB" w:rsidP="001613B3">
            <w:pPr>
              <w:spacing w:before="120" w:line="240" w:lineRule="auto"/>
            </w:pPr>
            <w:bookmarkStart w:id="33" w:name="RANGE!F16:H16"/>
            <w:r w:rsidRPr="00020095">
              <w:t>$19,603</w:t>
            </w:r>
            <w:bookmarkEnd w:id="33"/>
          </w:p>
        </w:tc>
        <w:tc>
          <w:tcPr>
            <w:tcW w:w="895" w:type="pct"/>
            <w:tcMar>
              <w:top w:w="57" w:type="dxa"/>
              <w:left w:w="85" w:type="dxa"/>
              <w:bottom w:w="57" w:type="dxa"/>
              <w:right w:w="85" w:type="dxa"/>
            </w:tcMar>
          </w:tcPr>
          <w:p w14:paraId="20C3DFED" w14:textId="77777777" w:rsidR="00EC30CB" w:rsidRPr="00020095" w:rsidRDefault="00EC30CB" w:rsidP="001613B3">
            <w:pPr>
              <w:spacing w:before="120" w:line="240" w:lineRule="auto"/>
            </w:pPr>
            <w:r w:rsidRPr="00020095">
              <w:t>$15,682</w:t>
            </w:r>
          </w:p>
        </w:tc>
        <w:tc>
          <w:tcPr>
            <w:tcW w:w="746" w:type="pct"/>
            <w:tcMar>
              <w:top w:w="57" w:type="dxa"/>
              <w:left w:w="85" w:type="dxa"/>
              <w:bottom w:w="57" w:type="dxa"/>
              <w:right w:w="85" w:type="dxa"/>
            </w:tcMar>
          </w:tcPr>
          <w:p w14:paraId="15724F68" w14:textId="77777777" w:rsidR="00EC30CB" w:rsidRPr="00020095" w:rsidRDefault="00EC30CB" w:rsidP="001613B3">
            <w:pPr>
              <w:spacing w:before="120" w:line="240" w:lineRule="auto"/>
            </w:pPr>
            <w:r w:rsidRPr="00020095">
              <w:t>$23,524</w:t>
            </w:r>
          </w:p>
        </w:tc>
        <w:tc>
          <w:tcPr>
            <w:tcW w:w="1121" w:type="pct"/>
            <w:tcMar>
              <w:top w:w="57" w:type="dxa"/>
              <w:left w:w="85" w:type="dxa"/>
              <w:bottom w:w="57" w:type="dxa"/>
              <w:right w:w="85" w:type="dxa"/>
            </w:tcMar>
          </w:tcPr>
          <w:p w14:paraId="5D5D071F" w14:textId="0C35387E" w:rsidR="00EC30CB" w:rsidRPr="00020095" w:rsidRDefault="00350AFA" w:rsidP="001613B3">
            <w:pPr>
              <w:spacing w:before="120" w:line="240" w:lineRule="auto"/>
            </w:pPr>
            <w:r>
              <w:rPr>
                <w:noProof/>
              </w:rPr>
              <w:t>[20]</w:t>
            </w:r>
          </w:p>
        </w:tc>
      </w:tr>
      <w:tr w:rsidR="00EC30CB" w:rsidRPr="00806B2A" w14:paraId="6B4A2EAB" w14:textId="77777777" w:rsidTr="001613B3">
        <w:trPr>
          <w:trHeight w:val="414"/>
        </w:trPr>
        <w:tc>
          <w:tcPr>
            <w:tcW w:w="1492" w:type="pct"/>
            <w:tcMar>
              <w:top w:w="57" w:type="dxa"/>
              <w:left w:w="85" w:type="dxa"/>
              <w:bottom w:w="57" w:type="dxa"/>
              <w:right w:w="85" w:type="dxa"/>
            </w:tcMar>
          </w:tcPr>
          <w:p w14:paraId="3F3350D7" w14:textId="77777777" w:rsidR="00EC30CB" w:rsidRPr="00020095" w:rsidRDefault="00EC30CB" w:rsidP="001613B3">
            <w:pPr>
              <w:spacing w:before="120" w:line="240" w:lineRule="auto"/>
              <w:ind w:left="340"/>
            </w:pPr>
            <w:r>
              <w:t>DCC</w:t>
            </w:r>
          </w:p>
        </w:tc>
        <w:tc>
          <w:tcPr>
            <w:tcW w:w="746" w:type="pct"/>
            <w:tcMar>
              <w:top w:w="57" w:type="dxa"/>
              <w:left w:w="85" w:type="dxa"/>
              <w:bottom w:w="57" w:type="dxa"/>
              <w:right w:w="85" w:type="dxa"/>
            </w:tcMar>
          </w:tcPr>
          <w:p w14:paraId="2EB1264B" w14:textId="77777777" w:rsidR="00EC30CB" w:rsidRPr="00020095" w:rsidRDefault="00EC30CB" w:rsidP="001613B3">
            <w:pPr>
              <w:spacing w:before="120" w:line="240" w:lineRule="auto"/>
            </w:pPr>
            <w:bookmarkStart w:id="34" w:name="RANGE!F17:H17"/>
            <w:r w:rsidRPr="00020095">
              <w:t>$36,989</w:t>
            </w:r>
            <w:bookmarkEnd w:id="34"/>
          </w:p>
        </w:tc>
        <w:tc>
          <w:tcPr>
            <w:tcW w:w="895" w:type="pct"/>
            <w:tcMar>
              <w:top w:w="57" w:type="dxa"/>
              <w:left w:w="85" w:type="dxa"/>
              <w:bottom w:w="57" w:type="dxa"/>
              <w:right w:w="85" w:type="dxa"/>
            </w:tcMar>
          </w:tcPr>
          <w:p w14:paraId="5D16CB15" w14:textId="77777777" w:rsidR="00EC30CB" w:rsidRPr="00020095" w:rsidRDefault="00EC30CB" w:rsidP="001613B3">
            <w:pPr>
              <w:spacing w:before="120" w:line="240" w:lineRule="auto"/>
            </w:pPr>
            <w:r w:rsidRPr="00020095">
              <w:t>$29,591</w:t>
            </w:r>
          </w:p>
        </w:tc>
        <w:tc>
          <w:tcPr>
            <w:tcW w:w="746" w:type="pct"/>
            <w:tcMar>
              <w:top w:w="57" w:type="dxa"/>
              <w:left w:w="85" w:type="dxa"/>
              <w:bottom w:w="57" w:type="dxa"/>
              <w:right w:w="85" w:type="dxa"/>
            </w:tcMar>
          </w:tcPr>
          <w:p w14:paraId="4E79DB8A" w14:textId="77777777" w:rsidR="00EC30CB" w:rsidRPr="00020095" w:rsidRDefault="00EC30CB" w:rsidP="001613B3">
            <w:pPr>
              <w:spacing w:before="120" w:line="240" w:lineRule="auto"/>
            </w:pPr>
            <w:r w:rsidRPr="00020095">
              <w:t>$44,387</w:t>
            </w:r>
          </w:p>
        </w:tc>
        <w:tc>
          <w:tcPr>
            <w:tcW w:w="1121" w:type="pct"/>
            <w:tcMar>
              <w:top w:w="57" w:type="dxa"/>
              <w:left w:w="85" w:type="dxa"/>
              <w:bottom w:w="57" w:type="dxa"/>
              <w:right w:w="85" w:type="dxa"/>
            </w:tcMar>
          </w:tcPr>
          <w:p w14:paraId="33E82117" w14:textId="4D78514D" w:rsidR="00EC30CB" w:rsidRPr="00020095" w:rsidRDefault="00350AFA" w:rsidP="001613B3">
            <w:pPr>
              <w:spacing w:before="120" w:line="240" w:lineRule="auto"/>
            </w:pPr>
            <w:r>
              <w:rPr>
                <w:noProof/>
              </w:rPr>
              <w:t>[20]</w:t>
            </w:r>
          </w:p>
        </w:tc>
      </w:tr>
      <w:tr w:rsidR="00EC30CB" w:rsidRPr="00806B2A" w14:paraId="2DD51774" w14:textId="77777777" w:rsidTr="001613B3">
        <w:trPr>
          <w:trHeight w:val="421"/>
        </w:trPr>
        <w:tc>
          <w:tcPr>
            <w:tcW w:w="1492" w:type="pct"/>
            <w:tcMar>
              <w:top w:w="57" w:type="dxa"/>
              <w:left w:w="85" w:type="dxa"/>
              <w:bottom w:w="57" w:type="dxa"/>
              <w:right w:w="85" w:type="dxa"/>
            </w:tcMar>
          </w:tcPr>
          <w:p w14:paraId="17ED429F" w14:textId="77777777" w:rsidR="00EC30CB" w:rsidRPr="00020095" w:rsidRDefault="00EC30CB" w:rsidP="001613B3">
            <w:pPr>
              <w:spacing w:before="120" w:line="240" w:lineRule="auto"/>
              <w:ind w:left="340"/>
            </w:pPr>
            <w:r w:rsidRPr="00020095">
              <w:t>HCC</w:t>
            </w:r>
          </w:p>
        </w:tc>
        <w:tc>
          <w:tcPr>
            <w:tcW w:w="746" w:type="pct"/>
            <w:tcMar>
              <w:top w:w="57" w:type="dxa"/>
              <w:left w:w="85" w:type="dxa"/>
              <w:bottom w:w="57" w:type="dxa"/>
              <w:right w:w="85" w:type="dxa"/>
            </w:tcMar>
          </w:tcPr>
          <w:p w14:paraId="042181D7" w14:textId="77777777" w:rsidR="00EC30CB" w:rsidRPr="00020095" w:rsidRDefault="00EC30CB" w:rsidP="001613B3">
            <w:pPr>
              <w:spacing w:before="120" w:line="240" w:lineRule="auto"/>
            </w:pPr>
            <w:bookmarkStart w:id="35" w:name="RANGE!F18:H18"/>
            <w:r w:rsidRPr="00020095">
              <w:t>$96,681</w:t>
            </w:r>
            <w:bookmarkEnd w:id="35"/>
          </w:p>
        </w:tc>
        <w:tc>
          <w:tcPr>
            <w:tcW w:w="895" w:type="pct"/>
            <w:tcMar>
              <w:top w:w="57" w:type="dxa"/>
              <w:left w:w="85" w:type="dxa"/>
              <w:bottom w:w="57" w:type="dxa"/>
              <w:right w:w="85" w:type="dxa"/>
            </w:tcMar>
          </w:tcPr>
          <w:p w14:paraId="147ED1CD" w14:textId="77777777" w:rsidR="00EC30CB" w:rsidRPr="00020095" w:rsidRDefault="00EC30CB" w:rsidP="001613B3">
            <w:pPr>
              <w:spacing w:before="120" w:line="240" w:lineRule="auto"/>
            </w:pPr>
            <w:r w:rsidRPr="00020095">
              <w:t>$77,345</w:t>
            </w:r>
          </w:p>
        </w:tc>
        <w:tc>
          <w:tcPr>
            <w:tcW w:w="746" w:type="pct"/>
            <w:tcMar>
              <w:top w:w="57" w:type="dxa"/>
              <w:left w:w="85" w:type="dxa"/>
              <w:bottom w:w="57" w:type="dxa"/>
              <w:right w:w="85" w:type="dxa"/>
            </w:tcMar>
          </w:tcPr>
          <w:p w14:paraId="60435DE4" w14:textId="77777777" w:rsidR="00EC30CB" w:rsidRPr="00020095" w:rsidRDefault="00EC30CB" w:rsidP="001613B3">
            <w:pPr>
              <w:spacing w:before="120" w:line="240" w:lineRule="auto"/>
            </w:pPr>
            <w:r w:rsidRPr="00020095">
              <w:t>$116,017</w:t>
            </w:r>
          </w:p>
        </w:tc>
        <w:tc>
          <w:tcPr>
            <w:tcW w:w="1121" w:type="pct"/>
            <w:tcMar>
              <w:top w:w="57" w:type="dxa"/>
              <w:left w:w="85" w:type="dxa"/>
              <w:bottom w:w="57" w:type="dxa"/>
              <w:right w:w="85" w:type="dxa"/>
            </w:tcMar>
          </w:tcPr>
          <w:p w14:paraId="1375EB6B" w14:textId="2B6865EC" w:rsidR="00EC30CB" w:rsidRPr="00020095" w:rsidRDefault="00350AFA" w:rsidP="001613B3">
            <w:pPr>
              <w:spacing w:before="120" w:line="240" w:lineRule="auto"/>
            </w:pPr>
            <w:r>
              <w:rPr>
                <w:noProof/>
              </w:rPr>
              <w:t>[20]</w:t>
            </w:r>
          </w:p>
        </w:tc>
      </w:tr>
      <w:tr w:rsidR="00EC30CB" w:rsidRPr="00806B2A" w14:paraId="6CE0FBE7" w14:textId="77777777" w:rsidTr="001613B3">
        <w:trPr>
          <w:trHeight w:val="413"/>
        </w:trPr>
        <w:tc>
          <w:tcPr>
            <w:tcW w:w="1492" w:type="pct"/>
            <w:tcMar>
              <w:top w:w="57" w:type="dxa"/>
              <w:left w:w="85" w:type="dxa"/>
              <w:bottom w:w="57" w:type="dxa"/>
              <w:right w:w="85" w:type="dxa"/>
            </w:tcMar>
          </w:tcPr>
          <w:p w14:paraId="62F17DBA" w14:textId="77777777" w:rsidR="00EC30CB" w:rsidRPr="00020095" w:rsidRDefault="00EC30CB" w:rsidP="001613B3">
            <w:pPr>
              <w:spacing w:before="120" w:line="240" w:lineRule="auto"/>
              <w:ind w:left="340"/>
            </w:pPr>
            <w:r w:rsidRPr="00020095">
              <w:t>Liver transplant</w:t>
            </w:r>
            <w:r>
              <w:br/>
            </w:r>
            <w:r w:rsidRPr="00020095">
              <w:t>(year 1)</w:t>
            </w:r>
          </w:p>
        </w:tc>
        <w:tc>
          <w:tcPr>
            <w:tcW w:w="746" w:type="pct"/>
            <w:tcMar>
              <w:top w:w="57" w:type="dxa"/>
              <w:left w:w="85" w:type="dxa"/>
              <w:bottom w:w="57" w:type="dxa"/>
              <w:right w:w="85" w:type="dxa"/>
            </w:tcMar>
          </w:tcPr>
          <w:p w14:paraId="65713870" w14:textId="77777777" w:rsidR="00EC30CB" w:rsidRPr="00020095" w:rsidRDefault="00EC30CB" w:rsidP="001613B3">
            <w:pPr>
              <w:spacing w:before="120" w:line="240" w:lineRule="auto"/>
            </w:pPr>
            <w:bookmarkStart w:id="36" w:name="RANGE!F19:H19"/>
            <w:r w:rsidRPr="00020095">
              <w:t>$368,148</w:t>
            </w:r>
            <w:bookmarkEnd w:id="36"/>
          </w:p>
        </w:tc>
        <w:tc>
          <w:tcPr>
            <w:tcW w:w="895" w:type="pct"/>
            <w:tcMar>
              <w:top w:w="57" w:type="dxa"/>
              <w:left w:w="85" w:type="dxa"/>
              <w:bottom w:w="57" w:type="dxa"/>
              <w:right w:w="85" w:type="dxa"/>
            </w:tcMar>
          </w:tcPr>
          <w:p w14:paraId="438F01CB" w14:textId="77777777" w:rsidR="00EC30CB" w:rsidRPr="00020095" w:rsidRDefault="00EC30CB" w:rsidP="001613B3">
            <w:pPr>
              <w:spacing w:before="120" w:line="240" w:lineRule="auto"/>
            </w:pPr>
            <w:r w:rsidRPr="00020095">
              <w:t>$294,519</w:t>
            </w:r>
          </w:p>
        </w:tc>
        <w:tc>
          <w:tcPr>
            <w:tcW w:w="746" w:type="pct"/>
            <w:tcMar>
              <w:top w:w="57" w:type="dxa"/>
              <w:left w:w="85" w:type="dxa"/>
              <w:bottom w:w="57" w:type="dxa"/>
              <w:right w:w="85" w:type="dxa"/>
            </w:tcMar>
          </w:tcPr>
          <w:p w14:paraId="6044B22B" w14:textId="77777777" w:rsidR="00EC30CB" w:rsidRPr="00020095" w:rsidRDefault="00EC30CB" w:rsidP="001613B3">
            <w:pPr>
              <w:spacing w:before="120" w:line="240" w:lineRule="auto"/>
            </w:pPr>
            <w:r w:rsidRPr="00020095">
              <w:t>$441,778</w:t>
            </w:r>
          </w:p>
        </w:tc>
        <w:tc>
          <w:tcPr>
            <w:tcW w:w="1121" w:type="pct"/>
            <w:tcMar>
              <w:top w:w="57" w:type="dxa"/>
              <w:left w:w="85" w:type="dxa"/>
              <w:bottom w:w="57" w:type="dxa"/>
              <w:right w:w="85" w:type="dxa"/>
            </w:tcMar>
          </w:tcPr>
          <w:p w14:paraId="46740B44" w14:textId="22820D4E" w:rsidR="00EC30CB" w:rsidRPr="00020095" w:rsidRDefault="00350AFA" w:rsidP="001613B3">
            <w:pPr>
              <w:spacing w:before="120" w:line="240" w:lineRule="auto"/>
            </w:pPr>
            <w:r>
              <w:rPr>
                <w:noProof/>
              </w:rPr>
              <w:t>[20]</w:t>
            </w:r>
          </w:p>
        </w:tc>
      </w:tr>
      <w:tr w:rsidR="00EC30CB" w:rsidRPr="00806B2A" w14:paraId="5E044AB5" w14:textId="77777777" w:rsidTr="001613B3">
        <w:trPr>
          <w:trHeight w:val="418"/>
        </w:trPr>
        <w:tc>
          <w:tcPr>
            <w:tcW w:w="1492" w:type="pct"/>
            <w:tcMar>
              <w:top w:w="57" w:type="dxa"/>
              <w:left w:w="85" w:type="dxa"/>
              <w:bottom w:w="57" w:type="dxa"/>
              <w:right w:w="85" w:type="dxa"/>
            </w:tcMar>
          </w:tcPr>
          <w:p w14:paraId="0E2CC2B5" w14:textId="77777777" w:rsidR="00EC30CB" w:rsidRPr="00020095" w:rsidRDefault="00EC30CB" w:rsidP="001613B3">
            <w:pPr>
              <w:spacing w:before="120" w:line="240" w:lineRule="auto"/>
              <w:ind w:left="340"/>
            </w:pPr>
            <w:r w:rsidRPr="00020095">
              <w:t>Liver transplant</w:t>
            </w:r>
            <w:r>
              <w:br/>
            </w:r>
            <w:r w:rsidRPr="00020095">
              <w:t>(year 2+)</w:t>
            </w:r>
          </w:p>
        </w:tc>
        <w:tc>
          <w:tcPr>
            <w:tcW w:w="746" w:type="pct"/>
            <w:tcMar>
              <w:top w:w="57" w:type="dxa"/>
              <w:left w:w="85" w:type="dxa"/>
              <w:bottom w:w="57" w:type="dxa"/>
              <w:right w:w="85" w:type="dxa"/>
            </w:tcMar>
          </w:tcPr>
          <w:p w14:paraId="663661E8" w14:textId="77777777" w:rsidR="00EC30CB" w:rsidRPr="00020095" w:rsidRDefault="00EC30CB" w:rsidP="001613B3">
            <w:pPr>
              <w:spacing w:before="120" w:line="240" w:lineRule="auto"/>
            </w:pPr>
            <w:bookmarkStart w:id="37" w:name="RANGE!F20:H20"/>
            <w:r w:rsidRPr="00020095">
              <w:t>$50,645</w:t>
            </w:r>
            <w:bookmarkEnd w:id="37"/>
          </w:p>
        </w:tc>
        <w:tc>
          <w:tcPr>
            <w:tcW w:w="895" w:type="pct"/>
            <w:tcMar>
              <w:top w:w="57" w:type="dxa"/>
              <w:left w:w="85" w:type="dxa"/>
              <w:bottom w:w="57" w:type="dxa"/>
              <w:right w:w="85" w:type="dxa"/>
            </w:tcMar>
          </w:tcPr>
          <w:p w14:paraId="4F56FE69" w14:textId="77777777" w:rsidR="00EC30CB" w:rsidRPr="00020095" w:rsidRDefault="00EC30CB" w:rsidP="001613B3">
            <w:pPr>
              <w:spacing w:before="120" w:line="240" w:lineRule="auto"/>
            </w:pPr>
            <w:r w:rsidRPr="00020095">
              <w:t>$40,516</w:t>
            </w:r>
          </w:p>
        </w:tc>
        <w:tc>
          <w:tcPr>
            <w:tcW w:w="746" w:type="pct"/>
            <w:tcMar>
              <w:top w:w="57" w:type="dxa"/>
              <w:left w:w="85" w:type="dxa"/>
              <w:bottom w:w="57" w:type="dxa"/>
              <w:right w:w="85" w:type="dxa"/>
            </w:tcMar>
          </w:tcPr>
          <w:p w14:paraId="576AE905" w14:textId="77777777" w:rsidR="00EC30CB" w:rsidRPr="00020095" w:rsidRDefault="00EC30CB" w:rsidP="001613B3">
            <w:pPr>
              <w:spacing w:before="120" w:line="240" w:lineRule="auto"/>
            </w:pPr>
            <w:r w:rsidRPr="00020095">
              <w:t>$60,774</w:t>
            </w:r>
          </w:p>
        </w:tc>
        <w:tc>
          <w:tcPr>
            <w:tcW w:w="1121" w:type="pct"/>
            <w:tcMar>
              <w:top w:w="57" w:type="dxa"/>
              <w:left w:w="85" w:type="dxa"/>
              <w:bottom w:w="57" w:type="dxa"/>
              <w:right w:w="85" w:type="dxa"/>
            </w:tcMar>
          </w:tcPr>
          <w:p w14:paraId="3B7A4DB7" w14:textId="649C7920" w:rsidR="00EC30CB" w:rsidRPr="00020095" w:rsidRDefault="00350AFA" w:rsidP="001613B3">
            <w:pPr>
              <w:spacing w:before="120" w:line="240" w:lineRule="auto"/>
            </w:pPr>
            <w:r>
              <w:rPr>
                <w:noProof/>
              </w:rPr>
              <w:t>[20]</w:t>
            </w:r>
          </w:p>
        </w:tc>
      </w:tr>
      <w:tr w:rsidR="00EC30CB" w:rsidRPr="00806B2A" w14:paraId="1BE6ADA4" w14:textId="77777777" w:rsidTr="001613B3">
        <w:trPr>
          <w:trHeight w:val="424"/>
        </w:trPr>
        <w:tc>
          <w:tcPr>
            <w:tcW w:w="5000" w:type="pct"/>
            <w:gridSpan w:val="5"/>
            <w:tcMar>
              <w:top w:w="57" w:type="dxa"/>
              <w:left w:w="85" w:type="dxa"/>
              <w:bottom w:w="57" w:type="dxa"/>
              <w:right w:w="85" w:type="dxa"/>
            </w:tcMar>
          </w:tcPr>
          <w:p w14:paraId="65B2EACD" w14:textId="5A6396D5" w:rsidR="00EC30CB" w:rsidRPr="00020095" w:rsidRDefault="00EC30CB" w:rsidP="001613B3">
            <w:pPr>
              <w:spacing w:before="120" w:line="240" w:lineRule="auto"/>
            </w:pPr>
            <w:r>
              <w:t>CVD</w:t>
            </w:r>
            <w:r w:rsidRPr="00020095">
              <w:t xml:space="preserve"> (source: </w:t>
            </w:r>
            <w:r w:rsidR="00350AFA">
              <w:rPr>
                <w:noProof/>
              </w:rPr>
              <w:t>[1]</w:t>
            </w:r>
            <w:r w:rsidRPr="00020095">
              <w:t>)</w:t>
            </w:r>
          </w:p>
        </w:tc>
      </w:tr>
      <w:tr w:rsidR="00EC30CB" w:rsidRPr="00806B2A" w14:paraId="101A8878" w14:textId="77777777" w:rsidTr="001613B3">
        <w:trPr>
          <w:trHeight w:val="418"/>
        </w:trPr>
        <w:tc>
          <w:tcPr>
            <w:tcW w:w="1492" w:type="pct"/>
            <w:tcMar>
              <w:top w:w="57" w:type="dxa"/>
              <w:left w:w="85" w:type="dxa"/>
              <w:bottom w:w="57" w:type="dxa"/>
              <w:right w:w="85" w:type="dxa"/>
            </w:tcMar>
          </w:tcPr>
          <w:p w14:paraId="7BA02705" w14:textId="77777777" w:rsidR="00EC30CB" w:rsidRPr="00020095" w:rsidRDefault="00EC30CB" w:rsidP="001613B3">
            <w:pPr>
              <w:spacing w:before="120" w:line="240" w:lineRule="auto"/>
              <w:ind w:left="340"/>
            </w:pPr>
            <w:r w:rsidRPr="00020095">
              <w:t>Post-MI</w:t>
            </w:r>
          </w:p>
        </w:tc>
        <w:tc>
          <w:tcPr>
            <w:tcW w:w="746" w:type="pct"/>
            <w:tcMar>
              <w:top w:w="57" w:type="dxa"/>
              <w:left w:w="85" w:type="dxa"/>
              <w:bottom w:w="57" w:type="dxa"/>
              <w:right w:w="85" w:type="dxa"/>
            </w:tcMar>
          </w:tcPr>
          <w:p w14:paraId="4A05DEBB" w14:textId="77777777" w:rsidR="00EC30CB" w:rsidRPr="00020095" w:rsidRDefault="00EC30CB" w:rsidP="001613B3">
            <w:pPr>
              <w:spacing w:before="120" w:line="240" w:lineRule="auto"/>
            </w:pPr>
            <w:bookmarkStart w:id="38" w:name="RANGE!F22:H22"/>
            <w:r w:rsidRPr="00020095">
              <w:t>$2,728</w:t>
            </w:r>
            <w:bookmarkEnd w:id="38"/>
          </w:p>
        </w:tc>
        <w:tc>
          <w:tcPr>
            <w:tcW w:w="895" w:type="pct"/>
            <w:tcMar>
              <w:top w:w="57" w:type="dxa"/>
              <w:left w:w="85" w:type="dxa"/>
              <w:bottom w:w="57" w:type="dxa"/>
              <w:right w:w="85" w:type="dxa"/>
            </w:tcMar>
          </w:tcPr>
          <w:p w14:paraId="5E3E85C5" w14:textId="77777777" w:rsidR="00EC30CB" w:rsidRPr="00020095" w:rsidRDefault="00EC30CB" w:rsidP="001613B3">
            <w:pPr>
              <w:spacing w:before="120" w:line="240" w:lineRule="auto"/>
            </w:pPr>
            <w:r w:rsidRPr="00020095">
              <w:t>$2,182</w:t>
            </w:r>
          </w:p>
        </w:tc>
        <w:tc>
          <w:tcPr>
            <w:tcW w:w="746" w:type="pct"/>
            <w:tcMar>
              <w:top w:w="57" w:type="dxa"/>
              <w:left w:w="85" w:type="dxa"/>
              <w:bottom w:w="57" w:type="dxa"/>
              <w:right w:w="85" w:type="dxa"/>
            </w:tcMar>
          </w:tcPr>
          <w:p w14:paraId="1F9ECE9B" w14:textId="77777777" w:rsidR="00EC30CB" w:rsidRPr="00020095" w:rsidRDefault="00EC30CB" w:rsidP="001613B3">
            <w:pPr>
              <w:spacing w:before="120" w:line="240" w:lineRule="auto"/>
            </w:pPr>
            <w:r w:rsidRPr="00020095">
              <w:t>$3,274</w:t>
            </w:r>
          </w:p>
        </w:tc>
        <w:tc>
          <w:tcPr>
            <w:tcW w:w="1121" w:type="pct"/>
            <w:tcMar>
              <w:top w:w="57" w:type="dxa"/>
              <w:left w:w="85" w:type="dxa"/>
              <w:bottom w:w="57" w:type="dxa"/>
              <w:right w:w="85" w:type="dxa"/>
            </w:tcMar>
          </w:tcPr>
          <w:p w14:paraId="2A68C356" w14:textId="1B74C0C2" w:rsidR="00EC30CB" w:rsidRPr="00020095" w:rsidRDefault="00350AFA" w:rsidP="001613B3">
            <w:pPr>
              <w:spacing w:before="120" w:line="240" w:lineRule="auto"/>
            </w:pPr>
            <w:r>
              <w:rPr>
                <w:noProof/>
              </w:rPr>
              <w:t>[21]</w:t>
            </w:r>
          </w:p>
        </w:tc>
      </w:tr>
      <w:tr w:rsidR="00EC30CB" w:rsidRPr="00806B2A" w14:paraId="7C15366D" w14:textId="77777777" w:rsidTr="001613B3">
        <w:trPr>
          <w:trHeight w:val="425"/>
        </w:trPr>
        <w:tc>
          <w:tcPr>
            <w:tcW w:w="1492" w:type="pct"/>
            <w:tcMar>
              <w:top w:w="57" w:type="dxa"/>
              <w:left w:w="85" w:type="dxa"/>
              <w:bottom w:w="57" w:type="dxa"/>
              <w:right w:w="85" w:type="dxa"/>
            </w:tcMar>
          </w:tcPr>
          <w:p w14:paraId="64F22F58" w14:textId="77777777" w:rsidR="00EC30CB" w:rsidRPr="00020095" w:rsidRDefault="00EC30CB" w:rsidP="001613B3">
            <w:pPr>
              <w:spacing w:before="120" w:line="240" w:lineRule="auto"/>
              <w:ind w:left="340"/>
            </w:pPr>
            <w:r w:rsidRPr="00020095">
              <w:t>Post-stroke</w:t>
            </w:r>
          </w:p>
        </w:tc>
        <w:tc>
          <w:tcPr>
            <w:tcW w:w="746" w:type="pct"/>
            <w:tcMar>
              <w:top w:w="57" w:type="dxa"/>
              <w:left w:w="85" w:type="dxa"/>
              <w:bottom w:w="57" w:type="dxa"/>
              <w:right w:w="85" w:type="dxa"/>
            </w:tcMar>
          </w:tcPr>
          <w:p w14:paraId="3A0F354F" w14:textId="77777777" w:rsidR="00EC30CB" w:rsidRPr="00020095" w:rsidRDefault="00EC30CB" w:rsidP="001613B3">
            <w:pPr>
              <w:spacing w:before="120" w:line="240" w:lineRule="auto"/>
            </w:pPr>
            <w:bookmarkStart w:id="39" w:name="RANGE!F23:H23"/>
            <w:r w:rsidRPr="00020095">
              <w:t>$5,742</w:t>
            </w:r>
            <w:bookmarkEnd w:id="39"/>
          </w:p>
        </w:tc>
        <w:tc>
          <w:tcPr>
            <w:tcW w:w="895" w:type="pct"/>
            <w:tcMar>
              <w:top w:w="57" w:type="dxa"/>
              <w:left w:w="85" w:type="dxa"/>
              <w:bottom w:w="57" w:type="dxa"/>
              <w:right w:w="85" w:type="dxa"/>
            </w:tcMar>
          </w:tcPr>
          <w:p w14:paraId="747CF894" w14:textId="77777777" w:rsidR="00EC30CB" w:rsidRPr="00020095" w:rsidRDefault="00EC30CB" w:rsidP="001613B3">
            <w:pPr>
              <w:spacing w:before="120" w:line="240" w:lineRule="auto"/>
            </w:pPr>
            <w:r w:rsidRPr="00020095">
              <w:t>$4,594</w:t>
            </w:r>
          </w:p>
        </w:tc>
        <w:tc>
          <w:tcPr>
            <w:tcW w:w="746" w:type="pct"/>
            <w:tcMar>
              <w:top w:w="57" w:type="dxa"/>
              <w:left w:w="85" w:type="dxa"/>
              <w:bottom w:w="57" w:type="dxa"/>
              <w:right w:w="85" w:type="dxa"/>
            </w:tcMar>
          </w:tcPr>
          <w:p w14:paraId="795940A5" w14:textId="77777777" w:rsidR="00EC30CB" w:rsidRPr="00020095" w:rsidRDefault="00EC30CB" w:rsidP="001613B3">
            <w:pPr>
              <w:spacing w:before="120" w:line="240" w:lineRule="auto"/>
            </w:pPr>
            <w:r w:rsidRPr="00020095">
              <w:t>$6,890</w:t>
            </w:r>
          </w:p>
        </w:tc>
        <w:tc>
          <w:tcPr>
            <w:tcW w:w="1121" w:type="pct"/>
            <w:tcMar>
              <w:top w:w="57" w:type="dxa"/>
              <w:left w:w="85" w:type="dxa"/>
              <w:bottom w:w="57" w:type="dxa"/>
              <w:right w:w="85" w:type="dxa"/>
            </w:tcMar>
          </w:tcPr>
          <w:p w14:paraId="7011F5F2" w14:textId="5D6D60F0" w:rsidR="00EC30CB" w:rsidRPr="00020095" w:rsidRDefault="00350AFA" w:rsidP="001613B3">
            <w:pPr>
              <w:spacing w:before="120" w:line="240" w:lineRule="auto"/>
            </w:pPr>
            <w:r>
              <w:rPr>
                <w:noProof/>
              </w:rPr>
              <w:t>[21]</w:t>
            </w:r>
          </w:p>
        </w:tc>
      </w:tr>
      <w:tr w:rsidR="00EC30CB" w:rsidRPr="00806B2A" w14:paraId="300AC4CE" w14:textId="77777777" w:rsidTr="001613B3">
        <w:trPr>
          <w:trHeight w:val="417"/>
        </w:trPr>
        <w:tc>
          <w:tcPr>
            <w:tcW w:w="5000" w:type="pct"/>
            <w:gridSpan w:val="5"/>
            <w:tcMar>
              <w:top w:w="57" w:type="dxa"/>
              <w:left w:w="85" w:type="dxa"/>
              <w:bottom w:w="57" w:type="dxa"/>
              <w:right w:w="85" w:type="dxa"/>
            </w:tcMar>
          </w:tcPr>
          <w:p w14:paraId="54D5FAFE" w14:textId="77777777" w:rsidR="00EC30CB" w:rsidRPr="00020095" w:rsidRDefault="00EC30CB" w:rsidP="001613B3">
            <w:pPr>
              <w:spacing w:before="120" w:line="240" w:lineRule="auto"/>
            </w:pPr>
            <w:r>
              <w:t>T2D</w:t>
            </w:r>
          </w:p>
        </w:tc>
      </w:tr>
      <w:tr w:rsidR="00EC30CB" w:rsidRPr="00806B2A" w14:paraId="322F0925" w14:textId="77777777" w:rsidTr="001613B3">
        <w:trPr>
          <w:trHeight w:val="548"/>
        </w:trPr>
        <w:tc>
          <w:tcPr>
            <w:tcW w:w="1492" w:type="pct"/>
            <w:tcMar>
              <w:top w:w="57" w:type="dxa"/>
              <w:left w:w="85" w:type="dxa"/>
              <w:bottom w:w="57" w:type="dxa"/>
              <w:right w:w="85" w:type="dxa"/>
            </w:tcMar>
          </w:tcPr>
          <w:p w14:paraId="282CE735" w14:textId="77777777" w:rsidR="00EC30CB" w:rsidRPr="00020095" w:rsidRDefault="00EC30CB" w:rsidP="001613B3">
            <w:pPr>
              <w:spacing w:before="120" w:line="240" w:lineRule="auto"/>
              <w:ind w:left="340"/>
            </w:pPr>
            <w:r>
              <w:t>T2D (weighted sum)</w:t>
            </w:r>
          </w:p>
        </w:tc>
        <w:tc>
          <w:tcPr>
            <w:tcW w:w="746" w:type="pct"/>
            <w:tcMar>
              <w:top w:w="57" w:type="dxa"/>
              <w:left w:w="85" w:type="dxa"/>
              <w:bottom w:w="57" w:type="dxa"/>
              <w:right w:w="85" w:type="dxa"/>
            </w:tcMar>
          </w:tcPr>
          <w:p w14:paraId="5DAEA3F5" w14:textId="77777777" w:rsidR="00EC30CB" w:rsidRPr="00020095" w:rsidRDefault="00EC30CB" w:rsidP="001613B3">
            <w:pPr>
              <w:spacing w:before="120" w:line="240" w:lineRule="auto"/>
            </w:pPr>
            <w:bookmarkStart w:id="40" w:name="RANGE!F25"/>
            <w:r w:rsidRPr="00020095">
              <w:t>$35,763</w:t>
            </w:r>
            <w:bookmarkEnd w:id="40"/>
          </w:p>
        </w:tc>
        <w:tc>
          <w:tcPr>
            <w:tcW w:w="895" w:type="pct"/>
            <w:tcMar>
              <w:top w:w="57" w:type="dxa"/>
              <w:left w:w="85" w:type="dxa"/>
              <w:bottom w:w="57" w:type="dxa"/>
              <w:right w:w="85" w:type="dxa"/>
            </w:tcMar>
          </w:tcPr>
          <w:p w14:paraId="0FD4E7B1" w14:textId="77777777" w:rsidR="00EC30CB" w:rsidRPr="00020095" w:rsidRDefault="00EC30CB" w:rsidP="001613B3">
            <w:pPr>
              <w:spacing w:before="120" w:line="240" w:lineRule="auto"/>
            </w:pPr>
          </w:p>
        </w:tc>
        <w:tc>
          <w:tcPr>
            <w:tcW w:w="746" w:type="pct"/>
            <w:tcMar>
              <w:top w:w="57" w:type="dxa"/>
              <w:left w:w="85" w:type="dxa"/>
              <w:bottom w:w="57" w:type="dxa"/>
              <w:right w:w="85" w:type="dxa"/>
            </w:tcMar>
          </w:tcPr>
          <w:p w14:paraId="75C9242D" w14:textId="77777777" w:rsidR="00EC30CB" w:rsidRPr="00020095" w:rsidRDefault="00EC30CB" w:rsidP="001613B3">
            <w:pPr>
              <w:spacing w:before="120" w:line="240" w:lineRule="auto"/>
            </w:pPr>
          </w:p>
        </w:tc>
        <w:tc>
          <w:tcPr>
            <w:tcW w:w="1121" w:type="pct"/>
            <w:tcMar>
              <w:top w:w="57" w:type="dxa"/>
              <w:left w:w="85" w:type="dxa"/>
              <w:bottom w:w="57" w:type="dxa"/>
              <w:right w:w="85" w:type="dxa"/>
            </w:tcMar>
          </w:tcPr>
          <w:p w14:paraId="407DB900" w14:textId="77777777" w:rsidR="00EC30CB" w:rsidRPr="00020095" w:rsidRDefault="00EC30CB" w:rsidP="001613B3">
            <w:pPr>
              <w:spacing w:before="120" w:line="240" w:lineRule="auto"/>
            </w:pPr>
            <w:r w:rsidRPr="00020095">
              <w:t>Weighted sum of microvascular complications</w:t>
            </w:r>
            <w:r w:rsidRPr="00020095">
              <w:rPr>
                <w:vertAlign w:val="superscript"/>
              </w:rPr>
              <w:t>b</w:t>
            </w:r>
          </w:p>
        </w:tc>
      </w:tr>
      <w:tr w:rsidR="00EC30CB" w:rsidRPr="00806B2A" w14:paraId="517697E0" w14:textId="77777777" w:rsidTr="001613B3">
        <w:trPr>
          <w:trHeight w:val="423"/>
        </w:trPr>
        <w:tc>
          <w:tcPr>
            <w:tcW w:w="1492" w:type="pct"/>
            <w:tcMar>
              <w:top w:w="57" w:type="dxa"/>
              <w:left w:w="85" w:type="dxa"/>
              <w:bottom w:w="57" w:type="dxa"/>
              <w:right w:w="85" w:type="dxa"/>
            </w:tcMar>
          </w:tcPr>
          <w:p w14:paraId="517EA99B" w14:textId="77777777" w:rsidR="00EC30CB" w:rsidRPr="00020095" w:rsidRDefault="00EC30CB" w:rsidP="001613B3">
            <w:pPr>
              <w:spacing w:before="120" w:line="240" w:lineRule="auto"/>
              <w:ind w:left="903"/>
            </w:pPr>
            <w:r w:rsidRPr="00020095">
              <w:t>Nephropathy</w:t>
            </w:r>
          </w:p>
        </w:tc>
        <w:tc>
          <w:tcPr>
            <w:tcW w:w="746" w:type="pct"/>
            <w:tcMar>
              <w:top w:w="57" w:type="dxa"/>
              <w:left w:w="85" w:type="dxa"/>
              <w:bottom w:w="57" w:type="dxa"/>
              <w:right w:w="85" w:type="dxa"/>
            </w:tcMar>
          </w:tcPr>
          <w:p w14:paraId="033D7EFF" w14:textId="77777777" w:rsidR="00EC30CB" w:rsidRPr="00020095" w:rsidRDefault="00EC30CB" w:rsidP="001613B3">
            <w:pPr>
              <w:spacing w:before="120" w:line="240" w:lineRule="auto"/>
            </w:pPr>
            <w:bookmarkStart w:id="41" w:name="RANGE!F26:F28"/>
            <w:r w:rsidRPr="00020095">
              <w:t>$71,498</w:t>
            </w:r>
            <w:bookmarkEnd w:id="41"/>
          </w:p>
        </w:tc>
        <w:tc>
          <w:tcPr>
            <w:tcW w:w="895" w:type="pct"/>
            <w:tcMar>
              <w:top w:w="57" w:type="dxa"/>
              <w:left w:w="85" w:type="dxa"/>
              <w:bottom w:w="57" w:type="dxa"/>
              <w:right w:w="85" w:type="dxa"/>
            </w:tcMar>
          </w:tcPr>
          <w:p w14:paraId="693DAE63"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7E57FD2E"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1098D02A" w14:textId="751D3063" w:rsidR="00EC30CB" w:rsidRPr="00020095" w:rsidRDefault="00350AFA" w:rsidP="001613B3">
            <w:pPr>
              <w:spacing w:before="120" w:line="240" w:lineRule="auto"/>
            </w:pPr>
            <w:r>
              <w:rPr>
                <w:noProof/>
              </w:rPr>
              <w:t>[22]</w:t>
            </w:r>
          </w:p>
        </w:tc>
      </w:tr>
      <w:tr w:rsidR="00EC30CB" w:rsidRPr="00806B2A" w14:paraId="13EF4B74" w14:textId="77777777" w:rsidTr="001613B3">
        <w:trPr>
          <w:trHeight w:val="383"/>
        </w:trPr>
        <w:tc>
          <w:tcPr>
            <w:tcW w:w="1492" w:type="pct"/>
            <w:tcMar>
              <w:top w:w="57" w:type="dxa"/>
              <w:left w:w="85" w:type="dxa"/>
              <w:bottom w:w="57" w:type="dxa"/>
              <w:right w:w="85" w:type="dxa"/>
            </w:tcMar>
          </w:tcPr>
          <w:p w14:paraId="4DAD4431" w14:textId="77777777" w:rsidR="00EC30CB" w:rsidRPr="00020095" w:rsidRDefault="00EC30CB" w:rsidP="001613B3">
            <w:pPr>
              <w:spacing w:before="120" w:line="240" w:lineRule="auto"/>
              <w:ind w:left="903"/>
            </w:pPr>
            <w:r w:rsidRPr="00020095">
              <w:t>Retinopathy</w:t>
            </w:r>
          </w:p>
        </w:tc>
        <w:tc>
          <w:tcPr>
            <w:tcW w:w="746" w:type="pct"/>
            <w:tcMar>
              <w:top w:w="57" w:type="dxa"/>
              <w:left w:w="85" w:type="dxa"/>
              <w:bottom w:w="57" w:type="dxa"/>
              <w:right w:w="85" w:type="dxa"/>
            </w:tcMar>
          </w:tcPr>
          <w:p w14:paraId="0B1DE126" w14:textId="77777777" w:rsidR="00EC30CB" w:rsidRPr="00020095" w:rsidRDefault="00EC30CB" w:rsidP="001613B3">
            <w:pPr>
              <w:spacing w:before="120" w:line="240" w:lineRule="auto"/>
            </w:pPr>
            <w:r w:rsidRPr="00020095">
              <w:t>$2,993</w:t>
            </w:r>
          </w:p>
        </w:tc>
        <w:tc>
          <w:tcPr>
            <w:tcW w:w="895" w:type="pct"/>
            <w:tcMar>
              <w:top w:w="57" w:type="dxa"/>
              <w:left w:w="85" w:type="dxa"/>
              <w:bottom w:w="57" w:type="dxa"/>
              <w:right w:w="85" w:type="dxa"/>
            </w:tcMar>
          </w:tcPr>
          <w:p w14:paraId="14531E03"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53B31D33"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19740BA4" w14:textId="6232A0B3" w:rsidR="00EC30CB" w:rsidRPr="00020095" w:rsidRDefault="00350AFA" w:rsidP="001613B3">
            <w:pPr>
              <w:spacing w:before="120" w:line="240" w:lineRule="auto"/>
            </w:pPr>
            <w:r>
              <w:rPr>
                <w:noProof/>
              </w:rPr>
              <w:t>[22]</w:t>
            </w:r>
          </w:p>
        </w:tc>
      </w:tr>
      <w:tr w:rsidR="00EC30CB" w:rsidRPr="00806B2A" w14:paraId="323B2A9B" w14:textId="77777777" w:rsidTr="001613B3">
        <w:trPr>
          <w:trHeight w:val="430"/>
        </w:trPr>
        <w:tc>
          <w:tcPr>
            <w:tcW w:w="1492" w:type="pct"/>
            <w:tcMar>
              <w:top w:w="57" w:type="dxa"/>
              <w:left w:w="85" w:type="dxa"/>
              <w:bottom w:w="57" w:type="dxa"/>
              <w:right w:w="85" w:type="dxa"/>
            </w:tcMar>
          </w:tcPr>
          <w:p w14:paraId="5E2E4F72" w14:textId="77777777" w:rsidR="00EC30CB" w:rsidRPr="00020095" w:rsidRDefault="00EC30CB" w:rsidP="001613B3">
            <w:pPr>
              <w:spacing w:before="120" w:line="240" w:lineRule="auto"/>
              <w:ind w:left="903"/>
            </w:pPr>
            <w:r w:rsidRPr="00020095">
              <w:t>Neuropathy</w:t>
            </w:r>
          </w:p>
        </w:tc>
        <w:tc>
          <w:tcPr>
            <w:tcW w:w="746" w:type="pct"/>
            <w:tcMar>
              <w:top w:w="57" w:type="dxa"/>
              <w:left w:w="85" w:type="dxa"/>
              <w:bottom w:w="57" w:type="dxa"/>
              <w:right w:w="85" w:type="dxa"/>
            </w:tcMar>
          </w:tcPr>
          <w:p w14:paraId="31AAABFF" w14:textId="77777777" w:rsidR="00EC30CB" w:rsidRPr="00020095" w:rsidRDefault="00EC30CB" w:rsidP="001613B3">
            <w:pPr>
              <w:spacing w:before="120" w:line="240" w:lineRule="auto"/>
            </w:pPr>
            <w:r w:rsidRPr="00020095">
              <w:t>$1,223</w:t>
            </w:r>
          </w:p>
        </w:tc>
        <w:tc>
          <w:tcPr>
            <w:tcW w:w="895" w:type="pct"/>
            <w:tcMar>
              <w:top w:w="57" w:type="dxa"/>
              <w:left w:w="85" w:type="dxa"/>
              <w:bottom w:w="57" w:type="dxa"/>
              <w:right w:w="85" w:type="dxa"/>
            </w:tcMar>
          </w:tcPr>
          <w:p w14:paraId="7B951878"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21D8B4B3"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1198E94F" w14:textId="38CDD1FD" w:rsidR="00EC30CB" w:rsidRPr="00020095" w:rsidRDefault="00350AFA" w:rsidP="001613B3">
            <w:pPr>
              <w:spacing w:before="120" w:line="240" w:lineRule="auto"/>
            </w:pPr>
            <w:r>
              <w:rPr>
                <w:noProof/>
              </w:rPr>
              <w:t>[22]</w:t>
            </w:r>
          </w:p>
        </w:tc>
      </w:tr>
      <w:tr w:rsidR="00EC30CB" w:rsidRPr="00806B2A" w14:paraId="345E6A38" w14:textId="77777777" w:rsidTr="001613B3">
        <w:trPr>
          <w:trHeight w:val="395"/>
        </w:trPr>
        <w:tc>
          <w:tcPr>
            <w:tcW w:w="1492" w:type="pct"/>
            <w:tcMar>
              <w:top w:w="57" w:type="dxa"/>
              <w:left w:w="85" w:type="dxa"/>
              <w:bottom w:w="57" w:type="dxa"/>
              <w:right w:w="85" w:type="dxa"/>
            </w:tcMar>
          </w:tcPr>
          <w:p w14:paraId="22DE4AE9" w14:textId="77777777" w:rsidR="00EC30CB" w:rsidRPr="00020095" w:rsidRDefault="00EC30CB" w:rsidP="001613B3">
            <w:pPr>
              <w:spacing w:before="120" w:line="240" w:lineRule="auto"/>
              <w:ind w:left="340"/>
            </w:pPr>
            <w:r w:rsidRPr="00020095">
              <w:t>Prediabetes</w:t>
            </w:r>
          </w:p>
        </w:tc>
        <w:tc>
          <w:tcPr>
            <w:tcW w:w="746" w:type="pct"/>
            <w:tcMar>
              <w:top w:w="57" w:type="dxa"/>
              <w:left w:w="85" w:type="dxa"/>
              <w:bottom w:w="57" w:type="dxa"/>
              <w:right w:w="85" w:type="dxa"/>
            </w:tcMar>
          </w:tcPr>
          <w:p w14:paraId="44EC94E0" w14:textId="77777777" w:rsidR="00EC30CB" w:rsidRPr="00020095" w:rsidRDefault="00EC30CB" w:rsidP="001613B3">
            <w:pPr>
              <w:spacing w:before="120" w:line="240" w:lineRule="auto"/>
            </w:pPr>
            <w:bookmarkStart w:id="42" w:name="RANGE!F29"/>
            <w:r w:rsidRPr="00020095">
              <w:t>$653</w:t>
            </w:r>
            <w:bookmarkEnd w:id="42"/>
          </w:p>
        </w:tc>
        <w:tc>
          <w:tcPr>
            <w:tcW w:w="895" w:type="pct"/>
            <w:tcMar>
              <w:top w:w="57" w:type="dxa"/>
              <w:left w:w="85" w:type="dxa"/>
              <w:bottom w:w="57" w:type="dxa"/>
              <w:right w:w="85" w:type="dxa"/>
            </w:tcMar>
          </w:tcPr>
          <w:p w14:paraId="4318331C" w14:textId="77777777" w:rsidR="00EC30CB" w:rsidRPr="00020095" w:rsidRDefault="00EC30CB" w:rsidP="001613B3">
            <w:pPr>
              <w:spacing w:before="120" w:line="240" w:lineRule="auto"/>
            </w:pPr>
          </w:p>
        </w:tc>
        <w:tc>
          <w:tcPr>
            <w:tcW w:w="746" w:type="pct"/>
            <w:tcMar>
              <w:top w:w="57" w:type="dxa"/>
              <w:left w:w="85" w:type="dxa"/>
              <w:bottom w:w="57" w:type="dxa"/>
              <w:right w:w="85" w:type="dxa"/>
            </w:tcMar>
          </w:tcPr>
          <w:p w14:paraId="126D9BEE" w14:textId="77777777" w:rsidR="00EC30CB" w:rsidRPr="00020095" w:rsidRDefault="00EC30CB" w:rsidP="001613B3">
            <w:pPr>
              <w:spacing w:before="120" w:line="240" w:lineRule="auto"/>
            </w:pPr>
          </w:p>
        </w:tc>
        <w:tc>
          <w:tcPr>
            <w:tcW w:w="1121" w:type="pct"/>
            <w:tcMar>
              <w:top w:w="57" w:type="dxa"/>
              <w:left w:w="85" w:type="dxa"/>
              <w:bottom w:w="57" w:type="dxa"/>
              <w:right w:w="85" w:type="dxa"/>
            </w:tcMar>
          </w:tcPr>
          <w:p w14:paraId="1203BC60" w14:textId="0235FEA2" w:rsidR="00EC30CB" w:rsidRPr="00020095" w:rsidRDefault="00350AFA" w:rsidP="001613B3">
            <w:pPr>
              <w:spacing w:before="120" w:line="240" w:lineRule="auto"/>
            </w:pPr>
            <w:r>
              <w:rPr>
                <w:noProof/>
              </w:rPr>
              <w:t>[23]</w:t>
            </w:r>
          </w:p>
        </w:tc>
      </w:tr>
      <w:tr w:rsidR="00EC30CB" w:rsidRPr="00806B2A" w14:paraId="0093A610" w14:textId="77777777" w:rsidTr="001613B3">
        <w:trPr>
          <w:trHeight w:val="415"/>
        </w:trPr>
        <w:tc>
          <w:tcPr>
            <w:tcW w:w="5000" w:type="pct"/>
            <w:gridSpan w:val="5"/>
            <w:tcMar>
              <w:top w:w="57" w:type="dxa"/>
              <w:left w:w="85" w:type="dxa"/>
              <w:bottom w:w="57" w:type="dxa"/>
              <w:right w:w="85" w:type="dxa"/>
            </w:tcMar>
          </w:tcPr>
          <w:p w14:paraId="251DBACA" w14:textId="0DBCFD25" w:rsidR="00EC30CB" w:rsidRPr="00020095" w:rsidRDefault="00EC30CB" w:rsidP="001613B3">
            <w:pPr>
              <w:keepNext/>
              <w:spacing w:before="120" w:line="240" w:lineRule="auto"/>
            </w:pPr>
            <w:r w:rsidRPr="00020095">
              <w:lastRenderedPageBreak/>
              <w:t>Obesity (source: liraglutide 3 mg NICE submission</w:t>
            </w:r>
            <w:r w:rsidRPr="00806B2A">
              <w:t xml:space="preserve"> </w:t>
            </w:r>
            <w:r w:rsidR="00350AFA">
              <w:rPr>
                <w:noProof/>
              </w:rPr>
              <w:t>[17]</w:t>
            </w:r>
            <w:r w:rsidRPr="00020095">
              <w:t>)</w:t>
            </w:r>
          </w:p>
        </w:tc>
      </w:tr>
      <w:tr w:rsidR="00EC30CB" w:rsidRPr="00806B2A" w14:paraId="0E62BED3" w14:textId="77777777" w:rsidTr="001613B3">
        <w:trPr>
          <w:trHeight w:val="434"/>
        </w:trPr>
        <w:tc>
          <w:tcPr>
            <w:tcW w:w="1492" w:type="pct"/>
            <w:tcMar>
              <w:top w:w="57" w:type="dxa"/>
              <w:left w:w="85" w:type="dxa"/>
              <w:bottom w:w="57" w:type="dxa"/>
              <w:right w:w="85" w:type="dxa"/>
            </w:tcMar>
          </w:tcPr>
          <w:p w14:paraId="3B565CA6" w14:textId="77777777" w:rsidR="00EC30CB" w:rsidRPr="00020095" w:rsidRDefault="00EC30CB" w:rsidP="001613B3">
            <w:pPr>
              <w:spacing w:before="120" w:line="240" w:lineRule="auto"/>
              <w:ind w:left="340"/>
            </w:pPr>
            <w:r w:rsidRPr="00020095">
              <w:t xml:space="preserve">Obesity-related cancer </w:t>
            </w:r>
            <w:r w:rsidRPr="00020095">
              <w:br/>
              <w:t>(year 1)</w:t>
            </w:r>
          </w:p>
        </w:tc>
        <w:tc>
          <w:tcPr>
            <w:tcW w:w="746" w:type="pct"/>
            <w:tcMar>
              <w:top w:w="57" w:type="dxa"/>
              <w:left w:w="85" w:type="dxa"/>
              <w:bottom w:w="57" w:type="dxa"/>
              <w:right w:w="85" w:type="dxa"/>
            </w:tcMar>
          </w:tcPr>
          <w:p w14:paraId="7B2D25EB" w14:textId="77777777" w:rsidR="00EC30CB" w:rsidRPr="00020095" w:rsidRDefault="00EC30CB" w:rsidP="001613B3">
            <w:pPr>
              <w:spacing w:before="120" w:line="240" w:lineRule="auto"/>
            </w:pPr>
            <w:bookmarkStart w:id="43" w:name="RANGE!F32"/>
            <w:r w:rsidRPr="00020095">
              <w:t>$22,336</w:t>
            </w:r>
            <w:bookmarkEnd w:id="43"/>
          </w:p>
        </w:tc>
        <w:tc>
          <w:tcPr>
            <w:tcW w:w="895" w:type="pct"/>
            <w:tcMar>
              <w:top w:w="57" w:type="dxa"/>
              <w:left w:w="85" w:type="dxa"/>
              <w:bottom w:w="57" w:type="dxa"/>
              <w:right w:w="85" w:type="dxa"/>
            </w:tcMar>
          </w:tcPr>
          <w:p w14:paraId="0E1496F8" w14:textId="77777777" w:rsidR="00EC30CB" w:rsidRPr="00020095" w:rsidRDefault="00EC30CB" w:rsidP="001613B3">
            <w:pPr>
              <w:spacing w:before="120" w:line="240" w:lineRule="auto"/>
            </w:pPr>
          </w:p>
        </w:tc>
        <w:tc>
          <w:tcPr>
            <w:tcW w:w="746" w:type="pct"/>
            <w:tcMar>
              <w:top w:w="57" w:type="dxa"/>
              <w:left w:w="85" w:type="dxa"/>
              <w:bottom w:w="57" w:type="dxa"/>
              <w:right w:w="85" w:type="dxa"/>
            </w:tcMar>
          </w:tcPr>
          <w:p w14:paraId="46F05F77" w14:textId="77777777" w:rsidR="00EC30CB" w:rsidRPr="00020095" w:rsidRDefault="00EC30CB" w:rsidP="001613B3">
            <w:pPr>
              <w:spacing w:before="120" w:line="240" w:lineRule="auto"/>
            </w:pPr>
          </w:p>
        </w:tc>
        <w:tc>
          <w:tcPr>
            <w:tcW w:w="1121" w:type="pct"/>
            <w:tcMar>
              <w:top w:w="57" w:type="dxa"/>
              <w:left w:w="85" w:type="dxa"/>
              <w:bottom w:w="57" w:type="dxa"/>
              <w:right w:w="85" w:type="dxa"/>
            </w:tcMar>
          </w:tcPr>
          <w:p w14:paraId="0E8B3AFD" w14:textId="77777777" w:rsidR="00EC30CB" w:rsidRPr="00020095" w:rsidRDefault="00EC30CB" w:rsidP="001613B3">
            <w:pPr>
              <w:spacing w:before="120" w:line="240" w:lineRule="auto"/>
            </w:pPr>
            <w:r w:rsidRPr="00020095">
              <w:t>Inflation-adjusted, weighted average of obesity complications</w:t>
            </w:r>
            <w:r w:rsidRPr="00020095">
              <w:rPr>
                <w:vertAlign w:val="superscript"/>
              </w:rPr>
              <w:t>d</w:t>
            </w:r>
          </w:p>
        </w:tc>
      </w:tr>
      <w:tr w:rsidR="00EC30CB" w:rsidRPr="00806B2A" w14:paraId="55D7013B" w14:textId="77777777" w:rsidTr="001613B3">
        <w:trPr>
          <w:trHeight w:val="399"/>
        </w:trPr>
        <w:tc>
          <w:tcPr>
            <w:tcW w:w="1492" w:type="pct"/>
            <w:tcMar>
              <w:top w:w="57" w:type="dxa"/>
              <w:left w:w="85" w:type="dxa"/>
              <w:bottom w:w="57" w:type="dxa"/>
              <w:right w:w="85" w:type="dxa"/>
            </w:tcMar>
          </w:tcPr>
          <w:p w14:paraId="7D3F5FFE" w14:textId="77777777" w:rsidR="00EC30CB" w:rsidRPr="00020095" w:rsidRDefault="00EC30CB" w:rsidP="001613B3">
            <w:pPr>
              <w:spacing w:before="120" w:line="240" w:lineRule="auto"/>
              <w:ind w:left="340"/>
            </w:pPr>
            <w:r w:rsidRPr="00020095">
              <w:t xml:space="preserve">Colorectal cancer </w:t>
            </w:r>
            <w:r w:rsidRPr="00020095">
              <w:br/>
              <w:t>(year 1)</w:t>
            </w:r>
            <w:r w:rsidRPr="00020095">
              <w:rPr>
                <w:vertAlign w:val="superscript"/>
              </w:rPr>
              <w:t>e</w:t>
            </w:r>
          </w:p>
        </w:tc>
        <w:tc>
          <w:tcPr>
            <w:tcW w:w="746" w:type="pct"/>
            <w:tcMar>
              <w:top w:w="57" w:type="dxa"/>
              <w:left w:w="85" w:type="dxa"/>
              <w:bottom w:w="57" w:type="dxa"/>
              <w:right w:w="85" w:type="dxa"/>
            </w:tcMar>
          </w:tcPr>
          <w:p w14:paraId="03528E16" w14:textId="77777777" w:rsidR="00EC30CB" w:rsidRPr="00020095" w:rsidRDefault="00EC30CB" w:rsidP="001613B3">
            <w:pPr>
              <w:spacing w:before="120" w:line="240" w:lineRule="auto"/>
            </w:pPr>
            <w:bookmarkStart w:id="44" w:name="RANGE!F33:F35"/>
            <w:r w:rsidRPr="00020095">
              <w:t>$55,845</w:t>
            </w:r>
            <w:bookmarkEnd w:id="44"/>
          </w:p>
        </w:tc>
        <w:tc>
          <w:tcPr>
            <w:tcW w:w="895" w:type="pct"/>
            <w:tcMar>
              <w:top w:w="57" w:type="dxa"/>
              <w:left w:w="85" w:type="dxa"/>
              <w:bottom w:w="57" w:type="dxa"/>
              <w:right w:w="85" w:type="dxa"/>
            </w:tcMar>
          </w:tcPr>
          <w:p w14:paraId="11218A62"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4EC68168"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305F5F47" w14:textId="502FBBD2" w:rsidR="00EC30CB" w:rsidRPr="00020095" w:rsidRDefault="00350AFA" w:rsidP="001613B3">
            <w:pPr>
              <w:spacing w:before="120" w:line="240" w:lineRule="auto"/>
            </w:pPr>
            <w:r>
              <w:rPr>
                <w:noProof/>
              </w:rPr>
              <w:t>[24]</w:t>
            </w:r>
          </w:p>
        </w:tc>
      </w:tr>
      <w:tr w:rsidR="00EC30CB" w:rsidRPr="00806B2A" w14:paraId="0325B94F" w14:textId="77777777" w:rsidTr="001613B3">
        <w:trPr>
          <w:trHeight w:val="399"/>
        </w:trPr>
        <w:tc>
          <w:tcPr>
            <w:tcW w:w="1492" w:type="pct"/>
            <w:tcMar>
              <w:top w:w="57" w:type="dxa"/>
              <w:left w:w="85" w:type="dxa"/>
              <w:bottom w:w="57" w:type="dxa"/>
              <w:right w:w="85" w:type="dxa"/>
            </w:tcMar>
          </w:tcPr>
          <w:p w14:paraId="3457177D" w14:textId="77777777" w:rsidR="00EC30CB" w:rsidRPr="00020095" w:rsidRDefault="00EC30CB" w:rsidP="001613B3">
            <w:pPr>
              <w:spacing w:before="120" w:line="240" w:lineRule="auto"/>
              <w:ind w:left="340"/>
            </w:pPr>
            <w:r w:rsidRPr="00020095">
              <w:t>Post-menopausal breast cancer</w:t>
            </w:r>
            <w:r w:rsidRPr="00020095">
              <w:br/>
              <w:t>(year 1)</w:t>
            </w:r>
            <w:r w:rsidRPr="00020095">
              <w:rPr>
                <w:vertAlign w:val="superscript"/>
              </w:rPr>
              <w:t>f</w:t>
            </w:r>
          </w:p>
        </w:tc>
        <w:tc>
          <w:tcPr>
            <w:tcW w:w="746" w:type="pct"/>
            <w:tcMar>
              <w:top w:w="57" w:type="dxa"/>
              <w:left w:w="85" w:type="dxa"/>
              <w:bottom w:w="57" w:type="dxa"/>
              <w:right w:w="85" w:type="dxa"/>
            </w:tcMar>
          </w:tcPr>
          <w:p w14:paraId="0C2CF533" w14:textId="77777777" w:rsidR="00EC30CB" w:rsidRPr="00020095" w:rsidRDefault="00EC30CB" w:rsidP="001613B3">
            <w:pPr>
              <w:spacing w:before="120" w:line="240" w:lineRule="auto"/>
            </w:pPr>
            <w:r w:rsidRPr="00020095">
              <w:t>$6,339</w:t>
            </w:r>
          </w:p>
        </w:tc>
        <w:tc>
          <w:tcPr>
            <w:tcW w:w="895" w:type="pct"/>
            <w:tcMar>
              <w:top w:w="57" w:type="dxa"/>
              <w:left w:w="85" w:type="dxa"/>
              <w:bottom w:w="57" w:type="dxa"/>
              <w:right w:w="85" w:type="dxa"/>
            </w:tcMar>
          </w:tcPr>
          <w:p w14:paraId="33C75063"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0063BBE9"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0D2C9A3C" w14:textId="769A71EF" w:rsidR="00EC30CB" w:rsidRPr="00020095" w:rsidRDefault="00350AFA" w:rsidP="001613B3">
            <w:pPr>
              <w:spacing w:before="120" w:line="240" w:lineRule="auto"/>
            </w:pPr>
            <w:r>
              <w:rPr>
                <w:noProof/>
              </w:rPr>
              <w:t>[25]</w:t>
            </w:r>
          </w:p>
        </w:tc>
      </w:tr>
      <w:tr w:rsidR="00EC30CB" w:rsidRPr="00806B2A" w14:paraId="6CEEA570" w14:textId="77777777" w:rsidTr="001613B3">
        <w:trPr>
          <w:trHeight w:val="399"/>
        </w:trPr>
        <w:tc>
          <w:tcPr>
            <w:tcW w:w="1492" w:type="pct"/>
            <w:tcMar>
              <w:top w:w="57" w:type="dxa"/>
              <w:left w:w="85" w:type="dxa"/>
              <w:bottom w:w="57" w:type="dxa"/>
              <w:right w:w="85" w:type="dxa"/>
            </w:tcMar>
          </w:tcPr>
          <w:p w14:paraId="5942AE75" w14:textId="77777777" w:rsidR="00EC30CB" w:rsidRPr="00020095" w:rsidRDefault="00EC30CB" w:rsidP="001613B3">
            <w:pPr>
              <w:spacing w:before="120" w:line="240" w:lineRule="auto"/>
              <w:ind w:left="340"/>
            </w:pPr>
            <w:r w:rsidRPr="00020095">
              <w:t>Post-menopausal endometrial cancer</w:t>
            </w:r>
            <w:r w:rsidRPr="00020095">
              <w:br/>
              <w:t>(year 1)</w:t>
            </w:r>
            <w:r w:rsidRPr="00020095">
              <w:rPr>
                <w:vertAlign w:val="superscript"/>
              </w:rPr>
              <w:t>g</w:t>
            </w:r>
          </w:p>
        </w:tc>
        <w:tc>
          <w:tcPr>
            <w:tcW w:w="746" w:type="pct"/>
            <w:tcMar>
              <w:top w:w="57" w:type="dxa"/>
              <w:left w:w="85" w:type="dxa"/>
              <w:bottom w:w="57" w:type="dxa"/>
              <w:right w:w="85" w:type="dxa"/>
            </w:tcMar>
          </w:tcPr>
          <w:p w14:paraId="6E2B93E0" w14:textId="77777777" w:rsidR="00EC30CB" w:rsidRPr="00020095" w:rsidRDefault="00EC30CB" w:rsidP="001613B3">
            <w:pPr>
              <w:spacing w:before="120" w:line="240" w:lineRule="auto"/>
            </w:pPr>
            <w:r w:rsidRPr="00020095">
              <w:t>$6,852</w:t>
            </w:r>
          </w:p>
        </w:tc>
        <w:tc>
          <w:tcPr>
            <w:tcW w:w="895" w:type="pct"/>
            <w:tcMar>
              <w:top w:w="57" w:type="dxa"/>
              <w:left w:w="85" w:type="dxa"/>
              <w:bottom w:w="57" w:type="dxa"/>
              <w:right w:w="85" w:type="dxa"/>
            </w:tcMar>
          </w:tcPr>
          <w:p w14:paraId="18D4EC5E"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3B7C8C85"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342790E6" w14:textId="575C6FE5" w:rsidR="00EC30CB" w:rsidRPr="00020095" w:rsidRDefault="00350AFA" w:rsidP="001613B3">
            <w:pPr>
              <w:spacing w:before="120" w:line="240" w:lineRule="auto"/>
            </w:pPr>
            <w:r>
              <w:rPr>
                <w:noProof/>
              </w:rPr>
              <w:t>[26]</w:t>
            </w:r>
          </w:p>
        </w:tc>
      </w:tr>
      <w:tr w:rsidR="00EC30CB" w:rsidRPr="00806B2A" w14:paraId="7E1C6372" w14:textId="77777777" w:rsidTr="001613B3">
        <w:trPr>
          <w:trHeight w:val="399"/>
        </w:trPr>
        <w:tc>
          <w:tcPr>
            <w:tcW w:w="1492" w:type="pct"/>
            <w:tcMar>
              <w:top w:w="57" w:type="dxa"/>
              <w:left w:w="85" w:type="dxa"/>
              <w:bottom w:w="57" w:type="dxa"/>
              <w:right w:w="85" w:type="dxa"/>
            </w:tcMar>
          </w:tcPr>
          <w:p w14:paraId="1A4DAA62" w14:textId="77777777" w:rsidR="00EC30CB" w:rsidRPr="00020095" w:rsidRDefault="00EC30CB" w:rsidP="001613B3">
            <w:pPr>
              <w:spacing w:before="120" w:line="240" w:lineRule="auto"/>
              <w:ind w:left="340"/>
            </w:pPr>
            <w:r w:rsidRPr="00020095">
              <w:t>Obesity-related cancer</w:t>
            </w:r>
            <w:r w:rsidRPr="00020095">
              <w:br/>
              <w:t>(subsequent years)</w:t>
            </w:r>
          </w:p>
        </w:tc>
        <w:tc>
          <w:tcPr>
            <w:tcW w:w="746" w:type="pct"/>
            <w:tcMar>
              <w:top w:w="57" w:type="dxa"/>
              <w:left w:w="85" w:type="dxa"/>
              <w:bottom w:w="57" w:type="dxa"/>
              <w:right w:w="85" w:type="dxa"/>
            </w:tcMar>
          </w:tcPr>
          <w:p w14:paraId="308E2C46" w14:textId="77777777" w:rsidR="00EC30CB" w:rsidRPr="00020095" w:rsidRDefault="00EC30CB" w:rsidP="001613B3">
            <w:pPr>
              <w:spacing w:before="120" w:line="240" w:lineRule="auto"/>
            </w:pPr>
            <w:bookmarkStart w:id="45" w:name="RANGE!F36"/>
            <w:r w:rsidRPr="00020095">
              <w:t>$8,361</w:t>
            </w:r>
            <w:bookmarkEnd w:id="45"/>
          </w:p>
        </w:tc>
        <w:tc>
          <w:tcPr>
            <w:tcW w:w="895" w:type="pct"/>
            <w:tcMar>
              <w:top w:w="57" w:type="dxa"/>
              <w:left w:w="85" w:type="dxa"/>
              <w:bottom w:w="57" w:type="dxa"/>
              <w:right w:w="85" w:type="dxa"/>
            </w:tcMar>
          </w:tcPr>
          <w:p w14:paraId="59453585" w14:textId="77777777" w:rsidR="00EC30CB" w:rsidRPr="00020095" w:rsidRDefault="00EC30CB" w:rsidP="001613B3">
            <w:pPr>
              <w:spacing w:before="120" w:line="240" w:lineRule="auto"/>
            </w:pPr>
          </w:p>
        </w:tc>
        <w:tc>
          <w:tcPr>
            <w:tcW w:w="746" w:type="pct"/>
            <w:tcMar>
              <w:top w:w="57" w:type="dxa"/>
              <w:left w:w="85" w:type="dxa"/>
              <w:bottom w:w="57" w:type="dxa"/>
              <w:right w:w="85" w:type="dxa"/>
            </w:tcMar>
          </w:tcPr>
          <w:p w14:paraId="4F232314" w14:textId="77777777" w:rsidR="00EC30CB" w:rsidRPr="00020095" w:rsidRDefault="00EC30CB" w:rsidP="001613B3">
            <w:pPr>
              <w:spacing w:before="120" w:line="240" w:lineRule="auto"/>
            </w:pPr>
          </w:p>
        </w:tc>
        <w:tc>
          <w:tcPr>
            <w:tcW w:w="1121" w:type="pct"/>
            <w:tcMar>
              <w:top w:w="57" w:type="dxa"/>
              <w:left w:w="85" w:type="dxa"/>
              <w:bottom w:w="57" w:type="dxa"/>
              <w:right w:w="85" w:type="dxa"/>
            </w:tcMar>
          </w:tcPr>
          <w:p w14:paraId="1205A876" w14:textId="77777777" w:rsidR="00EC30CB" w:rsidRPr="00020095" w:rsidRDefault="00EC30CB" w:rsidP="001613B3">
            <w:pPr>
              <w:spacing w:before="120" w:line="240" w:lineRule="auto"/>
            </w:pPr>
            <w:r w:rsidRPr="00020095">
              <w:t>Inflation-adjusted, weighted average of obesity complications</w:t>
            </w:r>
            <w:r w:rsidRPr="00020095">
              <w:rPr>
                <w:vertAlign w:val="superscript"/>
              </w:rPr>
              <w:t>d</w:t>
            </w:r>
          </w:p>
        </w:tc>
      </w:tr>
      <w:tr w:rsidR="00EC30CB" w:rsidRPr="00806B2A" w14:paraId="44858B5E" w14:textId="77777777" w:rsidTr="001613B3">
        <w:trPr>
          <w:trHeight w:val="399"/>
        </w:trPr>
        <w:tc>
          <w:tcPr>
            <w:tcW w:w="1492" w:type="pct"/>
            <w:tcMar>
              <w:top w:w="57" w:type="dxa"/>
              <w:left w:w="85" w:type="dxa"/>
              <w:bottom w:w="57" w:type="dxa"/>
              <w:right w:w="85" w:type="dxa"/>
            </w:tcMar>
          </w:tcPr>
          <w:p w14:paraId="22200F8A" w14:textId="77777777" w:rsidR="00EC30CB" w:rsidRPr="00020095" w:rsidRDefault="00EC30CB" w:rsidP="001613B3">
            <w:pPr>
              <w:spacing w:before="120" w:line="240" w:lineRule="auto"/>
              <w:ind w:left="340"/>
            </w:pPr>
            <w:r w:rsidRPr="00020095">
              <w:t>Colorectal cancer</w:t>
            </w:r>
            <w:r w:rsidRPr="00020095">
              <w:br/>
              <w:t>(subsequent years)</w:t>
            </w:r>
            <w:r w:rsidRPr="00020095">
              <w:rPr>
                <w:vertAlign w:val="superscript"/>
              </w:rPr>
              <w:t>e</w:t>
            </w:r>
          </w:p>
        </w:tc>
        <w:tc>
          <w:tcPr>
            <w:tcW w:w="746" w:type="pct"/>
            <w:tcMar>
              <w:top w:w="57" w:type="dxa"/>
              <w:left w:w="85" w:type="dxa"/>
              <w:bottom w:w="57" w:type="dxa"/>
              <w:right w:w="85" w:type="dxa"/>
            </w:tcMar>
          </w:tcPr>
          <w:p w14:paraId="4300F62D" w14:textId="77777777" w:rsidR="00EC30CB" w:rsidRPr="00020095" w:rsidRDefault="00EC30CB" w:rsidP="001613B3">
            <w:pPr>
              <w:spacing w:before="120" w:line="240" w:lineRule="auto"/>
            </w:pPr>
            <w:bookmarkStart w:id="46" w:name="RANGE!F37:F39"/>
            <w:r w:rsidRPr="00020095">
              <w:t>$5,313</w:t>
            </w:r>
            <w:bookmarkEnd w:id="46"/>
          </w:p>
        </w:tc>
        <w:tc>
          <w:tcPr>
            <w:tcW w:w="895" w:type="pct"/>
            <w:tcMar>
              <w:top w:w="57" w:type="dxa"/>
              <w:left w:w="85" w:type="dxa"/>
              <w:bottom w:w="57" w:type="dxa"/>
              <w:right w:w="85" w:type="dxa"/>
            </w:tcMar>
          </w:tcPr>
          <w:p w14:paraId="16F0FC69"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360FF660"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1D6B9D7D" w14:textId="56F0EB6A" w:rsidR="00EC30CB" w:rsidRPr="00020095" w:rsidRDefault="00350AFA" w:rsidP="001613B3">
            <w:pPr>
              <w:spacing w:before="120" w:line="240" w:lineRule="auto"/>
            </w:pPr>
            <w:r>
              <w:rPr>
                <w:noProof/>
              </w:rPr>
              <w:t>[24]</w:t>
            </w:r>
          </w:p>
        </w:tc>
      </w:tr>
      <w:tr w:rsidR="00EC30CB" w:rsidRPr="00806B2A" w14:paraId="7C465592" w14:textId="77777777" w:rsidTr="001613B3">
        <w:trPr>
          <w:trHeight w:val="399"/>
        </w:trPr>
        <w:tc>
          <w:tcPr>
            <w:tcW w:w="1492" w:type="pct"/>
            <w:tcMar>
              <w:top w:w="57" w:type="dxa"/>
              <w:left w:w="85" w:type="dxa"/>
              <w:bottom w:w="57" w:type="dxa"/>
              <w:right w:w="85" w:type="dxa"/>
            </w:tcMar>
          </w:tcPr>
          <w:p w14:paraId="52406F83" w14:textId="77777777" w:rsidR="00EC30CB" w:rsidRPr="00020095" w:rsidRDefault="00EC30CB" w:rsidP="001613B3">
            <w:pPr>
              <w:spacing w:before="120" w:line="240" w:lineRule="auto"/>
              <w:ind w:left="340"/>
            </w:pPr>
            <w:r w:rsidRPr="00020095">
              <w:t>Post-menopausal breast cancer</w:t>
            </w:r>
            <w:r w:rsidRPr="00020095">
              <w:br/>
              <w:t>(subsequent years)</w:t>
            </w:r>
            <w:r w:rsidRPr="00020095">
              <w:rPr>
                <w:vertAlign w:val="superscript"/>
              </w:rPr>
              <w:t>f</w:t>
            </w:r>
          </w:p>
        </w:tc>
        <w:tc>
          <w:tcPr>
            <w:tcW w:w="746" w:type="pct"/>
            <w:tcMar>
              <w:top w:w="57" w:type="dxa"/>
              <w:left w:w="85" w:type="dxa"/>
              <w:bottom w:w="57" w:type="dxa"/>
              <w:right w:w="85" w:type="dxa"/>
            </w:tcMar>
          </w:tcPr>
          <w:p w14:paraId="0D02D0AE" w14:textId="77777777" w:rsidR="00EC30CB" w:rsidRPr="00020095" w:rsidRDefault="00EC30CB" w:rsidP="001613B3">
            <w:pPr>
              <w:spacing w:before="120" w:line="240" w:lineRule="auto"/>
            </w:pPr>
            <w:r w:rsidRPr="00020095">
              <w:t>$6,339</w:t>
            </w:r>
          </w:p>
        </w:tc>
        <w:tc>
          <w:tcPr>
            <w:tcW w:w="895" w:type="pct"/>
            <w:tcMar>
              <w:top w:w="57" w:type="dxa"/>
              <w:left w:w="85" w:type="dxa"/>
              <w:bottom w:w="57" w:type="dxa"/>
              <w:right w:w="85" w:type="dxa"/>
            </w:tcMar>
          </w:tcPr>
          <w:p w14:paraId="400C5FC1"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35C23FF6"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781C99D4" w14:textId="2CEE990A" w:rsidR="00EC30CB" w:rsidRPr="00020095" w:rsidRDefault="00350AFA" w:rsidP="001613B3">
            <w:pPr>
              <w:spacing w:before="120" w:line="240" w:lineRule="auto"/>
            </w:pPr>
            <w:r>
              <w:rPr>
                <w:noProof/>
              </w:rPr>
              <w:t>[25]</w:t>
            </w:r>
          </w:p>
        </w:tc>
      </w:tr>
      <w:tr w:rsidR="00EC30CB" w:rsidRPr="00806B2A" w14:paraId="7717E869" w14:textId="77777777" w:rsidTr="001613B3">
        <w:trPr>
          <w:trHeight w:val="399"/>
        </w:trPr>
        <w:tc>
          <w:tcPr>
            <w:tcW w:w="1492" w:type="pct"/>
            <w:tcMar>
              <w:top w:w="57" w:type="dxa"/>
              <w:left w:w="85" w:type="dxa"/>
              <w:bottom w:w="57" w:type="dxa"/>
              <w:right w:w="85" w:type="dxa"/>
            </w:tcMar>
          </w:tcPr>
          <w:p w14:paraId="314DB01C" w14:textId="77777777" w:rsidR="00EC30CB" w:rsidRPr="00020095" w:rsidRDefault="00EC30CB" w:rsidP="001613B3">
            <w:pPr>
              <w:spacing w:before="120" w:line="240" w:lineRule="auto"/>
              <w:ind w:left="340"/>
            </w:pPr>
            <w:r w:rsidRPr="00020095">
              <w:t>Post-menopausal endometrial cancer</w:t>
            </w:r>
            <w:r w:rsidRPr="00020095">
              <w:br/>
              <w:t>(subsequent years)</w:t>
            </w:r>
            <w:r w:rsidRPr="00020095">
              <w:rPr>
                <w:vertAlign w:val="superscript"/>
              </w:rPr>
              <w:t>g</w:t>
            </w:r>
          </w:p>
        </w:tc>
        <w:tc>
          <w:tcPr>
            <w:tcW w:w="746" w:type="pct"/>
            <w:tcMar>
              <w:top w:w="57" w:type="dxa"/>
              <w:left w:w="85" w:type="dxa"/>
              <w:bottom w:w="57" w:type="dxa"/>
              <w:right w:w="85" w:type="dxa"/>
            </w:tcMar>
          </w:tcPr>
          <w:p w14:paraId="0C69F592" w14:textId="77777777" w:rsidR="00EC30CB" w:rsidRPr="00020095" w:rsidRDefault="00EC30CB" w:rsidP="001613B3">
            <w:pPr>
              <w:spacing w:before="120" w:line="240" w:lineRule="auto"/>
            </w:pPr>
            <w:r w:rsidRPr="00020095">
              <w:t>$6,852</w:t>
            </w:r>
          </w:p>
        </w:tc>
        <w:tc>
          <w:tcPr>
            <w:tcW w:w="895" w:type="pct"/>
            <w:tcMar>
              <w:top w:w="57" w:type="dxa"/>
              <w:left w:w="85" w:type="dxa"/>
              <w:bottom w:w="57" w:type="dxa"/>
              <w:right w:w="85" w:type="dxa"/>
            </w:tcMar>
          </w:tcPr>
          <w:p w14:paraId="57FE9BE2" w14:textId="77777777" w:rsidR="00EC30CB" w:rsidRPr="00020095" w:rsidRDefault="00EC30CB" w:rsidP="001613B3">
            <w:pPr>
              <w:spacing w:before="120" w:line="240" w:lineRule="auto"/>
            </w:pPr>
            <w:r w:rsidRPr="00020095">
              <w:t>NR</w:t>
            </w:r>
          </w:p>
        </w:tc>
        <w:tc>
          <w:tcPr>
            <w:tcW w:w="746" w:type="pct"/>
            <w:tcMar>
              <w:top w:w="57" w:type="dxa"/>
              <w:left w:w="85" w:type="dxa"/>
              <w:bottom w:w="57" w:type="dxa"/>
              <w:right w:w="85" w:type="dxa"/>
            </w:tcMar>
          </w:tcPr>
          <w:p w14:paraId="5DAF0FA1" w14:textId="77777777" w:rsidR="00EC30CB" w:rsidRPr="00020095" w:rsidRDefault="00EC30CB" w:rsidP="001613B3">
            <w:pPr>
              <w:spacing w:before="120" w:line="240" w:lineRule="auto"/>
            </w:pPr>
            <w:r w:rsidRPr="00020095">
              <w:t>NR</w:t>
            </w:r>
          </w:p>
        </w:tc>
        <w:tc>
          <w:tcPr>
            <w:tcW w:w="1121" w:type="pct"/>
            <w:tcMar>
              <w:top w:w="57" w:type="dxa"/>
              <w:left w:w="85" w:type="dxa"/>
              <w:bottom w:w="57" w:type="dxa"/>
              <w:right w:w="85" w:type="dxa"/>
            </w:tcMar>
          </w:tcPr>
          <w:p w14:paraId="1FF78E39" w14:textId="35D640AB" w:rsidR="00EC30CB" w:rsidRPr="00020095" w:rsidRDefault="00350AFA" w:rsidP="001613B3">
            <w:pPr>
              <w:spacing w:before="120" w:line="240" w:lineRule="auto"/>
            </w:pPr>
            <w:r>
              <w:rPr>
                <w:noProof/>
              </w:rPr>
              <w:t>[26]</w:t>
            </w:r>
          </w:p>
        </w:tc>
      </w:tr>
      <w:tr w:rsidR="00EC30CB" w:rsidRPr="00806B2A" w14:paraId="77858741" w14:textId="77777777" w:rsidTr="001613B3">
        <w:trPr>
          <w:trHeight w:val="399"/>
        </w:trPr>
        <w:tc>
          <w:tcPr>
            <w:tcW w:w="5000" w:type="pct"/>
            <w:gridSpan w:val="5"/>
            <w:tcMar>
              <w:top w:w="57" w:type="dxa"/>
              <w:left w:w="85" w:type="dxa"/>
              <w:bottom w:w="57" w:type="dxa"/>
              <w:right w:w="85" w:type="dxa"/>
            </w:tcMar>
          </w:tcPr>
          <w:p w14:paraId="6B3BFDD3" w14:textId="603268B1" w:rsidR="00EC30CB" w:rsidRPr="00020095" w:rsidRDefault="00EC30CB" w:rsidP="001613B3">
            <w:pPr>
              <w:spacing w:before="120" w:line="240" w:lineRule="auto"/>
            </w:pPr>
            <w:r>
              <w:t>CVD</w:t>
            </w:r>
            <w:r w:rsidRPr="00020095">
              <w:t xml:space="preserve"> event costs (source: </w:t>
            </w:r>
            <w:r w:rsidR="00350AFA">
              <w:rPr>
                <w:noProof/>
              </w:rPr>
              <w:t>[1]</w:t>
            </w:r>
            <w:r w:rsidRPr="00020095">
              <w:t>)</w:t>
            </w:r>
          </w:p>
        </w:tc>
      </w:tr>
      <w:tr w:rsidR="00EC30CB" w:rsidRPr="00806B2A" w14:paraId="41F42974" w14:textId="77777777" w:rsidTr="001613B3">
        <w:trPr>
          <w:trHeight w:val="399"/>
        </w:trPr>
        <w:tc>
          <w:tcPr>
            <w:tcW w:w="1492" w:type="pct"/>
            <w:tcMar>
              <w:top w:w="57" w:type="dxa"/>
              <w:left w:w="85" w:type="dxa"/>
              <w:bottom w:w="57" w:type="dxa"/>
              <w:right w:w="85" w:type="dxa"/>
            </w:tcMar>
          </w:tcPr>
          <w:p w14:paraId="58A2AF57" w14:textId="77777777" w:rsidR="00EC30CB" w:rsidRPr="00020095" w:rsidRDefault="00EC30CB" w:rsidP="001613B3">
            <w:pPr>
              <w:spacing w:before="120" w:line="240" w:lineRule="auto"/>
              <w:ind w:left="340"/>
            </w:pPr>
            <w:r w:rsidRPr="00020095">
              <w:t>MI</w:t>
            </w:r>
          </w:p>
        </w:tc>
        <w:tc>
          <w:tcPr>
            <w:tcW w:w="746" w:type="pct"/>
            <w:tcMar>
              <w:top w:w="57" w:type="dxa"/>
              <w:left w:w="85" w:type="dxa"/>
              <w:bottom w:w="57" w:type="dxa"/>
              <w:right w:w="85" w:type="dxa"/>
            </w:tcMar>
          </w:tcPr>
          <w:p w14:paraId="742D77A4" w14:textId="77777777" w:rsidR="00EC30CB" w:rsidRPr="00020095" w:rsidRDefault="00EC30CB" w:rsidP="001613B3">
            <w:pPr>
              <w:spacing w:before="120" w:line="240" w:lineRule="auto"/>
            </w:pPr>
            <w:r w:rsidRPr="00020095">
              <w:t>$55,316</w:t>
            </w:r>
          </w:p>
        </w:tc>
        <w:tc>
          <w:tcPr>
            <w:tcW w:w="895" w:type="pct"/>
            <w:tcMar>
              <w:top w:w="57" w:type="dxa"/>
              <w:left w:w="85" w:type="dxa"/>
              <w:bottom w:w="57" w:type="dxa"/>
              <w:right w:w="85" w:type="dxa"/>
            </w:tcMar>
          </w:tcPr>
          <w:p w14:paraId="0F53C305" w14:textId="77777777" w:rsidR="00EC30CB" w:rsidRPr="00020095" w:rsidRDefault="00EC30CB" w:rsidP="001613B3">
            <w:pPr>
              <w:spacing w:before="120" w:line="240" w:lineRule="auto"/>
            </w:pPr>
            <w:r w:rsidRPr="00020095">
              <w:t>$44,253</w:t>
            </w:r>
          </w:p>
        </w:tc>
        <w:tc>
          <w:tcPr>
            <w:tcW w:w="746" w:type="pct"/>
            <w:tcMar>
              <w:top w:w="57" w:type="dxa"/>
              <w:left w:w="85" w:type="dxa"/>
              <w:bottom w:w="57" w:type="dxa"/>
              <w:right w:w="85" w:type="dxa"/>
            </w:tcMar>
          </w:tcPr>
          <w:p w14:paraId="1B6D54C9" w14:textId="77777777" w:rsidR="00EC30CB" w:rsidRPr="00020095" w:rsidRDefault="00EC30CB" w:rsidP="001613B3">
            <w:pPr>
              <w:spacing w:before="120" w:line="240" w:lineRule="auto"/>
            </w:pPr>
            <w:r w:rsidRPr="00020095">
              <w:t>$66,379</w:t>
            </w:r>
          </w:p>
        </w:tc>
        <w:tc>
          <w:tcPr>
            <w:tcW w:w="1121" w:type="pct"/>
            <w:tcMar>
              <w:top w:w="57" w:type="dxa"/>
              <w:left w:w="85" w:type="dxa"/>
              <w:bottom w:w="57" w:type="dxa"/>
              <w:right w:w="85" w:type="dxa"/>
            </w:tcMar>
          </w:tcPr>
          <w:p w14:paraId="4C5A5ED0" w14:textId="2BD7A508" w:rsidR="00EC30CB" w:rsidRPr="00020095" w:rsidRDefault="00350AFA" w:rsidP="001613B3">
            <w:pPr>
              <w:spacing w:before="120" w:line="240" w:lineRule="auto"/>
            </w:pPr>
            <w:r>
              <w:rPr>
                <w:noProof/>
              </w:rPr>
              <w:t>[21]</w:t>
            </w:r>
          </w:p>
        </w:tc>
      </w:tr>
      <w:tr w:rsidR="00EC30CB" w:rsidRPr="00806B2A" w14:paraId="2056714A" w14:textId="77777777" w:rsidTr="001613B3">
        <w:trPr>
          <w:trHeight w:val="399"/>
        </w:trPr>
        <w:tc>
          <w:tcPr>
            <w:tcW w:w="1492" w:type="pct"/>
            <w:tcMar>
              <w:top w:w="57" w:type="dxa"/>
              <w:left w:w="85" w:type="dxa"/>
              <w:bottom w:w="57" w:type="dxa"/>
              <w:right w:w="85" w:type="dxa"/>
            </w:tcMar>
          </w:tcPr>
          <w:p w14:paraId="4EE72374" w14:textId="77777777" w:rsidR="00EC30CB" w:rsidRPr="00020095" w:rsidRDefault="00EC30CB" w:rsidP="001613B3">
            <w:pPr>
              <w:spacing w:before="120" w:line="240" w:lineRule="auto"/>
              <w:ind w:left="340"/>
            </w:pPr>
            <w:r w:rsidRPr="00020095">
              <w:t>Stroke</w:t>
            </w:r>
          </w:p>
        </w:tc>
        <w:tc>
          <w:tcPr>
            <w:tcW w:w="746" w:type="pct"/>
            <w:tcMar>
              <w:top w:w="57" w:type="dxa"/>
              <w:left w:w="85" w:type="dxa"/>
              <w:bottom w:w="57" w:type="dxa"/>
              <w:right w:w="85" w:type="dxa"/>
            </w:tcMar>
          </w:tcPr>
          <w:p w14:paraId="1447EA97" w14:textId="77777777" w:rsidR="00EC30CB" w:rsidRPr="00020095" w:rsidRDefault="00EC30CB" w:rsidP="001613B3">
            <w:pPr>
              <w:spacing w:before="120" w:line="240" w:lineRule="auto"/>
            </w:pPr>
            <w:r w:rsidRPr="00020095">
              <w:t>$58,932</w:t>
            </w:r>
          </w:p>
        </w:tc>
        <w:tc>
          <w:tcPr>
            <w:tcW w:w="895" w:type="pct"/>
            <w:tcMar>
              <w:top w:w="57" w:type="dxa"/>
              <w:left w:w="85" w:type="dxa"/>
              <w:bottom w:w="57" w:type="dxa"/>
              <w:right w:w="85" w:type="dxa"/>
            </w:tcMar>
          </w:tcPr>
          <w:p w14:paraId="25FF6758" w14:textId="77777777" w:rsidR="00EC30CB" w:rsidRPr="00020095" w:rsidRDefault="00EC30CB" w:rsidP="001613B3">
            <w:pPr>
              <w:spacing w:before="120" w:line="240" w:lineRule="auto"/>
            </w:pPr>
            <w:r w:rsidRPr="00020095">
              <w:t>$47,146</w:t>
            </w:r>
          </w:p>
        </w:tc>
        <w:tc>
          <w:tcPr>
            <w:tcW w:w="746" w:type="pct"/>
            <w:tcMar>
              <w:top w:w="57" w:type="dxa"/>
              <w:left w:w="85" w:type="dxa"/>
              <w:bottom w:w="57" w:type="dxa"/>
              <w:right w:w="85" w:type="dxa"/>
            </w:tcMar>
          </w:tcPr>
          <w:p w14:paraId="522C4F31" w14:textId="77777777" w:rsidR="00EC30CB" w:rsidRPr="00020095" w:rsidRDefault="00EC30CB" w:rsidP="001613B3">
            <w:pPr>
              <w:spacing w:before="120" w:line="240" w:lineRule="auto"/>
            </w:pPr>
            <w:r w:rsidRPr="00020095">
              <w:t>$70,718</w:t>
            </w:r>
          </w:p>
        </w:tc>
        <w:tc>
          <w:tcPr>
            <w:tcW w:w="1121" w:type="pct"/>
            <w:tcMar>
              <w:top w:w="57" w:type="dxa"/>
              <w:left w:w="85" w:type="dxa"/>
              <w:bottom w:w="57" w:type="dxa"/>
              <w:right w:w="85" w:type="dxa"/>
            </w:tcMar>
          </w:tcPr>
          <w:p w14:paraId="08E6FBCC" w14:textId="39118D2B" w:rsidR="00EC30CB" w:rsidRPr="00020095" w:rsidRDefault="00350AFA" w:rsidP="001613B3">
            <w:pPr>
              <w:spacing w:before="120" w:line="240" w:lineRule="auto"/>
            </w:pPr>
            <w:r>
              <w:rPr>
                <w:noProof/>
              </w:rPr>
              <w:t>[21]</w:t>
            </w:r>
          </w:p>
        </w:tc>
      </w:tr>
      <w:tr w:rsidR="00EC30CB" w:rsidRPr="00806B2A" w14:paraId="055B441A" w14:textId="77777777" w:rsidTr="001613B3">
        <w:trPr>
          <w:trHeight w:val="399"/>
        </w:trPr>
        <w:tc>
          <w:tcPr>
            <w:tcW w:w="1492" w:type="pct"/>
            <w:tcMar>
              <w:top w:w="57" w:type="dxa"/>
              <w:left w:w="85" w:type="dxa"/>
              <w:bottom w:w="57" w:type="dxa"/>
              <w:right w:w="85" w:type="dxa"/>
            </w:tcMar>
          </w:tcPr>
          <w:p w14:paraId="2F44F5DB" w14:textId="77777777" w:rsidR="00EC30CB" w:rsidRPr="00020095" w:rsidRDefault="00EC30CB" w:rsidP="001613B3">
            <w:pPr>
              <w:spacing w:before="120" w:line="240" w:lineRule="auto"/>
              <w:ind w:left="340"/>
            </w:pPr>
            <w:r>
              <w:t>CV</w:t>
            </w:r>
            <w:r w:rsidRPr="00020095">
              <w:t xml:space="preserve"> death</w:t>
            </w:r>
          </w:p>
        </w:tc>
        <w:tc>
          <w:tcPr>
            <w:tcW w:w="746" w:type="pct"/>
            <w:tcMar>
              <w:top w:w="57" w:type="dxa"/>
              <w:left w:w="85" w:type="dxa"/>
              <w:bottom w:w="57" w:type="dxa"/>
              <w:right w:w="85" w:type="dxa"/>
            </w:tcMar>
          </w:tcPr>
          <w:p w14:paraId="0398A176" w14:textId="77777777" w:rsidR="00EC30CB" w:rsidRPr="00020095" w:rsidRDefault="00EC30CB" w:rsidP="001613B3">
            <w:pPr>
              <w:spacing w:before="120" w:line="240" w:lineRule="auto"/>
            </w:pPr>
            <w:r w:rsidRPr="00020095">
              <w:t>$18,341</w:t>
            </w:r>
          </w:p>
        </w:tc>
        <w:tc>
          <w:tcPr>
            <w:tcW w:w="895" w:type="pct"/>
            <w:tcMar>
              <w:top w:w="57" w:type="dxa"/>
              <w:left w:w="85" w:type="dxa"/>
              <w:bottom w:w="57" w:type="dxa"/>
              <w:right w:w="85" w:type="dxa"/>
            </w:tcMar>
          </w:tcPr>
          <w:p w14:paraId="1176E99C" w14:textId="77777777" w:rsidR="00EC30CB" w:rsidRPr="00020095" w:rsidRDefault="00EC30CB" w:rsidP="001613B3">
            <w:pPr>
              <w:spacing w:before="120" w:line="240" w:lineRule="auto"/>
            </w:pPr>
            <w:r w:rsidRPr="00020095">
              <w:t>$14,673</w:t>
            </w:r>
          </w:p>
        </w:tc>
        <w:tc>
          <w:tcPr>
            <w:tcW w:w="746" w:type="pct"/>
            <w:tcMar>
              <w:top w:w="57" w:type="dxa"/>
              <w:left w:w="85" w:type="dxa"/>
              <w:bottom w:w="57" w:type="dxa"/>
              <w:right w:w="85" w:type="dxa"/>
            </w:tcMar>
          </w:tcPr>
          <w:p w14:paraId="19ECD2ED" w14:textId="77777777" w:rsidR="00EC30CB" w:rsidRPr="00020095" w:rsidRDefault="00EC30CB" w:rsidP="001613B3">
            <w:pPr>
              <w:spacing w:before="120" w:line="240" w:lineRule="auto"/>
            </w:pPr>
            <w:r w:rsidRPr="00020095">
              <w:t>$22,009</w:t>
            </w:r>
          </w:p>
        </w:tc>
        <w:tc>
          <w:tcPr>
            <w:tcW w:w="1121" w:type="pct"/>
            <w:tcMar>
              <w:top w:w="57" w:type="dxa"/>
              <w:left w:w="85" w:type="dxa"/>
              <w:bottom w:w="57" w:type="dxa"/>
              <w:right w:w="85" w:type="dxa"/>
            </w:tcMar>
          </w:tcPr>
          <w:p w14:paraId="2D648BFD" w14:textId="41785A1C" w:rsidR="00EC30CB" w:rsidRPr="00020095" w:rsidRDefault="00350AFA" w:rsidP="001613B3">
            <w:pPr>
              <w:spacing w:before="120" w:line="240" w:lineRule="auto"/>
            </w:pPr>
            <w:r>
              <w:rPr>
                <w:noProof/>
              </w:rPr>
              <w:t>[21]</w:t>
            </w:r>
          </w:p>
        </w:tc>
      </w:tr>
      <w:tr w:rsidR="00EC30CB" w:rsidRPr="00806B2A" w14:paraId="38F727A8" w14:textId="77777777" w:rsidTr="001613B3">
        <w:trPr>
          <w:trHeight w:val="399"/>
        </w:trPr>
        <w:tc>
          <w:tcPr>
            <w:tcW w:w="5000" w:type="pct"/>
            <w:gridSpan w:val="5"/>
            <w:tcMar>
              <w:top w:w="57" w:type="dxa"/>
              <w:left w:w="85" w:type="dxa"/>
              <w:bottom w:w="57" w:type="dxa"/>
              <w:right w:w="85" w:type="dxa"/>
            </w:tcMar>
          </w:tcPr>
          <w:p w14:paraId="19504F19" w14:textId="77777777" w:rsidR="00EC30CB" w:rsidRPr="00020095" w:rsidRDefault="00EC30CB" w:rsidP="001613B3">
            <w:pPr>
              <w:keepNext/>
              <w:spacing w:before="120" w:line="240" w:lineRule="auto"/>
            </w:pPr>
            <w:r w:rsidRPr="00020095">
              <w:lastRenderedPageBreak/>
              <w:t>AE summary: cost per year</w:t>
            </w:r>
          </w:p>
        </w:tc>
      </w:tr>
      <w:tr w:rsidR="00EC30CB" w:rsidRPr="00806B2A" w14:paraId="7B5637BC" w14:textId="77777777" w:rsidTr="001613B3">
        <w:trPr>
          <w:trHeight w:val="399"/>
        </w:trPr>
        <w:tc>
          <w:tcPr>
            <w:tcW w:w="1492" w:type="pct"/>
            <w:tcMar>
              <w:top w:w="57" w:type="dxa"/>
              <w:left w:w="85" w:type="dxa"/>
              <w:bottom w:w="57" w:type="dxa"/>
              <w:right w:w="85" w:type="dxa"/>
            </w:tcMar>
          </w:tcPr>
          <w:p w14:paraId="7CB92CFF" w14:textId="77777777" w:rsidR="00EC30CB" w:rsidRPr="00020095" w:rsidRDefault="00EC30CB" w:rsidP="001613B3">
            <w:pPr>
              <w:spacing w:before="120" w:line="240" w:lineRule="auto"/>
              <w:ind w:left="340"/>
            </w:pPr>
            <w:r w:rsidRPr="00020095">
              <w:t>Obeticholic acid</w:t>
            </w:r>
          </w:p>
        </w:tc>
        <w:tc>
          <w:tcPr>
            <w:tcW w:w="746" w:type="pct"/>
            <w:tcMar>
              <w:top w:w="57" w:type="dxa"/>
              <w:left w:w="85" w:type="dxa"/>
              <w:bottom w:w="57" w:type="dxa"/>
              <w:right w:w="85" w:type="dxa"/>
            </w:tcMar>
          </w:tcPr>
          <w:p w14:paraId="67003216" w14:textId="77777777" w:rsidR="00EC30CB" w:rsidRPr="00020095" w:rsidRDefault="00EC30CB" w:rsidP="001613B3">
            <w:pPr>
              <w:spacing w:before="120" w:line="240" w:lineRule="auto"/>
            </w:pPr>
            <w:r w:rsidRPr="00020095">
              <w:t>$30</w:t>
            </w:r>
          </w:p>
        </w:tc>
        <w:tc>
          <w:tcPr>
            <w:tcW w:w="895" w:type="pct"/>
            <w:tcMar>
              <w:top w:w="57" w:type="dxa"/>
              <w:left w:w="85" w:type="dxa"/>
              <w:bottom w:w="57" w:type="dxa"/>
              <w:right w:w="85" w:type="dxa"/>
            </w:tcMar>
          </w:tcPr>
          <w:p w14:paraId="0D8E7526" w14:textId="77777777" w:rsidR="00EC30CB" w:rsidRPr="00020095" w:rsidRDefault="00EC30CB" w:rsidP="001613B3">
            <w:pPr>
              <w:spacing w:before="120" w:line="240" w:lineRule="auto"/>
            </w:pPr>
            <w:r w:rsidRPr="00020095">
              <w:t>$24</w:t>
            </w:r>
          </w:p>
        </w:tc>
        <w:tc>
          <w:tcPr>
            <w:tcW w:w="746" w:type="pct"/>
            <w:tcMar>
              <w:top w:w="57" w:type="dxa"/>
              <w:left w:w="85" w:type="dxa"/>
              <w:bottom w:w="57" w:type="dxa"/>
              <w:right w:w="85" w:type="dxa"/>
            </w:tcMar>
          </w:tcPr>
          <w:p w14:paraId="2D30EFA6" w14:textId="77777777" w:rsidR="00EC30CB" w:rsidRPr="00020095" w:rsidRDefault="00EC30CB" w:rsidP="001613B3">
            <w:pPr>
              <w:spacing w:before="120" w:line="240" w:lineRule="auto"/>
            </w:pPr>
            <w:r w:rsidRPr="00020095">
              <w:t>$36</w:t>
            </w:r>
          </w:p>
        </w:tc>
        <w:tc>
          <w:tcPr>
            <w:tcW w:w="1121" w:type="pct"/>
            <w:tcMar>
              <w:top w:w="57" w:type="dxa"/>
              <w:left w:w="85" w:type="dxa"/>
              <w:bottom w:w="57" w:type="dxa"/>
              <w:right w:w="85" w:type="dxa"/>
            </w:tcMar>
          </w:tcPr>
          <w:p w14:paraId="496679A9" w14:textId="77777777" w:rsidR="00EC30CB" w:rsidRPr="00020095" w:rsidRDefault="00EC30CB" w:rsidP="001613B3">
            <w:pPr>
              <w:spacing w:before="120" w:line="240" w:lineRule="auto"/>
            </w:pPr>
            <w:r w:rsidRPr="00020095">
              <w:t>Calculated</w:t>
            </w:r>
            <w:r w:rsidRPr="00020095">
              <w:rPr>
                <w:vertAlign w:val="superscript"/>
              </w:rPr>
              <w:t>h</w:t>
            </w:r>
          </w:p>
        </w:tc>
      </w:tr>
      <w:tr w:rsidR="00EC30CB" w:rsidRPr="00806B2A" w14:paraId="4F1D63CD" w14:textId="77777777" w:rsidTr="001613B3">
        <w:trPr>
          <w:trHeight w:val="399"/>
        </w:trPr>
        <w:tc>
          <w:tcPr>
            <w:tcW w:w="1492" w:type="pct"/>
            <w:tcMar>
              <w:top w:w="57" w:type="dxa"/>
              <w:left w:w="85" w:type="dxa"/>
              <w:bottom w:w="57" w:type="dxa"/>
              <w:right w:w="85" w:type="dxa"/>
            </w:tcMar>
          </w:tcPr>
          <w:p w14:paraId="35A5245A" w14:textId="77777777" w:rsidR="00EC30CB" w:rsidRPr="00020095" w:rsidRDefault="00EC30CB" w:rsidP="001613B3">
            <w:pPr>
              <w:spacing w:before="120" w:line="240" w:lineRule="auto"/>
              <w:ind w:left="340"/>
            </w:pPr>
            <w:r w:rsidRPr="00020095">
              <w:t>Standard of care</w:t>
            </w:r>
          </w:p>
        </w:tc>
        <w:tc>
          <w:tcPr>
            <w:tcW w:w="746" w:type="pct"/>
            <w:tcMar>
              <w:top w:w="57" w:type="dxa"/>
              <w:left w:w="85" w:type="dxa"/>
              <w:bottom w:w="57" w:type="dxa"/>
              <w:right w:w="85" w:type="dxa"/>
            </w:tcMar>
          </w:tcPr>
          <w:p w14:paraId="1B7070AE" w14:textId="77777777" w:rsidR="00EC30CB" w:rsidRPr="00020095" w:rsidRDefault="00EC30CB" w:rsidP="001613B3">
            <w:pPr>
              <w:spacing w:before="120" w:line="240" w:lineRule="auto"/>
            </w:pPr>
            <w:r w:rsidRPr="00020095">
              <w:t>$7</w:t>
            </w:r>
          </w:p>
        </w:tc>
        <w:tc>
          <w:tcPr>
            <w:tcW w:w="895" w:type="pct"/>
            <w:tcMar>
              <w:top w:w="57" w:type="dxa"/>
              <w:left w:w="85" w:type="dxa"/>
              <w:bottom w:w="57" w:type="dxa"/>
              <w:right w:w="85" w:type="dxa"/>
            </w:tcMar>
          </w:tcPr>
          <w:p w14:paraId="439F90D6" w14:textId="77777777" w:rsidR="00EC30CB" w:rsidRPr="00020095" w:rsidRDefault="00EC30CB" w:rsidP="001613B3">
            <w:pPr>
              <w:spacing w:before="120" w:line="240" w:lineRule="auto"/>
            </w:pPr>
            <w:r w:rsidRPr="00020095">
              <w:t>$6</w:t>
            </w:r>
          </w:p>
        </w:tc>
        <w:tc>
          <w:tcPr>
            <w:tcW w:w="746" w:type="pct"/>
            <w:tcMar>
              <w:top w:w="57" w:type="dxa"/>
              <w:left w:w="85" w:type="dxa"/>
              <w:bottom w:w="57" w:type="dxa"/>
              <w:right w:w="85" w:type="dxa"/>
            </w:tcMar>
          </w:tcPr>
          <w:p w14:paraId="5B844279" w14:textId="77777777" w:rsidR="00EC30CB" w:rsidRPr="00020095" w:rsidRDefault="00EC30CB" w:rsidP="001613B3">
            <w:pPr>
              <w:spacing w:before="120" w:line="240" w:lineRule="auto"/>
            </w:pPr>
            <w:r w:rsidRPr="00020095">
              <w:t>$8</w:t>
            </w:r>
          </w:p>
        </w:tc>
        <w:tc>
          <w:tcPr>
            <w:tcW w:w="1121" w:type="pct"/>
            <w:tcMar>
              <w:top w:w="57" w:type="dxa"/>
              <w:left w:w="85" w:type="dxa"/>
              <w:bottom w:w="57" w:type="dxa"/>
              <w:right w:w="85" w:type="dxa"/>
            </w:tcMar>
          </w:tcPr>
          <w:p w14:paraId="7BF708E6" w14:textId="77777777" w:rsidR="00EC30CB" w:rsidRPr="00020095" w:rsidRDefault="00EC30CB" w:rsidP="001613B3">
            <w:pPr>
              <w:spacing w:before="120" w:line="240" w:lineRule="auto"/>
            </w:pPr>
            <w:r w:rsidRPr="00020095">
              <w:t>Calculated</w:t>
            </w:r>
            <w:r w:rsidRPr="00020095">
              <w:rPr>
                <w:vertAlign w:val="superscript"/>
              </w:rPr>
              <w:t>h</w:t>
            </w:r>
          </w:p>
        </w:tc>
      </w:tr>
      <w:tr w:rsidR="00EC30CB" w:rsidRPr="00806B2A" w14:paraId="22322C2A" w14:textId="77777777" w:rsidTr="001613B3">
        <w:trPr>
          <w:trHeight w:val="399"/>
        </w:trPr>
        <w:tc>
          <w:tcPr>
            <w:tcW w:w="5000" w:type="pct"/>
            <w:gridSpan w:val="5"/>
            <w:tcMar>
              <w:top w:w="57" w:type="dxa"/>
              <w:left w:w="85" w:type="dxa"/>
              <w:bottom w:w="57" w:type="dxa"/>
              <w:right w:w="85" w:type="dxa"/>
            </w:tcMar>
          </w:tcPr>
          <w:p w14:paraId="358AA03E" w14:textId="77777777" w:rsidR="00EC30CB" w:rsidRPr="00020095" w:rsidRDefault="00EC30CB" w:rsidP="001613B3">
            <w:pPr>
              <w:spacing w:before="120" w:line="240" w:lineRule="auto"/>
            </w:pPr>
            <w:r w:rsidRPr="00020095">
              <w:t>Cost per AE</w:t>
            </w:r>
            <w:r w:rsidRPr="00020095">
              <w:rPr>
                <w:vertAlign w:val="superscript"/>
              </w:rPr>
              <w:t>i</w:t>
            </w:r>
          </w:p>
        </w:tc>
      </w:tr>
      <w:tr w:rsidR="00EC30CB" w:rsidRPr="00806B2A" w14:paraId="2448DDBC" w14:textId="77777777" w:rsidTr="001613B3">
        <w:trPr>
          <w:trHeight w:val="399"/>
        </w:trPr>
        <w:tc>
          <w:tcPr>
            <w:tcW w:w="1492" w:type="pct"/>
            <w:tcMar>
              <w:top w:w="57" w:type="dxa"/>
              <w:left w:w="85" w:type="dxa"/>
              <w:bottom w:w="57" w:type="dxa"/>
              <w:right w:w="85" w:type="dxa"/>
            </w:tcMar>
          </w:tcPr>
          <w:p w14:paraId="79D4FF3A" w14:textId="77777777" w:rsidR="00EC30CB" w:rsidRPr="00020095" w:rsidRDefault="00EC30CB" w:rsidP="001613B3">
            <w:pPr>
              <w:spacing w:before="120" w:line="240" w:lineRule="auto"/>
              <w:ind w:left="340"/>
            </w:pPr>
            <w:r w:rsidRPr="00020095">
              <w:t>Pruritus (grade 3)</w:t>
            </w:r>
          </w:p>
        </w:tc>
        <w:tc>
          <w:tcPr>
            <w:tcW w:w="746" w:type="pct"/>
            <w:tcMar>
              <w:top w:w="57" w:type="dxa"/>
              <w:left w:w="85" w:type="dxa"/>
              <w:bottom w:w="57" w:type="dxa"/>
              <w:right w:w="85" w:type="dxa"/>
            </w:tcMar>
          </w:tcPr>
          <w:p w14:paraId="7B504835" w14:textId="77777777" w:rsidR="00EC30CB" w:rsidRPr="00020095" w:rsidRDefault="00EC30CB" w:rsidP="001613B3">
            <w:pPr>
              <w:spacing w:before="120" w:line="240" w:lineRule="auto"/>
            </w:pPr>
            <w:r w:rsidRPr="00020095">
              <w:t>$301</w:t>
            </w:r>
          </w:p>
        </w:tc>
        <w:tc>
          <w:tcPr>
            <w:tcW w:w="895" w:type="pct"/>
            <w:tcMar>
              <w:top w:w="57" w:type="dxa"/>
              <w:left w:w="85" w:type="dxa"/>
              <w:bottom w:w="57" w:type="dxa"/>
              <w:right w:w="85" w:type="dxa"/>
            </w:tcMar>
          </w:tcPr>
          <w:p w14:paraId="51EF0812" w14:textId="77777777" w:rsidR="00EC30CB" w:rsidRPr="00020095" w:rsidRDefault="00EC30CB" w:rsidP="001613B3">
            <w:pPr>
              <w:spacing w:before="120" w:line="240" w:lineRule="auto"/>
            </w:pPr>
            <w:r w:rsidRPr="00020095">
              <w:t>$241</w:t>
            </w:r>
          </w:p>
        </w:tc>
        <w:tc>
          <w:tcPr>
            <w:tcW w:w="746" w:type="pct"/>
            <w:tcMar>
              <w:top w:w="57" w:type="dxa"/>
              <w:left w:w="85" w:type="dxa"/>
              <w:bottom w:w="57" w:type="dxa"/>
              <w:right w:w="85" w:type="dxa"/>
            </w:tcMar>
          </w:tcPr>
          <w:p w14:paraId="5A158D41" w14:textId="77777777" w:rsidR="00EC30CB" w:rsidRPr="00020095" w:rsidRDefault="00EC30CB" w:rsidP="001613B3">
            <w:pPr>
              <w:spacing w:before="120" w:line="240" w:lineRule="auto"/>
            </w:pPr>
            <w:r w:rsidRPr="00020095">
              <w:t>$361</w:t>
            </w:r>
          </w:p>
        </w:tc>
        <w:tc>
          <w:tcPr>
            <w:tcW w:w="1121" w:type="pct"/>
            <w:tcMar>
              <w:top w:w="57" w:type="dxa"/>
              <w:left w:w="85" w:type="dxa"/>
              <w:bottom w:w="57" w:type="dxa"/>
              <w:right w:w="85" w:type="dxa"/>
            </w:tcMar>
          </w:tcPr>
          <w:p w14:paraId="07D8D3FA" w14:textId="602DE84E" w:rsidR="00EC30CB" w:rsidRPr="00020095" w:rsidRDefault="00350AFA" w:rsidP="001613B3">
            <w:pPr>
              <w:spacing w:before="120" w:line="240" w:lineRule="auto"/>
            </w:pPr>
            <w:r>
              <w:rPr>
                <w:noProof/>
              </w:rPr>
              <w:t>[1]</w:t>
            </w:r>
          </w:p>
        </w:tc>
      </w:tr>
      <w:tr w:rsidR="00EC30CB" w:rsidRPr="00806B2A" w14:paraId="7CEDD24E" w14:textId="77777777" w:rsidTr="001613B3">
        <w:trPr>
          <w:trHeight w:val="399"/>
        </w:trPr>
        <w:tc>
          <w:tcPr>
            <w:tcW w:w="1492" w:type="pct"/>
            <w:tcBorders>
              <w:bottom w:val="single" w:sz="12" w:space="0" w:color="auto"/>
            </w:tcBorders>
            <w:tcMar>
              <w:top w:w="57" w:type="dxa"/>
              <w:left w:w="85" w:type="dxa"/>
              <w:bottom w:w="57" w:type="dxa"/>
              <w:right w:w="85" w:type="dxa"/>
            </w:tcMar>
          </w:tcPr>
          <w:p w14:paraId="1A6F4CD1" w14:textId="77777777" w:rsidR="00EC30CB" w:rsidRPr="00020095" w:rsidRDefault="00EC30CB" w:rsidP="001613B3">
            <w:pPr>
              <w:spacing w:before="120" w:line="240" w:lineRule="auto"/>
              <w:ind w:left="340"/>
            </w:pPr>
            <w:r w:rsidRPr="00020095">
              <w:t>LDL increased</w:t>
            </w:r>
          </w:p>
        </w:tc>
        <w:tc>
          <w:tcPr>
            <w:tcW w:w="746" w:type="pct"/>
            <w:tcBorders>
              <w:bottom w:val="single" w:sz="12" w:space="0" w:color="auto"/>
            </w:tcBorders>
            <w:tcMar>
              <w:top w:w="57" w:type="dxa"/>
              <w:left w:w="85" w:type="dxa"/>
              <w:bottom w:w="57" w:type="dxa"/>
              <w:right w:w="85" w:type="dxa"/>
            </w:tcMar>
          </w:tcPr>
          <w:p w14:paraId="3AE2A765" w14:textId="77777777" w:rsidR="00EC30CB" w:rsidRPr="00020095" w:rsidRDefault="00EC30CB" w:rsidP="001613B3">
            <w:pPr>
              <w:spacing w:before="120" w:line="240" w:lineRule="auto"/>
            </w:pPr>
            <w:r w:rsidRPr="00020095">
              <w:t>$117</w:t>
            </w:r>
          </w:p>
        </w:tc>
        <w:tc>
          <w:tcPr>
            <w:tcW w:w="895" w:type="pct"/>
            <w:tcBorders>
              <w:bottom w:val="single" w:sz="12" w:space="0" w:color="auto"/>
            </w:tcBorders>
            <w:tcMar>
              <w:top w:w="57" w:type="dxa"/>
              <w:left w:w="85" w:type="dxa"/>
              <w:bottom w:w="57" w:type="dxa"/>
              <w:right w:w="85" w:type="dxa"/>
            </w:tcMar>
          </w:tcPr>
          <w:p w14:paraId="243CB3BF" w14:textId="77777777" w:rsidR="00EC30CB" w:rsidRPr="00020095" w:rsidRDefault="00EC30CB" w:rsidP="001613B3">
            <w:pPr>
              <w:spacing w:before="120" w:line="240" w:lineRule="auto"/>
            </w:pPr>
            <w:r w:rsidRPr="00020095">
              <w:t>$94</w:t>
            </w:r>
          </w:p>
        </w:tc>
        <w:tc>
          <w:tcPr>
            <w:tcW w:w="746" w:type="pct"/>
            <w:tcBorders>
              <w:bottom w:val="single" w:sz="12" w:space="0" w:color="auto"/>
            </w:tcBorders>
            <w:tcMar>
              <w:top w:w="57" w:type="dxa"/>
              <w:left w:w="85" w:type="dxa"/>
              <w:bottom w:w="57" w:type="dxa"/>
              <w:right w:w="85" w:type="dxa"/>
            </w:tcMar>
          </w:tcPr>
          <w:p w14:paraId="47C868FF" w14:textId="77777777" w:rsidR="00EC30CB" w:rsidRPr="00020095" w:rsidRDefault="00EC30CB" w:rsidP="001613B3">
            <w:pPr>
              <w:spacing w:before="120" w:line="240" w:lineRule="auto"/>
            </w:pPr>
            <w:r w:rsidRPr="00020095">
              <w:t>$140</w:t>
            </w:r>
          </w:p>
        </w:tc>
        <w:tc>
          <w:tcPr>
            <w:tcW w:w="1121" w:type="pct"/>
            <w:tcBorders>
              <w:bottom w:val="single" w:sz="12" w:space="0" w:color="auto"/>
            </w:tcBorders>
            <w:tcMar>
              <w:top w:w="57" w:type="dxa"/>
              <w:left w:w="85" w:type="dxa"/>
              <w:bottom w:w="57" w:type="dxa"/>
              <w:right w:w="85" w:type="dxa"/>
            </w:tcMar>
          </w:tcPr>
          <w:p w14:paraId="6E70EAD5" w14:textId="177F3D84" w:rsidR="00EC30CB" w:rsidRPr="00020095" w:rsidRDefault="00350AFA" w:rsidP="001613B3">
            <w:pPr>
              <w:spacing w:before="120" w:line="240" w:lineRule="auto"/>
            </w:pPr>
            <w:r>
              <w:rPr>
                <w:noProof/>
              </w:rPr>
              <w:t>[1]</w:t>
            </w:r>
          </w:p>
        </w:tc>
      </w:tr>
    </w:tbl>
    <w:p w14:paraId="4AA9EDF3" w14:textId="77777777" w:rsidR="00EC30CB" w:rsidRPr="00806B2A" w:rsidRDefault="00EC30CB" w:rsidP="00EC30CB">
      <w:pPr>
        <w:spacing w:before="120" w:after="0" w:line="240" w:lineRule="auto"/>
      </w:pPr>
      <w:r w:rsidRPr="00020095">
        <w:rPr>
          <w:i/>
          <w:iCs/>
        </w:rPr>
        <w:t>AE</w:t>
      </w:r>
      <w:r w:rsidRPr="00020095">
        <w:t xml:space="preserve"> adverse event, </w:t>
      </w:r>
      <w:r w:rsidRPr="00020095">
        <w:rPr>
          <w:i/>
          <w:iCs/>
        </w:rPr>
        <w:t>F</w:t>
      </w:r>
      <w:r w:rsidRPr="00806B2A">
        <w:t xml:space="preserve"> fibrosis stage, </w:t>
      </w:r>
      <w:r w:rsidRPr="00FC3C15">
        <w:rPr>
          <w:i/>
          <w:iCs/>
        </w:rPr>
        <w:t>CC</w:t>
      </w:r>
      <w:r>
        <w:t xml:space="preserve"> compensated cirrhosis, </w:t>
      </w:r>
      <w:r w:rsidRPr="00FC3C15">
        <w:rPr>
          <w:i/>
          <w:iCs/>
        </w:rPr>
        <w:t>CV</w:t>
      </w:r>
      <w:r>
        <w:t xml:space="preserve"> cardiovascular, </w:t>
      </w:r>
      <w:r w:rsidRPr="00FC3C15">
        <w:rPr>
          <w:i/>
          <w:iCs/>
        </w:rPr>
        <w:t>CVD</w:t>
      </w:r>
      <w:r>
        <w:t xml:space="preserve"> cardiovascular disease, </w:t>
      </w:r>
      <w:r w:rsidRPr="00FC3C15">
        <w:rPr>
          <w:i/>
          <w:iCs/>
        </w:rPr>
        <w:t>DCC</w:t>
      </w:r>
      <w:r>
        <w:t xml:space="preserve"> decompensated cirrhosis, </w:t>
      </w:r>
      <w:r w:rsidRPr="00020095">
        <w:rPr>
          <w:i/>
          <w:iCs/>
        </w:rPr>
        <w:t>HCC</w:t>
      </w:r>
      <w:r w:rsidRPr="00806B2A">
        <w:t xml:space="preserve"> hepatocellular carcinoma, </w:t>
      </w:r>
      <w:r w:rsidRPr="00020095">
        <w:rPr>
          <w:i/>
          <w:iCs/>
        </w:rPr>
        <w:t>LDL</w:t>
      </w:r>
      <w:r w:rsidRPr="00806B2A">
        <w:t xml:space="preserve"> </w:t>
      </w:r>
      <w:r w:rsidRPr="00020095">
        <w:t xml:space="preserve">low-density lipoprotein, </w:t>
      </w:r>
      <w:r w:rsidRPr="00020095">
        <w:rPr>
          <w:i/>
          <w:iCs/>
        </w:rPr>
        <w:t>MI</w:t>
      </w:r>
      <w:r w:rsidRPr="00806B2A">
        <w:t xml:space="preserve"> myocardial infarction, </w:t>
      </w:r>
      <w:r w:rsidRPr="00020095">
        <w:rPr>
          <w:i/>
          <w:iCs/>
        </w:rPr>
        <w:t>NR</w:t>
      </w:r>
      <w:r w:rsidRPr="00806B2A">
        <w:t xml:space="preserve"> not reported</w:t>
      </w:r>
      <w:r>
        <w:t xml:space="preserve">, </w:t>
      </w:r>
      <w:r w:rsidRPr="00FC3C15">
        <w:rPr>
          <w:i/>
          <w:iCs/>
        </w:rPr>
        <w:t>T2D</w:t>
      </w:r>
      <w:r>
        <w:t xml:space="preserve"> type 2 diabetes</w:t>
      </w:r>
    </w:p>
    <w:p w14:paraId="741A679A" w14:textId="77777777" w:rsidR="00EC30CB" w:rsidRPr="00020095" w:rsidRDefault="00EC30CB" w:rsidP="00EC30CB">
      <w:pPr>
        <w:spacing w:before="120" w:after="0" w:line="240" w:lineRule="auto"/>
      </w:pPr>
      <w:r w:rsidRPr="00806B2A">
        <w:rPr>
          <w:vertAlign w:val="superscript"/>
        </w:rPr>
        <w:t>a</w:t>
      </w:r>
      <w:r w:rsidRPr="00806B2A">
        <w:t>For liver/</w:t>
      </w:r>
      <w:r>
        <w:t>CVD</w:t>
      </w:r>
      <w:r w:rsidRPr="00806B2A">
        <w:t xml:space="preserve"> health states, and </w:t>
      </w:r>
      <w:r>
        <w:t>CVD</w:t>
      </w:r>
      <w:r w:rsidRPr="00806B2A">
        <w:t xml:space="preserve"> events, u</w:t>
      </w:r>
      <w:r w:rsidRPr="00020095">
        <w:t xml:space="preserve">pper and lower bound values represent </w:t>
      </w:r>
      <w:r w:rsidRPr="00020095">
        <w:rPr>
          <w:rFonts w:cs="Arial"/>
        </w:rPr>
        <w:t>±</w:t>
      </w:r>
      <w:r w:rsidRPr="00020095">
        <w:t>20%</w:t>
      </w:r>
    </w:p>
    <w:p w14:paraId="34058777" w14:textId="77777777" w:rsidR="00EC30CB" w:rsidRPr="00020095" w:rsidRDefault="00EC30CB" w:rsidP="00EC30CB">
      <w:pPr>
        <w:spacing w:before="120" w:after="0" w:line="240" w:lineRule="auto"/>
      </w:pPr>
      <w:r w:rsidRPr="00020095">
        <w:rPr>
          <w:vertAlign w:val="superscript"/>
        </w:rPr>
        <w:t>b</w:t>
      </w:r>
      <w:r w:rsidRPr="00020095">
        <w:t xml:space="preserve">Cost applied for the </w:t>
      </w:r>
      <w:r>
        <w:t>T2D</w:t>
      </w:r>
      <w:r w:rsidRPr="00020095">
        <w:t xml:space="preserve"> health state is a weighted sum of the costs of each microvascular complication (nephropathy, retinopathy, and neuropathy)</w:t>
      </w:r>
    </w:p>
    <w:p w14:paraId="532AB845" w14:textId="77777777" w:rsidR="00EC30CB" w:rsidRPr="00020095" w:rsidRDefault="00EC30CB" w:rsidP="00EC30CB">
      <w:pPr>
        <w:spacing w:before="120" w:after="0" w:line="240" w:lineRule="auto"/>
      </w:pPr>
      <w:r w:rsidRPr="00020095">
        <w:rPr>
          <w:vertAlign w:val="superscript"/>
        </w:rPr>
        <w:t>c</w:t>
      </w:r>
      <w:r w:rsidRPr="00020095">
        <w:t>State annualized cost estimates per patient for diabetic microvascular complications reflect costs beyond the first year for the ongoing management of the complication</w:t>
      </w:r>
    </w:p>
    <w:p w14:paraId="28EC1951" w14:textId="77777777" w:rsidR="00EC30CB" w:rsidRPr="00020095" w:rsidRDefault="00EC30CB" w:rsidP="00EC30CB">
      <w:pPr>
        <w:spacing w:before="120" w:after="0" w:line="240" w:lineRule="auto"/>
      </w:pPr>
      <w:r w:rsidRPr="00020095">
        <w:rPr>
          <w:vertAlign w:val="superscript"/>
        </w:rPr>
        <w:t>d</w:t>
      </w:r>
      <w:r w:rsidRPr="00020095">
        <w:t xml:space="preserve">The cost applied for the obesity health state is a weighted sum of the costs of each obesity-related cancer included in the </w:t>
      </w:r>
      <w:r w:rsidRPr="00806B2A">
        <w:rPr>
          <w:color w:val="000000" w:themeColor="text1"/>
        </w:rPr>
        <w:t>cost-effectiveness model</w:t>
      </w:r>
      <w:r w:rsidRPr="00020095">
        <w:t xml:space="preserve"> (colorectal cancer, post-menopausal breast cancer and post-menopausal endometrial cancer)</w:t>
      </w:r>
    </w:p>
    <w:p w14:paraId="049401A2" w14:textId="77777777" w:rsidR="00EC30CB" w:rsidRPr="00020095" w:rsidRDefault="00EC30CB" w:rsidP="00EC30CB">
      <w:pPr>
        <w:spacing w:before="120" w:after="0" w:line="240" w:lineRule="auto"/>
      </w:pPr>
      <w:r w:rsidRPr="00020095">
        <w:rPr>
          <w:vertAlign w:val="superscript"/>
        </w:rPr>
        <w:t>e</w:t>
      </w:r>
      <w:r w:rsidRPr="00020095">
        <w:t>Colorectal cancer costs represent average annualized cancer-attributable medical costs</w:t>
      </w:r>
    </w:p>
    <w:p w14:paraId="3D0F6916" w14:textId="77777777" w:rsidR="00EC30CB" w:rsidRPr="00020095" w:rsidRDefault="00EC30CB" w:rsidP="00EC30CB">
      <w:pPr>
        <w:spacing w:before="120" w:after="0" w:line="240" w:lineRule="auto"/>
      </w:pPr>
      <w:r w:rsidRPr="00020095">
        <w:rPr>
          <w:vertAlign w:val="superscript"/>
        </w:rPr>
        <w:t>f</w:t>
      </w:r>
      <w:r w:rsidRPr="00020095">
        <w:t>Post-menopausal breast cancer costs represent average annual direct costs (controlled for demographics and comorbidities)</w:t>
      </w:r>
    </w:p>
    <w:p w14:paraId="133F448A" w14:textId="77777777" w:rsidR="00EC30CB" w:rsidRPr="00020095" w:rsidRDefault="00EC30CB" w:rsidP="00EC30CB">
      <w:pPr>
        <w:spacing w:before="120" w:after="0" w:line="240" w:lineRule="auto"/>
      </w:pPr>
      <w:r w:rsidRPr="00020095">
        <w:rPr>
          <w:vertAlign w:val="superscript"/>
        </w:rPr>
        <w:t>g</w:t>
      </w:r>
      <w:r w:rsidRPr="00020095">
        <w:t>Post-menopausal endometrial cancer costs represent average annual medical expenditure for a patient with uterine cancer</w:t>
      </w:r>
    </w:p>
    <w:p w14:paraId="7D3529E9" w14:textId="77777777" w:rsidR="00EC30CB" w:rsidRPr="00020095" w:rsidRDefault="00EC30CB" w:rsidP="00EC30CB">
      <w:pPr>
        <w:spacing w:before="120" w:after="0" w:line="240" w:lineRule="auto"/>
      </w:pPr>
      <w:r w:rsidRPr="00020095">
        <w:rPr>
          <w:vertAlign w:val="superscript"/>
        </w:rPr>
        <w:t>h</w:t>
      </w:r>
      <w:r w:rsidRPr="00020095">
        <w:t>Calculated by multiplying the annual cost of individual A</w:t>
      </w:r>
      <w:r>
        <w:t>E</w:t>
      </w:r>
      <w:r w:rsidRPr="00020095">
        <w:t>s by the individual AE frequencies and then summing across all individual A</w:t>
      </w:r>
      <w:r>
        <w:t>E</w:t>
      </w:r>
      <w:r w:rsidRPr="00020095">
        <w:t>s</w:t>
      </w:r>
    </w:p>
    <w:p w14:paraId="7B95D04B" w14:textId="70FE4978" w:rsidR="00EC30CB" w:rsidRPr="00020095" w:rsidRDefault="00EC30CB" w:rsidP="00EC30CB">
      <w:pPr>
        <w:spacing w:before="120" w:after="0" w:line="240" w:lineRule="auto"/>
      </w:pPr>
      <w:r w:rsidRPr="00020095">
        <w:rPr>
          <w:vertAlign w:val="superscript"/>
        </w:rPr>
        <w:t>i</w:t>
      </w:r>
      <w:r w:rsidRPr="00020095">
        <w:t xml:space="preserve">Annual AE frequency was obtained from an interim analysis of the REGENERATE trial </w:t>
      </w:r>
      <w:r w:rsidR="00350AFA">
        <w:rPr>
          <w:noProof/>
        </w:rPr>
        <w:t>[27]</w:t>
      </w:r>
      <w:r w:rsidRPr="00020095">
        <w:t>. For obeticholic acid and standard of care, respectively, annual pruritus frequency was 0.05 and 0.00, and annual LDL increase frequency was 0.12 and 0.05</w:t>
      </w:r>
    </w:p>
    <w:p w14:paraId="3D64C8CE" w14:textId="77777777" w:rsidR="00EC30CB" w:rsidRPr="00020095" w:rsidRDefault="00EC30CB" w:rsidP="00EC30CB">
      <w:pPr>
        <w:spacing w:before="0" w:after="160" w:line="259" w:lineRule="auto"/>
        <w:rPr>
          <w:rFonts w:cstheme="minorHAnsi"/>
          <w:b/>
          <w:bCs/>
          <w:iCs/>
        </w:rPr>
      </w:pPr>
      <w:r w:rsidRPr="00020095">
        <w:br w:type="page"/>
      </w:r>
    </w:p>
    <w:p w14:paraId="5E784E8A" w14:textId="77777777" w:rsidR="00EC30CB" w:rsidRPr="00806B2A" w:rsidRDefault="00EC30CB" w:rsidP="000453A0">
      <w:pPr>
        <w:pStyle w:val="Heading2"/>
      </w:pPr>
      <w:bookmarkStart w:id="47" w:name="_Toc119503591"/>
      <w:r w:rsidRPr="00020095">
        <w:lastRenderedPageBreak/>
        <w:t>Supplementary Table 7</w:t>
      </w:r>
      <w:r w:rsidRPr="00806B2A">
        <w:t xml:space="preserve">  Treatment costs</w:t>
      </w:r>
      <w:bookmarkEnd w:id="47"/>
    </w:p>
    <w:tbl>
      <w:tblPr>
        <w:tblStyle w:val="GridTable1Light-Accen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4395"/>
        <w:gridCol w:w="2127"/>
        <w:gridCol w:w="1299"/>
        <w:gridCol w:w="1539"/>
      </w:tblGrid>
      <w:tr w:rsidR="00EC30CB" w:rsidRPr="000053E5" w14:paraId="6BB741CE"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0" w:type="pct"/>
            <w:tcBorders>
              <w:top w:val="single" w:sz="12" w:space="0" w:color="auto"/>
              <w:bottom w:val="single" w:sz="12" w:space="0" w:color="auto"/>
            </w:tcBorders>
            <w:tcMar>
              <w:top w:w="57" w:type="dxa"/>
              <w:left w:w="85" w:type="dxa"/>
              <w:bottom w:w="57" w:type="dxa"/>
              <w:right w:w="85" w:type="dxa"/>
            </w:tcMar>
          </w:tcPr>
          <w:p w14:paraId="4869FDD1" w14:textId="77777777" w:rsidR="00EC30CB" w:rsidRPr="000053E5" w:rsidRDefault="00EC30CB" w:rsidP="001613B3">
            <w:pPr>
              <w:spacing w:before="120" w:line="240" w:lineRule="auto"/>
              <w:rPr>
                <w:rFonts w:eastAsia="Times New Roman" w:cs="Arial"/>
                <w:b w:val="0"/>
                <w:bCs w:val="0"/>
                <w:color w:val="FFFFFF"/>
                <w:lang w:eastAsia="en-GB"/>
              </w:rPr>
            </w:pPr>
          </w:p>
        </w:tc>
        <w:tc>
          <w:tcPr>
            <w:tcW w:w="0" w:type="pct"/>
            <w:tcBorders>
              <w:top w:val="single" w:sz="12" w:space="0" w:color="auto"/>
              <w:bottom w:val="single" w:sz="12" w:space="0" w:color="auto"/>
            </w:tcBorders>
            <w:tcMar>
              <w:top w:w="57" w:type="dxa"/>
              <w:left w:w="85" w:type="dxa"/>
              <w:bottom w:w="57" w:type="dxa"/>
              <w:right w:w="85" w:type="dxa"/>
            </w:tcMar>
          </w:tcPr>
          <w:p w14:paraId="253B142B" w14:textId="77777777" w:rsidR="00EC30CB" w:rsidRPr="000053E5" w:rsidRDefault="00EC30CB" w:rsidP="001613B3">
            <w:pPr>
              <w:spacing w:before="120" w:line="240" w:lineRule="auto"/>
              <w:rPr>
                <w:rFonts w:eastAsia="Times New Roman" w:cs="Arial"/>
                <w:b w:val="0"/>
                <w:bCs w:val="0"/>
                <w:lang w:eastAsia="en-GB"/>
              </w:rPr>
            </w:pPr>
            <w:r w:rsidRPr="000053E5">
              <w:rPr>
                <w:rFonts w:eastAsia="Times New Roman" w:cs="Arial"/>
                <w:b w:val="0"/>
                <w:bCs w:val="0"/>
                <w:lang w:eastAsia="en-GB"/>
              </w:rPr>
              <w:t>Obeticholic acid</w:t>
            </w:r>
          </w:p>
        </w:tc>
        <w:tc>
          <w:tcPr>
            <w:tcW w:w="0" w:type="pct"/>
            <w:tcBorders>
              <w:top w:val="single" w:sz="12" w:space="0" w:color="auto"/>
              <w:bottom w:val="single" w:sz="12" w:space="0" w:color="auto"/>
            </w:tcBorders>
            <w:tcMar>
              <w:top w:w="57" w:type="dxa"/>
              <w:left w:w="85" w:type="dxa"/>
              <w:bottom w:w="57" w:type="dxa"/>
              <w:right w:w="85" w:type="dxa"/>
            </w:tcMar>
          </w:tcPr>
          <w:p w14:paraId="668175E8" w14:textId="77777777" w:rsidR="00EC30CB" w:rsidRPr="000053E5" w:rsidRDefault="00EC30CB" w:rsidP="001613B3">
            <w:pPr>
              <w:spacing w:before="120" w:line="240" w:lineRule="auto"/>
              <w:rPr>
                <w:b w:val="0"/>
                <w:bCs w:val="0"/>
              </w:rPr>
            </w:pPr>
            <w:r w:rsidRPr="000053E5">
              <w:rPr>
                <w:b w:val="0"/>
                <w:bCs w:val="0"/>
              </w:rPr>
              <w:t>Standard of care</w:t>
            </w:r>
          </w:p>
        </w:tc>
        <w:tc>
          <w:tcPr>
            <w:tcW w:w="0" w:type="auto"/>
            <w:tcBorders>
              <w:top w:val="single" w:sz="12" w:space="0" w:color="auto"/>
              <w:bottom w:val="single" w:sz="12" w:space="0" w:color="auto"/>
            </w:tcBorders>
            <w:tcMar>
              <w:top w:w="57" w:type="dxa"/>
              <w:left w:w="85" w:type="dxa"/>
              <w:bottom w:w="57" w:type="dxa"/>
              <w:right w:w="85" w:type="dxa"/>
            </w:tcMar>
          </w:tcPr>
          <w:p w14:paraId="0F953FA4" w14:textId="77777777" w:rsidR="00EC30CB" w:rsidRPr="000053E5" w:rsidRDefault="00EC30CB" w:rsidP="001613B3">
            <w:pPr>
              <w:spacing w:before="120" w:line="240" w:lineRule="auto"/>
              <w:rPr>
                <w:rFonts w:eastAsia="Times New Roman" w:cs="Arial"/>
                <w:b w:val="0"/>
                <w:bCs w:val="0"/>
                <w:lang w:eastAsia="en-GB"/>
              </w:rPr>
            </w:pPr>
            <w:r w:rsidRPr="000053E5">
              <w:rPr>
                <w:rFonts w:eastAsia="Times New Roman" w:cs="Arial"/>
                <w:b w:val="0"/>
                <w:bCs w:val="0"/>
                <w:lang w:eastAsia="en-GB"/>
              </w:rPr>
              <w:t>Source</w:t>
            </w:r>
          </w:p>
        </w:tc>
      </w:tr>
      <w:tr w:rsidR="00EC30CB" w:rsidRPr="00806B2A" w14:paraId="5487BF8D" w14:textId="77777777" w:rsidTr="001613B3">
        <w:trPr>
          <w:cantSplit/>
        </w:trPr>
        <w:tc>
          <w:tcPr>
            <w:tcW w:w="0" w:type="pct"/>
            <w:tcBorders>
              <w:top w:val="single" w:sz="12" w:space="0" w:color="auto"/>
            </w:tcBorders>
            <w:tcMar>
              <w:top w:w="57" w:type="dxa"/>
              <w:left w:w="85" w:type="dxa"/>
              <w:bottom w:w="57" w:type="dxa"/>
              <w:right w:w="85" w:type="dxa"/>
            </w:tcMar>
          </w:tcPr>
          <w:p w14:paraId="706463C2" w14:textId="77777777" w:rsidR="00EC30CB" w:rsidRPr="00020095" w:rsidRDefault="00EC30CB" w:rsidP="001613B3">
            <w:pPr>
              <w:spacing w:before="120" w:line="240" w:lineRule="auto"/>
              <w:rPr>
                <w:rFonts w:eastAsia="Times New Roman" w:cs="Arial"/>
                <w:b/>
                <w:bCs/>
                <w:lang w:eastAsia="en-GB"/>
              </w:rPr>
            </w:pPr>
            <w:r w:rsidRPr="00020095">
              <w:rPr>
                <w:rFonts w:eastAsia="Times New Roman" w:cs="Arial"/>
                <w:lang w:eastAsia="en-GB"/>
              </w:rPr>
              <w:t>Cost per dose</w:t>
            </w:r>
            <w:r w:rsidRPr="00020095">
              <w:rPr>
                <w:rFonts w:eastAsia="Times New Roman" w:cs="Arial"/>
                <w:vertAlign w:val="superscript"/>
                <w:lang w:eastAsia="en-GB"/>
              </w:rPr>
              <w:t>a</w:t>
            </w:r>
          </w:p>
        </w:tc>
        <w:tc>
          <w:tcPr>
            <w:tcW w:w="0" w:type="pct"/>
            <w:tcBorders>
              <w:top w:val="single" w:sz="12" w:space="0" w:color="auto"/>
            </w:tcBorders>
            <w:tcMar>
              <w:top w:w="57" w:type="dxa"/>
              <w:left w:w="85" w:type="dxa"/>
              <w:bottom w:w="57" w:type="dxa"/>
              <w:right w:w="85" w:type="dxa"/>
            </w:tcMar>
          </w:tcPr>
          <w:p w14:paraId="56540748" w14:textId="77777777" w:rsidR="00EC30CB" w:rsidRPr="00020095" w:rsidRDefault="00EC30CB" w:rsidP="001613B3">
            <w:pPr>
              <w:spacing w:before="120" w:line="240" w:lineRule="auto"/>
              <w:rPr>
                <w:rFonts w:eastAsia="Times New Roman" w:cs="Arial"/>
                <w:lang w:eastAsia="en-GB"/>
              </w:rPr>
            </w:pPr>
            <w:r w:rsidRPr="00020095">
              <w:rPr>
                <w:rFonts w:eastAsia="Times New Roman" w:cs="Arial"/>
                <w:lang w:eastAsia="en-GB"/>
              </w:rPr>
              <w:t>$220</w:t>
            </w:r>
          </w:p>
        </w:tc>
        <w:tc>
          <w:tcPr>
            <w:tcW w:w="0" w:type="pct"/>
            <w:tcBorders>
              <w:top w:val="single" w:sz="12" w:space="0" w:color="auto"/>
            </w:tcBorders>
            <w:tcMar>
              <w:top w:w="57" w:type="dxa"/>
              <w:left w:w="85" w:type="dxa"/>
              <w:bottom w:w="57" w:type="dxa"/>
              <w:right w:w="85" w:type="dxa"/>
            </w:tcMar>
          </w:tcPr>
          <w:p w14:paraId="70A82E18" w14:textId="77777777" w:rsidR="00EC30CB" w:rsidRPr="00806B2A" w:rsidRDefault="00EC30CB" w:rsidP="001613B3">
            <w:pPr>
              <w:spacing w:before="120" w:line="240" w:lineRule="auto"/>
            </w:pPr>
            <w:r w:rsidRPr="00020095">
              <w:rPr>
                <w:rFonts w:eastAsia="Times New Roman" w:cs="Arial"/>
                <w:lang w:eastAsia="en-GB"/>
              </w:rPr>
              <w:t>$</w:t>
            </w:r>
            <w:r w:rsidRPr="00806B2A">
              <w:t>0</w:t>
            </w:r>
          </w:p>
        </w:tc>
        <w:tc>
          <w:tcPr>
            <w:tcW w:w="0" w:type="auto"/>
            <w:tcBorders>
              <w:top w:val="single" w:sz="12" w:space="0" w:color="auto"/>
            </w:tcBorders>
            <w:tcMar>
              <w:top w:w="57" w:type="dxa"/>
              <w:left w:w="85" w:type="dxa"/>
              <w:bottom w:w="57" w:type="dxa"/>
              <w:right w:w="85" w:type="dxa"/>
            </w:tcMar>
          </w:tcPr>
          <w:p w14:paraId="7EFD3FDB" w14:textId="7A09DA8B" w:rsidR="00EC30CB" w:rsidRPr="00020095" w:rsidRDefault="00350AFA" w:rsidP="001613B3">
            <w:pPr>
              <w:spacing w:before="120" w:line="240" w:lineRule="auto"/>
              <w:rPr>
                <w:rFonts w:eastAsia="Times New Roman" w:cs="Arial"/>
                <w:lang w:eastAsia="en-GB"/>
              </w:rPr>
            </w:pPr>
            <w:r>
              <w:rPr>
                <w:noProof/>
              </w:rPr>
              <w:t>[1]</w:t>
            </w:r>
          </w:p>
        </w:tc>
      </w:tr>
      <w:tr w:rsidR="00EC30CB" w:rsidRPr="00806B2A" w14:paraId="43FACF5C" w14:textId="77777777" w:rsidTr="001613B3">
        <w:trPr>
          <w:cantSplit/>
        </w:trPr>
        <w:tc>
          <w:tcPr>
            <w:tcW w:w="2348" w:type="pct"/>
            <w:tcMar>
              <w:top w:w="57" w:type="dxa"/>
              <w:left w:w="85" w:type="dxa"/>
              <w:bottom w:w="57" w:type="dxa"/>
              <w:right w:w="85" w:type="dxa"/>
            </w:tcMar>
          </w:tcPr>
          <w:p w14:paraId="76CC5BF6" w14:textId="77777777" w:rsidR="00EC30CB" w:rsidRPr="00020095" w:rsidRDefault="00EC30CB" w:rsidP="001613B3">
            <w:pPr>
              <w:spacing w:before="120" w:line="240" w:lineRule="auto"/>
            </w:pPr>
            <w:r w:rsidRPr="00806B2A">
              <w:t>Frequency (per year)</w:t>
            </w:r>
          </w:p>
        </w:tc>
        <w:tc>
          <w:tcPr>
            <w:tcW w:w="1136" w:type="pct"/>
            <w:tcMar>
              <w:top w:w="57" w:type="dxa"/>
              <w:left w:w="85" w:type="dxa"/>
              <w:bottom w:w="57" w:type="dxa"/>
              <w:right w:w="85" w:type="dxa"/>
            </w:tcMar>
          </w:tcPr>
          <w:p w14:paraId="18F0E11C" w14:textId="77777777" w:rsidR="00EC30CB" w:rsidRPr="00020095" w:rsidRDefault="00EC30CB" w:rsidP="001613B3">
            <w:pPr>
              <w:spacing w:before="120" w:line="240" w:lineRule="auto"/>
            </w:pPr>
            <w:r w:rsidRPr="00020095">
              <w:t>365</w:t>
            </w:r>
          </w:p>
        </w:tc>
        <w:tc>
          <w:tcPr>
            <w:tcW w:w="694" w:type="pct"/>
            <w:tcMar>
              <w:top w:w="57" w:type="dxa"/>
              <w:left w:w="85" w:type="dxa"/>
              <w:bottom w:w="57" w:type="dxa"/>
              <w:right w:w="85" w:type="dxa"/>
            </w:tcMar>
          </w:tcPr>
          <w:p w14:paraId="6BF8A2A5" w14:textId="77777777" w:rsidR="00EC30CB" w:rsidRPr="00020095" w:rsidRDefault="00EC30CB" w:rsidP="001613B3">
            <w:pPr>
              <w:spacing w:before="120" w:line="240" w:lineRule="auto"/>
            </w:pPr>
            <w:r w:rsidRPr="00020095">
              <w:t>0</w:t>
            </w:r>
          </w:p>
        </w:tc>
        <w:tc>
          <w:tcPr>
            <w:tcW w:w="0" w:type="auto"/>
            <w:tcMar>
              <w:top w:w="57" w:type="dxa"/>
              <w:left w:w="85" w:type="dxa"/>
              <w:bottom w:w="57" w:type="dxa"/>
              <w:right w:w="85" w:type="dxa"/>
            </w:tcMar>
          </w:tcPr>
          <w:p w14:paraId="3C848BFA" w14:textId="77777777" w:rsidR="00EC30CB" w:rsidRPr="00020095" w:rsidRDefault="00EC30CB" w:rsidP="001613B3">
            <w:pPr>
              <w:spacing w:before="120" w:line="240" w:lineRule="auto"/>
            </w:pPr>
            <w:r w:rsidRPr="00020095">
              <w:t>Assumption</w:t>
            </w:r>
          </w:p>
        </w:tc>
      </w:tr>
      <w:tr w:rsidR="00EC30CB" w:rsidRPr="00806B2A" w14:paraId="695344D5" w14:textId="77777777" w:rsidTr="001613B3">
        <w:trPr>
          <w:cantSplit/>
        </w:trPr>
        <w:tc>
          <w:tcPr>
            <w:tcW w:w="0" w:type="pct"/>
            <w:tcMar>
              <w:top w:w="57" w:type="dxa"/>
              <w:left w:w="85" w:type="dxa"/>
              <w:bottom w:w="57" w:type="dxa"/>
              <w:right w:w="85" w:type="dxa"/>
            </w:tcMar>
          </w:tcPr>
          <w:p w14:paraId="07F1D896" w14:textId="77777777" w:rsidR="00EC30CB" w:rsidRPr="00020095" w:rsidRDefault="00EC30CB" w:rsidP="001613B3">
            <w:pPr>
              <w:spacing w:before="120" w:line="240" w:lineRule="auto"/>
            </w:pPr>
            <w:r w:rsidRPr="00806B2A">
              <w:t>Administration costs</w:t>
            </w:r>
          </w:p>
        </w:tc>
        <w:tc>
          <w:tcPr>
            <w:tcW w:w="0" w:type="pct"/>
            <w:tcMar>
              <w:top w:w="57" w:type="dxa"/>
              <w:left w:w="85" w:type="dxa"/>
              <w:bottom w:w="57" w:type="dxa"/>
              <w:right w:w="85" w:type="dxa"/>
            </w:tcMar>
          </w:tcPr>
          <w:p w14:paraId="640EB600" w14:textId="77777777" w:rsidR="00EC30CB" w:rsidRPr="00020095" w:rsidRDefault="00EC30CB" w:rsidP="001613B3">
            <w:pPr>
              <w:spacing w:before="120" w:line="240" w:lineRule="auto"/>
            </w:pPr>
            <w:r w:rsidRPr="00020095">
              <w:rPr>
                <w:rFonts w:eastAsia="Times New Roman" w:cs="Arial"/>
                <w:lang w:eastAsia="en-GB"/>
              </w:rPr>
              <w:t>$</w:t>
            </w:r>
            <w:r w:rsidRPr="00020095">
              <w:t>0</w:t>
            </w:r>
          </w:p>
        </w:tc>
        <w:tc>
          <w:tcPr>
            <w:tcW w:w="0" w:type="pct"/>
            <w:tcMar>
              <w:top w:w="57" w:type="dxa"/>
              <w:left w:w="85" w:type="dxa"/>
              <w:bottom w:w="57" w:type="dxa"/>
              <w:right w:w="85" w:type="dxa"/>
            </w:tcMar>
          </w:tcPr>
          <w:p w14:paraId="23691118" w14:textId="77777777" w:rsidR="00EC30CB" w:rsidRPr="00020095" w:rsidRDefault="00EC30CB" w:rsidP="001613B3">
            <w:pPr>
              <w:spacing w:before="120" w:line="240" w:lineRule="auto"/>
            </w:pPr>
            <w:r w:rsidRPr="00020095">
              <w:rPr>
                <w:rFonts w:eastAsia="Times New Roman" w:cs="Arial"/>
                <w:lang w:eastAsia="en-GB"/>
              </w:rPr>
              <w:t>$</w:t>
            </w:r>
            <w:r w:rsidRPr="00020095">
              <w:t>0</w:t>
            </w:r>
          </w:p>
        </w:tc>
        <w:tc>
          <w:tcPr>
            <w:tcW w:w="0" w:type="auto"/>
            <w:tcMar>
              <w:top w:w="57" w:type="dxa"/>
              <w:left w:w="85" w:type="dxa"/>
              <w:bottom w:w="57" w:type="dxa"/>
              <w:right w:w="85" w:type="dxa"/>
            </w:tcMar>
          </w:tcPr>
          <w:p w14:paraId="10C17933" w14:textId="77777777" w:rsidR="00EC30CB" w:rsidRPr="00020095" w:rsidRDefault="00EC30CB" w:rsidP="001613B3">
            <w:pPr>
              <w:spacing w:before="120" w:line="240" w:lineRule="auto"/>
            </w:pPr>
          </w:p>
        </w:tc>
      </w:tr>
      <w:tr w:rsidR="00EC30CB" w:rsidRPr="00806B2A" w14:paraId="502A7E21" w14:textId="77777777" w:rsidTr="001613B3">
        <w:trPr>
          <w:cantSplit/>
        </w:trPr>
        <w:tc>
          <w:tcPr>
            <w:tcW w:w="0" w:type="pct"/>
            <w:tcBorders>
              <w:bottom w:val="single" w:sz="12" w:space="0" w:color="auto"/>
            </w:tcBorders>
            <w:tcMar>
              <w:top w:w="57" w:type="dxa"/>
              <w:left w:w="85" w:type="dxa"/>
              <w:bottom w:w="57" w:type="dxa"/>
              <w:right w:w="85" w:type="dxa"/>
            </w:tcMar>
          </w:tcPr>
          <w:p w14:paraId="3A849F22" w14:textId="77777777" w:rsidR="00EC30CB" w:rsidRPr="00806B2A" w:rsidRDefault="00EC30CB" w:rsidP="001613B3">
            <w:pPr>
              <w:spacing w:before="120" w:line="240" w:lineRule="auto"/>
            </w:pPr>
            <w:r w:rsidRPr="00806B2A">
              <w:t>Annual treatment acquisition costs (lower bound–upper bound)</w:t>
            </w:r>
            <w:r w:rsidRPr="00806B2A">
              <w:rPr>
                <w:vertAlign w:val="superscript"/>
              </w:rPr>
              <w:t>b</w:t>
            </w:r>
          </w:p>
        </w:tc>
        <w:tc>
          <w:tcPr>
            <w:tcW w:w="0" w:type="pct"/>
            <w:tcBorders>
              <w:bottom w:val="single" w:sz="12" w:space="0" w:color="auto"/>
            </w:tcBorders>
            <w:tcMar>
              <w:top w:w="57" w:type="dxa"/>
              <w:left w:w="85" w:type="dxa"/>
              <w:bottom w:w="57" w:type="dxa"/>
              <w:right w:w="85" w:type="dxa"/>
            </w:tcMar>
          </w:tcPr>
          <w:p w14:paraId="0CD9A995" w14:textId="77777777" w:rsidR="00EC30CB" w:rsidRPr="00020095" w:rsidRDefault="00EC30CB" w:rsidP="001613B3">
            <w:pPr>
              <w:spacing w:before="120" w:line="240" w:lineRule="auto"/>
            </w:pPr>
            <w:r w:rsidRPr="00020095">
              <w:rPr>
                <w:rFonts w:eastAsia="Times New Roman" w:cs="Arial"/>
                <w:lang w:eastAsia="en-GB"/>
              </w:rPr>
              <w:t>$</w:t>
            </w:r>
            <w:r w:rsidRPr="00020095">
              <w:t xml:space="preserve">80,340 </w:t>
            </w:r>
            <w:r w:rsidRPr="00020095">
              <w:br/>
              <w:t>(</w:t>
            </w:r>
            <w:r w:rsidRPr="00020095">
              <w:rPr>
                <w:rFonts w:eastAsia="Times New Roman" w:cs="Arial"/>
                <w:lang w:eastAsia="en-GB"/>
              </w:rPr>
              <w:t>$</w:t>
            </w:r>
            <w:r w:rsidRPr="00020095">
              <w:t>64,272–</w:t>
            </w:r>
            <w:r w:rsidRPr="00020095">
              <w:rPr>
                <w:rFonts w:eastAsia="Times New Roman" w:cs="Arial"/>
                <w:lang w:eastAsia="en-GB"/>
              </w:rPr>
              <w:t>$</w:t>
            </w:r>
            <w:r w:rsidRPr="00020095">
              <w:t>96,408)</w:t>
            </w:r>
          </w:p>
        </w:tc>
        <w:tc>
          <w:tcPr>
            <w:tcW w:w="0" w:type="pct"/>
            <w:tcBorders>
              <w:bottom w:val="single" w:sz="12" w:space="0" w:color="auto"/>
            </w:tcBorders>
            <w:tcMar>
              <w:top w:w="57" w:type="dxa"/>
              <w:left w:w="85" w:type="dxa"/>
              <w:bottom w:w="57" w:type="dxa"/>
              <w:right w:w="85" w:type="dxa"/>
            </w:tcMar>
          </w:tcPr>
          <w:p w14:paraId="154B5E85" w14:textId="77777777" w:rsidR="00EC30CB" w:rsidRPr="00020095" w:rsidRDefault="00EC30CB" w:rsidP="001613B3">
            <w:pPr>
              <w:spacing w:before="120" w:line="240" w:lineRule="auto"/>
            </w:pPr>
            <w:r w:rsidRPr="00020095">
              <w:t>0</w:t>
            </w:r>
          </w:p>
        </w:tc>
        <w:tc>
          <w:tcPr>
            <w:tcW w:w="0" w:type="auto"/>
            <w:tcBorders>
              <w:bottom w:val="single" w:sz="12" w:space="0" w:color="auto"/>
            </w:tcBorders>
            <w:tcMar>
              <w:top w:w="57" w:type="dxa"/>
              <w:left w:w="85" w:type="dxa"/>
              <w:bottom w:w="57" w:type="dxa"/>
              <w:right w:w="85" w:type="dxa"/>
            </w:tcMar>
          </w:tcPr>
          <w:p w14:paraId="0775E04C" w14:textId="77777777" w:rsidR="00EC30CB" w:rsidRPr="00020095" w:rsidRDefault="00EC30CB" w:rsidP="001613B3">
            <w:pPr>
              <w:spacing w:before="120" w:line="240" w:lineRule="auto"/>
            </w:pPr>
            <w:r w:rsidRPr="00020095">
              <w:t>Calculated</w:t>
            </w:r>
            <w:r w:rsidRPr="00020095">
              <w:rPr>
                <w:vertAlign w:val="superscript"/>
              </w:rPr>
              <w:t>a</w:t>
            </w:r>
          </w:p>
        </w:tc>
      </w:tr>
    </w:tbl>
    <w:p w14:paraId="09358C83" w14:textId="3659183A" w:rsidR="00EC30CB" w:rsidRPr="00020095" w:rsidRDefault="00EC30CB" w:rsidP="00EC30CB">
      <w:pPr>
        <w:spacing w:before="120" w:after="0" w:line="240" w:lineRule="auto"/>
      </w:pPr>
      <w:r w:rsidRPr="00806B2A">
        <w:rPr>
          <w:vertAlign w:val="superscript"/>
        </w:rPr>
        <w:t>a</w:t>
      </w:r>
      <w:r w:rsidRPr="00806B2A">
        <w:t xml:space="preserve">Rind et al. </w:t>
      </w:r>
      <w:r w:rsidR="00350AFA">
        <w:rPr>
          <w:noProof/>
        </w:rPr>
        <w:t>[1]</w:t>
      </w:r>
      <w:r w:rsidRPr="00806B2A">
        <w:t xml:space="preserve"> assumed the price to be the same as Ocaliva</w:t>
      </w:r>
      <w:r w:rsidRPr="00020095">
        <w:rPr>
          <w:vertAlign w:val="superscript"/>
        </w:rPr>
        <w:t>®</w:t>
      </w:r>
      <w:r w:rsidRPr="00806B2A">
        <w:t xml:space="preserve"> (obeticholic acid, as indicated for the treatment of primary biliary cholangitis)</w:t>
      </w:r>
    </w:p>
    <w:p w14:paraId="665C2CDE" w14:textId="77777777" w:rsidR="00EC30CB" w:rsidRPr="00806B2A" w:rsidRDefault="00EC30CB" w:rsidP="00EC30CB">
      <w:pPr>
        <w:spacing w:before="120" w:after="0" w:line="240" w:lineRule="auto"/>
      </w:pPr>
      <w:r w:rsidRPr="00806B2A">
        <w:rPr>
          <w:vertAlign w:val="superscript"/>
        </w:rPr>
        <w:t>b</w:t>
      </w:r>
      <w:r w:rsidRPr="00806B2A">
        <w:t>D</w:t>
      </w:r>
      <w:r w:rsidRPr="00020095">
        <w:t>erived from multiplying the cost per dose and frequency per year</w:t>
      </w:r>
    </w:p>
    <w:p w14:paraId="79323216" w14:textId="77777777" w:rsidR="00EC30CB" w:rsidRPr="00020095" w:rsidRDefault="00EC30CB" w:rsidP="00EC30CB">
      <w:pPr>
        <w:spacing w:before="0" w:after="160" w:line="259" w:lineRule="auto"/>
        <w:rPr>
          <w:rFonts w:cstheme="minorHAnsi"/>
          <w:b/>
          <w:bCs/>
          <w:iCs/>
        </w:rPr>
      </w:pPr>
      <w:bookmarkStart w:id="48" w:name="_Toc68876056"/>
      <w:r w:rsidRPr="00020095">
        <w:br w:type="page"/>
      </w:r>
    </w:p>
    <w:p w14:paraId="15B87659" w14:textId="637E5D80" w:rsidR="00EC30CB" w:rsidRPr="00806B2A" w:rsidRDefault="00EC30CB" w:rsidP="006A7D97">
      <w:pPr>
        <w:pStyle w:val="Heading2"/>
      </w:pPr>
      <w:bookmarkStart w:id="49" w:name="_Toc119503592"/>
      <w:r w:rsidRPr="00020095">
        <w:lastRenderedPageBreak/>
        <w:t>Supplementary Table 8</w:t>
      </w:r>
      <w:r w:rsidRPr="00806B2A">
        <w:t xml:space="preserve">  Change in lipids </w:t>
      </w:r>
      <w:r w:rsidR="004655A0">
        <w:t xml:space="preserve">for obeticholic acid </w:t>
      </w:r>
      <w:r w:rsidRPr="00806B2A">
        <w:t xml:space="preserve">applied in </w:t>
      </w:r>
      <w:r w:rsidR="00E7274A">
        <w:t xml:space="preserve">year 1 and </w:t>
      </w:r>
      <w:r w:rsidR="00C37CD3">
        <w:t>subsequent</w:t>
      </w:r>
      <w:r w:rsidR="00E7274A">
        <w:t xml:space="preserve"> years</w:t>
      </w:r>
      <w:bookmarkEnd w:id="49"/>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85" w:type="dxa"/>
          <w:bottom w:w="57" w:type="dxa"/>
          <w:right w:w="85" w:type="dxa"/>
        </w:tblCellMar>
        <w:tblLook w:val="0620" w:firstRow="1" w:lastRow="0" w:firstColumn="0" w:lastColumn="0" w:noHBand="1" w:noVBand="1"/>
      </w:tblPr>
      <w:tblGrid>
        <w:gridCol w:w="3118"/>
        <w:gridCol w:w="3119"/>
        <w:gridCol w:w="3119"/>
      </w:tblGrid>
      <w:tr w:rsidR="004655A0" w:rsidRPr="00806B2A" w14:paraId="3348EA76" w14:textId="4F2B4413" w:rsidTr="001613B3">
        <w:trPr>
          <w:cnfStyle w:val="100000000000" w:firstRow="1" w:lastRow="0" w:firstColumn="0" w:lastColumn="0" w:oddVBand="0" w:evenVBand="0" w:oddHBand="0" w:evenHBand="0" w:firstRowFirstColumn="0" w:firstRowLastColumn="0" w:lastRowFirstColumn="0" w:lastRowLastColumn="0"/>
          <w:cantSplit/>
        </w:trPr>
        <w:tc>
          <w:tcPr>
            <w:tcW w:w="3118" w:type="dxa"/>
            <w:tcBorders>
              <w:top w:val="single" w:sz="12" w:space="0" w:color="auto"/>
              <w:bottom w:val="single" w:sz="12" w:space="0" w:color="auto"/>
            </w:tcBorders>
          </w:tcPr>
          <w:p w14:paraId="60A0EDA7" w14:textId="77777777" w:rsidR="004655A0" w:rsidRPr="000053E5" w:rsidRDefault="004655A0" w:rsidP="001613B3">
            <w:pPr>
              <w:spacing w:before="120" w:line="240" w:lineRule="auto"/>
              <w:rPr>
                <w:rFonts w:eastAsia="Times New Roman" w:cs="Arial"/>
                <w:b w:val="0"/>
                <w:bCs w:val="0"/>
                <w:color w:val="FFFFFF"/>
                <w:lang w:eastAsia="en-GB"/>
              </w:rPr>
            </w:pPr>
            <w:r w:rsidRPr="000053E5">
              <w:rPr>
                <w:b w:val="0"/>
                <w:bCs w:val="0"/>
              </w:rPr>
              <w:t>Endpoint</w:t>
            </w:r>
          </w:p>
        </w:tc>
        <w:tc>
          <w:tcPr>
            <w:tcW w:w="3119" w:type="dxa"/>
            <w:tcBorders>
              <w:top w:val="single" w:sz="12" w:space="0" w:color="auto"/>
              <w:bottom w:val="single" w:sz="12" w:space="0" w:color="auto"/>
            </w:tcBorders>
          </w:tcPr>
          <w:p w14:paraId="18C9F7C9" w14:textId="09A34A9B" w:rsidR="004655A0" w:rsidRPr="000053E5" w:rsidRDefault="004655A0" w:rsidP="001613B3">
            <w:pPr>
              <w:spacing w:before="120" w:line="240" w:lineRule="auto"/>
              <w:rPr>
                <w:b w:val="0"/>
                <w:bCs w:val="0"/>
              </w:rPr>
            </w:pPr>
            <w:r>
              <w:rPr>
                <w:b w:val="0"/>
                <w:bCs w:val="0"/>
              </w:rPr>
              <w:t>Year 1</w:t>
            </w:r>
            <w:r w:rsidR="007B4F98">
              <w:rPr>
                <w:b w:val="0"/>
                <w:bCs w:val="0"/>
              </w:rPr>
              <w:t xml:space="preserve"> </w:t>
            </w:r>
            <w:r w:rsidR="001278E6">
              <w:rPr>
                <w:b w:val="0"/>
                <w:bCs w:val="0"/>
                <w:noProof/>
              </w:rPr>
              <w:t>[27]</w:t>
            </w:r>
          </w:p>
        </w:tc>
        <w:tc>
          <w:tcPr>
            <w:tcW w:w="3119" w:type="dxa"/>
            <w:tcBorders>
              <w:top w:val="single" w:sz="12" w:space="0" w:color="auto"/>
              <w:bottom w:val="single" w:sz="12" w:space="0" w:color="auto"/>
            </w:tcBorders>
          </w:tcPr>
          <w:p w14:paraId="49DF5A61" w14:textId="1C7340A0" w:rsidR="004655A0" w:rsidRPr="001278E6" w:rsidDel="004655A0" w:rsidRDefault="007B4F98" w:rsidP="001613B3">
            <w:pPr>
              <w:spacing w:before="120" w:line="240" w:lineRule="auto"/>
              <w:rPr>
                <w:b w:val="0"/>
                <w:bCs w:val="0"/>
              </w:rPr>
            </w:pPr>
            <w:r w:rsidRPr="001278E6">
              <w:rPr>
                <w:b w:val="0"/>
                <w:bCs w:val="0"/>
              </w:rPr>
              <w:t>Year 2+</w:t>
            </w:r>
            <w:r w:rsidRPr="00106B5D">
              <w:rPr>
                <w:b w:val="0"/>
                <w:bCs w:val="0"/>
              </w:rPr>
              <w:t xml:space="preserve"> </w:t>
            </w:r>
            <w:r w:rsidR="00350AFA">
              <w:rPr>
                <w:b w:val="0"/>
                <w:bCs w:val="0"/>
                <w:noProof/>
              </w:rPr>
              <w:t>[27]</w:t>
            </w:r>
          </w:p>
        </w:tc>
      </w:tr>
      <w:tr w:rsidR="004655A0" w:rsidRPr="00806B2A" w14:paraId="5BF2C263" w14:textId="4638FBDB" w:rsidTr="001613B3">
        <w:trPr>
          <w:cantSplit/>
        </w:trPr>
        <w:tc>
          <w:tcPr>
            <w:tcW w:w="3118" w:type="dxa"/>
            <w:tcBorders>
              <w:top w:val="single" w:sz="12" w:space="0" w:color="auto"/>
            </w:tcBorders>
          </w:tcPr>
          <w:p w14:paraId="0F57767B" w14:textId="2CB9EE78" w:rsidR="004655A0" w:rsidRPr="00020095" w:rsidRDefault="004655A0" w:rsidP="001613B3">
            <w:pPr>
              <w:spacing w:before="120" w:line="240" w:lineRule="auto"/>
              <w:rPr>
                <w:rFonts w:eastAsia="Times New Roman" w:cs="Arial"/>
                <w:b/>
                <w:bCs/>
                <w:lang w:eastAsia="en-GB"/>
              </w:rPr>
            </w:pPr>
            <w:r w:rsidRPr="00806B2A">
              <w:t>HDL-C</w:t>
            </w:r>
            <w:r w:rsidR="001278E6">
              <w:t xml:space="preserve"> </w:t>
            </w:r>
            <w:r w:rsidR="00B77CAB">
              <w:t>(</w:t>
            </w:r>
            <w:r w:rsidR="00064BAF">
              <w:t>mg/dL)</w:t>
            </w:r>
          </w:p>
        </w:tc>
        <w:tc>
          <w:tcPr>
            <w:tcW w:w="3119" w:type="dxa"/>
            <w:tcBorders>
              <w:top w:val="single" w:sz="12" w:space="0" w:color="auto"/>
            </w:tcBorders>
          </w:tcPr>
          <w:p w14:paraId="2968F658" w14:textId="1D36798F" w:rsidR="004655A0" w:rsidRPr="00806B2A" w:rsidRDefault="004655A0" w:rsidP="001613B3">
            <w:pPr>
              <w:spacing w:before="120" w:line="240" w:lineRule="auto"/>
            </w:pPr>
            <w:r>
              <w:t>–4.6</w:t>
            </w:r>
          </w:p>
        </w:tc>
        <w:tc>
          <w:tcPr>
            <w:tcW w:w="3119" w:type="dxa"/>
            <w:tcBorders>
              <w:top w:val="single" w:sz="12" w:space="0" w:color="auto"/>
            </w:tcBorders>
          </w:tcPr>
          <w:p w14:paraId="1322D1EF" w14:textId="41D1C678" w:rsidR="004655A0" w:rsidRPr="00806B2A" w:rsidDel="00B83F59" w:rsidRDefault="00C37CD3" w:rsidP="001613B3">
            <w:pPr>
              <w:spacing w:before="120" w:line="240" w:lineRule="auto"/>
            </w:pPr>
            <w:r>
              <w:t>–4.6</w:t>
            </w:r>
          </w:p>
        </w:tc>
      </w:tr>
      <w:tr w:rsidR="004655A0" w:rsidRPr="00806B2A" w14:paraId="4CE40804" w14:textId="45DDC8AE" w:rsidTr="001613B3">
        <w:trPr>
          <w:cantSplit/>
        </w:trPr>
        <w:tc>
          <w:tcPr>
            <w:tcW w:w="3118" w:type="dxa"/>
          </w:tcPr>
          <w:p w14:paraId="0B1839D8" w14:textId="4A4ED826" w:rsidR="004655A0" w:rsidRPr="00020095" w:rsidRDefault="004655A0" w:rsidP="001613B3">
            <w:pPr>
              <w:spacing w:before="120" w:line="240" w:lineRule="auto"/>
              <w:rPr>
                <w:rFonts w:eastAsia="Times New Roman" w:cs="Arial"/>
                <w:b/>
                <w:bCs/>
                <w:lang w:eastAsia="en-GB"/>
              </w:rPr>
            </w:pPr>
            <w:r w:rsidRPr="00806B2A">
              <w:t>LDL-C</w:t>
            </w:r>
            <w:r w:rsidR="00064BAF">
              <w:t xml:space="preserve"> (mg/dL)</w:t>
            </w:r>
          </w:p>
        </w:tc>
        <w:tc>
          <w:tcPr>
            <w:tcW w:w="3119" w:type="dxa"/>
          </w:tcPr>
          <w:p w14:paraId="3B6FB9D5" w14:textId="55B4EC78" w:rsidR="004655A0" w:rsidRPr="00806B2A" w:rsidRDefault="004655A0" w:rsidP="001613B3">
            <w:pPr>
              <w:spacing w:before="120" w:line="240" w:lineRule="auto"/>
            </w:pPr>
            <w:r>
              <w:t>23.8</w:t>
            </w:r>
          </w:p>
        </w:tc>
        <w:tc>
          <w:tcPr>
            <w:tcW w:w="3119" w:type="dxa"/>
          </w:tcPr>
          <w:p w14:paraId="68689546" w14:textId="7A546C40" w:rsidR="004655A0" w:rsidRPr="00806B2A" w:rsidDel="00B83F59" w:rsidRDefault="00C37CD3" w:rsidP="001613B3">
            <w:pPr>
              <w:spacing w:before="120" w:line="240" w:lineRule="auto"/>
            </w:pPr>
            <w:r>
              <w:t>2.7</w:t>
            </w:r>
          </w:p>
        </w:tc>
      </w:tr>
      <w:tr w:rsidR="004655A0" w:rsidRPr="00806B2A" w14:paraId="5BECBAD9" w14:textId="14463D77" w:rsidTr="001613B3">
        <w:trPr>
          <w:cantSplit/>
        </w:trPr>
        <w:tc>
          <w:tcPr>
            <w:tcW w:w="3118" w:type="dxa"/>
            <w:tcBorders>
              <w:bottom w:val="single" w:sz="12" w:space="0" w:color="auto"/>
            </w:tcBorders>
          </w:tcPr>
          <w:p w14:paraId="63145AD7" w14:textId="73BC1E0F" w:rsidR="004655A0" w:rsidRPr="00806B2A" w:rsidRDefault="004655A0" w:rsidP="001613B3">
            <w:pPr>
              <w:spacing w:before="120" w:line="240" w:lineRule="auto"/>
            </w:pPr>
            <w:r w:rsidRPr="00806B2A">
              <w:t>Total cholesterol</w:t>
            </w:r>
            <w:r w:rsidR="00064BAF">
              <w:t xml:space="preserve"> (mg/dL)</w:t>
            </w:r>
          </w:p>
        </w:tc>
        <w:tc>
          <w:tcPr>
            <w:tcW w:w="3119" w:type="dxa"/>
            <w:tcBorders>
              <w:bottom w:val="single" w:sz="12" w:space="0" w:color="auto"/>
            </w:tcBorders>
          </w:tcPr>
          <w:p w14:paraId="1EEDDEB2" w14:textId="54CD9729" w:rsidR="004655A0" w:rsidRPr="00020095" w:rsidRDefault="004655A0" w:rsidP="001613B3">
            <w:pPr>
              <w:spacing w:before="120" w:line="240" w:lineRule="auto"/>
            </w:pPr>
            <w:r>
              <w:t>19</w:t>
            </w:r>
            <w:r w:rsidRPr="00806B2A">
              <w:t>.2</w:t>
            </w:r>
          </w:p>
        </w:tc>
        <w:tc>
          <w:tcPr>
            <w:tcW w:w="3119" w:type="dxa"/>
            <w:tcBorders>
              <w:bottom w:val="single" w:sz="12" w:space="0" w:color="auto"/>
            </w:tcBorders>
          </w:tcPr>
          <w:p w14:paraId="65B0BF6B" w14:textId="5481DB67" w:rsidR="004655A0" w:rsidRPr="00806B2A" w:rsidDel="00A13E66" w:rsidRDefault="00C37CD3" w:rsidP="001613B3">
            <w:pPr>
              <w:spacing w:before="120" w:line="240" w:lineRule="auto"/>
            </w:pPr>
            <w:r>
              <w:t>–1.9</w:t>
            </w:r>
          </w:p>
        </w:tc>
      </w:tr>
    </w:tbl>
    <w:p w14:paraId="23C8F7B7" w14:textId="5B9E4FC5" w:rsidR="00EC30CB" w:rsidRPr="00806B2A" w:rsidRDefault="00EC30CB" w:rsidP="00EC30CB">
      <w:pPr>
        <w:spacing w:before="120" w:after="0" w:line="240" w:lineRule="auto"/>
      </w:pPr>
      <w:r w:rsidRPr="00020095">
        <w:rPr>
          <w:i/>
          <w:iCs/>
        </w:rPr>
        <w:t>HDL-C</w:t>
      </w:r>
      <w:r w:rsidRPr="00020095">
        <w:t xml:space="preserve"> high-density lipoprotein-cholesterol, </w:t>
      </w:r>
      <w:r w:rsidRPr="00020095">
        <w:rPr>
          <w:i/>
          <w:iCs/>
        </w:rPr>
        <w:t>LDL-C</w:t>
      </w:r>
      <w:r w:rsidRPr="00020095">
        <w:t xml:space="preserve"> low-density lipoprotein-cholesterol</w:t>
      </w:r>
    </w:p>
    <w:p w14:paraId="6FD3FBFF" w14:textId="77777777" w:rsidR="00EC30CB" w:rsidRPr="00020095" w:rsidRDefault="00EC30CB" w:rsidP="00EC30CB">
      <w:pPr>
        <w:spacing w:before="0" w:after="160" w:line="259" w:lineRule="auto"/>
        <w:rPr>
          <w:rFonts w:cstheme="minorHAnsi"/>
          <w:b/>
          <w:bCs/>
          <w:iCs/>
        </w:rPr>
      </w:pPr>
      <w:r w:rsidRPr="00020095">
        <w:br w:type="page"/>
      </w:r>
    </w:p>
    <w:p w14:paraId="327761A5" w14:textId="63671D1E" w:rsidR="00EC30CB" w:rsidRPr="00806B2A" w:rsidRDefault="00EC30CB" w:rsidP="00064BAF">
      <w:pPr>
        <w:pStyle w:val="Heading2"/>
      </w:pPr>
      <w:bookmarkStart w:id="50" w:name="_Toc119503593"/>
      <w:r w:rsidRPr="00020095">
        <w:lastRenderedPageBreak/>
        <w:t>Supplementary Table 9</w:t>
      </w:r>
      <w:r w:rsidRPr="00806B2A">
        <w:t xml:space="preserve">  Occurrence of clinical outcomes </w:t>
      </w:r>
      <w:bookmarkEnd w:id="48"/>
      <w:bookmarkEnd w:id="50"/>
      <w:r w:rsidR="003410DE">
        <w:t>f</w:t>
      </w:r>
      <w:r w:rsidR="00F0715A">
        <w:t>or</w:t>
      </w:r>
      <w:r w:rsidR="003410DE">
        <w:t xml:space="preserve"> this analysis</w:t>
      </w:r>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85" w:type="dxa"/>
          <w:bottom w:w="57" w:type="dxa"/>
          <w:right w:w="85" w:type="dxa"/>
        </w:tblCellMar>
        <w:tblLook w:val="04A0" w:firstRow="1" w:lastRow="0" w:firstColumn="1" w:lastColumn="0" w:noHBand="0" w:noVBand="1"/>
      </w:tblPr>
      <w:tblGrid>
        <w:gridCol w:w="4957"/>
        <w:gridCol w:w="2197"/>
        <w:gridCol w:w="2197"/>
      </w:tblGrid>
      <w:tr w:rsidR="00EC30CB" w:rsidRPr="00806B2A" w14:paraId="3C4527C4" w14:textId="77777777" w:rsidTr="001613B3">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auto"/>
              <w:bottom w:val="single" w:sz="12" w:space="0" w:color="auto"/>
            </w:tcBorders>
            <w:noWrap/>
            <w:hideMark/>
          </w:tcPr>
          <w:p w14:paraId="28E9C219" w14:textId="77777777" w:rsidR="00EC30CB" w:rsidRPr="000053E5" w:rsidRDefault="00EC30CB" w:rsidP="001613B3">
            <w:pPr>
              <w:spacing w:before="120" w:line="240" w:lineRule="auto"/>
              <w:rPr>
                <w:b w:val="0"/>
                <w:bCs w:val="0"/>
              </w:rPr>
            </w:pPr>
            <w:r w:rsidRPr="000053E5">
              <w:rPr>
                <w:b w:val="0"/>
                <w:bCs w:val="0"/>
              </w:rPr>
              <w:t>Clinical outcome</w:t>
            </w:r>
          </w:p>
        </w:tc>
        <w:tc>
          <w:tcPr>
            <w:tcW w:w="0" w:type="dxa"/>
            <w:tcBorders>
              <w:top w:val="single" w:sz="12" w:space="0" w:color="auto"/>
              <w:bottom w:val="single" w:sz="12" w:space="0" w:color="auto"/>
            </w:tcBorders>
            <w:hideMark/>
          </w:tcPr>
          <w:p w14:paraId="2AC7F3AD" w14:textId="77777777" w:rsidR="00EC30CB" w:rsidRPr="000053E5" w:rsidRDefault="00EC30CB" w:rsidP="001613B3">
            <w:pPr>
              <w:spacing w:before="120" w:line="240" w:lineRule="auto"/>
              <w:cnfStyle w:val="100000000000" w:firstRow="1" w:lastRow="0" w:firstColumn="0" w:lastColumn="0" w:oddVBand="0" w:evenVBand="0" w:oddHBand="0" w:evenHBand="0" w:firstRowFirstColumn="0" w:firstRowLastColumn="0" w:lastRowFirstColumn="0" w:lastRowLastColumn="0"/>
              <w:rPr>
                <w:b w:val="0"/>
                <w:bCs w:val="0"/>
              </w:rPr>
            </w:pPr>
            <w:r w:rsidRPr="000053E5">
              <w:rPr>
                <w:b w:val="0"/>
                <w:bCs w:val="0"/>
              </w:rPr>
              <w:t>Obeticholic acid</w:t>
            </w:r>
          </w:p>
        </w:tc>
        <w:tc>
          <w:tcPr>
            <w:tcW w:w="0" w:type="dxa"/>
            <w:tcBorders>
              <w:top w:val="single" w:sz="12" w:space="0" w:color="auto"/>
              <w:bottom w:val="single" w:sz="12" w:space="0" w:color="auto"/>
            </w:tcBorders>
            <w:hideMark/>
          </w:tcPr>
          <w:p w14:paraId="53DC0F56" w14:textId="77777777" w:rsidR="00EC30CB" w:rsidRPr="000053E5" w:rsidRDefault="00EC30CB" w:rsidP="001613B3">
            <w:pPr>
              <w:spacing w:before="120" w:line="240" w:lineRule="auto"/>
              <w:cnfStyle w:val="100000000000" w:firstRow="1" w:lastRow="0" w:firstColumn="0" w:lastColumn="0" w:oddVBand="0" w:evenVBand="0" w:oddHBand="0" w:evenHBand="0" w:firstRowFirstColumn="0" w:firstRowLastColumn="0" w:lastRowFirstColumn="0" w:lastRowLastColumn="0"/>
              <w:rPr>
                <w:b w:val="0"/>
                <w:bCs w:val="0"/>
              </w:rPr>
            </w:pPr>
            <w:r w:rsidRPr="000053E5">
              <w:rPr>
                <w:b w:val="0"/>
                <w:bCs w:val="0"/>
              </w:rPr>
              <w:t>Standard of care</w:t>
            </w:r>
          </w:p>
        </w:tc>
      </w:tr>
      <w:tr w:rsidR="00EC30CB" w:rsidRPr="00806B2A" w14:paraId="508BA0E2"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auto"/>
            </w:tcBorders>
            <w:noWrap/>
            <w:hideMark/>
          </w:tcPr>
          <w:p w14:paraId="441355A8" w14:textId="77777777" w:rsidR="00EC30CB" w:rsidRPr="00806B2A" w:rsidRDefault="00EC30CB" w:rsidP="001613B3">
            <w:pPr>
              <w:spacing w:before="120" w:line="240" w:lineRule="auto"/>
              <w:rPr>
                <w:b w:val="0"/>
                <w:bCs w:val="0"/>
              </w:rPr>
            </w:pPr>
            <w:r w:rsidRPr="00806B2A">
              <w:rPr>
                <w:b w:val="0"/>
                <w:bCs w:val="0"/>
              </w:rPr>
              <w:t>Treatment discontinuations</w:t>
            </w:r>
          </w:p>
        </w:tc>
        <w:tc>
          <w:tcPr>
            <w:tcW w:w="0" w:type="dxa"/>
            <w:tcBorders>
              <w:top w:val="single" w:sz="12" w:space="0" w:color="auto"/>
            </w:tcBorders>
            <w:noWrap/>
            <w:hideMark/>
          </w:tcPr>
          <w:p w14:paraId="34C9E480" w14:textId="05D4FEF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435941" w:rsidRPr="00806B2A">
              <w:t>6</w:t>
            </w:r>
            <w:r w:rsidR="00435941">
              <w:t>73</w:t>
            </w:r>
          </w:p>
        </w:tc>
        <w:tc>
          <w:tcPr>
            <w:tcW w:w="0" w:type="dxa"/>
            <w:tcBorders>
              <w:top w:val="single" w:sz="12" w:space="0" w:color="auto"/>
            </w:tcBorders>
            <w:noWrap/>
            <w:hideMark/>
          </w:tcPr>
          <w:p w14:paraId="404FCD81"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0.000</w:t>
            </w:r>
          </w:p>
        </w:tc>
      </w:tr>
      <w:tr w:rsidR="00EC30CB" w:rsidRPr="00806B2A" w14:paraId="68251612"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17A7E1D5" w14:textId="77777777" w:rsidR="00EC30CB" w:rsidRPr="00806B2A" w:rsidRDefault="00EC30CB" w:rsidP="001613B3">
            <w:pPr>
              <w:spacing w:before="120" w:line="240" w:lineRule="auto"/>
              <w:rPr>
                <w:b w:val="0"/>
                <w:bCs w:val="0"/>
              </w:rPr>
            </w:pPr>
            <w:r w:rsidRPr="00806B2A">
              <w:rPr>
                <w:b w:val="0"/>
                <w:bCs w:val="0"/>
              </w:rPr>
              <w:t>Mean fibrosis stage (change from baseline)</w:t>
            </w:r>
          </w:p>
        </w:tc>
        <w:tc>
          <w:tcPr>
            <w:tcW w:w="2197" w:type="dxa"/>
            <w:noWrap/>
            <w:hideMark/>
          </w:tcPr>
          <w:p w14:paraId="1E8F7927" w14:textId="5745EEE5"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w:t>
            </w:r>
            <w:r w:rsidRPr="00806B2A">
              <w:t>0.</w:t>
            </w:r>
            <w:r w:rsidR="0089770A" w:rsidRPr="00806B2A">
              <w:t>52</w:t>
            </w:r>
            <w:r w:rsidR="0089770A">
              <w:t>5</w:t>
            </w:r>
          </w:p>
        </w:tc>
        <w:tc>
          <w:tcPr>
            <w:tcW w:w="2197" w:type="dxa"/>
            <w:noWrap/>
            <w:hideMark/>
          </w:tcPr>
          <w:p w14:paraId="01279FAB"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0.105</w:t>
            </w:r>
          </w:p>
        </w:tc>
      </w:tr>
      <w:tr w:rsidR="00EC30CB" w:rsidRPr="00806B2A" w14:paraId="4405962B"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1CC9E28" w14:textId="77777777" w:rsidR="00EC30CB" w:rsidRPr="00806B2A" w:rsidRDefault="00EC30CB" w:rsidP="001613B3">
            <w:pPr>
              <w:spacing w:before="120" w:line="240" w:lineRule="auto"/>
              <w:rPr>
                <w:b w:val="0"/>
                <w:bCs w:val="0"/>
              </w:rPr>
            </w:pPr>
            <w:r>
              <w:rPr>
                <w:b w:val="0"/>
                <w:bCs w:val="0"/>
              </w:rPr>
              <w:t>DCC</w:t>
            </w:r>
          </w:p>
        </w:tc>
        <w:tc>
          <w:tcPr>
            <w:tcW w:w="2197" w:type="dxa"/>
            <w:noWrap/>
            <w:hideMark/>
          </w:tcPr>
          <w:p w14:paraId="51DC663B" w14:textId="30EAA4A1"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89770A" w:rsidRPr="00806B2A">
              <w:t>10</w:t>
            </w:r>
            <w:r w:rsidR="0089770A">
              <w:t>8</w:t>
            </w:r>
          </w:p>
        </w:tc>
        <w:tc>
          <w:tcPr>
            <w:tcW w:w="2197" w:type="dxa"/>
            <w:noWrap/>
            <w:hideMark/>
          </w:tcPr>
          <w:p w14:paraId="0F4ACF76"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0.180</w:t>
            </w:r>
          </w:p>
        </w:tc>
      </w:tr>
      <w:tr w:rsidR="00EC30CB" w:rsidRPr="00806B2A" w14:paraId="47E2E49A"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55EC138" w14:textId="77777777" w:rsidR="00EC30CB" w:rsidRPr="00806B2A" w:rsidRDefault="00EC30CB" w:rsidP="001613B3">
            <w:pPr>
              <w:spacing w:before="120" w:line="240" w:lineRule="auto"/>
              <w:rPr>
                <w:b w:val="0"/>
                <w:bCs w:val="0"/>
              </w:rPr>
            </w:pPr>
            <w:r>
              <w:rPr>
                <w:b w:val="0"/>
                <w:bCs w:val="0"/>
              </w:rPr>
              <w:t>HCC</w:t>
            </w:r>
          </w:p>
        </w:tc>
        <w:tc>
          <w:tcPr>
            <w:tcW w:w="2197" w:type="dxa"/>
            <w:noWrap/>
            <w:hideMark/>
          </w:tcPr>
          <w:p w14:paraId="3F2753C4"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0.049</w:t>
            </w:r>
          </w:p>
        </w:tc>
        <w:tc>
          <w:tcPr>
            <w:tcW w:w="2197" w:type="dxa"/>
            <w:noWrap/>
            <w:hideMark/>
          </w:tcPr>
          <w:p w14:paraId="62C5588C"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0.089</w:t>
            </w:r>
          </w:p>
        </w:tc>
      </w:tr>
      <w:tr w:rsidR="00EC30CB" w:rsidRPr="00806B2A" w14:paraId="0B25D08C"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6668B771" w14:textId="77777777" w:rsidR="00EC30CB" w:rsidRPr="00806B2A" w:rsidRDefault="00EC30CB" w:rsidP="001613B3">
            <w:pPr>
              <w:spacing w:before="120" w:line="240" w:lineRule="auto"/>
              <w:rPr>
                <w:b w:val="0"/>
                <w:bCs w:val="0"/>
              </w:rPr>
            </w:pPr>
            <w:r w:rsidRPr="00806B2A">
              <w:rPr>
                <w:b w:val="0"/>
                <w:bCs w:val="0"/>
              </w:rPr>
              <w:t>Liver transplant</w:t>
            </w:r>
          </w:p>
        </w:tc>
        <w:tc>
          <w:tcPr>
            <w:tcW w:w="2197" w:type="dxa"/>
            <w:noWrap/>
            <w:hideMark/>
          </w:tcPr>
          <w:p w14:paraId="5A525F89" w14:textId="34BA7B5F"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2941A2" w:rsidRPr="00806B2A">
              <w:t>0</w:t>
            </w:r>
            <w:r w:rsidR="002941A2">
              <w:t>28</w:t>
            </w:r>
          </w:p>
        </w:tc>
        <w:tc>
          <w:tcPr>
            <w:tcW w:w="2197" w:type="dxa"/>
            <w:noWrap/>
            <w:hideMark/>
          </w:tcPr>
          <w:p w14:paraId="252803C8" w14:textId="711BBEE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2941A2" w:rsidRPr="00806B2A">
              <w:t>0</w:t>
            </w:r>
            <w:r w:rsidR="002941A2">
              <w:t>49</w:t>
            </w:r>
          </w:p>
        </w:tc>
      </w:tr>
      <w:tr w:rsidR="00EC30CB" w:rsidRPr="00806B2A" w14:paraId="3361E282"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4BE49E0" w14:textId="77777777" w:rsidR="00EC30CB" w:rsidRPr="00806B2A" w:rsidRDefault="00EC30CB" w:rsidP="001613B3">
            <w:pPr>
              <w:spacing w:before="120" w:line="240" w:lineRule="auto"/>
              <w:rPr>
                <w:b w:val="0"/>
                <w:bCs w:val="0"/>
              </w:rPr>
            </w:pPr>
            <w:r w:rsidRPr="00806B2A">
              <w:rPr>
                <w:b w:val="0"/>
                <w:bCs w:val="0"/>
              </w:rPr>
              <w:t>Obesity-related cancers</w:t>
            </w:r>
          </w:p>
        </w:tc>
        <w:tc>
          <w:tcPr>
            <w:tcW w:w="2197" w:type="dxa"/>
            <w:noWrap/>
            <w:hideMark/>
          </w:tcPr>
          <w:p w14:paraId="5324E6FF" w14:textId="5077AA7D"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2941A2" w:rsidRPr="00806B2A">
              <w:t>18</w:t>
            </w:r>
            <w:r w:rsidR="002941A2">
              <w:t>2</w:t>
            </w:r>
          </w:p>
        </w:tc>
        <w:tc>
          <w:tcPr>
            <w:tcW w:w="2197" w:type="dxa"/>
            <w:noWrap/>
            <w:hideMark/>
          </w:tcPr>
          <w:p w14:paraId="49BEAF8F" w14:textId="19D45FF2"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2941A2" w:rsidRPr="00806B2A">
              <w:t>1</w:t>
            </w:r>
            <w:r w:rsidR="002941A2">
              <w:t>72</w:t>
            </w:r>
          </w:p>
        </w:tc>
      </w:tr>
      <w:tr w:rsidR="00EC30CB" w:rsidRPr="00806B2A" w14:paraId="4B35DAB1"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D3B5BBC" w14:textId="77777777" w:rsidR="00EC30CB" w:rsidRPr="00806B2A" w:rsidRDefault="00EC30CB" w:rsidP="001613B3">
            <w:pPr>
              <w:spacing w:before="120" w:line="240" w:lineRule="auto"/>
              <w:rPr>
                <w:b w:val="0"/>
                <w:bCs w:val="0"/>
              </w:rPr>
            </w:pPr>
            <w:r>
              <w:rPr>
                <w:b w:val="0"/>
                <w:bCs w:val="0"/>
              </w:rPr>
              <w:t>T2D</w:t>
            </w:r>
          </w:p>
        </w:tc>
        <w:tc>
          <w:tcPr>
            <w:tcW w:w="2197" w:type="dxa"/>
            <w:noWrap/>
            <w:hideMark/>
          </w:tcPr>
          <w:p w14:paraId="793B1236" w14:textId="037174ED"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0D350A" w:rsidRPr="00806B2A">
              <w:t>0</w:t>
            </w:r>
            <w:r w:rsidR="000D350A">
              <w:t>40</w:t>
            </w:r>
          </w:p>
        </w:tc>
        <w:tc>
          <w:tcPr>
            <w:tcW w:w="2197" w:type="dxa"/>
            <w:noWrap/>
            <w:hideMark/>
          </w:tcPr>
          <w:p w14:paraId="6A36966E" w14:textId="329F4971"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0D350A" w:rsidRPr="00806B2A">
              <w:t>03</w:t>
            </w:r>
            <w:r w:rsidR="000D350A">
              <w:t>7</w:t>
            </w:r>
          </w:p>
        </w:tc>
      </w:tr>
      <w:tr w:rsidR="00EC30CB" w:rsidRPr="00806B2A" w14:paraId="296DF9E2"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6C13A53F" w14:textId="77777777" w:rsidR="00EC30CB" w:rsidRPr="00806B2A" w:rsidRDefault="00EC30CB" w:rsidP="001613B3">
            <w:pPr>
              <w:spacing w:before="120" w:line="240" w:lineRule="auto"/>
              <w:rPr>
                <w:b w:val="0"/>
                <w:bCs w:val="0"/>
              </w:rPr>
            </w:pPr>
            <w:r>
              <w:rPr>
                <w:b w:val="0"/>
                <w:bCs w:val="0"/>
              </w:rPr>
              <w:t>CV</w:t>
            </w:r>
            <w:r w:rsidRPr="00806B2A">
              <w:rPr>
                <w:b w:val="0"/>
                <w:bCs w:val="0"/>
              </w:rPr>
              <w:t xml:space="preserve"> events</w:t>
            </w:r>
          </w:p>
        </w:tc>
        <w:tc>
          <w:tcPr>
            <w:tcW w:w="2197" w:type="dxa"/>
            <w:noWrap/>
            <w:hideMark/>
          </w:tcPr>
          <w:p w14:paraId="48B73FC6" w14:textId="23D14760"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0D350A" w:rsidRPr="00806B2A">
              <w:t>7</w:t>
            </w:r>
            <w:r w:rsidR="000D350A">
              <w:t>52</w:t>
            </w:r>
          </w:p>
        </w:tc>
        <w:tc>
          <w:tcPr>
            <w:tcW w:w="2197" w:type="dxa"/>
            <w:noWrap/>
            <w:hideMark/>
          </w:tcPr>
          <w:p w14:paraId="39165956" w14:textId="2EABE0C1"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B839F8">
              <w:t>715</w:t>
            </w:r>
          </w:p>
        </w:tc>
      </w:tr>
      <w:tr w:rsidR="00EC30CB" w:rsidRPr="00806B2A" w14:paraId="24AD8866"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B180B12" w14:textId="77777777" w:rsidR="00EC30CB" w:rsidRPr="00806B2A" w:rsidRDefault="00EC30CB" w:rsidP="001613B3">
            <w:pPr>
              <w:spacing w:before="120" w:line="240" w:lineRule="auto"/>
              <w:ind w:left="340"/>
              <w:rPr>
                <w:b w:val="0"/>
                <w:bCs w:val="0"/>
              </w:rPr>
            </w:pPr>
            <w:r>
              <w:rPr>
                <w:b w:val="0"/>
                <w:bCs w:val="0"/>
              </w:rPr>
              <w:t>MI</w:t>
            </w:r>
          </w:p>
        </w:tc>
        <w:tc>
          <w:tcPr>
            <w:tcW w:w="2197" w:type="dxa"/>
            <w:noWrap/>
            <w:hideMark/>
          </w:tcPr>
          <w:p w14:paraId="646DA5AD" w14:textId="12DA0C68"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B839F8" w:rsidRPr="00806B2A">
              <w:t>4</w:t>
            </w:r>
            <w:r w:rsidR="00B839F8">
              <w:t>74</w:t>
            </w:r>
          </w:p>
        </w:tc>
        <w:tc>
          <w:tcPr>
            <w:tcW w:w="2197" w:type="dxa"/>
            <w:noWrap/>
            <w:hideMark/>
          </w:tcPr>
          <w:p w14:paraId="5D79CCAA" w14:textId="521A9F69"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B839F8" w:rsidRPr="00806B2A">
              <w:t>4</w:t>
            </w:r>
            <w:r w:rsidR="00B839F8">
              <w:t>49</w:t>
            </w:r>
          </w:p>
        </w:tc>
      </w:tr>
      <w:tr w:rsidR="00EC30CB" w:rsidRPr="00806B2A" w14:paraId="036970C0"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0" w:type="dxa"/>
            <w:noWrap/>
            <w:hideMark/>
          </w:tcPr>
          <w:p w14:paraId="30568773" w14:textId="77777777" w:rsidR="00EC30CB" w:rsidRPr="00806B2A" w:rsidRDefault="00EC30CB" w:rsidP="001613B3">
            <w:pPr>
              <w:spacing w:before="120" w:line="240" w:lineRule="auto"/>
              <w:ind w:left="340"/>
              <w:rPr>
                <w:b w:val="0"/>
                <w:bCs w:val="0"/>
              </w:rPr>
            </w:pPr>
            <w:r w:rsidRPr="00806B2A">
              <w:rPr>
                <w:b w:val="0"/>
                <w:bCs w:val="0"/>
              </w:rPr>
              <w:t>Stroke</w:t>
            </w:r>
          </w:p>
        </w:tc>
        <w:tc>
          <w:tcPr>
            <w:tcW w:w="0" w:type="dxa"/>
            <w:noWrap/>
            <w:hideMark/>
          </w:tcPr>
          <w:p w14:paraId="02970AD1" w14:textId="626270BC"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B839F8">
              <w:t>278</w:t>
            </w:r>
          </w:p>
        </w:tc>
        <w:tc>
          <w:tcPr>
            <w:tcW w:w="0" w:type="dxa"/>
            <w:noWrap/>
            <w:hideMark/>
          </w:tcPr>
          <w:p w14:paraId="7786A4B3" w14:textId="758BC438"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0D74DF" w:rsidRPr="00806B2A">
              <w:t>2</w:t>
            </w:r>
            <w:r w:rsidR="000D74DF">
              <w:t>66</w:t>
            </w:r>
          </w:p>
        </w:tc>
      </w:tr>
      <w:tr w:rsidR="00EC30CB" w:rsidRPr="00806B2A" w14:paraId="2065A92F"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0" w:type="dxa"/>
            <w:tcBorders>
              <w:bottom w:val="single" w:sz="12" w:space="0" w:color="auto"/>
            </w:tcBorders>
            <w:noWrap/>
            <w:hideMark/>
          </w:tcPr>
          <w:p w14:paraId="7F173AC1" w14:textId="77777777" w:rsidR="00EC30CB" w:rsidRPr="00806B2A" w:rsidRDefault="00EC30CB" w:rsidP="001613B3">
            <w:pPr>
              <w:spacing w:before="120" w:line="240" w:lineRule="auto"/>
              <w:ind w:left="340"/>
              <w:rPr>
                <w:b w:val="0"/>
                <w:bCs w:val="0"/>
              </w:rPr>
            </w:pPr>
            <w:r>
              <w:rPr>
                <w:b w:val="0"/>
                <w:bCs w:val="0"/>
              </w:rPr>
              <w:t>CV</w:t>
            </w:r>
            <w:r w:rsidRPr="00806B2A">
              <w:rPr>
                <w:b w:val="0"/>
                <w:bCs w:val="0"/>
              </w:rPr>
              <w:t xml:space="preserve"> death</w:t>
            </w:r>
          </w:p>
        </w:tc>
        <w:tc>
          <w:tcPr>
            <w:tcW w:w="0" w:type="dxa"/>
            <w:tcBorders>
              <w:bottom w:val="single" w:sz="12" w:space="0" w:color="auto"/>
            </w:tcBorders>
            <w:noWrap/>
            <w:hideMark/>
          </w:tcPr>
          <w:p w14:paraId="3936097B" w14:textId="0DF39614"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0D74DF" w:rsidRPr="00806B2A">
              <w:t>1</w:t>
            </w:r>
            <w:r w:rsidR="000D74DF">
              <w:t>69</w:t>
            </w:r>
          </w:p>
        </w:tc>
        <w:tc>
          <w:tcPr>
            <w:tcW w:w="0" w:type="dxa"/>
            <w:tcBorders>
              <w:bottom w:val="single" w:sz="12" w:space="0" w:color="auto"/>
            </w:tcBorders>
            <w:noWrap/>
            <w:hideMark/>
          </w:tcPr>
          <w:p w14:paraId="691687D3" w14:textId="54D128F3"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t>0.</w:t>
            </w:r>
            <w:r w:rsidR="000D74DF" w:rsidRPr="00806B2A">
              <w:t>1</w:t>
            </w:r>
            <w:r w:rsidR="000D74DF">
              <w:t>65</w:t>
            </w:r>
          </w:p>
        </w:tc>
      </w:tr>
    </w:tbl>
    <w:p w14:paraId="77182964" w14:textId="77777777" w:rsidR="00EC30CB" w:rsidRPr="00806B2A" w:rsidRDefault="00EC30CB" w:rsidP="00EC30CB">
      <w:pPr>
        <w:spacing w:before="0" w:after="160" w:line="259" w:lineRule="auto"/>
      </w:pPr>
    </w:p>
    <w:p w14:paraId="74F8DFCE" w14:textId="77777777" w:rsidR="00EC30CB" w:rsidRPr="00806B2A" w:rsidRDefault="00EC30CB" w:rsidP="00EC30CB">
      <w:pPr>
        <w:spacing w:before="0" w:after="160" w:line="259" w:lineRule="auto"/>
        <w:rPr>
          <w:rFonts w:cstheme="minorHAnsi"/>
          <w:b/>
          <w:bCs/>
          <w:iCs/>
        </w:rPr>
      </w:pPr>
      <w:bookmarkStart w:id="51" w:name="_Toc68876057"/>
      <w:r w:rsidRPr="00FC3C15">
        <w:rPr>
          <w:i/>
          <w:iCs/>
        </w:rPr>
        <w:t>CV</w:t>
      </w:r>
      <w:r>
        <w:t xml:space="preserve"> cardiovascular, </w:t>
      </w:r>
      <w:r w:rsidRPr="00FC3C15">
        <w:rPr>
          <w:i/>
          <w:iCs/>
        </w:rPr>
        <w:t>DCC</w:t>
      </w:r>
      <w:r>
        <w:t xml:space="preserve"> decompensated cirrhosis, </w:t>
      </w:r>
      <w:r w:rsidRPr="00FC3C15">
        <w:rPr>
          <w:i/>
          <w:iCs/>
        </w:rPr>
        <w:t>HCC</w:t>
      </w:r>
      <w:r>
        <w:t xml:space="preserve"> hepatocellular carcinoma, </w:t>
      </w:r>
      <w:r w:rsidRPr="00FC3C15">
        <w:rPr>
          <w:i/>
          <w:iCs/>
        </w:rPr>
        <w:t>MI</w:t>
      </w:r>
      <w:r>
        <w:rPr>
          <w:i/>
          <w:iCs/>
        </w:rPr>
        <w:t xml:space="preserve"> </w:t>
      </w:r>
      <w:r>
        <w:t xml:space="preserve">myocardial infarction, </w:t>
      </w:r>
      <w:r w:rsidRPr="00FC3C15">
        <w:rPr>
          <w:i/>
          <w:iCs/>
        </w:rPr>
        <w:t>T2D</w:t>
      </w:r>
      <w:r>
        <w:t xml:space="preserve"> type 2 diabetes</w:t>
      </w:r>
      <w:r w:rsidRPr="00806B2A">
        <w:br w:type="page"/>
      </w:r>
    </w:p>
    <w:p w14:paraId="0AAED30E" w14:textId="66678C2B" w:rsidR="00EC30CB" w:rsidRPr="00806B2A" w:rsidRDefault="00EC30CB" w:rsidP="00064BAF">
      <w:pPr>
        <w:pStyle w:val="Heading2"/>
      </w:pPr>
      <w:bookmarkStart w:id="52" w:name="_Toc119503594"/>
      <w:r w:rsidRPr="00020095">
        <w:lastRenderedPageBreak/>
        <w:t>Supplementary Table 10</w:t>
      </w:r>
      <w:r w:rsidRPr="00806B2A">
        <w:t xml:space="preserve">  Costs for </w:t>
      </w:r>
      <w:bookmarkEnd w:id="51"/>
      <w:r w:rsidRPr="00806B2A">
        <w:t>prototype analysis, disaggregated by outcome, health state, or comorbidities</w:t>
      </w:r>
      <w:bookmarkEnd w:id="52"/>
      <w:r w:rsidR="00F0715A">
        <w:t xml:space="preserve"> for this model</w:t>
      </w:r>
    </w:p>
    <w:tbl>
      <w:tblPr>
        <w:tblStyle w:val="GridTable1Light-Accent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85" w:type="dxa"/>
          <w:bottom w:w="57" w:type="dxa"/>
          <w:right w:w="85" w:type="dxa"/>
        </w:tblCellMar>
        <w:tblLook w:val="04A0" w:firstRow="1" w:lastRow="0" w:firstColumn="1" w:lastColumn="0" w:noHBand="0" w:noVBand="1"/>
      </w:tblPr>
      <w:tblGrid>
        <w:gridCol w:w="4815"/>
        <w:gridCol w:w="2128"/>
        <w:gridCol w:w="2129"/>
      </w:tblGrid>
      <w:tr w:rsidR="00EC30CB" w:rsidRPr="00806B2A" w14:paraId="41F6AD02" w14:textId="77777777" w:rsidTr="007D4CB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15" w:type="dxa"/>
            <w:tcBorders>
              <w:top w:val="single" w:sz="12" w:space="0" w:color="auto"/>
              <w:bottom w:val="single" w:sz="12" w:space="0" w:color="auto"/>
            </w:tcBorders>
            <w:noWrap/>
            <w:hideMark/>
          </w:tcPr>
          <w:p w14:paraId="6FE3853E" w14:textId="77777777" w:rsidR="00EC30CB" w:rsidRPr="000053E5" w:rsidRDefault="00EC30CB" w:rsidP="001613B3">
            <w:pPr>
              <w:spacing w:before="120" w:line="240" w:lineRule="auto"/>
              <w:rPr>
                <w:b w:val="0"/>
                <w:bCs w:val="0"/>
              </w:rPr>
            </w:pPr>
            <w:r w:rsidRPr="000053E5">
              <w:rPr>
                <w:b w:val="0"/>
                <w:bCs w:val="0"/>
              </w:rPr>
              <w:t>Costs, US $</w:t>
            </w:r>
          </w:p>
        </w:tc>
        <w:tc>
          <w:tcPr>
            <w:tcW w:w="2128" w:type="dxa"/>
            <w:tcBorders>
              <w:top w:val="single" w:sz="12" w:space="0" w:color="auto"/>
              <w:bottom w:val="single" w:sz="12" w:space="0" w:color="auto"/>
            </w:tcBorders>
            <w:hideMark/>
          </w:tcPr>
          <w:p w14:paraId="067B8E78" w14:textId="77777777" w:rsidR="00EC30CB" w:rsidRPr="000053E5" w:rsidRDefault="00EC30CB" w:rsidP="001613B3">
            <w:pPr>
              <w:spacing w:before="120" w:line="240" w:lineRule="auto"/>
              <w:cnfStyle w:val="100000000000" w:firstRow="1" w:lastRow="0" w:firstColumn="0" w:lastColumn="0" w:oddVBand="0" w:evenVBand="0" w:oddHBand="0" w:evenHBand="0" w:firstRowFirstColumn="0" w:firstRowLastColumn="0" w:lastRowFirstColumn="0" w:lastRowLastColumn="0"/>
              <w:rPr>
                <w:b w:val="0"/>
                <w:bCs w:val="0"/>
              </w:rPr>
            </w:pPr>
            <w:r w:rsidRPr="000053E5">
              <w:rPr>
                <w:b w:val="0"/>
                <w:bCs w:val="0"/>
              </w:rPr>
              <w:t>Obeticholic acid</w:t>
            </w:r>
          </w:p>
        </w:tc>
        <w:tc>
          <w:tcPr>
            <w:tcW w:w="2129" w:type="dxa"/>
            <w:tcBorders>
              <w:top w:val="single" w:sz="12" w:space="0" w:color="auto"/>
              <w:bottom w:val="single" w:sz="12" w:space="0" w:color="auto"/>
            </w:tcBorders>
            <w:hideMark/>
          </w:tcPr>
          <w:p w14:paraId="4D153748" w14:textId="77777777" w:rsidR="00EC30CB" w:rsidRPr="000053E5" w:rsidRDefault="00EC30CB" w:rsidP="001613B3">
            <w:pPr>
              <w:spacing w:before="120" w:line="240" w:lineRule="auto"/>
              <w:cnfStyle w:val="100000000000" w:firstRow="1" w:lastRow="0" w:firstColumn="0" w:lastColumn="0" w:oddVBand="0" w:evenVBand="0" w:oddHBand="0" w:evenHBand="0" w:firstRowFirstColumn="0" w:firstRowLastColumn="0" w:lastRowFirstColumn="0" w:lastRowLastColumn="0"/>
              <w:rPr>
                <w:b w:val="0"/>
                <w:bCs w:val="0"/>
              </w:rPr>
            </w:pPr>
            <w:r w:rsidRPr="000053E5">
              <w:rPr>
                <w:b w:val="0"/>
                <w:bCs w:val="0"/>
              </w:rPr>
              <w:t>Standard of care</w:t>
            </w:r>
          </w:p>
        </w:tc>
      </w:tr>
      <w:tr w:rsidR="00EC30CB" w:rsidRPr="00806B2A" w14:paraId="538207E2"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tcBorders>
              <w:top w:val="single" w:sz="12" w:space="0" w:color="auto"/>
            </w:tcBorders>
            <w:noWrap/>
            <w:hideMark/>
          </w:tcPr>
          <w:p w14:paraId="2F57F620" w14:textId="77777777" w:rsidR="00EC30CB" w:rsidRPr="00806B2A" w:rsidRDefault="00EC30CB" w:rsidP="001613B3">
            <w:pPr>
              <w:spacing w:before="120" w:line="240" w:lineRule="auto"/>
              <w:rPr>
                <w:b w:val="0"/>
                <w:bCs w:val="0"/>
              </w:rPr>
            </w:pPr>
            <w:r w:rsidRPr="00806B2A">
              <w:rPr>
                <w:b w:val="0"/>
                <w:bCs w:val="0"/>
              </w:rPr>
              <w:t>Drug acquisition costs</w:t>
            </w:r>
          </w:p>
        </w:tc>
        <w:tc>
          <w:tcPr>
            <w:tcW w:w="2128" w:type="dxa"/>
            <w:tcBorders>
              <w:top w:val="single" w:sz="12" w:space="0" w:color="auto"/>
            </w:tcBorders>
            <w:noWrap/>
            <w:hideMark/>
          </w:tcPr>
          <w:p w14:paraId="5C89FFA4" w14:textId="771CC824" w:rsidR="00EC30CB" w:rsidRPr="00806B2A" w:rsidRDefault="000D74DF"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716,879</w:t>
            </w:r>
          </w:p>
        </w:tc>
        <w:tc>
          <w:tcPr>
            <w:tcW w:w="2129" w:type="dxa"/>
            <w:tcBorders>
              <w:top w:val="single" w:sz="12" w:space="0" w:color="auto"/>
            </w:tcBorders>
            <w:noWrap/>
            <w:hideMark/>
          </w:tcPr>
          <w:p w14:paraId="35212480"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0</w:t>
            </w:r>
          </w:p>
        </w:tc>
      </w:tr>
      <w:tr w:rsidR="00EC30CB" w:rsidRPr="00806B2A" w14:paraId="73CEC6FD"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3E754A95" w14:textId="77777777" w:rsidR="00EC30CB" w:rsidRPr="00806B2A" w:rsidRDefault="00EC30CB" w:rsidP="001613B3">
            <w:pPr>
              <w:spacing w:before="120" w:line="240" w:lineRule="auto"/>
              <w:rPr>
                <w:b w:val="0"/>
                <w:bCs w:val="0"/>
              </w:rPr>
            </w:pPr>
            <w:r w:rsidRPr="00806B2A">
              <w:rPr>
                <w:b w:val="0"/>
                <w:bCs w:val="0"/>
              </w:rPr>
              <w:t>Administration costs</w:t>
            </w:r>
          </w:p>
        </w:tc>
        <w:tc>
          <w:tcPr>
            <w:tcW w:w="2128" w:type="dxa"/>
            <w:noWrap/>
            <w:hideMark/>
          </w:tcPr>
          <w:p w14:paraId="34BB1C08"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0</w:t>
            </w:r>
          </w:p>
        </w:tc>
        <w:tc>
          <w:tcPr>
            <w:tcW w:w="2129" w:type="dxa"/>
            <w:noWrap/>
            <w:hideMark/>
          </w:tcPr>
          <w:p w14:paraId="092F39F3" w14:textId="7777777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0</w:t>
            </w:r>
          </w:p>
        </w:tc>
      </w:tr>
      <w:tr w:rsidR="00EC30CB" w:rsidRPr="00806B2A" w14:paraId="113C5A3A"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EB4BC16" w14:textId="77777777" w:rsidR="00EC30CB" w:rsidRPr="00806B2A" w:rsidRDefault="00EC30CB" w:rsidP="001613B3">
            <w:pPr>
              <w:spacing w:before="120" w:line="240" w:lineRule="auto"/>
              <w:rPr>
                <w:b w:val="0"/>
                <w:bCs w:val="0"/>
              </w:rPr>
            </w:pPr>
            <w:r w:rsidRPr="00806B2A">
              <w:rPr>
                <w:b w:val="0"/>
                <w:bCs w:val="0"/>
              </w:rPr>
              <w:t>Disease management costs</w:t>
            </w:r>
          </w:p>
        </w:tc>
        <w:tc>
          <w:tcPr>
            <w:tcW w:w="2128" w:type="dxa"/>
            <w:noWrap/>
            <w:hideMark/>
          </w:tcPr>
          <w:p w14:paraId="56A092A6" w14:textId="2637136D" w:rsidR="00EC30CB" w:rsidRPr="00806B2A" w:rsidRDefault="004F40CD"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194,504</w:t>
            </w:r>
          </w:p>
        </w:tc>
        <w:tc>
          <w:tcPr>
            <w:tcW w:w="2129" w:type="dxa"/>
            <w:noWrap/>
            <w:hideMark/>
          </w:tcPr>
          <w:p w14:paraId="6926D167" w14:textId="29F10A4D" w:rsidR="00EC30CB" w:rsidRPr="00806B2A" w:rsidRDefault="004F40CD"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244,159</w:t>
            </w:r>
          </w:p>
        </w:tc>
      </w:tr>
      <w:tr w:rsidR="00EC30CB" w:rsidRPr="00806B2A" w14:paraId="7324F9B2"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35E1592" w14:textId="77777777" w:rsidR="00EC30CB" w:rsidRPr="00806B2A" w:rsidRDefault="00EC30CB" w:rsidP="001613B3">
            <w:pPr>
              <w:spacing w:before="120" w:line="240" w:lineRule="auto"/>
              <w:rPr>
                <w:b w:val="0"/>
                <w:bCs w:val="0"/>
              </w:rPr>
            </w:pPr>
            <w:r w:rsidRPr="00806B2A">
              <w:rPr>
                <w:b w:val="0"/>
                <w:bCs w:val="0"/>
              </w:rPr>
              <w:t>Adverse event costs</w:t>
            </w:r>
          </w:p>
        </w:tc>
        <w:tc>
          <w:tcPr>
            <w:tcW w:w="2128" w:type="dxa"/>
            <w:noWrap/>
            <w:hideMark/>
          </w:tcPr>
          <w:p w14:paraId="5B6E6C36" w14:textId="1F24ED50" w:rsidR="00EC30CB" w:rsidRPr="00806B2A" w:rsidRDefault="004F40CD"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26</w:t>
            </w:r>
            <w:r>
              <w:rPr>
                <w:rFonts w:cs="Arial"/>
              </w:rPr>
              <w:t>9</w:t>
            </w:r>
          </w:p>
        </w:tc>
        <w:tc>
          <w:tcPr>
            <w:tcW w:w="2129" w:type="dxa"/>
            <w:noWrap/>
            <w:hideMark/>
          </w:tcPr>
          <w:p w14:paraId="363A3C38" w14:textId="66B0D886" w:rsidR="00EC30CB" w:rsidRPr="00806B2A" w:rsidRDefault="004F40CD"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10</w:t>
            </w:r>
            <w:r>
              <w:rPr>
                <w:rFonts w:cs="Arial"/>
              </w:rPr>
              <w:t>4</w:t>
            </w:r>
          </w:p>
        </w:tc>
      </w:tr>
      <w:tr w:rsidR="00EC30CB" w:rsidRPr="00806B2A" w14:paraId="55FC3EFB"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9072" w:type="dxa"/>
            <w:gridSpan w:val="3"/>
            <w:noWrap/>
          </w:tcPr>
          <w:p w14:paraId="6C8C1B32" w14:textId="77777777" w:rsidR="00EC30CB" w:rsidRPr="000053E5" w:rsidRDefault="00EC30CB" w:rsidP="001613B3">
            <w:pPr>
              <w:spacing w:before="120" w:line="240" w:lineRule="auto"/>
              <w:rPr>
                <w:b w:val="0"/>
                <w:bCs w:val="0"/>
              </w:rPr>
            </w:pPr>
            <w:r w:rsidRPr="000053E5">
              <w:rPr>
                <w:b w:val="0"/>
                <w:bCs w:val="0"/>
              </w:rPr>
              <w:t>Costs by health states</w:t>
            </w:r>
          </w:p>
        </w:tc>
      </w:tr>
      <w:tr w:rsidR="00EC30CB" w:rsidRPr="00806B2A" w14:paraId="0BDB13E0"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4908F9BA" w14:textId="77777777" w:rsidR="00EC30CB" w:rsidRPr="00806B2A" w:rsidRDefault="00EC30CB" w:rsidP="001613B3">
            <w:pPr>
              <w:spacing w:before="120" w:line="240" w:lineRule="auto"/>
              <w:ind w:left="340"/>
              <w:rPr>
                <w:b w:val="0"/>
                <w:bCs w:val="0"/>
              </w:rPr>
            </w:pPr>
            <w:r w:rsidRPr="00806B2A">
              <w:rPr>
                <w:b w:val="0"/>
                <w:bCs w:val="0"/>
              </w:rPr>
              <w:t>Fibrosis stage F0–F2</w:t>
            </w:r>
          </w:p>
        </w:tc>
        <w:tc>
          <w:tcPr>
            <w:tcW w:w="2128" w:type="dxa"/>
            <w:noWrap/>
            <w:hideMark/>
          </w:tcPr>
          <w:p w14:paraId="7861268A" w14:textId="296F6AF1"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5,</w:t>
            </w:r>
            <w:r w:rsidR="004F40CD" w:rsidRPr="00806B2A">
              <w:rPr>
                <w:rFonts w:cs="Arial"/>
              </w:rPr>
              <w:t>4</w:t>
            </w:r>
            <w:r w:rsidR="004F40CD">
              <w:rPr>
                <w:rFonts w:cs="Arial"/>
              </w:rPr>
              <w:t>89</w:t>
            </w:r>
          </w:p>
        </w:tc>
        <w:tc>
          <w:tcPr>
            <w:tcW w:w="2129" w:type="dxa"/>
            <w:noWrap/>
            <w:hideMark/>
          </w:tcPr>
          <w:p w14:paraId="42107165" w14:textId="3266665C"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4,</w:t>
            </w:r>
            <w:r w:rsidR="004F40CD">
              <w:rPr>
                <w:rFonts w:cs="Arial"/>
              </w:rPr>
              <w:t>209</w:t>
            </w:r>
          </w:p>
        </w:tc>
      </w:tr>
      <w:tr w:rsidR="00EC30CB" w:rsidRPr="00806B2A" w14:paraId="36B3C786"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E96263B" w14:textId="77777777" w:rsidR="00EC30CB" w:rsidRPr="00806B2A" w:rsidRDefault="00EC30CB" w:rsidP="001613B3">
            <w:pPr>
              <w:spacing w:before="120" w:line="240" w:lineRule="auto"/>
              <w:ind w:left="340"/>
              <w:rPr>
                <w:b w:val="0"/>
                <w:bCs w:val="0"/>
              </w:rPr>
            </w:pPr>
            <w:r w:rsidRPr="00806B2A">
              <w:rPr>
                <w:b w:val="0"/>
                <w:bCs w:val="0"/>
              </w:rPr>
              <w:t>Fibrosis stage F3</w:t>
            </w:r>
          </w:p>
        </w:tc>
        <w:tc>
          <w:tcPr>
            <w:tcW w:w="2128" w:type="dxa"/>
            <w:noWrap/>
            <w:hideMark/>
          </w:tcPr>
          <w:p w14:paraId="11458592" w14:textId="1D71A3DA"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w:t>
            </w:r>
            <w:r w:rsidR="002E3079" w:rsidRPr="00806B2A">
              <w:rPr>
                <w:rFonts w:cs="Arial"/>
              </w:rPr>
              <w:t>00</w:t>
            </w:r>
            <w:r w:rsidR="002E3079">
              <w:rPr>
                <w:rFonts w:cs="Arial"/>
              </w:rPr>
              <w:t>6</w:t>
            </w:r>
          </w:p>
        </w:tc>
        <w:tc>
          <w:tcPr>
            <w:tcW w:w="2129" w:type="dxa"/>
            <w:noWrap/>
            <w:hideMark/>
          </w:tcPr>
          <w:p w14:paraId="3321E750" w14:textId="2BA7A02A"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w:t>
            </w:r>
            <w:r w:rsidR="002E3079" w:rsidRPr="00806B2A">
              <w:rPr>
                <w:rFonts w:cs="Arial"/>
              </w:rPr>
              <w:t>4</w:t>
            </w:r>
            <w:r w:rsidR="002E3079">
              <w:rPr>
                <w:rFonts w:cs="Arial"/>
              </w:rPr>
              <w:t>41</w:t>
            </w:r>
          </w:p>
        </w:tc>
      </w:tr>
      <w:tr w:rsidR="00EC30CB" w:rsidRPr="00806B2A" w14:paraId="6598A609"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9FA22E4" w14:textId="77777777" w:rsidR="00EC30CB" w:rsidRPr="00806B2A" w:rsidRDefault="00EC30CB" w:rsidP="001613B3">
            <w:pPr>
              <w:spacing w:before="120" w:line="240" w:lineRule="auto"/>
              <w:ind w:left="340"/>
              <w:rPr>
                <w:b w:val="0"/>
                <w:bCs w:val="0"/>
              </w:rPr>
            </w:pPr>
            <w:r>
              <w:rPr>
                <w:b w:val="0"/>
                <w:bCs w:val="0"/>
              </w:rPr>
              <w:t>CC</w:t>
            </w:r>
          </w:p>
        </w:tc>
        <w:tc>
          <w:tcPr>
            <w:tcW w:w="2128" w:type="dxa"/>
            <w:noWrap/>
            <w:hideMark/>
          </w:tcPr>
          <w:p w14:paraId="7C195C0B" w14:textId="58B8270D"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17,</w:t>
            </w:r>
            <w:r w:rsidR="00115AE4">
              <w:rPr>
                <w:rFonts w:cs="Arial"/>
              </w:rPr>
              <w:t>979</w:t>
            </w:r>
          </w:p>
        </w:tc>
        <w:tc>
          <w:tcPr>
            <w:tcW w:w="2129" w:type="dxa"/>
            <w:noWrap/>
            <w:hideMark/>
          </w:tcPr>
          <w:p w14:paraId="73ECFC51" w14:textId="2BBEF59D"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33,</w:t>
            </w:r>
            <w:r w:rsidR="00115AE4">
              <w:rPr>
                <w:rFonts w:cs="Arial"/>
              </w:rPr>
              <w:t>673</w:t>
            </w:r>
          </w:p>
        </w:tc>
      </w:tr>
      <w:tr w:rsidR="00EC30CB" w:rsidRPr="00806B2A" w14:paraId="1026191D"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C2695CA" w14:textId="77777777" w:rsidR="00EC30CB" w:rsidRPr="00806B2A" w:rsidRDefault="00EC30CB" w:rsidP="001613B3">
            <w:pPr>
              <w:spacing w:before="120" w:line="240" w:lineRule="auto"/>
              <w:ind w:left="340"/>
              <w:rPr>
                <w:b w:val="0"/>
                <w:bCs w:val="0"/>
              </w:rPr>
            </w:pPr>
            <w:r>
              <w:rPr>
                <w:b w:val="0"/>
                <w:bCs w:val="0"/>
              </w:rPr>
              <w:t>DCC</w:t>
            </w:r>
          </w:p>
        </w:tc>
        <w:tc>
          <w:tcPr>
            <w:tcW w:w="2128" w:type="dxa"/>
            <w:noWrap/>
            <w:hideMark/>
          </w:tcPr>
          <w:p w14:paraId="5F4D3D26" w14:textId="57E16458"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11,</w:t>
            </w:r>
            <w:r w:rsidR="00A93ED6">
              <w:rPr>
                <w:rFonts w:cs="Arial"/>
              </w:rPr>
              <w:t>193</w:t>
            </w:r>
          </w:p>
        </w:tc>
        <w:tc>
          <w:tcPr>
            <w:tcW w:w="2129" w:type="dxa"/>
            <w:noWrap/>
            <w:hideMark/>
          </w:tcPr>
          <w:p w14:paraId="312FC1AF" w14:textId="7CD37BC7"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20,</w:t>
            </w:r>
            <w:r w:rsidR="004B32AA">
              <w:rPr>
                <w:rFonts w:cs="Arial"/>
              </w:rPr>
              <w:t>380</w:t>
            </w:r>
          </w:p>
        </w:tc>
      </w:tr>
      <w:tr w:rsidR="00EC30CB" w:rsidRPr="00806B2A" w14:paraId="51D6D78E"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09E2C67" w14:textId="77777777" w:rsidR="00EC30CB" w:rsidRPr="00806B2A" w:rsidRDefault="00EC30CB" w:rsidP="001613B3">
            <w:pPr>
              <w:spacing w:before="120" w:line="240" w:lineRule="auto"/>
              <w:ind w:left="340"/>
              <w:rPr>
                <w:b w:val="0"/>
                <w:bCs w:val="0"/>
              </w:rPr>
            </w:pPr>
            <w:r>
              <w:rPr>
                <w:b w:val="0"/>
                <w:bCs w:val="0"/>
              </w:rPr>
              <w:t>HCC</w:t>
            </w:r>
          </w:p>
        </w:tc>
        <w:tc>
          <w:tcPr>
            <w:tcW w:w="2128" w:type="dxa"/>
            <w:noWrap/>
            <w:hideMark/>
          </w:tcPr>
          <w:p w14:paraId="6F1A2E1A" w14:textId="58406C24" w:rsidR="00EC30CB" w:rsidRPr="00806B2A" w:rsidRDefault="006234CF"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22,444</w:t>
            </w:r>
          </w:p>
        </w:tc>
        <w:tc>
          <w:tcPr>
            <w:tcW w:w="2129" w:type="dxa"/>
            <w:noWrap/>
            <w:hideMark/>
          </w:tcPr>
          <w:p w14:paraId="5A678E9C" w14:textId="3A817BD1" w:rsidR="00EC30CB" w:rsidRPr="00806B2A" w:rsidRDefault="006234CF"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45,223</w:t>
            </w:r>
          </w:p>
        </w:tc>
      </w:tr>
      <w:tr w:rsidR="00EC30CB" w:rsidRPr="00806B2A" w14:paraId="67885355"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3A18371B" w14:textId="77777777" w:rsidR="00EC30CB" w:rsidRPr="00806B2A" w:rsidRDefault="00EC30CB" w:rsidP="001613B3">
            <w:pPr>
              <w:spacing w:before="120" w:line="240" w:lineRule="auto"/>
              <w:ind w:left="340"/>
              <w:rPr>
                <w:b w:val="0"/>
                <w:bCs w:val="0"/>
              </w:rPr>
            </w:pPr>
            <w:r w:rsidRPr="00806B2A">
              <w:rPr>
                <w:b w:val="0"/>
                <w:bCs w:val="0"/>
              </w:rPr>
              <w:t>Liver transplant</w:t>
            </w:r>
          </w:p>
        </w:tc>
        <w:tc>
          <w:tcPr>
            <w:tcW w:w="2128" w:type="dxa"/>
            <w:noWrap/>
            <w:hideMark/>
          </w:tcPr>
          <w:p w14:paraId="4E06DC73" w14:textId="1477D97E" w:rsidR="00EC30CB" w:rsidRPr="00806B2A" w:rsidRDefault="00820A32"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10,985</w:t>
            </w:r>
          </w:p>
        </w:tc>
        <w:tc>
          <w:tcPr>
            <w:tcW w:w="2129" w:type="dxa"/>
            <w:noWrap/>
            <w:hideMark/>
          </w:tcPr>
          <w:p w14:paraId="78441937" w14:textId="54DF8513" w:rsidR="00EC30CB" w:rsidRPr="00806B2A" w:rsidRDefault="00820A32"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21,023</w:t>
            </w:r>
          </w:p>
        </w:tc>
      </w:tr>
      <w:tr w:rsidR="00EC30CB" w:rsidRPr="00806B2A" w14:paraId="1CE8436E"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9072" w:type="dxa"/>
            <w:gridSpan w:val="3"/>
            <w:noWrap/>
          </w:tcPr>
          <w:p w14:paraId="73F1C38F" w14:textId="77777777" w:rsidR="00EC30CB" w:rsidRPr="000053E5" w:rsidRDefault="00EC30CB" w:rsidP="001613B3">
            <w:pPr>
              <w:spacing w:before="120" w:line="240" w:lineRule="auto"/>
              <w:rPr>
                <w:b w:val="0"/>
                <w:bCs w:val="0"/>
              </w:rPr>
            </w:pPr>
            <w:r w:rsidRPr="000053E5">
              <w:rPr>
                <w:b w:val="0"/>
                <w:bCs w:val="0"/>
              </w:rPr>
              <w:t>Costs by comorbidities</w:t>
            </w:r>
          </w:p>
        </w:tc>
      </w:tr>
      <w:tr w:rsidR="00EC30CB" w:rsidRPr="00806B2A" w14:paraId="75B41B1F"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56F9DD1" w14:textId="77777777" w:rsidR="00EC30CB" w:rsidRPr="00806B2A" w:rsidRDefault="00EC30CB" w:rsidP="001613B3">
            <w:pPr>
              <w:spacing w:before="120" w:line="240" w:lineRule="auto"/>
              <w:ind w:left="340"/>
              <w:rPr>
                <w:b w:val="0"/>
                <w:bCs w:val="0"/>
              </w:rPr>
            </w:pPr>
            <w:r w:rsidRPr="00806B2A">
              <w:rPr>
                <w:b w:val="0"/>
                <w:bCs w:val="0"/>
              </w:rPr>
              <w:t>Obesity</w:t>
            </w:r>
          </w:p>
        </w:tc>
        <w:tc>
          <w:tcPr>
            <w:tcW w:w="2128" w:type="dxa"/>
            <w:noWrap/>
            <w:hideMark/>
          </w:tcPr>
          <w:p w14:paraId="76062002" w14:textId="1E00FCA0"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11,</w:t>
            </w:r>
            <w:r w:rsidR="00924D62">
              <w:rPr>
                <w:rFonts w:cs="Arial"/>
              </w:rPr>
              <w:t>575</w:t>
            </w:r>
          </w:p>
        </w:tc>
        <w:tc>
          <w:tcPr>
            <w:tcW w:w="2129" w:type="dxa"/>
            <w:noWrap/>
            <w:hideMark/>
          </w:tcPr>
          <w:p w14:paraId="6406D8B2" w14:textId="26E84DFC"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10,</w:t>
            </w:r>
            <w:r w:rsidR="00924D62">
              <w:rPr>
                <w:rFonts w:cs="Arial"/>
              </w:rPr>
              <w:t>466</w:t>
            </w:r>
          </w:p>
        </w:tc>
      </w:tr>
      <w:tr w:rsidR="007D4CBE" w:rsidRPr="00806B2A" w14:paraId="4CC9148C"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tcPr>
          <w:p w14:paraId="72A5ECF9" w14:textId="6AD3ABE2" w:rsidR="007D4CBE" w:rsidRPr="00064BAF" w:rsidRDefault="007D4CBE" w:rsidP="007D4CBE">
            <w:pPr>
              <w:spacing w:before="120" w:line="240" w:lineRule="auto"/>
              <w:ind w:left="340"/>
              <w:rPr>
                <w:b w:val="0"/>
                <w:bCs w:val="0"/>
              </w:rPr>
            </w:pPr>
            <w:r w:rsidRPr="00064BAF">
              <w:rPr>
                <w:b w:val="0"/>
                <w:bCs w:val="0"/>
              </w:rPr>
              <w:t>Colorectal cancer</w:t>
            </w:r>
          </w:p>
        </w:tc>
        <w:tc>
          <w:tcPr>
            <w:tcW w:w="2128" w:type="dxa"/>
            <w:noWrap/>
          </w:tcPr>
          <w:p w14:paraId="6280F548" w14:textId="086F4302" w:rsidR="007D4CBE" w:rsidRPr="00806B2A" w:rsidRDefault="007D4CBE" w:rsidP="007D4CBE">
            <w:pPr>
              <w:spacing w:before="120" w:line="240" w:lineRule="auto"/>
              <w:cnfStyle w:val="000000000000" w:firstRow="0" w:lastRow="0" w:firstColumn="0" w:lastColumn="0" w:oddVBand="0" w:evenVBand="0" w:oddHBand="0" w:evenHBand="0" w:firstRowFirstColumn="0" w:firstRowLastColumn="0" w:lastRowFirstColumn="0" w:lastRowLastColumn="0"/>
              <w:rPr>
                <w:rFonts w:cs="Arial"/>
              </w:rPr>
            </w:pPr>
            <w:r w:rsidRPr="00064BAF">
              <w:rPr>
                <w:rFonts w:cs="Arial"/>
              </w:rPr>
              <w:t>2,695</w:t>
            </w:r>
          </w:p>
        </w:tc>
        <w:tc>
          <w:tcPr>
            <w:tcW w:w="2129" w:type="dxa"/>
            <w:noWrap/>
          </w:tcPr>
          <w:p w14:paraId="084EA97F" w14:textId="2F6A4944" w:rsidR="007D4CBE" w:rsidRPr="00806B2A" w:rsidRDefault="007D4CBE" w:rsidP="007D4CBE">
            <w:pPr>
              <w:spacing w:before="120" w:line="240" w:lineRule="auto"/>
              <w:cnfStyle w:val="000000000000" w:firstRow="0" w:lastRow="0" w:firstColumn="0" w:lastColumn="0" w:oddVBand="0" w:evenVBand="0" w:oddHBand="0" w:evenHBand="0" w:firstRowFirstColumn="0" w:firstRowLastColumn="0" w:lastRowFirstColumn="0" w:lastRowLastColumn="0"/>
              <w:rPr>
                <w:rFonts w:cs="Arial"/>
              </w:rPr>
            </w:pPr>
            <w:r w:rsidRPr="00064BAF">
              <w:rPr>
                <w:rFonts w:cs="Arial"/>
              </w:rPr>
              <w:t>2,437</w:t>
            </w:r>
          </w:p>
        </w:tc>
      </w:tr>
      <w:tr w:rsidR="007D4CBE" w:rsidRPr="00806B2A" w14:paraId="76248CAA"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tcPr>
          <w:p w14:paraId="2B9FA778" w14:textId="43EBC987" w:rsidR="007D4CBE" w:rsidRPr="00064BAF" w:rsidRDefault="007D4CBE" w:rsidP="007D4CBE">
            <w:pPr>
              <w:spacing w:before="120" w:line="240" w:lineRule="auto"/>
              <w:ind w:left="340"/>
              <w:rPr>
                <w:b w:val="0"/>
                <w:bCs w:val="0"/>
              </w:rPr>
            </w:pPr>
            <w:r>
              <w:rPr>
                <w:b w:val="0"/>
                <w:bCs w:val="0"/>
              </w:rPr>
              <w:t>Post-menopausal endometrial cancer</w:t>
            </w:r>
          </w:p>
        </w:tc>
        <w:tc>
          <w:tcPr>
            <w:tcW w:w="2128" w:type="dxa"/>
            <w:noWrap/>
          </w:tcPr>
          <w:p w14:paraId="26E85E6B" w14:textId="1B898F9F" w:rsidR="007D4CBE" w:rsidRPr="00806B2A" w:rsidRDefault="007D4CBE" w:rsidP="007D4CBE">
            <w:pPr>
              <w:spacing w:before="120" w:line="240" w:lineRule="auto"/>
              <w:cnfStyle w:val="000000000000" w:firstRow="0" w:lastRow="0" w:firstColumn="0" w:lastColumn="0" w:oddVBand="0" w:evenVBand="0" w:oddHBand="0" w:evenHBand="0" w:firstRowFirstColumn="0" w:firstRowLastColumn="0" w:lastRowFirstColumn="0" w:lastRowLastColumn="0"/>
              <w:rPr>
                <w:rFonts w:cs="Arial"/>
              </w:rPr>
            </w:pPr>
            <w:r w:rsidRPr="00064BAF">
              <w:rPr>
                <w:rFonts w:cs="Arial"/>
              </w:rPr>
              <w:t>1,690</w:t>
            </w:r>
          </w:p>
        </w:tc>
        <w:tc>
          <w:tcPr>
            <w:tcW w:w="2129" w:type="dxa"/>
            <w:noWrap/>
          </w:tcPr>
          <w:p w14:paraId="3B7AEEB6" w14:textId="0757790B" w:rsidR="007D4CBE" w:rsidRPr="00806B2A" w:rsidRDefault="007D4CBE" w:rsidP="007D4CBE">
            <w:pPr>
              <w:spacing w:before="120" w:line="240" w:lineRule="auto"/>
              <w:cnfStyle w:val="000000000000" w:firstRow="0" w:lastRow="0" w:firstColumn="0" w:lastColumn="0" w:oddVBand="0" w:evenVBand="0" w:oddHBand="0" w:evenHBand="0" w:firstRowFirstColumn="0" w:firstRowLastColumn="0" w:lastRowFirstColumn="0" w:lastRowLastColumn="0"/>
              <w:rPr>
                <w:rFonts w:cs="Arial"/>
              </w:rPr>
            </w:pPr>
            <w:r w:rsidRPr="00064BAF">
              <w:rPr>
                <w:rFonts w:cs="Arial"/>
              </w:rPr>
              <w:t>1,528</w:t>
            </w:r>
          </w:p>
        </w:tc>
      </w:tr>
      <w:tr w:rsidR="007D4CBE" w:rsidRPr="00806B2A" w14:paraId="488CB038"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tcPr>
          <w:p w14:paraId="244FB09E" w14:textId="236E669B" w:rsidR="007D4CBE" w:rsidRPr="00064BAF" w:rsidRDefault="007D4CBE" w:rsidP="007D4CBE">
            <w:pPr>
              <w:spacing w:before="120" w:line="240" w:lineRule="auto"/>
              <w:ind w:left="340"/>
              <w:rPr>
                <w:b w:val="0"/>
                <w:bCs w:val="0"/>
              </w:rPr>
            </w:pPr>
            <w:r>
              <w:rPr>
                <w:b w:val="0"/>
                <w:bCs w:val="0"/>
              </w:rPr>
              <w:t>Post-menopausal breast cancer</w:t>
            </w:r>
          </w:p>
        </w:tc>
        <w:tc>
          <w:tcPr>
            <w:tcW w:w="2128" w:type="dxa"/>
            <w:noWrap/>
          </w:tcPr>
          <w:p w14:paraId="203756B9" w14:textId="41CB49E7" w:rsidR="007D4CBE" w:rsidRPr="00806B2A" w:rsidRDefault="007D4CBE" w:rsidP="007D4CBE">
            <w:pPr>
              <w:spacing w:before="120" w:line="240" w:lineRule="auto"/>
              <w:cnfStyle w:val="000000000000" w:firstRow="0" w:lastRow="0" w:firstColumn="0" w:lastColumn="0" w:oddVBand="0" w:evenVBand="0" w:oddHBand="0" w:evenHBand="0" w:firstRowFirstColumn="0" w:firstRowLastColumn="0" w:lastRowFirstColumn="0" w:lastRowLastColumn="0"/>
              <w:rPr>
                <w:rFonts w:cs="Arial"/>
              </w:rPr>
            </w:pPr>
            <w:r w:rsidRPr="00064BAF">
              <w:rPr>
                <w:rFonts w:cs="Arial"/>
              </w:rPr>
              <w:t>7,190</w:t>
            </w:r>
          </w:p>
        </w:tc>
        <w:tc>
          <w:tcPr>
            <w:tcW w:w="2129" w:type="dxa"/>
            <w:noWrap/>
          </w:tcPr>
          <w:p w14:paraId="0606A8F7" w14:textId="2EDEF185" w:rsidR="007D4CBE" w:rsidRPr="00806B2A" w:rsidRDefault="007D4CBE" w:rsidP="007D4CBE">
            <w:pPr>
              <w:spacing w:before="120" w:line="240" w:lineRule="auto"/>
              <w:cnfStyle w:val="000000000000" w:firstRow="0" w:lastRow="0" w:firstColumn="0" w:lastColumn="0" w:oddVBand="0" w:evenVBand="0" w:oddHBand="0" w:evenHBand="0" w:firstRowFirstColumn="0" w:firstRowLastColumn="0" w:lastRowFirstColumn="0" w:lastRowLastColumn="0"/>
              <w:rPr>
                <w:rFonts w:cs="Arial"/>
              </w:rPr>
            </w:pPr>
            <w:r w:rsidRPr="00064BAF">
              <w:rPr>
                <w:rFonts w:cs="Arial"/>
              </w:rPr>
              <w:t>6,501</w:t>
            </w:r>
          </w:p>
        </w:tc>
      </w:tr>
      <w:tr w:rsidR="00EC30CB" w:rsidRPr="00806B2A" w14:paraId="304E5BF9"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9817B23" w14:textId="77777777" w:rsidR="00EC30CB" w:rsidRPr="00806B2A" w:rsidRDefault="00EC30CB" w:rsidP="001613B3">
            <w:pPr>
              <w:spacing w:before="120" w:line="240" w:lineRule="auto"/>
              <w:ind w:left="340"/>
              <w:rPr>
                <w:b w:val="0"/>
                <w:bCs w:val="0"/>
              </w:rPr>
            </w:pPr>
            <w:r>
              <w:rPr>
                <w:b w:val="0"/>
                <w:bCs w:val="0"/>
              </w:rPr>
              <w:t>T2D</w:t>
            </w:r>
          </w:p>
        </w:tc>
        <w:tc>
          <w:tcPr>
            <w:tcW w:w="2128" w:type="dxa"/>
            <w:noWrap/>
            <w:hideMark/>
          </w:tcPr>
          <w:p w14:paraId="175D9F65" w14:textId="39047771" w:rsidR="00EC30CB" w:rsidRPr="00806B2A" w:rsidRDefault="00454AE8"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61,246</w:t>
            </w:r>
          </w:p>
        </w:tc>
        <w:tc>
          <w:tcPr>
            <w:tcW w:w="2129" w:type="dxa"/>
            <w:noWrap/>
            <w:hideMark/>
          </w:tcPr>
          <w:p w14:paraId="7DB8A993" w14:textId="7B66FB0C" w:rsidR="00EC30CB" w:rsidRPr="00806B2A" w:rsidRDefault="00454AE8"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58,052</w:t>
            </w:r>
          </w:p>
        </w:tc>
      </w:tr>
      <w:tr w:rsidR="00EC30CB" w:rsidRPr="00806B2A" w14:paraId="4ABEE287"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492B24C4" w14:textId="77777777" w:rsidR="00EC30CB" w:rsidRPr="00806B2A" w:rsidRDefault="00EC30CB" w:rsidP="001613B3">
            <w:pPr>
              <w:spacing w:before="120" w:line="240" w:lineRule="auto"/>
              <w:ind w:left="340"/>
              <w:rPr>
                <w:b w:val="0"/>
                <w:bCs w:val="0"/>
              </w:rPr>
            </w:pPr>
            <w:r>
              <w:rPr>
                <w:b w:val="0"/>
                <w:bCs w:val="0"/>
              </w:rPr>
              <w:t>CV</w:t>
            </w:r>
            <w:r w:rsidRPr="00806B2A">
              <w:rPr>
                <w:b w:val="0"/>
                <w:bCs w:val="0"/>
              </w:rPr>
              <w:t xml:space="preserve"> disease</w:t>
            </w:r>
          </w:p>
        </w:tc>
        <w:tc>
          <w:tcPr>
            <w:tcW w:w="2128" w:type="dxa"/>
            <w:noWrap/>
            <w:hideMark/>
          </w:tcPr>
          <w:p w14:paraId="172E4DB8" w14:textId="38B9E2C3"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41,</w:t>
            </w:r>
            <w:r w:rsidR="0075620E">
              <w:rPr>
                <w:rFonts w:cs="Arial"/>
              </w:rPr>
              <w:t>013</w:t>
            </w:r>
          </w:p>
        </w:tc>
        <w:tc>
          <w:tcPr>
            <w:tcW w:w="2129" w:type="dxa"/>
            <w:noWrap/>
            <w:hideMark/>
          </w:tcPr>
          <w:p w14:paraId="66684F81" w14:textId="4E3D1FCA" w:rsidR="00EC30CB" w:rsidRPr="00806B2A" w:rsidRDefault="0075620E"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39,227</w:t>
            </w:r>
          </w:p>
        </w:tc>
      </w:tr>
      <w:tr w:rsidR="00EC30CB" w:rsidRPr="00806B2A" w14:paraId="2C633FB6"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80526A5" w14:textId="77777777" w:rsidR="00EC30CB" w:rsidRPr="00806B2A" w:rsidRDefault="00EC30CB" w:rsidP="001613B3">
            <w:pPr>
              <w:spacing w:before="120" w:line="240" w:lineRule="auto"/>
              <w:ind w:left="340"/>
              <w:rPr>
                <w:b w:val="0"/>
                <w:bCs w:val="0"/>
              </w:rPr>
            </w:pPr>
            <w:r>
              <w:rPr>
                <w:b w:val="0"/>
                <w:bCs w:val="0"/>
              </w:rPr>
              <w:lastRenderedPageBreak/>
              <w:t>MI</w:t>
            </w:r>
          </w:p>
        </w:tc>
        <w:tc>
          <w:tcPr>
            <w:tcW w:w="2128" w:type="dxa"/>
            <w:noWrap/>
            <w:hideMark/>
          </w:tcPr>
          <w:p w14:paraId="18A83401" w14:textId="19F97721" w:rsidR="00EC30CB" w:rsidRPr="00806B2A" w:rsidRDefault="00A57676"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20,840</w:t>
            </w:r>
          </w:p>
        </w:tc>
        <w:tc>
          <w:tcPr>
            <w:tcW w:w="2129" w:type="dxa"/>
            <w:noWrap/>
            <w:hideMark/>
          </w:tcPr>
          <w:p w14:paraId="07DFB65A" w14:textId="125BF24D" w:rsidR="00EC30CB" w:rsidRPr="00806B2A" w:rsidRDefault="00A57676"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19,891</w:t>
            </w:r>
          </w:p>
        </w:tc>
      </w:tr>
      <w:tr w:rsidR="00EC30CB" w:rsidRPr="00806B2A" w14:paraId="4E187667"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768FF89D" w14:textId="77777777" w:rsidR="00EC30CB" w:rsidRPr="00806B2A" w:rsidRDefault="00EC30CB" w:rsidP="001613B3">
            <w:pPr>
              <w:spacing w:before="120" w:line="240" w:lineRule="auto"/>
              <w:ind w:left="680"/>
              <w:rPr>
                <w:b w:val="0"/>
                <w:bCs w:val="0"/>
              </w:rPr>
            </w:pPr>
            <w:r>
              <w:rPr>
                <w:b w:val="0"/>
                <w:bCs w:val="0"/>
              </w:rPr>
              <w:t>MI</w:t>
            </w:r>
            <w:r w:rsidRPr="00806B2A">
              <w:rPr>
                <w:b w:val="0"/>
                <w:bCs w:val="0"/>
              </w:rPr>
              <w:t xml:space="preserve"> event</w:t>
            </w:r>
          </w:p>
        </w:tc>
        <w:tc>
          <w:tcPr>
            <w:tcW w:w="2128" w:type="dxa"/>
            <w:noWrap/>
            <w:hideMark/>
          </w:tcPr>
          <w:p w14:paraId="0C419487" w14:textId="6C6B281F" w:rsidR="00EC30CB" w:rsidRPr="00806B2A" w:rsidRDefault="000A475D"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15,936</w:t>
            </w:r>
          </w:p>
        </w:tc>
        <w:tc>
          <w:tcPr>
            <w:tcW w:w="2129" w:type="dxa"/>
            <w:noWrap/>
            <w:hideMark/>
          </w:tcPr>
          <w:p w14:paraId="4AEBAB53" w14:textId="65EF1749" w:rsidR="00EC30CB" w:rsidRPr="00806B2A" w:rsidRDefault="00252534"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15,396</w:t>
            </w:r>
          </w:p>
        </w:tc>
      </w:tr>
      <w:tr w:rsidR="00EC30CB" w:rsidRPr="00806B2A" w14:paraId="45B6CF1D"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B8332CC" w14:textId="77777777" w:rsidR="00EC30CB" w:rsidRPr="00806B2A" w:rsidRDefault="00EC30CB" w:rsidP="001613B3">
            <w:pPr>
              <w:spacing w:before="120" w:line="240" w:lineRule="auto"/>
              <w:ind w:left="680"/>
              <w:rPr>
                <w:b w:val="0"/>
                <w:bCs w:val="0"/>
              </w:rPr>
            </w:pPr>
            <w:r w:rsidRPr="00806B2A">
              <w:rPr>
                <w:b w:val="0"/>
                <w:bCs w:val="0"/>
              </w:rPr>
              <w:t>Post-</w:t>
            </w:r>
            <w:r>
              <w:rPr>
                <w:b w:val="0"/>
                <w:bCs w:val="0"/>
              </w:rPr>
              <w:t>MI</w:t>
            </w:r>
          </w:p>
        </w:tc>
        <w:tc>
          <w:tcPr>
            <w:tcW w:w="2128" w:type="dxa"/>
            <w:noWrap/>
            <w:hideMark/>
          </w:tcPr>
          <w:p w14:paraId="13408CBC" w14:textId="205D2643"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4,</w:t>
            </w:r>
            <w:r w:rsidR="00252534">
              <w:rPr>
                <w:rFonts w:cs="Arial"/>
              </w:rPr>
              <w:t>904</w:t>
            </w:r>
          </w:p>
        </w:tc>
        <w:tc>
          <w:tcPr>
            <w:tcW w:w="2129" w:type="dxa"/>
            <w:noWrap/>
            <w:hideMark/>
          </w:tcPr>
          <w:p w14:paraId="2E63CCDC" w14:textId="30918A8B"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4,</w:t>
            </w:r>
            <w:r w:rsidR="00252534">
              <w:rPr>
                <w:rFonts w:cs="Arial"/>
              </w:rPr>
              <w:t>495</w:t>
            </w:r>
          </w:p>
        </w:tc>
      </w:tr>
      <w:tr w:rsidR="00EC30CB" w:rsidRPr="00806B2A" w14:paraId="6F3DC9FA"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1347869" w14:textId="77777777" w:rsidR="00EC30CB" w:rsidRPr="00806B2A" w:rsidRDefault="00EC30CB" w:rsidP="001613B3">
            <w:pPr>
              <w:spacing w:before="120" w:line="240" w:lineRule="auto"/>
              <w:ind w:left="340"/>
              <w:rPr>
                <w:b w:val="0"/>
                <w:bCs w:val="0"/>
              </w:rPr>
            </w:pPr>
            <w:r w:rsidRPr="00806B2A">
              <w:rPr>
                <w:b w:val="0"/>
                <w:bCs w:val="0"/>
              </w:rPr>
              <w:t>Stroke</w:t>
            </w:r>
          </w:p>
        </w:tc>
        <w:tc>
          <w:tcPr>
            <w:tcW w:w="2128" w:type="dxa"/>
            <w:noWrap/>
            <w:hideMark/>
          </w:tcPr>
          <w:p w14:paraId="24FC04B3" w14:textId="5A7CC4CB"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18,</w:t>
            </w:r>
            <w:r w:rsidR="00252534">
              <w:rPr>
                <w:rFonts w:cs="Arial"/>
              </w:rPr>
              <w:t>319</w:t>
            </w:r>
          </w:p>
        </w:tc>
        <w:tc>
          <w:tcPr>
            <w:tcW w:w="2129" w:type="dxa"/>
            <w:noWrap/>
            <w:hideMark/>
          </w:tcPr>
          <w:p w14:paraId="734D1579" w14:textId="7F9698D4" w:rsidR="00EC30CB" w:rsidRPr="00806B2A" w:rsidRDefault="009D590E"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17,490</w:t>
            </w:r>
          </w:p>
        </w:tc>
      </w:tr>
      <w:tr w:rsidR="00EC30CB" w:rsidRPr="00806B2A" w14:paraId="6CF1BB0B" w14:textId="77777777" w:rsidTr="001613B3">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307A61F3" w14:textId="77777777" w:rsidR="00EC30CB" w:rsidRPr="00806B2A" w:rsidRDefault="00EC30CB" w:rsidP="001613B3">
            <w:pPr>
              <w:spacing w:before="120" w:line="240" w:lineRule="auto"/>
              <w:ind w:left="680"/>
              <w:rPr>
                <w:b w:val="0"/>
                <w:bCs w:val="0"/>
              </w:rPr>
            </w:pPr>
            <w:r w:rsidRPr="00806B2A">
              <w:rPr>
                <w:b w:val="0"/>
                <w:bCs w:val="0"/>
              </w:rPr>
              <w:t>Stroke event</w:t>
            </w:r>
          </w:p>
        </w:tc>
        <w:tc>
          <w:tcPr>
            <w:tcW w:w="2128" w:type="dxa"/>
            <w:noWrap/>
            <w:hideMark/>
          </w:tcPr>
          <w:p w14:paraId="620C70EE" w14:textId="4F71EB3C" w:rsidR="00EC30CB" w:rsidRPr="00806B2A" w:rsidRDefault="009D590E"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9,832</w:t>
            </w:r>
          </w:p>
        </w:tc>
        <w:tc>
          <w:tcPr>
            <w:tcW w:w="2129" w:type="dxa"/>
            <w:noWrap/>
            <w:hideMark/>
          </w:tcPr>
          <w:p w14:paraId="12554982" w14:textId="605A3E21" w:rsidR="00EC30CB" w:rsidRPr="00806B2A" w:rsidRDefault="009D590E"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9,669</w:t>
            </w:r>
          </w:p>
        </w:tc>
      </w:tr>
      <w:tr w:rsidR="00EC30CB" w:rsidRPr="00806B2A" w14:paraId="0B07E2D1" w14:textId="77777777" w:rsidTr="007D4CBE">
        <w:trPr>
          <w:cantSplit/>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0A18564" w14:textId="77777777" w:rsidR="00EC30CB" w:rsidRPr="00806B2A" w:rsidRDefault="00EC30CB" w:rsidP="001613B3">
            <w:pPr>
              <w:spacing w:before="120" w:line="240" w:lineRule="auto"/>
              <w:ind w:left="680"/>
              <w:rPr>
                <w:b w:val="0"/>
                <w:bCs w:val="0"/>
              </w:rPr>
            </w:pPr>
            <w:r w:rsidRPr="00806B2A">
              <w:rPr>
                <w:b w:val="0"/>
                <w:bCs w:val="0"/>
              </w:rPr>
              <w:t>Post-stroke</w:t>
            </w:r>
          </w:p>
        </w:tc>
        <w:tc>
          <w:tcPr>
            <w:tcW w:w="2128" w:type="dxa"/>
            <w:noWrap/>
            <w:hideMark/>
          </w:tcPr>
          <w:p w14:paraId="1F87127D" w14:textId="010E4FF5" w:rsidR="00EC30CB" w:rsidRPr="00806B2A" w:rsidRDefault="00AA4CDF" w:rsidP="001613B3">
            <w:pPr>
              <w:spacing w:before="120" w:line="240" w:lineRule="auto"/>
              <w:cnfStyle w:val="000000000000" w:firstRow="0" w:lastRow="0" w:firstColumn="0" w:lastColumn="0" w:oddVBand="0" w:evenVBand="0" w:oddHBand="0" w:evenHBand="0" w:firstRowFirstColumn="0" w:firstRowLastColumn="0" w:lastRowFirstColumn="0" w:lastRowLastColumn="0"/>
            </w:pPr>
            <w:r>
              <w:rPr>
                <w:rFonts w:cs="Arial"/>
              </w:rPr>
              <w:t>8,488</w:t>
            </w:r>
          </w:p>
        </w:tc>
        <w:tc>
          <w:tcPr>
            <w:tcW w:w="2129" w:type="dxa"/>
            <w:noWrap/>
            <w:hideMark/>
          </w:tcPr>
          <w:p w14:paraId="1BDD11FD" w14:textId="1D1E26EC"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7,</w:t>
            </w:r>
            <w:r w:rsidR="00AA4CDF">
              <w:rPr>
                <w:rFonts w:cs="Arial"/>
              </w:rPr>
              <w:t>821</w:t>
            </w:r>
          </w:p>
        </w:tc>
      </w:tr>
      <w:tr w:rsidR="00EC30CB" w:rsidRPr="00806B2A" w14:paraId="7AD0A0D0" w14:textId="77777777" w:rsidTr="007D4CBE">
        <w:trPr>
          <w:cantSplit/>
        </w:trPr>
        <w:tc>
          <w:tcPr>
            <w:cnfStyle w:val="001000000000" w:firstRow="0" w:lastRow="0" w:firstColumn="1" w:lastColumn="0" w:oddVBand="0" w:evenVBand="0" w:oddHBand="0" w:evenHBand="0" w:firstRowFirstColumn="0" w:firstRowLastColumn="0" w:lastRowFirstColumn="0" w:lastRowLastColumn="0"/>
            <w:tcW w:w="4815" w:type="dxa"/>
            <w:tcBorders>
              <w:bottom w:val="single" w:sz="12" w:space="0" w:color="auto"/>
            </w:tcBorders>
            <w:noWrap/>
            <w:hideMark/>
          </w:tcPr>
          <w:p w14:paraId="48951F7A" w14:textId="77777777" w:rsidR="00EC30CB" w:rsidRPr="00806B2A" w:rsidRDefault="00EC30CB" w:rsidP="001613B3">
            <w:pPr>
              <w:spacing w:before="120" w:line="240" w:lineRule="auto"/>
              <w:ind w:left="340"/>
              <w:rPr>
                <w:b w:val="0"/>
                <w:bCs w:val="0"/>
              </w:rPr>
            </w:pPr>
            <w:r>
              <w:rPr>
                <w:b w:val="0"/>
                <w:bCs w:val="0"/>
              </w:rPr>
              <w:t>CV</w:t>
            </w:r>
            <w:r w:rsidRPr="00806B2A">
              <w:rPr>
                <w:b w:val="0"/>
                <w:bCs w:val="0"/>
              </w:rPr>
              <w:t xml:space="preserve"> death</w:t>
            </w:r>
          </w:p>
        </w:tc>
        <w:tc>
          <w:tcPr>
            <w:tcW w:w="2128" w:type="dxa"/>
            <w:tcBorders>
              <w:bottom w:val="single" w:sz="12" w:space="0" w:color="auto"/>
            </w:tcBorders>
            <w:noWrap/>
            <w:hideMark/>
          </w:tcPr>
          <w:p w14:paraId="1BE563F7" w14:textId="28C7F910"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w:t>
            </w:r>
            <w:r w:rsidR="00AA4CDF" w:rsidRPr="00806B2A">
              <w:rPr>
                <w:rFonts w:cs="Arial"/>
              </w:rPr>
              <w:t>8</w:t>
            </w:r>
            <w:r w:rsidR="00AA4CDF">
              <w:rPr>
                <w:rFonts w:cs="Arial"/>
              </w:rPr>
              <w:t>53</w:t>
            </w:r>
          </w:p>
        </w:tc>
        <w:tc>
          <w:tcPr>
            <w:tcW w:w="2129" w:type="dxa"/>
            <w:tcBorders>
              <w:bottom w:val="single" w:sz="12" w:space="0" w:color="auto"/>
            </w:tcBorders>
            <w:noWrap/>
            <w:hideMark/>
          </w:tcPr>
          <w:p w14:paraId="4A38A9A3" w14:textId="1AAAAB2D" w:rsidR="00EC30CB" w:rsidRPr="00806B2A" w:rsidRDefault="00EC30CB" w:rsidP="001613B3">
            <w:pPr>
              <w:spacing w:before="120" w:line="240" w:lineRule="auto"/>
              <w:cnfStyle w:val="000000000000" w:firstRow="0" w:lastRow="0" w:firstColumn="0" w:lastColumn="0" w:oddVBand="0" w:evenVBand="0" w:oddHBand="0" w:evenHBand="0" w:firstRowFirstColumn="0" w:firstRowLastColumn="0" w:lastRowFirstColumn="0" w:lastRowLastColumn="0"/>
            </w:pPr>
            <w:r w:rsidRPr="00806B2A">
              <w:rPr>
                <w:rFonts w:cs="Arial"/>
              </w:rPr>
              <w:t>1,</w:t>
            </w:r>
            <w:r w:rsidR="00AA4CDF">
              <w:rPr>
                <w:rFonts w:cs="Arial"/>
              </w:rPr>
              <w:t>845</w:t>
            </w:r>
          </w:p>
        </w:tc>
      </w:tr>
    </w:tbl>
    <w:p w14:paraId="30B63A28" w14:textId="77777777" w:rsidR="00EC30CB" w:rsidRPr="00806B2A" w:rsidRDefault="00EC30CB" w:rsidP="00EC30CB">
      <w:pPr>
        <w:spacing w:before="120" w:after="0" w:line="240" w:lineRule="auto"/>
      </w:pPr>
      <w:r>
        <w:rPr>
          <w:i/>
          <w:iCs/>
        </w:rPr>
        <w:t xml:space="preserve">CC </w:t>
      </w:r>
      <w:r>
        <w:t xml:space="preserve">compensated cirrhosis, </w:t>
      </w:r>
      <w:r w:rsidRPr="00F71B49">
        <w:rPr>
          <w:i/>
          <w:iCs/>
        </w:rPr>
        <w:t>CV</w:t>
      </w:r>
      <w:r>
        <w:t xml:space="preserve"> cardiovascular, </w:t>
      </w:r>
      <w:r w:rsidRPr="00F71B49">
        <w:rPr>
          <w:i/>
          <w:iCs/>
        </w:rPr>
        <w:t>DCC</w:t>
      </w:r>
      <w:r>
        <w:t xml:space="preserve"> decompensated cirrhosis, </w:t>
      </w:r>
      <w:r w:rsidRPr="00020095">
        <w:rPr>
          <w:i/>
          <w:iCs/>
        </w:rPr>
        <w:t>F</w:t>
      </w:r>
      <w:r w:rsidRPr="00806B2A">
        <w:t xml:space="preserve"> fibrosis stage</w:t>
      </w:r>
      <w:r>
        <w:t xml:space="preserve">, </w:t>
      </w:r>
      <w:r w:rsidRPr="00F71B49">
        <w:rPr>
          <w:i/>
          <w:iCs/>
        </w:rPr>
        <w:t>HCC</w:t>
      </w:r>
      <w:r>
        <w:t xml:space="preserve"> hepatocellular carcinoma, </w:t>
      </w:r>
      <w:r w:rsidRPr="000F2C4A">
        <w:rPr>
          <w:i/>
          <w:iCs/>
        </w:rPr>
        <w:t>MI</w:t>
      </w:r>
      <w:r>
        <w:rPr>
          <w:i/>
          <w:iCs/>
        </w:rPr>
        <w:t xml:space="preserve"> </w:t>
      </w:r>
      <w:r>
        <w:t xml:space="preserve">myocardial infarction, </w:t>
      </w:r>
      <w:r w:rsidRPr="00F71B49">
        <w:rPr>
          <w:i/>
          <w:iCs/>
        </w:rPr>
        <w:t>T2D</w:t>
      </w:r>
      <w:r>
        <w:t xml:space="preserve"> type 2 diabetes</w:t>
      </w:r>
    </w:p>
    <w:p w14:paraId="59E1EE44" w14:textId="77777777" w:rsidR="00EC30CB" w:rsidRPr="00806B2A" w:rsidRDefault="00EC30CB" w:rsidP="00EC30CB">
      <w:pPr>
        <w:spacing w:before="0" w:after="160" w:line="259" w:lineRule="auto"/>
      </w:pPr>
      <w:r w:rsidRPr="00806B2A">
        <w:br w:type="page"/>
      </w:r>
    </w:p>
    <w:p w14:paraId="4B7E8975" w14:textId="77777777" w:rsidR="00EC30CB" w:rsidRPr="00806B2A" w:rsidRDefault="00EC30CB" w:rsidP="00064BAF">
      <w:pPr>
        <w:pStyle w:val="Heading2"/>
      </w:pPr>
      <w:bookmarkStart w:id="53" w:name="_Toc119503595"/>
      <w:r w:rsidRPr="00020095">
        <w:lastRenderedPageBreak/>
        <w:t>Supplementary Table 11</w:t>
      </w:r>
      <w:r w:rsidRPr="00806B2A">
        <w:t xml:space="preserve">  CVD risk in patients with NASH (relative risk vs no NASH; source: assumption)</w:t>
      </w:r>
      <w:bookmarkEnd w:id="53"/>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4673"/>
        <w:gridCol w:w="1559"/>
        <w:gridCol w:w="1559"/>
        <w:gridCol w:w="1559"/>
      </w:tblGrid>
      <w:tr w:rsidR="00EC30CB" w:rsidRPr="000053E5" w14:paraId="78E2238D" w14:textId="77777777" w:rsidTr="001613B3">
        <w:trPr>
          <w:cnfStyle w:val="100000000000" w:firstRow="1" w:lastRow="0" w:firstColumn="0" w:lastColumn="0" w:oddVBand="0" w:evenVBand="0" w:oddHBand="0" w:evenHBand="0" w:firstRowFirstColumn="0" w:firstRowLastColumn="0" w:lastRowFirstColumn="0" w:lastRowLastColumn="0"/>
          <w:cantSplit/>
        </w:trPr>
        <w:tc>
          <w:tcPr>
            <w:tcW w:w="4673" w:type="dxa"/>
            <w:tcBorders>
              <w:top w:val="single" w:sz="12" w:space="0" w:color="auto"/>
              <w:bottom w:val="single" w:sz="12" w:space="0" w:color="auto"/>
            </w:tcBorders>
            <w:tcMar>
              <w:top w:w="57" w:type="dxa"/>
              <w:left w:w="85" w:type="dxa"/>
              <w:bottom w:w="57" w:type="dxa"/>
              <w:right w:w="85" w:type="dxa"/>
            </w:tcMar>
          </w:tcPr>
          <w:p w14:paraId="506C36C7" w14:textId="77777777" w:rsidR="00EC30CB" w:rsidRPr="000053E5" w:rsidRDefault="00EC30CB" w:rsidP="001613B3">
            <w:pPr>
              <w:spacing w:before="120" w:line="240" w:lineRule="auto"/>
              <w:rPr>
                <w:rFonts w:eastAsia="Times New Roman" w:cs="Arial"/>
                <w:b w:val="0"/>
                <w:bCs w:val="0"/>
                <w:color w:val="FFFFFF"/>
                <w:lang w:eastAsia="en-GB"/>
              </w:rPr>
            </w:pPr>
            <w:r w:rsidRPr="000053E5">
              <w:rPr>
                <w:b w:val="0"/>
                <w:bCs w:val="0"/>
              </w:rPr>
              <w:t>CVD risk in patients with NASH (relative risk vs no NASH)</w:t>
            </w:r>
          </w:p>
        </w:tc>
        <w:tc>
          <w:tcPr>
            <w:tcW w:w="1559" w:type="dxa"/>
            <w:tcBorders>
              <w:top w:val="single" w:sz="12" w:space="0" w:color="auto"/>
              <w:bottom w:val="single" w:sz="12" w:space="0" w:color="auto"/>
            </w:tcBorders>
            <w:tcMar>
              <w:top w:w="57" w:type="dxa"/>
              <w:left w:w="85" w:type="dxa"/>
              <w:bottom w:w="57" w:type="dxa"/>
              <w:right w:w="85" w:type="dxa"/>
            </w:tcMar>
          </w:tcPr>
          <w:p w14:paraId="627E51FF" w14:textId="77777777" w:rsidR="00EC30CB" w:rsidRPr="000053E5" w:rsidRDefault="00EC30CB" w:rsidP="001613B3">
            <w:pPr>
              <w:spacing w:before="120" w:line="240" w:lineRule="auto"/>
              <w:rPr>
                <w:rFonts w:eastAsia="Times New Roman" w:cs="Arial"/>
                <w:b w:val="0"/>
                <w:bCs w:val="0"/>
                <w:lang w:eastAsia="en-GB"/>
              </w:rPr>
            </w:pPr>
            <w:r w:rsidRPr="000053E5">
              <w:rPr>
                <w:b w:val="0"/>
                <w:bCs w:val="0"/>
              </w:rPr>
              <w:t>Risk ratio</w:t>
            </w:r>
          </w:p>
        </w:tc>
        <w:tc>
          <w:tcPr>
            <w:tcW w:w="1559" w:type="dxa"/>
            <w:tcBorders>
              <w:top w:val="single" w:sz="12" w:space="0" w:color="auto"/>
              <w:bottom w:val="single" w:sz="12" w:space="0" w:color="auto"/>
            </w:tcBorders>
            <w:tcMar>
              <w:top w:w="57" w:type="dxa"/>
              <w:left w:w="85" w:type="dxa"/>
              <w:bottom w:w="57" w:type="dxa"/>
              <w:right w:w="85" w:type="dxa"/>
            </w:tcMar>
          </w:tcPr>
          <w:p w14:paraId="231C9E72" w14:textId="77777777" w:rsidR="00EC30CB" w:rsidRPr="000053E5" w:rsidRDefault="00EC30CB" w:rsidP="001613B3">
            <w:pPr>
              <w:spacing w:before="120" w:line="240" w:lineRule="auto"/>
              <w:rPr>
                <w:rFonts w:eastAsia="Times New Roman" w:cs="Arial"/>
                <w:b w:val="0"/>
                <w:bCs w:val="0"/>
                <w:lang w:eastAsia="en-GB"/>
              </w:rPr>
            </w:pPr>
            <w:r w:rsidRPr="000053E5">
              <w:rPr>
                <w:b w:val="0"/>
                <w:bCs w:val="0"/>
              </w:rPr>
              <w:t>Lower bound</w:t>
            </w:r>
          </w:p>
        </w:tc>
        <w:tc>
          <w:tcPr>
            <w:tcW w:w="1559" w:type="dxa"/>
            <w:tcBorders>
              <w:top w:val="single" w:sz="12" w:space="0" w:color="auto"/>
              <w:bottom w:val="single" w:sz="12" w:space="0" w:color="auto"/>
            </w:tcBorders>
            <w:tcMar>
              <w:top w:w="57" w:type="dxa"/>
              <w:left w:w="85" w:type="dxa"/>
              <w:bottom w:w="57" w:type="dxa"/>
              <w:right w:w="85" w:type="dxa"/>
            </w:tcMar>
          </w:tcPr>
          <w:p w14:paraId="1BF74A17" w14:textId="77777777" w:rsidR="00EC30CB" w:rsidRPr="000053E5" w:rsidRDefault="00EC30CB" w:rsidP="001613B3">
            <w:pPr>
              <w:spacing w:before="120" w:line="240" w:lineRule="auto"/>
              <w:rPr>
                <w:rFonts w:eastAsia="Times New Roman" w:cs="Arial"/>
                <w:b w:val="0"/>
                <w:bCs w:val="0"/>
                <w:kern w:val="24"/>
                <w:lang w:eastAsia="en-GB"/>
              </w:rPr>
            </w:pPr>
            <w:r w:rsidRPr="000053E5">
              <w:rPr>
                <w:b w:val="0"/>
                <w:bCs w:val="0"/>
              </w:rPr>
              <w:t>Upper bound</w:t>
            </w:r>
          </w:p>
        </w:tc>
      </w:tr>
      <w:tr w:rsidR="00EC30CB" w:rsidRPr="00806B2A" w14:paraId="4FF06B95" w14:textId="77777777" w:rsidTr="001613B3">
        <w:trPr>
          <w:cantSplit/>
        </w:trPr>
        <w:tc>
          <w:tcPr>
            <w:tcW w:w="4673" w:type="dxa"/>
            <w:tcBorders>
              <w:top w:val="single" w:sz="12" w:space="0" w:color="auto"/>
            </w:tcBorders>
            <w:tcMar>
              <w:top w:w="57" w:type="dxa"/>
              <w:left w:w="85" w:type="dxa"/>
              <w:bottom w:w="57" w:type="dxa"/>
              <w:right w:w="85" w:type="dxa"/>
            </w:tcMar>
          </w:tcPr>
          <w:p w14:paraId="167AD834" w14:textId="77777777" w:rsidR="00EC30CB" w:rsidRPr="00020095" w:rsidRDefault="00EC30CB" w:rsidP="001613B3">
            <w:pPr>
              <w:spacing w:before="120" w:line="240" w:lineRule="auto"/>
              <w:rPr>
                <w:rFonts w:eastAsia="Times New Roman" w:cs="Arial"/>
                <w:lang w:eastAsia="en-GB"/>
              </w:rPr>
            </w:pPr>
            <w:r w:rsidRPr="00806B2A">
              <w:t>Fibrosis stage F0–F2</w:t>
            </w:r>
          </w:p>
        </w:tc>
        <w:tc>
          <w:tcPr>
            <w:tcW w:w="1559" w:type="dxa"/>
            <w:tcBorders>
              <w:top w:val="single" w:sz="12" w:space="0" w:color="auto"/>
            </w:tcBorders>
            <w:tcMar>
              <w:top w:w="57" w:type="dxa"/>
              <w:left w:w="85" w:type="dxa"/>
              <w:bottom w:w="57" w:type="dxa"/>
              <w:right w:w="85" w:type="dxa"/>
            </w:tcMar>
          </w:tcPr>
          <w:p w14:paraId="01C4FFA9" w14:textId="77777777" w:rsidR="00EC30CB" w:rsidRPr="00020095" w:rsidRDefault="00EC30CB" w:rsidP="001613B3">
            <w:pPr>
              <w:spacing w:before="120" w:line="240" w:lineRule="auto"/>
              <w:rPr>
                <w:rFonts w:eastAsia="Times New Roman" w:cs="Arial"/>
                <w:lang w:eastAsia="en-GB"/>
              </w:rPr>
            </w:pPr>
            <w:r w:rsidRPr="00806B2A">
              <w:t>1</w:t>
            </w:r>
          </w:p>
        </w:tc>
        <w:tc>
          <w:tcPr>
            <w:tcW w:w="1559" w:type="dxa"/>
            <w:tcBorders>
              <w:top w:val="single" w:sz="12" w:space="0" w:color="auto"/>
            </w:tcBorders>
            <w:tcMar>
              <w:top w:w="57" w:type="dxa"/>
              <w:left w:w="85" w:type="dxa"/>
              <w:bottom w:w="57" w:type="dxa"/>
              <w:right w:w="85" w:type="dxa"/>
            </w:tcMar>
          </w:tcPr>
          <w:p w14:paraId="7D90B5C8" w14:textId="77777777" w:rsidR="00EC30CB" w:rsidRPr="00020095" w:rsidRDefault="00EC30CB" w:rsidP="001613B3">
            <w:pPr>
              <w:spacing w:before="120" w:line="240" w:lineRule="auto"/>
              <w:rPr>
                <w:rFonts w:eastAsia="Times New Roman" w:cs="Arial"/>
                <w:lang w:eastAsia="en-GB"/>
              </w:rPr>
            </w:pPr>
            <w:r w:rsidRPr="00806B2A">
              <w:t>1</w:t>
            </w:r>
          </w:p>
        </w:tc>
        <w:tc>
          <w:tcPr>
            <w:tcW w:w="1559" w:type="dxa"/>
            <w:tcBorders>
              <w:top w:val="single" w:sz="12" w:space="0" w:color="auto"/>
            </w:tcBorders>
            <w:tcMar>
              <w:top w:w="57" w:type="dxa"/>
              <w:left w:w="85" w:type="dxa"/>
              <w:bottom w:w="57" w:type="dxa"/>
              <w:right w:w="85" w:type="dxa"/>
            </w:tcMar>
          </w:tcPr>
          <w:p w14:paraId="339AAD20" w14:textId="77777777" w:rsidR="00EC30CB" w:rsidRPr="00020095" w:rsidRDefault="00EC30CB" w:rsidP="001613B3">
            <w:pPr>
              <w:spacing w:before="120" w:line="240" w:lineRule="auto"/>
            </w:pPr>
            <w:r w:rsidRPr="00806B2A">
              <w:t>1</w:t>
            </w:r>
          </w:p>
        </w:tc>
      </w:tr>
      <w:tr w:rsidR="00EC30CB" w:rsidRPr="00806B2A" w14:paraId="631890BF" w14:textId="77777777" w:rsidTr="001613B3">
        <w:trPr>
          <w:cantSplit/>
        </w:trPr>
        <w:tc>
          <w:tcPr>
            <w:tcW w:w="4673" w:type="dxa"/>
            <w:tcMar>
              <w:top w:w="57" w:type="dxa"/>
              <w:left w:w="85" w:type="dxa"/>
              <w:bottom w:w="57" w:type="dxa"/>
              <w:right w:w="85" w:type="dxa"/>
            </w:tcMar>
          </w:tcPr>
          <w:p w14:paraId="555C0D7E" w14:textId="77777777" w:rsidR="00EC30CB" w:rsidRPr="00020095" w:rsidRDefault="00EC30CB" w:rsidP="001613B3">
            <w:pPr>
              <w:spacing w:before="120" w:line="240" w:lineRule="auto"/>
              <w:rPr>
                <w:rFonts w:eastAsia="Times New Roman" w:cs="Arial"/>
                <w:lang w:eastAsia="en-GB"/>
              </w:rPr>
            </w:pPr>
            <w:r w:rsidRPr="00806B2A">
              <w:t>Fibrosis stage F3</w:t>
            </w:r>
          </w:p>
        </w:tc>
        <w:tc>
          <w:tcPr>
            <w:tcW w:w="1559" w:type="dxa"/>
            <w:tcMar>
              <w:top w:w="57" w:type="dxa"/>
              <w:left w:w="85" w:type="dxa"/>
              <w:bottom w:w="57" w:type="dxa"/>
              <w:right w:w="85" w:type="dxa"/>
            </w:tcMar>
          </w:tcPr>
          <w:p w14:paraId="477E76DC" w14:textId="77777777" w:rsidR="00EC30CB" w:rsidRPr="00020095" w:rsidRDefault="00EC30CB" w:rsidP="001613B3">
            <w:pPr>
              <w:spacing w:before="120" w:line="240" w:lineRule="auto"/>
              <w:rPr>
                <w:rFonts w:eastAsia="Times New Roman" w:cs="Arial"/>
                <w:lang w:eastAsia="en-GB"/>
              </w:rPr>
            </w:pPr>
            <w:r w:rsidRPr="00806B2A">
              <w:t>1.1</w:t>
            </w:r>
          </w:p>
        </w:tc>
        <w:tc>
          <w:tcPr>
            <w:tcW w:w="1559" w:type="dxa"/>
            <w:tcMar>
              <w:top w:w="57" w:type="dxa"/>
              <w:left w:w="85" w:type="dxa"/>
              <w:bottom w:w="57" w:type="dxa"/>
              <w:right w:w="85" w:type="dxa"/>
            </w:tcMar>
          </w:tcPr>
          <w:p w14:paraId="59A2B8D3" w14:textId="77777777" w:rsidR="00EC30CB" w:rsidRPr="00020095" w:rsidRDefault="00EC30CB" w:rsidP="001613B3">
            <w:pPr>
              <w:spacing w:before="120" w:line="240" w:lineRule="auto"/>
              <w:rPr>
                <w:rFonts w:eastAsia="Times New Roman" w:cs="Arial"/>
                <w:lang w:eastAsia="en-GB"/>
              </w:rPr>
            </w:pPr>
            <w:r w:rsidRPr="00806B2A">
              <w:t>1</w:t>
            </w:r>
          </w:p>
        </w:tc>
        <w:tc>
          <w:tcPr>
            <w:tcW w:w="1559" w:type="dxa"/>
            <w:tcMar>
              <w:top w:w="57" w:type="dxa"/>
              <w:left w:w="85" w:type="dxa"/>
              <w:bottom w:w="57" w:type="dxa"/>
              <w:right w:w="85" w:type="dxa"/>
            </w:tcMar>
          </w:tcPr>
          <w:p w14:paraId="52996DDD" w14:textId="77777777" w:rsidR="00EC30CB" w:rsidRPr="00020095" w:rsidRDefault="00EC30CB" w:rsidP="001613B3">
            <w:pPr>
              <w:spacing w:before="120" w:line="240" w:lineRule="auto"/>
            </w:pPr>
            <w:r w:rsidRPr="00806B2A">
              <w:t>1.25</w:t>
            </w:r>
          </w:p>
        </w:tc>
      </w:tr>
      <w:tr w:rsidR="00EC30CB" w:rsidRPr="00806B2A" w14:paraId="7F6E8118" w14:textId="77777777" w:rsidTr="001613B3">
        <w:trPr>
          <w:cantSplit/>
        </w:trPr>
        <w:tc>
          <w:tcPr>
            <w:tcW w:w="4673" w:type="dxa"/>
            <w:tcMar>
              <w:top w:w="57" w:type="dxa"/>
              <w:left w:w="85" w:type="dxa"/>
              <w:bottom w:w="57" w:type="dxa"/>
              <w:right w:w="85" w:type="dxa"/>
            </w:tcMar>
          </w:tcPr>
          <w:p w14:paraId="4075EAF2" w14:textId="77777777" w:rsidR="00EC30CB" w:rsidRPr="00020095" w:rsidRDefault="00EC30CB" w:rsidP="001613B3">
            <w:pPr>
              <w:spacing w:before="120" w:line="240" w:lineRule="auto"/>
              <w:rPr>
                <w:rFonts w:eastAsia="Times New Roman" w:cs="Arial"/>
                <w:lang w:eastAsia="en-GB"/>
              </w:rPr>
            </w:pPr>
            <w:r>
              <w:t>CC</w:t>
            </w:r>
          </w:p>
        </w:tc>
        <w:tc>
          <w:tcPr>
            <w:tcW w:w="1559" w:type="dxa"/>
            <w:tcMar>
              <w:top w:w="57" w:type="dxa"/>
              <w:left w:w="85" w:type="dxa"/>
              <w:bottom w:w="57" w:type="dxa"/>
              <w:right w:w="85" w:type="dxa"/>
            </w:tcMar>
          </w:tcPr>
          <w:p w14:paraId="06C30D8D" w14:textId="77777777" w:rsidR="00EC30CB" w:rsidRPr="00020095" w:rsidRDefault="00EC30CB" w:rsidP="001613B3">
            <w:pPr>
              <w:spacing w:before="120" w:line="240" w:lineRule="auto"/>
            </w:pPr>
            <w:r w:rsidRPr="00806B2A">
              <w:t>1.2</w:t>
            </w:r>
          </w:p>
        </w:tc>
        <w:tc>
          <w:tcPr>
            <w:tcW w:w="1559" w:type="dxa"/>
            <w:tcMar>
              <w:top w:w="57" w:type="dxa"/>
              <w:left w:w="85" w:type="dxa"/>
              <w:bottom w:w="57" w:type="dxa"/>
              <w:right w:w="85" w:type="dxa"/>
            </w:tcMar>
          </w:tcPr>
          <w:p w14:paraId="03EB8037" w14:textId="77777777" w:rsidR="00EC30CB" w:rsidRPr="00020095" w:rsidRDefault="00EC30CB" w:rsidP="001613B3">
            <w:pPr>
              <w:spacing w:before="120" w:line="240" w:lineRule="auto"/>
            </w:pPr>
            <w:r w:rsidRPr="00806B2A">
              <w:t>1</w:t>
            </w:r>
          </w:p>
        </w:tc>
        <w:tc>
          <w:tcPr>
            <w:tcW w:w="1559" w:type="dxa"/>
            <w:tcMar>
              <w:top w:w="57" w:type="dxa"/>
              <w:left w:w="85" w:type="dxa"/>
              <w:bottom w:w="57" w:type="dxa"/>
              <w:right w:w="85" w:type="dxa"/>
            </w:tcMar>
          </w:tcPr>
          <w:p w14:paraId="7CA274F9" w14:textId="77777777" w:rsidR="00EC30CB" w:rsidRPr="00020095" w:rsidRDefault="00EC30CB" w:rsidP="001613B3">
            <w:pPr>
              <w:spacing w:before="120" w:line="240" w:lineRule="auto"/>
            </w:pPr>
            <w:r w:rsidRPr="00806B2A">
              <w:t>1.5</w:t>
            </w:r>
          </w:p>
        </w:tc>
      </w:tr>
      <w:tr w:rsidR="00EC30CB" w:rsidRPr="00806B2A" w14:paraId="24649B81" w14:textId="77777777" w:rsidTr="001613B3">
        <w:trPr>
          <w:cantSplit/>
        </w:trPr>
        <w:tc>
          <w:tcPr>
            <w:tcW w:w="4673" w:type="dxa"/>
            <w:tcMar>
              <w:top w:w="57" w:type="dxa"/>
              <w:left w:w="85" w:type="dxa"/>
              <w:bottom w:w="57" w:type="dxa"/>
              <w:right w:w="85" w:type="dxa"/>
            </w:tcMar>
          </w:tcPr>
          <w:p w14:paraId="4D5B73AC" w14:textId="77777777" w:rsidR="00EC30CB" w:rsidRPr="00020095" w:rsidRDefault="00EC30CB" w:rsidP="001613B3">
            <w:pPr>
              <w:spacing w:before="120" w:line="240" w:lineRule="auto"/>
              <w:rPr>
                <w:rFonts w:eastAsia="Times New Roman" w:cs="Arial"/>
                <w:lang w:eastAsia="en-GB"/>
              </w:rPr>
            </w:pPr>
            <w:r>
              <w:t>DCC</w:t>
            </w:r>
          </w:p>
        </w:tc>
        <w:tc>
          <w:tcPr>
            <w:tcW w:w="1559" w:type="dxa"/>
            <w:tcMar>
              <w:top w:w="57" w:type="dxa"/>
              <w:left w:w="85" w:type="dxa"/>
              <w:bottom w:w="57" w:type="dxa"/>
              <w:right w:w="85" w:type="dxa"/>
            </w:tcMar>
          </w:tcPr>
          <w:p w14:paraId="4871745C" w14:textId="77777777" w:rsidR="00EC30CB" w:rsidRPr="00020095" w:rsidRDefault="00EC30CB" w:rsidP="001613B3">
            <w:pPr>
              <w:spacing w:before="120" w:line="240" w:lineRule="auto"/>
            </w:pPr>
            <w:r w:rsidRPr="00806B2A">
              <w:t>1.5</w:t>
            </w:r>
          </w:p>
        </w:tc>
        <w:tc>
          <w:tcPr>
            <w:tcW w:w="1559" w:type="dxa"/>
            <w:tcMar>
              <w:top w:w="57" w:type="dxa"/>
              <w:left w:w="85" w:type="dxa"/>
              <w:bottom w:w="57" w:type="dxa"/>
              <w:right w:w="85" w:type="dxa"/>
            </w:tcMar>
          </w:tcPr>
          <w:p w14:paraId="4389D652" w14:textId="77777777" w:rsidR="00EC30CB" w:rsidRPr="00020095" w:rsidRDefault="00EC30CB" w:rsidP="001613B3">
            <w:pPr>
              <w:spacing w:before="120" w:line="240" w:lineRule="auto"/>
            </w:pPr>
            <w:r w:rsidRPr="00806B2A">
              <w:t>1</w:t>
            </w:r>
          </w:p>
        </w:tc>
        <w:tc>
          <w:tcPr>
            <w:tcW w:w="1559" w:type="dxa"/>
            <w:tcMar>
              <w:top w:w="57" w:type="dxa"/>
              <w:left w:w="85" w:type="dxa"/>
              <w:bottom w:w="57" w:type="dxa"/>
              <w:right w:w="85" w:type="dxa"/>
            </w:tcMar>
          </w:tcPr>
          <w:p w14:paraId="19EFED05" w14:textId="77777777" w:rsidR="00EC30CB" w:rsidRPr="00020095" w:rsidRDefault="00EC30CB" w:rsidP="001613B3">
            <w:pPr>
              <w:spacing w:before="120" w:line="240" w:lineRule="auto"/>
            </w:pPr>
            <w:r w:rsidRPr="00806B2A">
              <w:t>2</w:t>
            </w:r>
          </w:p>
        </w:tc>
      </w:tr>
      <w:tr w:rsidR="00EC30CB" w:rsidRPr="00806B2A" w14:paraId="3489F872" w14:textId="77777777" w:rsidTr="001613B3">
        <w:trPr>
          <w:cantSplit/>
        </w:trPr>
        <w:tc>
          <w:tcPr>
            <w:tcW w:w="4673" w:type="dxa"/>
            <w:tcMar>
              <w:top w:w="57" w:type="dxa"/>
              <w:left w:w="85" w:type="dxa"/>
              <w:bottom w:w="57" w:type="dxa"/>
              <w:right w:w="85" w:type="dxa"/>
            </w:tcMar>
          </w:tcPr>
          <w:p w14:paraId="42AE70AA" w14:textId="77777777" w:rsidR="00EC30CB" w:rsidRPr="00020095" w:rsidRDefault="00EC30CB" w:rsidP="001613B3">
            <w:pPr>
              <w:spacing w:before="120" w:line="240" w:lineRule="auto"/>
              <w:rPr>
                <w:rFonts w:eastAsia="Times New Roman" w:cs="Arial"/>
                <w:lang w:eastAsia="en-GB"/>
              </w:rPr>
            </w:pPr>
            <w:r>
              <w:t>HCC</w:t>
            </w:r>
          </w:p>
        </w:tc>
        <w:tc>
          <w:tcPr>
            <w:tcW w:w="1559" w:type="dxa"/>
            <w:tcMar>
              <w:top w:w="57" w:type="dxa"/>
              <w:left w:w="85" w:type="dxa"/>
              <w:bottom w:w="57" w:type="dxa"/>
              <w:right w:w="85" w:type="dxa"/>
            </w:tcMar>
          </w:tcPr>
          <w:p w14:paraId="39250A91" w14:textId="77777777" w:rsidR="00EC30CB" w:rsidRPr="00020095" w:rsidRDefault="00EC30CB" w:rsidP="001613B3">
            <w:pPr>
              <w:spacing w:before="120" w:line="240" w:lineRule="auto"/>
            </w:pPr>
            <w:r w:rsidRPr="00806B2A">
              <w:t>1.5</w:t>
            </w:r>
          </w:p>
        </w:tc>
        <w:tc>
          <w:tcPr>
            <w:tcW w:w="1559" w:type="dxa"/>
            <w:tcMar>
              <w:top w:w="57" w:type="dxa"/>
              <w:left w:w="85" w:type="dxa"/>
              <w:bottom w:w="57" w:type="dxa"/>
              <w:right w:w="85" w:type="dxa"/>
            </w:tcMar>
          </w:tcPr>
          <w:p w14:paraId="5D132A3A" w14:textId="77777777" w:rsidR="00EC30CB" w:rsidRPr="00020095" w:rsidRDefault="00EC30CB" w:rsidP="001613B3">
            <w:pPr>
              <w:spacing w:before="120" w:line="240" w:lineRule="auto"/>
            </w:pPr>
            <w:r w:rsidRPr="00806B2A">
              <w:t>1</w:t>
            </w:r>
          </w:p>
        </w:tc>
        <w:tc>
          <w:tcPr>
            <w:tcW w:w="1559" w:type="dxa"/>
            <w:tcMar>
              <w:top w:w="57" w:type="dxa"/>
              <w:left w:w="85" w:type="dxa"/>
              <w:bottom w:w="57" w:type="dxa"/>
              <w:right w:w="85" w:type="dxa"/>
            </w:tcMar>
          </w:tcPr>
          <w:p w14:paraId="4347CCD6" w14:textId="77777777" w:rsidR="00EC30CB" w:rsidRPr="00020095" w:rsidRDefault="00EC30CB" w:rsidP="001613B3">
            <w:pPr>
              <w:spacing w:before="120" w:line="240" w:lineRule="auto"/>
            </w:pPr>
            <w:r w:rsidRPr="00806B2A">
              <w:t>2</w:t>
            </w:r>
          </w:p>
        </w:tc>
      </w:tr>
      <w:tr w:rsidR="00EC30CB" w:rsidRPr="00806B2A" w14:paraId="3A4B9AD8" w14:textId="77777777" w:rsidTr="001613B3">
        <w:trPr>
          <w:cantSplit/>
        </w:trPr>
        <w:tc>
          <w:tcPr>
            <w:tcW w:w="4673" w:type="dxa"/>
            <w:tcBorders>
              <w:bottom w:val="single" w:sz="12" w:space="0" w:color="auto"/>
            </w:tcBorders>
            <w:tcMar>
              <w:top w:w="57" w:type="dxa"/>
              <w:left w:w="85" w:type="dxa"/>
              <w:bottom w:w="57" w:type="dxa"/>
              <w:right w:w="85" w:type="dxa"/>
            </w:tcMar>
          </w:tcPr>
          <w:p w14:paraId="2C0D0AED" w14:textId="77777777" w:rsidR="00EC30CB" w:rsidRPr="00020095" w:rsidRDefault="00EC30CB" w:rsidP="001613B3">
            <w:pPr>
              <w:spacing w:before="120" w:line="240" w:lineRule="auto"/>
              <w:rPr>
                <w:rFonts w:eastAsia="Times New Roman" w:cs="Arial"/>
                <w:lang w:eastAsia="en-GB"/>
              </w:rPr>
            </w:pPr>
            <w:r w:rsidRPr="00806B2A">
              <w:t>Liver transplantation</w:t>
            </w:r>
          </w:p>
        </w:tc>
        <w:tc>
          <w:tcPr>
            <w:tcW w:w="1559" w:type="dxa"/>
            <w:tcBorders>
              <w:bottom w:val="single" w:sz="12" w:space="0" w:color="auto"/>
            </w:tcBorders>
            <w:tcMar>
              <w:top w:w="57" w:type="dxa"/>
              <w:left w:w="85" w:type="dxa"/>
              <w:bottom w:w="57" w:type="dxa"/>
              <w:right w:w="85" w:type="dxa"/>
            </w:tcMar>
          </w:tcPr>
          <w:p w14:paraId="0B68F3F4" w14:textId="77777777" w:rsidR="00EC30CB" w:rsidRPr="00020095" w:rsidRDefault="00EC30CB" w:rsidP="001613B3">
            <w:pPr>
              <w:spacing w:before="120" w:line="240" w:lineRule="auto"/>
            </w:pPr>
            <w:r w:rsidRPr="00806B2A">
              <w:t>1.5</w:t>
            </w:r>
          </w:p>
        </w:tc>
        <w:tc>
          <w:tcPr>
            <w:tcW w:w="1559" w:type="dxa"/>
            <w:tcBorders>
              <w:bottom w:val="single" w:sz="12" w:space="0" w:color="auto"/>
            </w:tcBorders>
            <w:tcMar>
              <w:top w:w="57" w:type="dxa"/>
              <w:left w:w="85" w:type="dxa"/>
              <w:bottom w:w="57" w:type="dxa"/>
              <w:right w:w="85" w:type="dxa"/>
            </w:tcMar>
          </w:tcPr>
          <w:p w14:paraId="5463808D" w14:textId="77777777" w:rsidR="00EC30CB" w:rsidRPr="00020095" w:rsidRDefault="00EC30CB" w:rsidP="001613B3">
            <w:pPr>
              <w:spacing w:before="120" w:line="240" w:lineRule="auto"/>
            </w:pPr>
            <w:r w:rsidRPr="00806B2A">
              <w:t>1</w:t>
            </w:r>
          </w:p>
        </w:tc>
        <w:tc>
          <w:tcPr>
            <w:tcW w:w="1559" w:type="dxa"/>
            <w:tcBorders>
              <w:bottom w:val="single" w:sz="12" w:space="0" w:color="auto"/>
            </w:tcBorders>
            <w:tcMar>
              <w:top w:w="57" w:type="dxa"/>
              <w:left w:w="85" w:type="dxa"/>
              <w:bottom w:w="57" w:type="dxa"/>
              <w:right w:w="85" w:type="dxa"/>
            </w:tcMar>
          </w:tcPr>
          <w:p w14:paraId="084781CF" w14:textId="77777777" w:rsidR="00EC30CB" w:rsidRPr="00020095" w:rsidRDefault="00EC30CB" w:rsidP="001613B3">
            <w:pPr>
              <w:spacing w:before="120" w:line="240" w:lineRule="auto"/>
            </w:pPr>
            <w:r w:rsidRPr="00806B2A">
              <w:t>2</w:t>
            </w:r>
          </w:p>
        </w:tc>
      </w:tr>
    </w:tbl>
    <w:p w14:paraId="0180369A" w14:textId="77777777" w:rsidR="00EC30CB" w:rsidRPr="00020095" w:rsidRDefault="00EC30CB" w:rsidP="00EC30CB">
      <w:pPr>
        <w:spacing w:before="120" w:after="0" w:line="240" w:lineRule="auto"/>
      </w:pPr>
      <w:r>
        <w:rPr>
          <w:i/>
          <w:iCs/>
        </w:rPr>
        <w:t xml:space="preserve">CC </w:t>
      </w:r>
      <w:r w:rsidRPr="00F71B49">
        <w:t>compensated cirrhosis,</w:t>
      </w:r>
      <w:r>
        <w:rPr>
          <w:i/>
          <w:iCs/>
        </w:rPr>
        <w:t xml:space="preserve"> </w:t>
      </w:r>
      <w:r w:rsidRPr="00020095">
        <w:rPr>
          <w:i/>
          <w:iCs/>
        </w:rPr>
        <w:t>CVD</w:t>
      </w:r>
      <w:r w:rsidRPr="00020095">
        <w:t xml:space="preserve"> cardiovascular disease, </w:t>
      </w:r>
      <w:r>
        <w:rPr>
          <w:i/>
          <w:iCs/>
        </w:rPr>
        <w:t xml:space="preserve">DCC </w:t>
      </w:r>
      <w:r>
        <w:t xml:space="preserve">decompensated cirrhosis, </w:t>
      </w:r>
      <w:r w:rsidRPr="00020095">
        <w:rPr>
          <w:i/>
          <w:iCs/>
        </w:rPr>
        <w:t>F</w:t>
      </w:r>
      <w:r w:rsidRPr="00020095">
        <w:t xml:space="preserve"> fibrosis stage, </w:t>
      </w:r>
      <w:r w:rsidRPr="00F71B49">
        <w:rPr>
          <w:i/>
          <w:iCs/>
        </w:rPr>
        <w:t>HCC</w:t>
      </w:r>
      <w:r>
        <w:t xml:space="preserve"> hepatocellular carcinoma, </w:t>
      </w:r>
      <w:r w:rsidRPr="00020095">
        <w:rPr>
          <w:i/>
          <w:iCs/>
        </w:rPr>
        <w:t>NASH</w:t>
      </w:r>
      <w:r w:rsidRPr="00020095">
        <w:t xml:space="preserve"> non-alcoholic steatohepatitis</w:t>
      </w:r>
    </w:p>
    <w:p w14:paraId="2EBB552A" w14:textId="77777777" w:rsidR="00EC30CB" w:rsidRPr="00020095" w:rsidRDefault="00EC30CB" w:rsidP="00EC30CB">
      <w:pPr>
        <w:spacing w:before="0" w:after="160" w:line="259" w:lineRule="auto"/>
      </w:pPr>
      <w:r w:rsidRPr="00020095">
        <w:br w:type="page"/>
      </w:r>
    </w:p>
    <w:p w14:paraId="63BEEDF8" w14:textId="77777777" w:rsidR="00EC30CB" w:rsidRPr="00806B2A" w:rsidRDefault="00EC30CB" w:rsidP="00064BAF">
      <w:pPr>
        <w:pStyle w:val="Heading2"/>
      </w:pPr>
      <w:bookmarkStart w:id="54" w:name="_Toc119503596"/>
      <w:r w:rsidRPr="00020095">
        <w:lastRenderedPageBreak/>
        <w:t>Supplementary Fig. 1</w:t>
      </w:r>
      <w:r w:rsidRPr="00806B2A">
        <w:t xml:space="preserve">  </w:t>
      </w:r>
      <w:r w:rsidRPr="00020095">
        <w:t xml:space="preserve">Deterministic </w:t>
      </w:r>
      <w:r w:rsidRPr="00806B2A">
        <w:t>s</w:t>
      </w:r>
      <w:r w:rsidRPr="00020095">
        <w:t xml:space="preserve">ensitivity </w:t>
      </w:r>
      <w:r w:rsidRPr="00806B2A">
        <w:t>a</w:t>
      </w:r>
      <w:r w:rsidRPr="00020095">
        <w:t>nalys</w:t>
      </w:r>
      <w:r w:rsidRPr="00806B2A">
        <w:t>e</w:t>
      </w:r>
      <w:r w:rsidRPr="00020095">
        <w:t>s (DSA</w:t>
      </w:r>
      <w:r w:rsidRPr="00806B2A">
        <w:t>s</w:t>
      </w:r>
      <w:r w:rsidRPr="00020095">
        <w:t>); (</w:t>
      </w:r>
      <w:r>
        <w:t>a</w:t>
      </w:r>
      <w:r w:rsidRPr="00020095">
        <w:t>) ICUR</w:t>
      </w:r>
      <w:r w:rsidRPr="00806B2A">
        <w:t>,</w:t>
      </w:r>
      <w:r w:rsidRPr="00020095">
        <w:t xml:space="preserve"> (</w:t>
      </w:r>
      <w:r>
        <w:t>b</w:t>
      </w:r>
      <w:r w:rsidRPr="00020095">
        <w:t>)</w:t>
      </w:r>
      <w:r w:rsidRPr="00806B2A">
        <w:t> </w:t>
      </w:r>
      <w:r w:rsidRPr="00020095">
        <w:t>Incremental net benefit</w:t>
      </w:r>
      <w:r w:rsidRPr="00806B2A">
        <w:t xml:space="preserve">. </w:t>
      </w:r>
      <w:r w:rsidRPr="00020095">
        <w:rPr>
          <w:i/>
        </w:rPr>
        <w:t>CC</w:t>
      </w:r>
      <w:r w:rsidRPr="00806B2A">
        <w:t xml:space="preserve"> compensated cirrhosis, </w:t>
      </w:r>
      <w:r w:rsidRPr="00020095">
        <w:rPr>
          <w:i/>
        </w:rPr>
        <w:t>DCC</w:t>
      </w:r>
      <w:r w:rsidRPr="00806B2A">
        <w:t xml:space="preserve"> </w:t>
      </w:r>
      <w:r w:rsidRPr="00806B2A">
        <w:rPr>
          <w:color w:val="000000" w:themeColor="text1"/>
        </w:rPr>
        <w:t>decompensated cirrhosis,</w:t>
      </w:r>
      <w:r w:rsidRPr="00806B2A">
        <w:rPr>
          <w:i/>
        </w:rPr>
        <w:t xml:space="preserve"> </w:t>
      </w:r>
      <w:r>
        <w:rPr>
          <w:i/>
        </w:rPr>
        <w:t>DM</w:t>
      </w:r>
      <w:r>
        <w:t xml:space="preserve"> disease management,</w:t>
      </w:r>
      <w:r>
        <w:rPr>
          <w:i/>
        </w:rPr>
        <w:t xml:space="preserve"> </w:t>
      </w:r>
      <w:r w:rsidRPr="00806B2A">
        <w:rPr>
          <w:i/>
        </w:rPr>
        <w:t>F</w:t>
      </w:r>
      <w:r w:rsidRPr="00806B2A">
        <w:t xml:space="preserve"> fibrosis stage, </w:t>
      </w:r>
      <w:r w:rsidRPr="00020095">
        <w:rPr>
          <w:i/>
        </w:rPr>
        <w:t>ICUR</w:t>
      </w:r>
      <w:r w:rsidRPr="00806B2A">
        <w:t xml:space="preserve"> incremental cost:utility ratio</w:t>
      </w:r>
      <w:bookmarkEnd w:id="54"/>
      <w:r>
        <w:t xml:space="preserve">, </w:t>
      </w:r>
      <w:r w:rsidRPr="00A230C0">
        <w:rPr>
          <w:i/>
        </w:rPr>
        <w:t>RR</w:t>
      </w:r>
      <w:r>
        <w:t xml:space="preserve"> risk ratio</w:t>
      </w:r>
    </w:p>
    <w:p w14:paraId="2EBC33E6" w14:textId="5E5A074F" w:rsidR="00EC30CB" w:rsidRDefault="00EC30CB" w:rsidP="00EC30CB">
      <w:pPr>
        <w:ind w:left="284"/>
        <w:rPr>
          <w:b/>
          <w:bCs/>
        </w:rPr>
      </w:pPr>
      <w:r>
        <w:rPr>
          <w:b/>
          <w:bCs/>
        </w:rPr>
        <w:t>a</w:t>
      </w:r>
    </w:p>
    <w:p w14:paraId="3ED74E6C" w14:textId="287FCD1A" w:rsidR="00807DB8" w:rsidRPr="00020095" w:rsidRDefault="00A50F7A" w:rsidP="00EC30CB">
      <w:pPr>
        <w:ind w:left="284"/>
        <w:rPr>
          <w:b/>
          <w:bCs/>
        </w:rPr>
      </w:pPr>
      <w:r>
        <w:rPr>
          <w:noProof/>
        </w:rPr>
        <w:drawing>
          <wp:inline distT="0" distB="0" distL="0" distR="0" wp14:anchorId="49EC1EA9" wp14:editId="0BFEF677">
            <wp:extent cx="5943600" cy="45142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514215"/>
                    </a:xfrm>
                    <a:prstGeom prst="rect">
                      <a:avLst/>
                    </a:prstGeom>
                  </pic:spPr>
                </pic:pic>
              </a:graphicData>
            </a:graphic>
          </wp:inline>
        </w:drawing>
      </w:r>
    </w:p>
    <w:p w14:paraId="051FD6D3" w14:textId="62DAD4D2" w:rsidR="00EC30CB" w:rsidRPr="00020095" w:rsidRDefault="00EC30CB" w:rsidP="00EC30CB">
      <w:pPr>
        <w:ind w:left="284"/>
      </w:pPr>
      <w:r w:rsidRPr="00D90586">
        <w:rPr>
          <w:b/>
          <w:bCs/>
        </w:rPr>
        <w:t>b</w:t>
      </w:r>
    </w:p>
    <w:p w14:paraId="31810F15" w14:textId="576085B8" w:rsidR="007856A3" w:rsidRDefault="003C17F4" w:rsidP="00EC30CB">
      <w:pPr>
        <w:ind w:left="284"/>
      </w:pPr>
      <w:r>
        <w:rPr>
          <w:noProof/>
        </w:rPr>
        <w:lastRenderedPageBreak/>
        <w:drawing>
          <wp:inline distT="0" distB="0" distL="0" distR="0" wp14:anchorId="4B4E7897" wp14:editId="09387EAE">
            <wp:extent cx="5943600" cy="4438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38650"/>
                    </a:xfrm>
                    <a:prstGeom prst="rect">
                      <a:avLst/>
                    </a:prstGeom>
                    <a:noFill/>
                    <a:ln>
                      <a:noFill/>
                    </a:ln>
                  </pic:spPr>
                </pic:pic>
              </a:graphicData>
            </a:graphic>
          </wp:inline>
        </w:drawing>
      </w:r>
    </w:p>
    <w:p w14:paraId="0A57E3F6" w14:textId="77777777" w:rsidR="007856A3" w:rsidRDefault="007856A3">
      <w:pPr>
        <w:spacing w:before="0" w:after="160" w:line="259" w:lineRule="auto"/>
      </w:pPr>
      <w:r>
        <w:br w:type="page"/>
      </w:r>
    </w:p>
    <w:p w14:paraId="37A796C3" w14:textId="77777777" w:rsidR="00EC30CB" w:rsidRPr="00020095" w:rsidRDefault="00EC30CB" w:rsidP="00EC30CB">
      <w:pPr>
        <w:ind w:left="284"/>
      </w:pPr>
    </w:p>
    <w:p w14:paraId="3F2C5579" w14:textId="77777777" w:rsidR="00EC30CB" w:rsidRPr="00806B2A" w:rsidRDefault="00EC30CB" w:rsidP="00064BAF">
      <w:pPr>
        <w:pStyle w:val="Heading2"/>
      </w:pPr>
      <w:bookmarkStart w:id="55" w:name="_Toc119503597"/>
      <w:r w:rsidRPr="00020095">
        <w:t>Supplementary Fig. 2</w:t>
      </w:r>
      <w:r w:rsidRPr="00806B2A">
        <w:t xml:space="preserve">  </w:t>
      </w:r>
      <w:r w:rsidRPr="00020095">
        <w:t xml:space="preserve">Probabilistic </w:t>
      </w:r>
      <w:r w:rsidRPr="00806B2A">
        <w:t>s</w:t>
      </w:r>
      <w:r w:rsidRPr="00020095">
        <w:t xml:space="preserve">ensitivity </w:t>
      </w:r>
      <w:r w:rsidRPr="00806B2A">
        <w:t>a</w:t>
      </w:r>
      <w:r w:rsidRPr="00020095">
        <w:t>nalysis (PSA); (</w:t>
      </w:r>
      <w:r>
        <w:t>a</w:t>
      </w:r>
      <w:r w:rsidRPr="00020095">
        <w:t>) PSA scatter plot, (</w:t>
      </w:r>
      <w:r>
        <w:t>b</w:t>
      </w:r>
      <w:r w:rsidRPr="00020095">
        <w:t>) Cost-effectiveness plane</w:t>
      </w:r>
      <w:r w:rsidRPr="00806B2A">
        <w:t xml:space="preserve">. </w:t>
      </w:r>
      <w:r w:rsidRPr="00020095">
        <w:rPr>
          <w:i/>
        </w:rPr>
        <w:t>QALY</w:t>
      </w:r>
      <w:r w:rsidRPr="00020095">
        <w:t xml:space="preserve"> quality-adjusted life-year</w:t>
      </w:r>
      <w:bookmarkEnd w:id="55"/>
    </w:p>
    <w:p w14:paraId="22D7C951" w14:textId="2AF300AD" w:rsidR="00EC30CB" w:rsidRPr="00020095" w:rsidRDefault="00EC30CB" w:rsidP="00EC30CB">
      <w:pPr>
        <w:spacing w:before="0" w:after="0" w:line="240" w:lineRule="auto"/>
        <w:rPr>
          <w:b/>
          <w:bCs/>
        </w:rPr>
      </w:pPr>
      <w:r>
        <w:rPr>
          <w:b/>
          <w:bCs/>
        </w:rPr>
        <w:t>a</w:t>
      </w:r>
    </w:p>
    <w:p w14:paraId="4B52F168" w14:textId="3FEC07EB" w:rsidR="00EC30CB" w:rsidRPr="00020095" w:rsidRDefault="003C17F4" w:rsidP="00EC30CB">
      <w:r>
        <w:rPr>
          <w:noProof/>
        </w:rPr>
        <w:drawing>
          <wp:inline distT="0" distB="0" distL="0" distR="0" wp14:anchorId="32D63A98" wp14:editId="19FE7E8D">
            <wp:extent cx="5162550" cy="2854294"/>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6833" cy="2862191"/>
                    </a:xfrm>
                    <a:prstGeom prst="rect">
                      <a:avLst/>
                    </a:prstGeom>
                    <a:noFill/>
                    <a:ln>
                      <a:noFill/>
                    </a:ln>
                  </pic:spPr>
                </pic:pic>
              </a:graphicData>
            </a:graphic>
          </wp:inline>
        </w:drawing>
      </w:r>
    </w:p>
    <w:p w14:paraId="4803F979" w14:textId="77777777" w:rsidR="00EC30CB" w:rsidRPr="00020095" w:rsidRDefault="00EC30CB" w:rsidP="00EC30CB">
      <w:pPr>
        <w:spacing w:before="0" w:after="0" w:line="240" w:lineRule="auto"/>
      </w:pPr>
      <w:r>
        <w:rPr>
          <w:b/>
          <w:bCs/>
        </w:rPr>
        <w:t>b</w:t>
      </w:r>
    </w:p>
    <w:p w14:paraId="5B8676DD" w14:textId="4B563BC5" w:rsidR="00EC30CB" w:rsidRPr="00020095" w:rsidRDefault="003C17F4" w:rsidP="00EC30CB">
      <w:r>
        <w:rPr>
          <w:noProof/>
        </w:rPr>
        <w:drawing>
          <wp:inline distT="0" distB="0" distL="0" distR="0" wp14:anchorId="71832535" wp14:editId="7DBE360F">
            <wp:extent cx="5391150" cy="29029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1763" cy="2908642"/>
                    </a:xfrm>
                    <a:prstGeom prst="rect">
                      <a:avLst/>
                    </a:prstGeom>
                    <a:noFill/>
                    <a:ln>
                      <a:noFill/>
                    </a:ln>
                  </pic:spPr>
                </pic:pic>
              </a:graphicData>
            </a:graphic>
          </wp:inline>
        </w:drawing>
      </w:r>
    </w:p>
    <w:p w14:paraId="75528C96" w14:textId="54085802" w:rsidR="007856A3" w:rsidRDefault="00EC30CB">
      <w:pPr>
        <w:spacing w:before="0" w:after="160" w:line="259" w:lineRule="auto"/>
        <w:rPr>
          <w:color w:val="000000" w:themeColor="text1"/>
          <w:sz w:val="18"/>
          <w:szCs w:val="18"/>
        </w:rPr>
      </w:pPr>
      <w:r w:rsidRPr="00806B2A">
        <w:rPr>
          <w:color w:val="000000" w:themeColor="text1"/>
          <w:sz w:val="18"/>
          <w:szCs w:val="18"/>
        </w:rPr>
        <w:t>Cost-effectiveness threshold of $</w:t>
      </w:r>
      <w:r w:rsidR="00625DC1">
        <w:rPr>
          <w:color w:val="000000" w:themeColor="text1"/>
          <w:sz w:val="18"/>
          <w:szCs w:val="18"/>
        </w:rPr>
        <w:t>100</w:t>
      </w:r>
      <w:r w:rsidRPr="00806B2A">
        <w:rPr>
          <w:color w:val="000000" w:themeColor="text1"/>
          <w:sz w:val="18"/>
          <w:szCs w:val="18"/>
        </w:rPr>
        <w:t>,000/QALY, for obeticholic acid vs standard of care</w:t>
      </w:r>
      <w:r w:rsidR="007856A3">
        <w:rPr>
          <w:color w:val="000000" w:themeColor="text1"/>
          <w:sz w:val="18"/>
          <w:szCs w:val="18"/>
        </w:rPr>
        <w:br w:type="page"/>
      </w:r>
    </w:p>
    <w:p w14:paraId="17D2DDAC" w14:textId="77777777" w:rsidR="00EC30CB" w:rsidRPr="00B85BB4" w:rsidRDefault="00EC30CB" w:rsidP="00EC30CB">
      <w:pPr>
        <w:spacing w:before="0" w:after="160" w:line="259" w:lineRule="auto"/>
        <w:rPr>
          <w:color w:val="000000" w:themeColor="text1"/>
          <w:sz w:val="18"/>
          <w:szCs w:val="18"/>
        </w:rPr>
      </w:pPr>
    </w:p>
    <w:p w14:paraId="7C253A30" w14:textId="77777777" w:rsidR="00EC30CB" w:rsidRPr="00020095" w:rsidRDefault="00EC30CB" w:rsidP="00EC30CB">
      <w:pPr>
        <w:pStyle w:val="Tablefiguretitle"/>
        <w:spacing w:before="0" w:after="240" w:line="360" w:lineRule="auto"/>
        <w:rPr>
          <w:szCs w:val="28"/>
          <w:lang w:val="en-US"/>
        </w:rPr>
      </w:pPr>
      <w:bookmarkStart w:id="56" w:name="_Toc119503598"/>
      <w:r w:rsidRPr="00020095">
        <w:rPr>
          <w:sz w:val="28"/>
          <w:szCs w:val="28"/>
          <w:lang w:val="en-US"/>
        </w:rPr>
        <w:t>Supplementary References</w:t>
      </w:r>
      <w:bookmarkEnd w:id="56"/>
    </w:p>
    <w:p w14:paraId="5C10A64B" w14:textId="34DC4F4F" w:rsidR="001278E6" w:rsidRPr="001278E6" w:rsidRDefault="001278E6" w:rsidP="003F09B0">
      <w:pPr>
        <w:pStyle w:val="EndNoteBibliography"/>
        <w:spacing w:before="0" w:line="360" w:lineRule="auto"/>
        <w:ind w:left="425" w:hanging="425"/>
      </w:pPr>
      <w:r w:rsidRPr="001278E6">
        <w:t>1.</w:t>
      </w:r>
      <w:r w:rsidRPr="001278E6">
        <w:tab/>
        <w:t>Rind DM</w:t>
      </w:r>
      <w:r w:rsidR="008D33C4">
        <w:t>,</w:t>
      </w:r>
      <w:r w:rsidRPr="001278E6">
        <w:t xml:space="preserve"> H</w:t>
      </w:r>
      <w:r w:rsidR="008D33C4">
        <w:t xml:space="preserve">ansen </w:t>
      </w:r>
      <w:r w:rsidRPr="001278E6">
        <w:t>R, Guzauskas G, Beinfeld M, Chapman R, Bradt P, Pearson SD. Obeticholic Acid for the Treatment of Nonalcoholic Steatohepatitis with Fibrosis: Effectiveness and Value: Institute for Clinical and Economic Review; 2020.</w:t>
      </w:r>
    </w:p>
    <w:p w14:paraId="4EEFA6B9" w14:textId="77777777" w:rsidR="001278E6" w:rsidRPr="001278E6" w:rsidRDefault="001278E6" w:rsidP="003F09B0">
      <w:pPr>
        <w:pStyle w:val="EndNoteBibliography"/>
        <w:spacing w:before="0" w:line="360" w:lineRule="auto"/>
        <w:ind w:left="425" w:hanging="425"/>
      </w:pPr>
      <w:r w:rsidRPr="001278E6">
        <w:t>2.</w:t>
      </w:r>
      <w:r w:rsidRPr="001278E6">
        <w:tab/>
        <w:t>Targher G, Byrne CD, Lonardo A, Zoppini G, Barbui C. Non-alcoholic fatty liver disease and risk of incident cardiovascular disease: A meta-analysis. J Hepatol. 2016 Sep;65(3):589-600.</w:t>
      </w:r>
    </w:p>
    <w:p w14:paraId="565583F6" w14:textId="77777777" w:rsidR="001278E6" w:rsidRPr="001278E6" w:rsidRDefault="001278E6" w:rsidP="003F09B0">
      <w:pPr>
        <w:pStyle w:val="EndNoteBibliography"/>
        <w:spacing w:before="0" w:line="360" w:lineRule="auto"/>
        <w:ind w:left="425" w:hanging="425"/>
      </w:pPr>
      <w:r w:rsidRPr="001278E6">
        <w:t>3.</w:t>
      </w:r>
      <w:r w:rsidRPr="001278E6">
        <w:tab/>
        <w:t>Shao H, Fonseca V, Stoecker C, Liu S, Shi L. Novel Risk Engine for Diabetes Progression and Mortality in USA: Building, Relating, Assessing, and Validating Outcomes (BRAVO). Pharmacoeconomics. 2018 Sep;36(9):1125-34.</w:t>
      </w:r>
    </w:p>
    <w:p w14:paraId="2A3573BA" w14:textId="77777777" w:rsidR="001278E6" w:rsidRPr="001278E6" w:rsidRDefault="001278E6" w:rsidP="003F09B0">
      <w:pPr>
        <w:pStyle w:val="EndNoteBibliography"/>
        <w:spacing w:before="0" w:line="360" w:lineRule="auto"/>
        <w:ind w:left="425" w:hanging="425"/>
      </w:pPr>
      <w:r w:rsidRPr="001278E6">
        <w:t>4.</w:t>
      </w:r>
      <w:r w:rsidRPr="001278E6">
        <w:tab/>
        <w:t>Hayes AJ, Leal J, Gray AM, Holman RR, Clarke PM. UKPDS outcomes model 2: a new version of a model to simulate lifetime health outcomes of patients with type 2 diabetes mellitus using data from the 30 year United Kingdom Prospective Diabetes Study: UKPDS 82. Diabetologia. 2013 Sep;56(9):1925-33.</w:t>
      </w:r>
    </w:p>
    <w:p w14:paraId="1419D66E" w14:textId="77777777" w:rsidR="001278E6" w:rsidRPr="001278E6" w:rsidRDefault="001278E6" w:rsidP="003F09B0">
      <w:pPr>
        <w:pStyle w:val="EndNoteBibliography"/>
        <w:spacing w:before="0" w:line="360" w:lineRule="auto"/>
        <w:ind w:left="425" w:hanging="425"/>
      </w:pPr>
      <w:r w:rsidRPr="001278E6">
        <w:t>5.</w:t>
      </w:r>
      <w:r w:rsidRPr="001278E6">
        <w:tab/>
        <w:t>D'Agostino RB, Sr., Vasan RS, Pencina MJ, Wolf PA, Cobain M, Massaro JM, et al. General cardiovascular risk profile for use in primary care: the Framingham Heart Study. Circulation. 2008 Feb 12;117(6):743-53.</w:t>
      </w:r>
    </w:p>
    <w:p w14:paraId="279D6767" w14:textId="77777777" w:rsidR="001278E6" w:rsidRPr="001278E6" w:rsidRDefault="001278E6" w:rsidP="003F09B0">
      <w:pPr>
        <w:pStyle w:val="EndNoteBibliography"/>
        <w:spacing w:before="0" w:line="360" w:lineRule="auto"/>
        <w:ind w:left="425" w:hanging="425"/>
      </w:pPr>
      <w:r w:rsidRPr="001278E6">
        <w:t>6.</w:t>
      </w:r>
      <w:r w:rsidRPr="001278E6">
        <w:tab/>
        <w:t>Hippisley-Cox J, Coupland C, Brindle P. Development and validation of QRISK3 risk prediction algorithms to estimate future risk of cardiovascular disease: prospective cohort study. BMJ. 2017 May 23;357:j2099.</w:t>
      </w:r>
    </w:p>
    <w:p w14:paraId="63C20D89" w14:textId="77777777" w:rsidR="001278E6" w:rsidRPr="001278E6" w:rsidRDefault="001278E6" w:rsidP="003F09B0">
      <w:pPr>
        <w:pStyle w:val="EndNoteBibliography"/>
        <w:spacing w:before="0" w:line="360" w:lineRule="auto"/>
        <w:ind w:left="425" w:hanging="425"/>
      </w:pPr>
      <w:r w:rsidRPr="001278E6">
        <w:t>7.</w:t>
      </w:r>
      <w:r w:rsidRPr="001278E6">
        <w:tab/>
        <w:t>Wilson PW, Meigs JB, Sullivan L, Fox CS, Nathan DM, D'Agostino RB, Sr. Prediction of incident diabetes mellitus in middle-aged adults: the Framingham Offspring Study. Arch Intern Med. 2007 May 28;167(10):1068-74.</w:t>
      </w:r>
    </w:p>
    <w:p w14:paraId="372C26FD" w14:textId="77777777" w:rsidR="001278E6" w:rsidRPr="001278E6" w:rsidRDefault="001278E6" w:rsidP="003F09B0">
      <w:pPr>
        <w:pStyle w:val="EndNoteBibliography"/>
        <w:spacing w:before="0" w:line="360" w:lineRule="auto"/>
        <w:ind w:left="425" w:hanging="425"/>
      </w:pPr>
      <w:r w:rsidRPr="001278E6">
        <w:t>8.</w:t>
      </w:r>
      <w:r w:rsidRPr="001278E6">
        <w:tab/>
        <w:t>Hippisley-Cox J, Coupland C. Development and validation of QDiabetes-2018 risk prediction algorithm to estimate future risk of type 2 diabetes: cohort study. BMJ. 2017 Nov 20;359:j5019.</w:t>
      </w:r>
    </w:p>
    <w:p w14:paraId="692BC4D1" w14:textId="77777777" w:rsidR="001278E6" w:rsidRPr="001278E6" w:rsidRDefault="001278E6" w:rsidP="003F09B0">
      <w:pPr>
        <w:pStyle w:val="EndNoteBibliography"/>
        <w:spacing w:before="0" w:line="360" w:lineRule="auto"/>
        <w:ind w:left="425" w:hanging="425"/>
      </w:pPr>
      <w:r w:rsidRPr="001278E6">
        <w:t>9.</w:t>
      </w:r>
      <w:r w:rsidRPr="001278E6">
        <w:tab/>
        <w:t>Adams KF, Leitzmann MF, Albanes D, Kipnis V, Mouw T, Hollenbeck A, et al. Body mass and colorectal cancer risk in the NIH-AARP cohort. Am J Epidemiol. 2007 Jul 1;166(1):36-45.</w:t>
      </w:r>
    </w:p>
    <w:p w14:paraId="36B4D5C0" w14:textId="77777777" w:rsidR="001278E6" w:rsidRPr="001278E6" w:rsidRDefault="001278E6" w:rsidP="003F09B0">
      <w:pPr>
        <w:pStyle w:val="EndNoteBibliography"/>
        <w:spacing w:before="0" w:line="360" w:lineRule="auto"/>
        <w:ind w:left="425" w:hanging="425"/>
      </w:pPr>
      <w:r w:rsidRPr="001278E6">
        <w:lastRenderedPageBreak/>
        <w:t>10.</w:t>
      </w:r>
      <w:r w:rsidRPr="001278E6">
        <w:tab/>
        <w:t>Ahn J, Schatzkin A, Lacey JV, Jr., Albanes D, Ballard-Barbash R, Adams KF, et al. Adiposity, adult weight change, and postmenopausal breast cancer risk. Arch Intern Med. 2007 Oct 22;167(19):2091-102.</w:t>
      </w:r>
    </w:p>
    <w:p w14:paraId="23563538" w14:textId="77777777" w:rsidR="001278E6" w:rsidRPr="001278E6" w:rsidRDefault="001278E6" w:rsidP="003F09B0">
      <w:pPr>
        <w:pStyle w:val="EndNoteBibliography"/>
        <w:spacing w:before="0" w:line="360" w:lineRule="auto"/>
        <w:ind w:left="425" w:hanging="425"/>
      </w:pPr>
      <w:r w:rsidRPr="001278E6">
        <w:t>11.</w:t>
      </w:r>
      <w:r w:rsidRPr="001278E6">
        <w:tab/>
        <w:t>Yang TY, Cairns BJ, Allen N, Sweetland S, Reeves GK, Beral V, et al. Postmenopausal endometrial cancer risk and body size in early life and middle age: prospective cohort study. Br J Cancer. 2012 Jun 26;107(1):169-75.</w:t>
      </w:r>
    </w:p>
    <w:p w14:paraId="57E560FE" w14:textId="77777777" w:rsidR="001278E6" w:rsidRPr="001278E6" w:rsidRDefault="001278E6" w:rsidP="003F09B0">
      <w:pPr>
        <w:pStyle w:val="EndNoteBibliography"/>
        <w:spacing w:before="0" w:line="360" w:lineRule="auto"/>
        <w:ind w:left="425" w:hanging="425"/>
      </w:pPr>
      <w:r w:rsidRPr="001278E6">
        <w:t>12.</w:t>
      </w:r>
      <w:r w:rsidRPr="001278E6">
        <w:tab/>
        <w:t>Kosiborod M, Gomes MB, Nicolucci A, Pocock S, Rathmann W, Shestakova MV, et al. Vascular complications in patients with type 2 diabetes: prevalence and associated factors in 38 countries (the DISCOVER study program). Cardiovasc Diabetol. 2018 Nov 28;17(1):150.</w:t>
      </w:r>
    </w:p>
    <w:p w14:paraId="591C7760" w14:textId="77777777" w:rsidR="001278E6" w:rsidRPr="001278E6" w:rsidRDefault="001278E6" w:rsidP="003F09B0">
      <w:pPr>
        <w:pStyle w:val="EndNoteBibliography"/>
        <w:spacing w:before="0" w:line="360" w:lineRule="auto"/>
        <w:ind w:left="425" w:hanging="425"/>
      </w:pPr>
      <w:r w:rsidRPr="001278E6">
        <w:t>13.</w:t>
      </w:r>
      <w:r w:rsidRPr="001278E6">
        <w:tab/>
        <w:t>Ara R, Blake L, Gray L, Hernandez M, Crowther M, Dunkley A, et al. What is the clinical effectiveness and cost-effectiveness of using drugs in treating obese patients in primary care? A systematic review. Health Technol Assess. 2012;16(5):iii-xiv, 1-195.</w:t>
      </w:r>
    </w:p>
    <w:p w14:paraId="4711CC26" w14:textId="77777777" w:rsidR="001278E6" w:rsidRPr="001278E6" w:rsidRDefault="001278E6" w:rsidP="003F09B0">
      <w:pPr>
        <w:pStyle w:val="EndNoteBibliography"/>
        <w:spacing w:before="0" w:line="360" w:lineRule="auto"/>
        <w:ind w:left="425" w:hanging="425"/>
      </w:pPr>
      <w:r w:rsidRPr="001278E6">
        <w:t>14.</w:t>
      </w:r>
      <w:r w:rsidRPr="001278E6">
        <w:tab/>
        <w:t>Siegel RL, Miller KD, Goding Sauer A, Fedewa SA, Butterly LF, Anderson JC, et al. Colorectal cancer statistics, 2020. CA Cancer J Clin. 2020 May;70(3):145-64.</w:t>
      </w:r>
    </w:p>
    <w:p w14:paraId="1CC17083" w14:textId="77777777" w:rsidR="001278E6" w:rsidRPr="001278E6" w:rsidRDefault="001278E6" w:rsidP="003F09B0">
      <w:pPr>
        <w:pStyle w:val="EndNoteBibliography"/>
        <w:spacing w:before="0" w:line="360" w:lineRule="auto"/>
        <w:ind w:left="425" w:hanging="425"/>
      </w:pPr>
      <w:r w:rsidRPr="001278E6">
        <w:t>15.</w:t>
      </w:r>
      <w:r w:rsidRPr="001278E6">
        <w:tab/>
        <w:t>Javanbakht M, Fishman J, Moloney E, Rydqvist P, Ansaripour A. Early Cost-Effectiveness and Price Threshold Analyses of Resmetirom: An Investigational Treatment for Management of Nonalcoholic Steatohepatitis. Pharmacoecon Open. 2023 Jan;7(1):93-110.</w:t>
      </w:r>
    </w:p>
    <w:p w14:paraId="1D0689A9" w14:textId="77777777" w:rsidR="001278E6" w:rsidRPr="001278E6" w:rsidRDefault="001278E6" w:rsidP="003F09B0">
      <w:pPr>
        <w:pStyle w:val="EndNoteBibliography"/>
        <w:spacing w:before="0" w:line="360" w:lineRule="auto"/>
        <w:ind w:left="425" w:hanging="425"/>
      </w:pPr>
      <w:r w:rsidRPr="001278E6">
        <w:t>16.</w:t>
      </w:r>
      <w:r w:rsidRPr="001278E6">
        <w:tab/>
        <w:t>Townsend N WK, Bhatnagar P, Smolina K, Nichols M, Leal J, Luengo-Fernandez R, Rayner M. Coronary heart disease statistics 2012 edition: British Heart Foundation: London; 2012.</w:t>
      </w:r>
    </w:p>
    <w:p w14:paraId="71681808" w14:textId="14299F5A" w:rsidR="001278E6" w:rsidRPr="001278E6" w:rsidRDefault="001278E6" w:rsidP="003F09B0">
      <w:pPr>
        <w:pStyle w:val="EndNoteBibliography"/>
        <w:spacing w:before="0" w:line="360" w:lineRule="auto"/>
        <w:ind w:left="425" w:hanging="425"/>
      </w:pPr>
      <w:r w:rsidRPr="001278E6">
        <w:t>17.</w:t>
      </w:r>
      <w:r w:rsidRPr="001278E6">
        <w:tab/>
      </w:r>
      <w:r w:rsidR="00527D01">
        <w:t xml:space="preserve">National Institute for Health and Care </w:t>
      </w:r>
      <w:r w:rsidR="00527D01" w:rsidRPr="00641AFC">
        <w:t>Excellence</w:t>
      </w:r>
      <w:r w:rsidRPr="001278E6">
        <w:t xml:space="preserve">. Liraglutide for managing overweight and obesity [ID740]. 2020; Available from: </w:t>
      </w:r>
      <w:r w:rsidRPr="001A599E">
        <w:t>https://www.nice.org.uk/guidance/gid-ta10388/documents/committee-papers-2</w:t>
      </w:r>
    </w:p>
    <w:p w14:paraId="58ED9CDF" w14:textId="77777777" w:rsidR="001278E6" w:rsidRPr="001278E6" w:rsidRDefault="001278E6" w:rsidP="003F09B0">
      <w:pPr>
        <w:pStyle w:val="EndNoteBibliography"/>
        <w:spacing w:before="0" w:line="360" w:lineRule="auto"/>
        <w:ind w:left="425" w:hanging="425"/>
      </w:pPr>
      <w:r w:rsidRPr="001278E6">
        <w:t>18.</w:t>
      </w:r>
      <w:r w:rsidRPr="001278E6">
        <w:tab/>
        <w:t>Rustgi VK, Duff SB, Elsaid MI. Cost-effectiveness and potential value of pharmaceutical treatment of nonalcoholic fatty liver disease. J Med Econ. 2022 Jan-Dec;25(1):347-55.</w:t>
      </w:r>
    </w:p>
    <w:p w14:paraId="7C59A6A8" w14:textId="77777777" w:rsidR="001278E6" w:rsidRPr="001278E6" w:rsidRDefault="001278E6" w:rsidP="003F09B0">
      <w:pPr>
        <w:pStyle w:val="EndNoteBibliography"/>
        <w:spacing w:before="0" w:line="360" w:lineRule="auto"/>
        <w:ind w:left="425" w:hanging="425"/>
      </w:pPr>
      <w:r w:rsidRPr="001278E6">
        <w:t>19.</w:t>
      </w:r>
      <w:r w:rsidRPr="001278E6">
        <w:tab/>
        <w:t>Sullivan PW, Ghushchyan V. Preference-Based EQ-5D index scores for chronic conditions in the United States. Med Decis Making. 2006 Jul-Aug;26(4):410-20.</w:t>
      </w:r>
    </w:p>
    <w:p w14:paraId="7FC2E841" w14:textId="77777777" w:rsidR="001278E6" w:rsidRPr="001278E6" w:rsidRDefault="001278E6" w:rsidP="003F09B0">
      <w:pPr>
        <w:pStyle w:val="EndNoteBibliography"/>
        <w:spacing w:before="0" w:line="360" w:lineRule="auto"/>
        <w:ind w:left="425" w:hanging="425"/>
      </w:pPr>
      <w:r w:rsidRPr="001278E6">
        <w:t>20.</w:t>
      </w:r>
      <w:r w:rsidRPr="001278E6">
        <w:tab/>
        <w:t>Younossi ZM, Koenig AB, Abdelatif D, Fazel Y, Henry L, Wymer M. Global epidemiology of nonalcoholic fatty liver disease-Meta-analytic assessment of prevalence, incidence, and outcomes. Hepatology. 2016 Jul;64(1):73-84.</w:t>
      </w:r>
    </w:p>
    <w:p w14:paraId="719E58E9" w14:textId="77777777" w:rsidR="001278E6" w:rsidRPr="001278E6" w:rsidRDefault="001278E6" w:rsidP="003F09B0">
      <w:pPr>
        <w:pStyle w:val="EndNoteBibliography"/>
        <w:spacing w:before="0" w:line="360" w:lineRule="auto"/>
        <w:ind w:left="425" w:hanging="425"/>
      </w:pPr>
      <w:r w:rsidRPr="001278E6">
        <w:lastRenderedPageBreak/>
        <w:t>21.</w:t>
      </w:r>
      <w:r w:rsidRPr="001278E6">
        <w:tab/>
        <w:t>Kazi DS, Moran AE, Coxson PG, Penko J, Ollendorf DA, Pearson SD, et al. Cost-effectiveness of PCSK9 Inhibitor Therapy in Patients With Heterozygous Familial Hypercholesterolemia or Atherosclerotic Cardiovascular Disease. JAMA. 2016 Aug 16;316(7):743-53.</w:t>
      </w:r>
    </w:p>
    <w:p w14:paraId="6F3746C7" w14:textId="77777777" w:rsidR="001278E6" w:rsidRPr="001278E6" w:rsidRDefault="001278E6" w:rsidP="003F09B0">
      <w:pPr>
        <w:pStyle w:val="EndNoteBibliography"/>
        <w:spacing w:before="0" w:line="360" w:lineRule="auto"/>
        <w:ind w:left="425" w:hanging="425"/>
      </w:pPr>
      <w:r w:rsidRPr="001278E6">
        <w:t>22.</w:t>
      </w:r>
      <w:r w:rsidRPr="001278E6">
        <w:tab/>
        <w:t>Ward A, Alvarez P, Vo L, Martin S. Direct medical costs of complications of diabetes in the United States: estimates for event-year and annual state costs (USD 2012). J Med Econ. 2014 Mar;17(3):176-83.</w:t>
      </w:r>
    </w:p>
    <w:p w14:paraId="307253F0" w14:textId="77777777" w:rsidR="001278E6" w:rsidRPr="001278E6" w:rsidRDefault="001278E6" w:rsidP="003F09B0">
      <w:pPr>
        <w:pStyle w:val="EndNoteBibliography"/>
        <w:spacing w:before="0" w:line="360" w:lineRule="auto"/>
        <w:ind w:left="425" w:hanging="425"/>
      </w:pPr>
      <w:r w:rsidRPr="001278E6">
        <w:t>23.</w:t>
      </w:r>
      <w:r w:rsidRPr="001278E6">
        <w:tab/>
        <w:t>Dall TM, Zhang Y, Chen YJ, Quick WW, Yang WG, Fogli J. The economic burden of diabetes. Health Aff (Millwood). 2010 Feb;29(2):297-303.</w:t>
      </w:r>
    </w:p>
    <w:p w14:paraId="5622128F" w14:textId="77777777" w:rsidR="001278E6" w:rsidRPr="001278E6" w:rsidRDefault="001278E6" w:rsidP="003F09B0">
      <w:pPr>
        <w:pStyle w:val="EndNoteBibliography"/>
        <w:spacing w:before="0" w:line="360" w:lineRule="auto"/>
        <w:ind w:left="425" w:hanging="425"/>
      </w:pPr>
      <w:r w:rsidRPr="001278E6">
        <w:t>24.</w:t>
      </w:r>
      <w:r w:rsidRPr="001278E6">
        <w:tab/>
        <w:t>Mariotto AB, Warren JL, Zeruto C, Coughlan D, Barrett MJ, Zhao L, et al. Cancer-Attributable Medical Costs for Colorectal Cancer Patients by Phases of Care: What Is the Effect of a Prior Cancer History? J Natl Cancer Inst Monogr. 2020 May 1;2020(55):22-30.</w:t>
      </w:r>
    </w:p>
    <w:p w14:paraId="42474EA9" w14:textId="77777777" w:rsidR="001278E6" w:rsidRPr="001278E6" w:rsidRDefault="001278E6" w:rsidP="003F09B0">
      <w:pPr>
        <w:pStyle w:val="EndNoteBibliography"/>
        <w:spacing w:before="0" w:line="360" w:lineRule="auto"/>
        <w:ind w:left="425" w:hanging="425"/>
      </w:pPr>
      <w:r w:rsidRPr="001278E6">
        <w:t>25.</w:t>
      </w:r>
      <w:r w:rsidRPr="001278E6">
        <w:tab/>
        <w:t>Sasser AC, Rousculp MD, Birnbaum HG, Oster EF, Lufkin E, Mallet D. Economic burden of osteoporosis, breast cancer, and cardiovascular disease among postmenopausal women in an employed population. Womens Health Issues. 2005 May-Jun;15(3):97-108.</w:t>
      </w:r>
    </w:p>
    <w:p w14:paraId="020973EC" w14:textId="77777777" w:rsidR="001278E6" w:rsidRPr="001278E6" w:rsidRDefault="001278E6" w:rsidP="003F09B0">
      <w:pPr>
        <w:pStyle w:val="EndNoteBibliography"/>
        <w:spacing w:before="0" w:line="360" w:lineRule="auto"/>
        <w:ind w:left="425" w:hanging="425"/>
      </w:pPr>
      <w:r w:rsidRPr="001278E6">
        <w:t>26.</w:t>
      </w:r>
      <w:r w:rsidRPr="001278E6">
        <w:tab/>
        <w:t>Yue X, Pruemer JM, Hincapie AL, Almalki ZS, Guo JJ. Economic burden and treatment patterns of gynecologic cancers in the United States: evidence from the Medical Expenditure Panel Survey 2007-2014. J Gynecol Oncol. 2020 Jul;31(4):e52.</w:t>
      </w:r>
    </w:p>
    <w:p w14:paraId="7CE5B060" w14:textId="7D1656A9" w:rsidR="001613B3" w:rsidRDefault="001278E6" w:rsidP="003F09B0">
      <w:pPr>
        <w:pStyle w:val="EndNoteBibliography"/>
        <w:spacing w:before="0" w:line="360" w:lineRule="auto"/>
        <w:ind w:left="425" w:hanging="425"/>
      </w:pPr>
      <w:r w:rsidRPr="001278E6">
        <w:t>27.</w:t>
      </w:r>
      <w:r w:rsidRPr="001278E6">
        <w:tab/>
        <w:t>Younossi ZM, Ratziu V, Loomba R, Rinella M, Anstee QM, Goodman Z, et al. Obeticholic acid for the treatment of non-alcoholic steatohepatitis: interim analysis from a multicentre, randomised, placebo-controlled phase 3 trial. Lancet. 2019 Dec 14;394(10215):2184-96.</w:t>
      </w:r>
    </w:p>
    <w:sectPr w:rsidR="001613B3" w:rsidSect="001613B3">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AB01E" w14:textId="77777777" w:rsidR="00D23A26" w:rsidRDefault="00D23A26">
      <w:pPr>
        <w:spacing w:before="0" w:after="0" w:line="240" w:lineRule="auto"/>
      </w:pPr>
      <w:r>
        <w:separator/>
      </w:r>
    </w:p>
  </w:endnote>
  <w:endnote w:type="continuationSeparator" w:id="0">
    <w:p w14:paraId="31BF78FE" w14:textId="77777777" w:rsidR="00D23A26" w:rsidRDefault="00D23A26">
      <w:pPr>
        <w:spacing w:before="0" w:after="0" w:line="240" w:lineRule="auto"/>
      </w:pPr>
      <w:r>
        <w:continuationSeparator/>
      </w:r>
    </w:p>
  </w:endnote>
  <w:endnote w:type="continuationNotice" w:id="1">
    <w:p w14:paraId="7A70AFC9" w14:textId="77777777" w:rsidR="00D23A26" w:rsidRDefault="00D23A2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li">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761473"/>
      <w:docPartObj>
        <w:docPartGallery w:val="Page Numbers (Bottom of Page)"/>
        <w:docPartUnique/>
      </w:docPartObj>
    </w:sdtPr>
    <w:sdtEndPr>
      <w:rPr>
        <w:noProof/>
      </w:rPr>
    </w:sdtEndPr>
    <w:sdtContent>
      <w:p w14:paraId="5002C4A1" w14:textId="77777777" w:rsidR="001613B3" w:rsidRDefault="00EC30CB" w:rsidP="001613B3">
        <w:pPr>
          <w:pStyle w:val="Footer"/>
          <w:pBdr>
            <w:top w:val="single" w:sz="4" w:space="1" w:color="auto"/>
          </w:pBd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E15EE" w14:textId="77777777" w:rsidR="00D23A26" w:rsidRDefault="00D23A26">
      <w:pPr>
        <w:spacing w:before="0" w:after="0" w:line="240" w:lineRule="auto"/>
      </w:pPr>
      <w:r>
        <w:separator/>
      </w:r>
    </w:p>
  </w:footnote>
  <w:footnote w:type="continuationSeparator" w:id="0">
    <w:p w14:paraId="0B2524E4" w14:textId="77777777" w:rsidR="00D23A26" w:rsidRDefault="00D23A26">
      <w:pPr>
        <w:spacing w:before="0" w:after="0" w:line="240" w:lineRule="auto"/>
      </w:pPr>
      <w:r>
        <w:continuationSeparator/>
      </w:r>
    </w:p>
  </w:footnote>
  <w:footnote w:type="continuationNotice" w:id="1">
    <w:p w14:paraId="784EE650" w14:textId="77777777" w:rsidR="00D23A26" w:rsidRDefault="00D23A26">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001E8"/>
    <w:multiLevelType w:val="hybridMultilevel"/>
    <w:tmpl w:val="C772E01A"/>
    <w:lvl w:ilvl="0" w:tplc="FE583D7C">
      <w:start w:val="1"/>
      <w:numFmt w:val="decimal"/>
      <w:lvlText w:val="%1."/>
      <w:lvlJc w:val="left"/>
      <w:pPr>
        <w:ind w:left="360" w:hanging="360"/>
      </w:pPr>
      <w:rPr>
        <w:rFonts w:hint="default"/>
        <w:b w:val="0"/>
      </w:rPr>
    </w:lvl>
    <w:lvl w:ilvl="1" w:tplc="7E481420">
      <w:start w:val="1"/>
      <w:numFmt w:val="decimal"/>
      <w:lvlText w:val="%2."/>
      <w:lvlJc w:val="left"/>
      <w:pPr>
        <w:ind w:left="1080" w:hanging="360"/>
      </w:pPr>
      <w:rPr>
        <w:b w:val="0"/>
        <w:bCs w:val="0"/>
      </w:rPr>
    </w:lvl>
    <w:lvl w:ilvl="2" w:tplc="0809000F">
      <w:start w:val="1"/>
      <w:numFmt w:val="decimal"/>
      <w:lvlText w:val="%3."/>
      <w:lvlJc w:val="left"/>
      <w:pPr>
        <w:ind w:left="1800" w:hanging="360"/>
      </w:p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07591B"/>
    <w:multiLevelType w:val="hybridMultilevel"/>
    <w:tmpl w:val="3000C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05DD6"/>
    <w:multiLevelType w:val="hybridMultilevel"/>
    <w:tmpl w:val="4BBE4EC2"/>
    <w:lvl w:ilvl="0" w:tplc="02142BDA">
      <w:start w:val="1"/>
      <w:numFmt w:val="upperLetter"/>
      <w:lvlText w:val="(%1)"/>
      <w:lvlJc w:val="left"/>
      <w:pPr>
        <w:ind w:left="644" w:hanging="360"/>
      </w:pPr>
      <w:rPr>
        <w:rFonts w:hint="default"/>
        <w:color w:val="000000" w:themeColor="text1"/>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62EA7B58"/>
    <w:multiLevelType w:val="hybridMultilevel"/>
    <w:tmpl w:val="6986AB60"/>
    <w:lvl w:ilvl="0" w:tplc="0F385AC6">
      <w:start w:val="1"/>
      <w:numFmt w:val="upperLetter"/>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85118970">
    <w:abstractNumId w:val="1"/>
  </w:num>
  <w:num w:numId="2" w16cid:durableId="1691104595">
    <w:abstractNumId w:val="0"/>
  </w:num>
  <w:num w:numId="3" w16cid:durableId="1395541953">
    <w:abstractNumId w:val="2"/>
  </w:num>
  <w:num w:numId="4" w16cid:durableId="2119062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PharmacoEconomics&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x5ev2wn0xsflee0e9vfvfca0d0azw9v09s&quot;&gt;182357 CEM supplement&lt;record-ids&gt;&lt;item&gt;2&lt;/item&gt;&lt;item&gt;3&lt;/item&gt;&lt;item&gt;9&lt;/item&gt;&lt;item&gt;13&lt;/item&gt;&lt;item&gt;14&lt;/item&gt;&lt;item&gt;15&lt;/item&gt;&lt;item&gt;16&lt;/item&gt;&lt;item&gt;18&lt;/item&gt;&lt;item&gt;23&lt;/item&gt;&lt;item&gt;27&lt;/item&gt;&lt;item&gt;28&lt;/item&gt;&lt;item&gt;29&lt;/item&gt;&lt;item&gt;30&lt;/item&gt;&lt;item&gt;33&lt;/item&gt;&lt;item&gt;35&lt;/item&gt;&lt;item&gt;36&lt;/item&gt;&lt;item&gt;37&lt;/item&gt;&lt;item&gt;38&lt;/item&gt;&lt;item&gt;40&lt;/item&gt;&lt;item&gt;41&lt;/item&gt;&lt;item&gt;43&lt;/item&gt;&lt;item&gt;45&lt;/item&gt;&lt;item&gt;46&lt;/item&gt;&lt;item&gt;47&lt;/item&gt;&lt;item&gt;48&lt;/item&gt;&lt;item&gt;49&lt;/item&gt;&lt;item&gt;50&lt;/item&gt;&lt;/record-ids&gt;&lt;/item&gt;&lt;/Libraries&gt;"/>
  </w:docVars>
  <w:rsids>
    <w:rsidRoot w:val="00EC30CB"/>
    <w:rsid w:val="00033F26"/>
    <w:rsid w:val="000453A0"/>
    <w:rsid w:val="00064BAF"/>
    <w:rsid w:val="000942DA"/>
    <w:rsid w:val="000964CB"/>
    <w:rsid w:val="000A475D"/>
    <w:rsid w:val="000D350A"/>
    <w:rsid w:val="000D3888"/>
    <w:rsid w:val="000D4177"/>
    <w:rsid w:val="000D74DF"/>
    <w:rsid w:val="000F510A"/>
    <w:rsid w:val="00106B5D"/>
    <w:rsid w:val="00107267"/>
    <w:rsid w:val="00114B94"/>
    <w:rsid w:val="00115AE4"/>
    <w:rsid w:val="0011678B"/>
    <w:rsid w:val="001278E6"/>
    <w:rsid w:val="001323E6"/>
    <w:rsid w:val="0015503D"/>
    <w:rsid w:val="001613B3"/>
    <w:rsid w:val="0016764F"/>
    <w:rsid w:val="0018129B"/>
    <w:rsid w:val="00184085"/>
    <w:rsid w:val="001918F8"/>
    <w:rsid w:val="001A22B1"/>
    <w:rsid w:val="001A599E"/>
    <w:rsid w:val="001C677B"/>
    <w:rsid w:val="001C7E9F"/>
    <w:rsid w:val="001D1AFE"/>
    <w:rsid w:val="001F34EB"/>
    <w:rsid w:val="00204D46"/>
    <w:rsid w:val="002130B2"/>
    <w:rsid w:val="00244C95"/>
    <w:rsid w:val="00247B74"/>
    <w:rsid w:val="00252534"/>
    <w:rsid w:val="00270DDE"/>
    <w:rsid w:val="002749E3"/>
    <w:rsid w:val="002941A2"/>
    <w:rsid w:val="002C210B"/>
    <w:rsid w:val="002C78C6"/>
    <w:rsid w:val="002E3079"/>
    <w:rsid w:val="003146BB"/>
    <w:rsid w:val="00323230"/>
    <w:rsid w:val="00334E04"/>
    <w:rsid w:val="003410DE"/>
    <w:rsid w:val="00345EEB"/>
    <w:rsid w:val="00350AFA"/>
    <w:rsid w:val="00355D79"/>
    <w:rsid w:val="0036367C"/>
    <w:rsid w:val="003C17F4"/>
    <w:rsid w:val="003C65ED"/>
    <w:rsid w:val="003E0FF9"/>
    <w:rsid w:val="003F09B0"/>
    <w:rsid w:val="003F6DE2"/>
    <w:rsid w:val="004059B1"/>
    <w:rsid w:val="004119E1"/>
    <w:rsid w:val="00435941"/>
    <w:rsid w:val="004443F8"/>
    <w:rsid w:val="00454AE8"/>
    <w:rsid w:val="004655A0"/>
    <w:rsid w:val="004712C6"/>
    <w:rsid w:val="004A7463"/>
    <w:rsid w:val="004B32AA"/>
    <w:rsid w:val="004B4019"/>
    <w:rsid w:val="004C66DB"/>
    <w:rsid w:val="004D26F6"/>
    <w:rsid w:val="004D3E25"/>
    <w:rsid w:val="004E025F"/>
    <w:rsid w:val="004F40CD"/>
    <w:rsid w:val="0050036D"/>
    <w:rsid w:val="005012C6"/>
    <w:rsid w:val="00501DC9"/>
    <w:rsid w:val="00527D01"/>
    <w:rsid w:val="005343FB"/>
    <w:rsid w:val="00551EED"/>
    <w:rsid w:val="00551F42"/>
    <w:rsid w:val="005823A8"/>
    <w:rsid w:val="00587BDA"/>
    <w:rsid w:val="005919E4"/>
    <w:rsid w:val="00591D8C"/>
    <w:rsid w:val="005A0CEE"/>
    <w:rsid w:val="005A2C6E"/>
    <w:rsid w:val="005A74A5"/>
    <w:rsid w:val="005D38F9"/>
    <w:rsid w:val="005E49E1"/>
    <w:rsid w:val="006076B9"/>
    <w:rsid w:val="006234CF"/>
    <w:rsid w:val="00625DC1"/>
    <w:rsid w:val="00636870"/>
    <w:rsid w:val="00643084"/>
    <w:rsid w:val="00644FEB"/>
    <w:rsid w:val="00650E69"/>
    <w:rsid w:val="006707E6"/>
    <w:rsid w:val="00671C75"/>
    <w:rsid w:val="00672307"/>
    <w:rsid w:val="0067243F"/>
    <w:rsid w:val="00673669"/>
    <w:rsid w:val="006757C7"/>
    <w:rsid w:val="0067681D"/>
    <w:rsid w:val="006808E8"/>
    <w:rsid w:val="00684F9C"/>
    <w:rsid w:val="006A33D5"/>
    <w:rsid w:val="006A7D97"/>
    <w:rsid w:val="006B04D6"/>
    <w:rsid w:val="006D3013"/>
    <w:rsid w:val="006E47E9"/>
    <w:rsid w:val="00703BE7"/>
    <w:rsid w:val="00706D6D"/>
    <w:rsid w:val="0075620E"/>
    <w:rsid w:val="00770C11"/>
    <w:rsid w:val="00776551"/>
    <w:rsid w:val="00784737"/>
    <w:rsid w:val="007856A3"/>
    <w:rsid w:val="007918FC"/>
    <w:rsid w:val="00791A90"/>
    <w:rsid w:val="007937DE"/>
    <w:rsid w:val="007B4F98"/>
    <w:rsid w:val="007D2F62"/>
    <w:rsid w:val="007D4CBE"/>
    <w:rsid w:val="007E61AE"/>
    <w:rsid w:val="007F27B2"/>
    <w:rsid w:val="007F515D"/>
    <w:rsid w:val="00807DB8"/>
    <w:rsid w:val="00814A68"/>
    <w:rsid w:val="00820A32"/>
    <w:rsid w:val="00821381"/>
    <w:rsid w:val="00831C4C"/>
    <w:rsid w:val="00840F42"/>
    <w:rsid w:val="0084257F"/>
    <w:rsid w:val="008634D2"/>
    <w:rsid w:val="0089770A"/>
    <w:rsid w:val="008B42CC"/>
    <w:rsid w:val="008C0DD1"/>
    <w:rsid w:val="008C7138"/>
    <w:rsid w:val="008C7B33"/>
    <w:rsid w:val="008D33C4"/>
    <w:rsid w:val="008D75AD"/>
    <w:rsid w:val="008E2F00"/>
    <w:rsid w:val="00924D62"/>
    <w:rsid w:val="00925B4B"/>
    <w:rsid w:val="0093336C"/>
    <w:rsid w:val="00951022"/>
    <w:rsid w:val="009567D5"/>
    <w:rsid w:val="00963FFA"/>
    <w:rsid w:val="009669D7"/>
    <w:rsid w:val="00972927"/>
    <w:rsid w:val="00980D97"/>
    <w:rsid w:val="00994715"/>
    <w:rsid w:val="009A4736"/>
    <w:rsid w:val="009B3881"/>
    <w:rsid w:val="009C7976"/>
    <w:rsid w:val="009D590E"/>
    <w:rsid w:val="00A01971"/>
    <w:rsid w:val="00A13E66"/>
    <w:rsid w:val="00A17B08"/>
    <w:rsid w:val="00A5058A"/>
    <w:rsid w:val="00A50F7A"/>
    <w:rsid w:val="00A57676"/>
    <w:rsid w:val="00A63168"/>
    <w:rsid w:val="00A93ED6"/>
    <w:rsid w:val="00AA0908"/>
    <w:rsid w:val="00AA4CDF"/>
    <w:rsid w:val="00AC1F71"/>
    <w:rsid w:val="00AD43E5"/>
    <w:rsid w:val="00AE4911"/>
    <w:rsid w:val="00AF420E"/>
    <w:rsid w:val="00B017C0"/>
    <w:rsid w:val="00B03634"/>
    <w:rsid w:val="00B03F38"/>
    <w:rsid w:val="00B07735"/>
    <w:rsid w:val="00B122C7"/>
    <w:rsid w:val="00B3055A"/>
    <w:rsid w:val="00B33AB3"/>
    <w:rsid w:val="00B40B59"/>
    <w:rsid w:val="00B4317A"/>
    <w:rsid w:val="00B5305C"/>
    <w:rsid w:val="00B55581"/>
    <w:rsid w:val="00B64F79"/>
    <w:rsid w:val="00B66F24"/>
    <w:rsid w:val="00B76889"/>
    <w:rsid w:val="00B76AE1"/>
    <w:rsid w:val="00B77CAB"/>
    <w:rsid w:val="00B839F8"/>
    <w:rsid w:val="00B83F59"/>
    <w:rsid w:val="00B97BD7"/>
    <w:rsid w:val="00BA6AA2"/>
    <w:rsid w:val="00BE2B06"/>
    <w:rsid w:val="00BF450C"/>
    <w:rsid w:val="00C0149F"/>
    <w:rsid w:val="00C0294F"/>
    <w:rsid w:val="00C10346"/>
    <w:rsid w:val="00C16100"/>
    <w:rsid w:val="00C37CD3"/>
    <w:rsid w:val="00C81374"/>
    <w:rsid w:val="00C90711"/>
    <w:rsid w:val="00CC7EB2"/>
    <w:rsid w:val="00CD3D2E"/>
    <w:rsid w:val="00D1361C"/>
    <w:rsid w:val="00D23A26"/>
    <w:rsid w:val="00D37C81"/>
    <w:rsid w:val="00D53F5C"/>
    <w:rsid w:val="00D54F89"/>
    <w:rsid w:val="00D57762"/>
    <w:rsid w:val="00D8482A"/>
    <w:rsid w:val="00D879F6"/>
    <w:rsid w:val="00DE00E4"/>
    <w:rsid w:val="00DE478F"/>
    <w:rsid w:val="00DF12C4"/>
    <w:rsid w:val="00DF3728"/>
    <w:rsid w:val="00E05311"/>
    <w:rsid w:val="00E17968"/>
    <w:rsid w:val="00E30457"/>
    <w:rsid w:val="00E30828"/>
    <w:rsid w:val="00E466C4"/>
    <w:rsid w:val="00E60A97"/>
    <w:rsid w:val="00E672AB"/>
    <w:rsid w:val="00E70299"/>
    <w:rsid w:val="00E7274A"/>
    <w:rsid w:val="00E75B34"/>
    <w:rsid w:val="00E90CBB"/>
    <w:rsid w:val="00E961E5"/>
    <w:rsid w:val="00EA7BCA"/>
    <w:rsid w:val="00EC30CB"/>
    <w:rsid w:val="00ED25BC"/>
    <w:rsid w:val="00F0715A"/>
    <w:rsid w:val="00F405D9"/>
    <w:rsid w:val="00F9187E"/>
    <w:rsid w:val="00FA4E46"/>
    <w:rsid w:val="00FB7208"/>
    <w:rsid w:val="00FC5B9A"/>
    <w:rsid w:val="00FD2E25"/>
    <w:rsid w:val="00FF2C5F"/>
    <w:rsid w:val="00FF3541"/>
    <w:rsid w:val="00FF6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E7737"/>
  <w15:chartTrackingRefBased/>
  <w15:docId w15:val="{588B7DAC-87CE-4BB9-9CDB-304268B9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0CB"/>
    <w:pPr>
      <w:spacing w:before="60" w:after="120" w:line="480" w:lineRule="auto"/>
    </w:pPr>
    <w:rPr>
      <w:rFonts w:ascii="Arial" w:hAnsi="Arial"/>
      <w:lang w:val="en-US"/>
    </w:rPr>
  </w:style>
  <w:style w:type="paragraph" w:styleId="Heading1">
    <w:name w:val="heading 1"/>
    <w:basedOn w:val="Normal"/>
    <w:next w:val="Normal"/>
    <w:link w:val="Heading1Char"/>
    <w:qFormat/>
    <w:rsid w:val="00EC30CB"/>
    <w:pPr>
      <w:keepNext/>
      <w:keepLines/>
      <w:autoSpaceDN w:val="0"/>
      <w:spacing w:before="360"/>
      <w:textAlignment w:val="baseline"/>
      <w:outlineLvl w:val="0"/>
    </w:pPr>
    <w:rPr>
      <w:rFonts w:eastAsia="Times New Roman" w:cs="Times New Roman"/>
      <w:b/>
      <w:sz w:val="28"/>
      <w:szCs w:val="32"/>
      <w:lang w:val="en-GB"/>
    </w:rPr>
  </w:style>
  <w:style w:type="paragraph" w:styleId="Heading2">
    <w:name w:val="heading 2"/>
    <w:basedOn w:val="Normal"/>
    <w:next w:val="Normal"/>
    <w:link w:val="Heading2Char"/>
    <w:uiPriority w:val="9"/>
    <w:unhideWhenUsed/>
    <w:qFormat/>
    <w:rsid w:val="00EC30CB"/>
    <w:pPr>
      <w:keepNext/>
      <w:keepLines/>
      <w:spacing w:before="240"/>
      <w:outlineLvl w:val="1"/>
    </w:pPr>
    <w:rPr>
      <w:rFonts w:cstheme="minorHAnsi"/>
      <w:b/>
      <w:bCs/>
      <w:iCs/>
      <w:sz w:val="24"/>
      <w:szCs w:val="24"/>
      <w:lang w:val="en-GB"/>
    </w:rPr>
  </w:style>
  <w:style w:type="paragraph" w:styleId="Heading3">
    <w:name w:val="heading 3"/>
    <w:basedOn w:val="Normal"/>
    <w:next w:val="Normal"/>
    <w:link w:val="Heading3Char"/>
    <w:uiPriority w:val="9"/>
    <w:unhideWhenUsed/>
    <w:qFormat/>
    <w:rsid w:val="00EC30CB"/>
    <w:pPr>
      <w:keepNext/>
      <w:keepLines/>
      <w:spacing w:before="240"/>
      <w:outlineLvl w:val="2"/>
    </w:pPr>
    <w:rPr>
      <w:rFonts w:eastAsiaTheme="majorEastAsia" w:cstheme="majorBidi"/>
      <w:b/>
      <w:bCs/>
      <w:i/>
    </w:rPr>
  </w:style>
  <w:style w:type="paragraph" w:styleId="Heading4">
    <w:name w:val="heading 4"/>
    <w:basedOn w:val="Normal"/>
    <w:next w:val="Normal"/>
    <w:link w:val="Heading4Char"/>
    <w:uiPriority w:val="9"/>
    <w:unhideWhenUsed/>
    <w:qFormat/>
    <w:rsid w:val="00EC30CB"/>
    <w:pPr>
      <w:keepNext/>
      <w:keepLines/>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30CB"/>
    <w:rPr>
      <w:rFonts w:ascii="Arial" w:eastAsia="Times New Roman" w:hAnsi="Arial" w:cs="Times New Roman"/>
      <w:b/>
      <w:sz w:val="28"/>
      <w:szCs w:val="32"/>
    </w:rPr>
  </w:style>
  <w:style w:type="character" w:customStyle="1" w:styleId="Heading2Char">
    <w:name w:val="Heading 2 Char"/>
    <w:basedOn w:val="DefaultParagraphFont"/>
    <w:link w:val="Heading2"/>
    <w:uiPriority w:val="9"/>
    <w:rsid w:val="00EC30CB"/>
    <w:rPr>
      <w:rFonts w:ascii="Arial" w:hAnsi="Arial" w:cstheme="minorHAnsi"/>
      <w:b/>
      <w:bCs/>
      <w:iCs/>
      <w:sz w:val="24"/>
      <w:szCs w:val="24"/>
    </w:rPr>
  </w:style>
  <w:style w:type="character" w:customStyle="1" w:styleId="Heading3Char">
    <w:name w:val="Heading 3 Char"/>
    <w:basedOn w:val="DefaultParagraphFont"/>
    <w:link w:val="Heading3"/>
    <w:uiPriority w:val="9"/>
    <w:rsid w:val="00EC30CB"/>
    <w:rPr>
      <w:rFonts w:ascii="Arial" w:eastAsiaTheme="majorEastAsia" w:hAnsi="Arial" w:cstheme="majorBidi"/>
      <w:b/>
      <w:bCs/>
      <w:i/>
      <w:lang w:val="en-US"/>
    </w:rPr>
  </w:style>
  <w:style w:type="character" w:customStyle="1" w:styleId="Heading4Char">
    <w:name w:val="Heading 4 Char"/>
    <w:basedOn w:val="DefaultParagraphFont"/>
    <w:link w:val="Heading4"/>
    <w:uiPriority w:val="9"/>
    <w:rsid w:val="00EC30CB"/>
    <w:rPr>
      <w:rFonts w:ascii="Arial" w:eastAsiaTheme="majorEastAsia" w:hAnsi="Arial" w:cstheme="majorBidi"/>
      <w:i/>
      <w:iCs/>
      <w:lang w:val="en-US"/>
    </w:rPr>
  </w:style>
  <w:style w:type="character" w:styleId="CommentReference">
    <w:name w:val="annotation reference"/>
    <w:basedOn w:val="DefaultParagraphFont"/>
    <w:uiPriority w:val="99"/>
    <w:unhideWhenUsed/>
    <w:rsid w:val="00EC30CB"/>
    <w:rPr>
      <w:sz w:val="16"/>
      <w:szCs w:val="16"/>
    </w:rPr>
  </w:style>
  <w:style w:type="paragraph" w:styleId="CommentText">
    <w:name w:val="annotation text"/>
    <w:basedOn w:val="Normal"/>
    <w:link w:val="CommentTextChar"/>
    <w:uiPriority w:val="99"/>
    <w:unhideWhenUsed/>
    <w:rsid w:val="00EC30CB"/>
    <w:pPr>
      <w:spacing w:line="240" w:lineRule="auto"/>
    </w:pPr>
    <w:rPr>
      <w:sz w:val="20"/>
      <w:szCs w:val="20"/>
    </w:rPr>
  </w:style>
  <w:style w:type="character" w:customStyle="1" w:styleId="CommentTextChar">
    <w:name w:val="Comment Text Char"/>
    <w:basedOn w:val="DefaultParagraphFont"/>
    <w:link w:val="CommentText"/>
    <w:uiPriority w:val="99"/>
    <w:rsid w:val="00EC30CB"/>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EC30CB"/>
    <w:rPr>
      <w:b/>
      <w:bCs/>
    </w:rPr>
  </w:style>
  <w:style w:type="character" w:customStyle="1" w:styleId="CommentSubjectChar">
    <w:name w:val="Comment Subject Char"/>
    <w:basedOn w:val="CommentTextChar"/>
    <w:link w:val="CommentSubject"/>
    <w:uiPriority w:val="99"/>
    <w:semiHidden/>
    <w:rsid w:val="00EC30CB"/>
    <w:rPr>
      <w:rFonts w:ascii="Arial" w:hAnsi="Arial"/>
      <w:b/>
      <w:bCs/>
      <w:sz w:val="20"/>
      <w:szCs w:val="20"/>
      <w:lang w:val="en-US"/>
    </w:rPr>
  </w:style>
  <w:style w:type="paragraph" w:styleId="BalloonText">
    <w:name w:val="Balloon Text"/>
    <w:basedOn w:val="Normal"/>
    <w:link w:val="BalloonTextChar"/>
    <w:uiPriority w:val="99"/>
    <w:semiHidden/>
    <w:unhideWhenUsed/>
    <w:rsid w:val="00EC3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0CB"/>
    <w:rPr>
      <w:rFonts w:ascii="Segoe UI" w:hAnsi="Segoe UI" w:cs="Segoe UI"/>
      <w:sz w:val="18"/>
      <w:szCs w:val="18"/>
      <w:lang w:val="en-US"/>
    </w:rPr>
  </w:style>
  <w:style w:type="character" w:styleId="Hyperlink">
    <w:name w:val="Hyperlink"/>
    <w:basedOn w:val="DefaultParagraphFont"/>
    <w:uiPriority w:val="99"/>
    <w:unhideWhenUsed/>
    <w:rsid w:val="00EC30CB"/>
    <w:rPr>
      <w:color w:val="0563C1" w:themeColor="hyperlink"/>
      <w:u w:val="single"/>
    </w:rPr>
  </w:style>
  <w:style w:type="character" w:customStyle="1" w:styleId="UnresolvedMention1">
    <w:name w:val="Unresolved Mention1"/>
    <w:basedOn w:val="DefaultParagraphFont"/>
    <w:uiPriority w:val="99"/>
    <w:semiHidden/>
    <w:unhideWhenUsed/>
    <w:rsid w:val="00EC30CB"/>
    <w:rPr>
      <w:color w:val="605E5C"/>
      <w:shd w:val="clear" w:color="auto" w:fill="E1DFDD"/>
    </w:rPr>
  </w:style>
  <w:style w:type="paragraph" w:styleId="ListParagraph">
    <w:name w:val="List Paragraph"/>
    <w:basedOn w:val="Normal"/>
    <w:link w:val="ListParagraphChar"/>
    <w:uiPriority w:val="34"/>
    <w:qFormat/>
    <w:rsid w:val="00EC30CB"/>
    <w:pPr>
      <w:spacing w:after="0" w:line="240" w:lineRule="auto"/>
      <w:ind w:left="720"/>
      <w:contextualSpacing/>
    </w:pPr>
    <w:rPr>
      <w:rFonts w:eastAsia="Times New Roman" w:cs="Times New Roman"/>
      <w:szCs w:val="24"/>
    </w:rPr>
  </w:style>
  <w:style w:type="paragraph" w:customStyle="1" w:styleId="EndNoteBibliographyTitle">
    <w:name w:val="EndNote Bibliography Title"/>
    <w:basedOn w:val="Normal"/>
    <w:link w:val="EndNoteBibliographyTitleChar"/>
    <w:rsid w:val="00EC30CB"/>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EC30CB"/>
    <w:rPr>
      <w:rFonts w:ascii="Arial" w:hAnsi="Arial" w:cs="Arial"/>
      <w:noProof/>
      <w:lang w:val="en-US"/>
    </w:rPr>
  </w:style>
  <w:style w:type="paragraph" w:customStyle="1" w:styleId="EndNoteBibliography">
    <w:name w:val="EndNote Bibliography"/>
    <w:basedOn w:val="Normal"/>
    <w:link w:val="EndNoteBibliographyChar"/>
    <w:rsid w:val="00EC30CB"/>
    <w:pPr>
      <w:spacing w:line="240" w:lineRule="auto"/>
    </w:pPr>
    <w:rPr>
      <w:rFonts w:cs="Arial"/>
      <w:noProof/>
    </w:rPr>
  </w:style>
  <w:style w:type="character" w:customStyle="1" w:styleId="EndNoteBibliographyChar">
    <w:name w:val="EndNote Bibliography Char"/>
    <w:basedOn w:val="DefaultParagraphFont"/>
    <w:link w:val="EndNoteBibliography"/>
    <w:rsid w:val="00EC30CB"/>
    <w:rPr>
      <w:rFonts w:ascii="Arial" w:hAnsi="Arial" w:cs="Arial"/>
      <w:noProof/>
      <w:lang w:val="en-US"/>
    </w:rPr>
  </w:style>
  <w:style w:type="paragraph" w:styleId="BodyText">
    <w:name w:val="Body Text"/>
    <w:basedOn w:val="Normal"/>
    <w:link w:val="BodyTextChar"/>
    <w:uiPriority w:val="99"/>
    <w:unhideWhenUsed/>
    <w:rsid w:val="00EC30CB"/>
  </w:style>
  <w:style w:type="character" w:customStyle="1" w:styleId="BodyTextChar">
    <w:name w:val="Body Text Char"/>
    <w:basedOn w:val="DefaultParagraphFont"/>
    <w:link w:val="BodyText"/>
    <w:uiPriority w:val="99"/>
    <w:rsid w:val="00EC30CB"/>
    <w:rPr>
      <w:rFonts w:ascii="Arial" w:hAnsi="Arial"/>
      <w:lang w:val="en-US"/>
    </w:rPr>
  </w:style>
  <w:style w:type="character" w:styleId="FollowedHyperlink">
    <w:name w:val="FollowedHyperlink"/>
    <w:basedOn w:val="DefaultParagraphFont"/>
    <w:uiPriority w:val="99"/>
    <w:semiHidden/>
    <w:unhideWhenUsed/>
    <w:rsid w:val="00EC30CB"/>
    <w:rPr>
      <w:color w:val="954F72" w:themeColor="followedHyperlink"/>
      <w:u w:val="single"/>
    </w:rPr>
  </w:style>
  <w:style w:type="paragraph" w:styleId="NoSpacing">
    <w:name w:val="No Spacing"/>
    <w:uiPriority w:val="1"/>
    <w:rsid w:val="00EC30CB"/>
    <w:pPr>
      <w:spacing w:before="480" w:after="0" w:line="480" w:lineRule="auto"/>
    </w:pPr>
    <w:rPr>
      <w:b/>
      <w:sz w:val="28"/>
      <w:lang w:val="en-US"/>
    </w:rPr>
  </w:style>
  <w:style w:type="character" w:customStyle="1" w:styleId="UnresolvedMention2">
    <w:name w:val="Unresolved Mention2"/>
    <w:basedOn w:val="DefaultParagraphFont"/>
    <w:uiPriority w:val="99"/>
    <w:semiHidden/>
    <w:unhideWhenUsed/>
    <w:rsid w:val="00EC30CB"/>
    <w:rPr>
      <w:color w:val="605E5C"/>
      <w:shd w:val="clear" w:color="auto" w:fill="E1DFDD"/>
    </w:rPr>
  </w:style>
  <w:style w:type="paragraph" w:styleId="NormalWeb">
    <w:name w:val="Normal (Web)"/>
    <w:basedOn w:val="Normal"/>
    <w:uiPriority w:val="99"/>
    <w:unhideWhenUsed/>
    <w:rsid w:val="00EC30C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EC30CB"/>
    <w:pPr>
      <w:spacing w:after="0" w:line="240" w:lineRule="auto"/>
    </w:pPr>
    <w:rPr>
      <w:lang w:val="en-US"/>
    </w:rPr>
  </w:style>
  <w:style w:type="paragraph" w:styleId="Header">
    <w:name w:val="header"/>
    <w:basedOn w:val="Normal"/>
    <w:link w:val="HeaderChar"/>
    <w:unhideWhenUsed/>
    <w:rsid w:val="00EC30CB"/>
    <w:pPr>
      <w:tabs>
        <w:tab w:val="center" w:pos="4819"/>
        <w:tab w:val="right" w:pos="9638"/>
      </w:tabs>
      <w:spacing w:after="0" w:line="240" w:lineRule="auto"/>
    </w:pPr>
  </w:style>
  <w:style w:type="character" w:customStyle="1" w:styleId="HeaderChar">
    <w:name w:val="Header Char"/>
    <w:basedOn w:val="DefaultParagraphFont"/>
    <w:link w:val="Header"/>
    <w:rsid w:val="00EC30CB"/>
    <w:rPr>
      <w:rFonts w:ascii="Arial" w:hAnsi="Arial"/>
      <w:lang w:val="en-US"/>
    </w:rPr>
  </w:style>
  <w:style w:type="paragraph" w:styleId="Footer">
    <w:name w:val="footer"/>
    <w:basedOn w:val="Normal"/>
    <w:link w:val="FooterChar"/>
    <w:uiPriority w:val="99"/>
    <w:unhideWhenUsed/>
    <w:rsid w:val="00EC30CB"/>
    <w:pPr>
      <w:tabs>
        <w:tab w:val="center" w:pos="4819"/>
        <w:tab w:val="right" w:pos="9638"/>
      </w:tabs>
      <w:spacing w:after="0" w:line="240" w:lineRule="auto"/>
    </w:pPr>
  </w:style>
  <w:style w:type="character" w:customStyle="1" w:styleId="FooterChar">
    <w:name w:val="Footer Char"/>
    <w:basedOn w:val="DefaultParagraphFont"/>
    <w:link w:val="Footer"/>
    <w:uiPriority w:val="99"/>
    <w:rsid w:val="00EC30CB"/>
    <w:rPr>
      <w:rFonts w:ascii="Arial" w:hAnsi="Arial"/>
      <w:lang w:val="en-US"/>
    </w:rPr>
  </w:style>
  <w:style w:type="table" w:styleId="TableGrid">
    <w:name w:val="Table Grid"/>
    <w:basedOn w:val="TableNormal"/>
    <w:uiPriority w:val="39"/>
    <w:rsid w:val="00EC30C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s-docsum-authors">
    <w:name w:val="labs-docsum-authors"/>
    <w:basedOn w:val="DefaultParagraphFont"/>
    <w:rsid w:val="00EC30CB"/>
  </w:style>
  <w:style w:type="character" w:customStyle="1" w:styleId="labs-docsum-journal-citation">
    <w:name w:val="labs-docsum-journal-citation"/>
    <w:basedOn w:val="DefaultParagraphFont"/>
    <w:rsid w:val="00EC30CB"/>
  </w:style>
  <w:style w:type="character" w:styleId="PageNumber">
    <w:name w:val="page number"/>
    <w:rsid w:val="00EC30CB"/>
    <w:rPr>
      <w:rFonts w:ascii="Arial" w:hAnsi="Arial"/>
      <w:color w:val="auto"/>
      <w:sz w:val="18"/>
    </w:rPr>
  </w:style>
  <w:style w:type="character" w:customStyle="1" w:styleId="ListParagraphChar">
    <w:name w:val="List Paragraph Char"/>
    <w:basedOn w:val="DefaultParagraphFont"/>
    <w:link w:val="ListParagraph"/>
    <w:uiPriority w:val="34"/>
    <w:rsid w:val="00EC30CB"/>
    <w:rPr>
      <w:rFonts w:ascii="Arial" w:eastAsia="Times New Roman" w:hAnsi="Arial" w:cs="Times New Roman"/>
      <w:szCs w:val="24"/>
      <w:lang w:val="en-US"/>
    </w:rPr>
  </w:style>
  <w:style w:type="paragraph" w:customStyle="1" w:styleId="Default">
    <w:name w:val="Default"/>
    <w:rsid w:val="00EC30C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3">
    <w:name w:val="Unresolved Mention3"/>
    <w:basedOn w:val="DefaultParagraphFont"/>
    <w:uiPriority w:val="99"/>
    <w:semiHidden/>
    <w:unhideWhenUsed/>
    <w:rsid w:val="00EC30CB"/>
    <w:rPr>
      <w:color w:val="605E5C"/>
      <w:shd w:val="clear" w:color="auto" w:fill="E1DFDD"/>
    </w:rPr>
  </w:style>
  <w:style w:type="paragraph" w:customStyle="1" w:styleId="details1">
    <w:name w:val="details1"/>
    <w:basedOn w:val="Normal"/>
    <w:rsid w:val="00EC30CB"/>
    <w:pPr>
      <w:spacing w:after="0" w:line="240" w:lineRule="auto"/>
    </w:pPr>
    <w:rPr>
      <w:rFonts w:ascii="Times New Roman" w:eastAsia="Times New Roman" w:hAnsi="Times New Roman" w:cs="Times New Roman"/>
      <w:lang w:val="pl-PL" w:eastAsia="pl-PL"/>
    </w:rPr>
  </w:style>
  <w:style w:type="character" w:styleId="UnresolvedMention">
    <w:name w:val="Unresolved Mention"/>
    <w:basedOn w:val="DefaultParagraphFont"/>
    <w:uiPriority w:val="99"/>
    <w:unhideWhenUsed/>
    <w:rsid w:val="00EC30CB"/>
    <w:rPr>
      <w:color w:val="605E5C"/>
      <w:shd w:val="clear" w:color="auto" w:fill="E1DFDD"/>
    </w:rPr>
  </w:style>
  <w:style w:type="character" w:styleId="Mention">
    <w:name w:val="Mention"/>
    <w:basedOn w:val="DefaultParagraphFont"/>
    <w:uiPriority w:val="99"/>
    <w:unhideWhenUsed/>
    <w:rsid w:val="00EC30CB"/>
    <w:rPr>
      <w:color w:val="2B579A"/>
      <w:shd w:val="clear" w:color="auto" w:fill="E1DFDD"/>
    </w:rPr>
  </w:style>
  <w:style w:type="character" w:customStyle="1" w:styleId="UnresolvedMention4">
    <w:name w:val="Unresolved Mention4"/>
    <w:basedOn w:val="DefaultParagraphFont"/>
    <w:uiPriority w:val="99"/>
    <w:unhideWhenUsed/>
    <w:rsid w:val="00EC30CB"/>
    <w:rPr>
      <w:color w:val="605E5C"/>
      <w:shd w:val="clear" w:color="auto" w:fill="E1DFDD"/>
    </w:rPr>
  </w:style>
  <w:style w:type="character" w:customStyle="1" w:styleId="Mention1">
    <w:name w:val="Mention1"/>
    <w:basedOn w:val="DefaultParagraphFont"/>
    <w:uiPriority w:val="99"/>
    <w:unhideWhenUsed/>
    <w:rsid w:val="00EC30CB"/>
    <w:rPr>
      <w:color w:val="2B579A"/>
      <w:shd w:val="clear" w:color="auto" w:fill="E1DFDD"/>
    </w:rPr>
  </w:style>
  <w:style w:type="character" w:customStyle="1" w:styleId="docsum-pmid">
    <w:name w:val="docsum-pmid"/>
    <w:basedOn w:val="DefaultParagraphFont"/>
    <w:rsid w:val="00EC30CB"/>
  </w:style>
  <w:style w:type="paragraph" w:styleId="Title">
    <w:name w:val="Title"/>
    <w:basedOn w:val="Normal"/>
    <w:next w:val="Normal"/>
    <w:link w:val="TitleChar"/>
    <w:autoRedefine/>
    <w:uiPriority w:val="10"/>
    <w:qFormat/>
    <w:rsid w:val="00EC30CB"/>
    <w:pPr>
      <w:outlineLvl w:val="0"/>
    </w:pPr>
    <w:rPr>
      <w:rFonts w:ascii="Muli" w:eastAsiaTheme="majorEastAsia" w:hAnsi="Muli" w:cs="Arial"/>
      <w:b/>
      <w:spacing w:val="-10"/>
      <w:kern w:val="28"/>
      <w:sz w:val="30"/>
      <w:szCs w:val="56"/>
    </w:rPr>
  </w:style>
  <w:style w:type="character" w:customStyle="1" w:styleId="TitleChar">
    <w:name w:val="Title Char"/>
    <w:basedOn w:val="DefaultParagraphFont"/>
    <w:link w:val="Title"/>
    <w:uiPriority w:val="10"/>
    <w:rsid w:val="00EC30CB"/>
    <w:rPr>
      <w:rFonts w:ascii="Muli" w:eastAsiaTheme="majorEastAsia" w:hAnsi="Muli" w:cs="Arial"/>
      <w:b/>
      <w:spacing w:val="-10"/>
      <w:kern w:val="28"/>
      <w:sz w:val="30"/>
      <w:szCs w:val="56"/>
      <w:lang w:val="en-US"/>
    </w:rPr>
  </w:style>
  <w:style w:type="paragraph" w:customStyle="1" w:styleId="Tablefiguretitle">
    <w:name w:val="Table/figure title"/>
    <w:basedOn w:val="Heading2"/>
    <w:next w:val="Normal"/>
    <w:link w:val="TablefiguretitleChar"/>
    <w:qFormat/>
    <w:rsid w:val="00EC30CB"/>
    <w:rPr>
      <w:rFonts w:eastAsia="Times New Roman"/>
    </w:rPr>
  </w:style>
  <w:style w:type="character" w:customStyle="1" w:styleId="TablefiguretitleChar">
    <w:name w:val="Table/figure title Char"/>
    <w:basedOn w:val="Heading1Char"/>
    <w:link w:val="Tablefiguretitle"/>
    <w:rsid w:val="00EC30CB"/>
    <w:rPr>
      <w:rFonts w:ascii="Arial" w:eastAsia="Times New Roman" w:hAnsi="Arial" w:cstheme="minorHAnsi"/>
      <w:b/>
      <w:bCs/>
      <w:iCs/>
      <w:sz w:val="24"/>
      <w:szCs w:val="24"/>
    </w:rPr>
  </w:style>
  <w:style w:type="character" w:customStyle="1" w:styleId="period">
    <w:name w:val="period"/>
    <w:basedOn w:val="DefaultParagraphFont"/>
    <w:rsid w:val="00EC30CB"/>
  </w:style>
  <w:style w:type="character" w:customStyle="1" w:styleId="cit">
    <w:name w:val="cit"/>
    <w:basedOn w:val="DefaultParagraphFont"/>
    <w:rsid w:val="00EC30CB"/>
  </w:style>
  <w:style w:type="character" w:customStyle="1" w:styleId="citation-doi">
    <w:name w:val="citation-doi"/>
    <w:basedOn w:val="DefaultParagraphFont"/>
    <w:rsid w:val="00EC30CB"/>
  </w:style>
  <w:style w:type="character" w:customStyle="1" w:styleId="secondary-date">
    <w:name w:val="secondary-date"/>
    <w:basedOn w:val="DefaultParagraphFont"/>
    <w:rsid w:val="00EC30CB"/>
  </w:style>
  <w:style w:type="character" w:customStyle="1" w:styleId="authors-list-item">
    <w:name w:val="authors-list-item"/>
    <w:basedOn w:val="DefaultParagraphFont"/>
    <w:rsid w:val="00EC30CB"/>
  </w:style>
  <w:style w:type="character" w:customStyle="1" w:styleId="author-sup-separator">
    <w:name w:val="author-sup-separator"/>
    <w:basedOn w:val="DefaultParagraphFont"/>
    <w:rsid w:val="00EC30CB"/>
  </w:style>
  <w:style w:type="character" w:customStyle="1" w:styleId="comma">
    <w:name w:val="comma"/>
    <w:basedOn w:val="DefaultParagraphFont"/>
    <w:rsid w:val="00EC30CB"/>
  </w:style>
  <w:style w:type="character" w:customStyle="1" w:styleId="identifier">
    <w:name w:val="identifier"/>
    <w:basedOn w:val="DefaultParagraphFont"/>
    <w:rsid w:val="00EC30CB"/>
  </w:style>
  <w:style w:type="character" w:customStyle="1" w:styleId="id-label">
    <w:name w:val="id-label"/>
    <w:basedOn w:val="DefaultParagraphFont"/>
    <w:rsid w:val="00EC30CB"/>
  </w:style>
  <w:style w:type="character" w:styleId="Strong">
    <w:name w:val="Strong"/>
    <w:basedOn w:val="DefaultParagraphFont"/>
    <w:uiPriority w:val="22"/>
    <w:qFormat/>
    <w:rsid w:val="00EC30CB"/>
    <w:rPr>
      <w:b/>
      <w:bCs/>
    </w:rPr>
  </w:style>
  <w:style w:type="character" w:customStyle="1" w:styleId="free-label">
    <w:name w:val="free-label"/>
    <w:basedOn w:val="DefaultParagraphFont"/>
    <w:rsid w:val="00EC30CB"/>
  </w:style>
  <w:style w:type="table" w:styleId="GridTable1Light-Accent1">
    <w:name w:val="Grid Table 1 Light Accent 1"/>
    <w:basedOn w:val="TableNormal"/>
    <w:uiPriority w:val="46"/>
    <w:rsid w:val="00EC30CB"/>
    <w:pPr>
      <w:spacing w:after="0" w:line="240" w:lineRule="auto"/>
    </w:pPr>
    <w:rPr>
      <w:rFonts w:ascii="Arial" w:hAnsi="Arial"/>
      <w:lang w:val="en-US"/>
    </w:rPr>
    <w:tblPr>
      <w:tblStyleRowBandSize w:val="1"/>
      <w:tblStyleColBandSize w:val="1"/>
      <w:tblBorders>
        <w:top w:val="single" w:sz="4" w:space="0" w:color="005AD2"/>
        <w:left w:val="single" w:sz="4" w:space="0" w:color="005AD2"/>
        <w:bottom w:val="single" w:sz="4" w:space="0" w:color="005AD2"/>
        <w:right w:val="single" w:sz="4" w:space="0" w:color="005AD2"/>
        <w:insideH w:val="single" w:sz="4" w:space="0" w:color="005AD2"/>
        <w:insideV w:val="single" w:sz="4" w:space="0" w:color="005AD2"/>
      </w:tblBorders>
    </w:tblPr>
    <w:tcPr>
      <w:shd w:val="clear" w:color="auto" w:fill="auto"/>
    </w:tc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eop">
    <w:name w:val="eop"/>
    <w:basedOn w:val="DefaultParagraphFont"/>
    <w:rsid w:val="00EC30CB"/>
  </w:style>
  <w:style w:type="table" w:customStyle="1" w:styleId="Eviera-2018">
    <w:name w:val="Eviera - 2018"/>
    <w:basedOn w:val="TableNormal"/>
    <w:uiPriority w:val="99"/>
    <w:qFormat/>
    <w:rsid w:val="00EC30CB"/>
    <w:pPr>
      <w:spacing w:before="40" w:after="40" w:line="240" w:lineRule="auto"/>
    </w:pPr>
    <w:rPr>
      <w:rFonts w:ascii="Calibri Light" w:hAnsi="Calibri Light"/>
      <w:sz w:val="18"/>
      <w:lang w:val="en-US"/>
    </w:rPr>
    <w:tblPr>
      <w:tblStyleRowBandSize w:val="1"/>
      <w:tblBorders>
        <w:top w:val="single" w:sz="12" w:space="0" w:color="27AAE1"/>
        <w:left w:val="single" w:sz="12" w:space="0" w:color="27AAE1"/>
        <w:bottom w:val="single" w:sz="12" w:space="0" w:color="27AAE1"/>
        <w:right w:val="single" w:sz="12" w:space="0" w:color="27AAE1"/>
        <w:insideH w:val="single" w:sz="4" w:space="0" w:color="27AAE1"/>
        <w:insideV w:val="single" w:sz="4" w:space="0" w:color="27AAE1"/>
      </w:tblBorders>
    </w:tblPr>
    <w:tcPr>
      <w:shd w:val="clear" w:color="auto" w:fill="auto"/>
    </w:tcPr>
    <w:tblStylePr w:type="firstRow">
      <w:pPr>
        <w:jc w:val="center"/>
      </w:pPr>
      <w:rPr>
        <w:rFonts w:ascii="Calibri Light" w:hAnsi="Calibri Light"/>
        <w:b/>
        <w:color w:val="FFFFFF"/>
        <w:sz w:val="18"/>
      </w:rPr>
      <w:tblPr/>
      <w:trPr>
        <w:tblHeader/>
      </w:trPr>
      <w:tcPr>
        <w:shd w:val="clear" w:color="auto" w:fill="27AAE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customStyle="1" w:styleId="InterviewerText">
    <w:name w:val="Interviewer Text"/>
    <w:basedOn w:val="BodyText"/>
    <w:semiHidden/>
    <w:qFormat/>
    <w:rsid w:val="00EC30CB"/>
    <w:pPr>
      <w:spacing w:after="180" w:line="264" w:lineRule="auto"/>
    </w:pPr>
    <w:rPr>
      <w:rFonts w:ascii="Calibri Light" w:eastAsia="Times New Roman" w:hAnsi="Calibri Light" w:cs="Times New Roman"/>
      <w:b/>
      <w:bCs/>
      <w:szCs w:val="20"/>
    </w:rPr>
  </w:style>
  <w:style w:type="character" w:customStyle="1" w:styleId="cf01">
    <w:name w:val="cf01"/>
    <w:basedOn w:val="DefaultParagraphFont"/>
    <w:rsid w:val="00EC30CB"/>
    <w:rPr>
      <w:rFonts w:ascii="Segoe UI" w:hAnsi="Segoe UI" w:cs="Segoe UI" w:hint="default"/>
      <w:sz w:val="18"/>
      <w:szCs w:val="18"/>
      <w:shd w:val="clear" w:color="auto" w:fill="00FFFF"/>
    </w:rPr>
  </w:style>
  <w:style w:type="paragraph" w:styleId="TOCHeading">
    <w:name w:val="TOC Heading"/>
    <w:basedOn w:val="Heading1"/>
    <w:next w:val="Normal"/>
    <w:uiPriority w:val="39"/>
    <w:unhideWhenUsed/>
    <w:qFormat/>
    <w:rsid w:val="00EC30CB"/>
    <w:pPr>
      <w:autoSpaceDN/>
      <w:spacing w:before="240" w:after="0" w:line="259" w:lineRule="auto"/>
      <w:textAlignment w:val="auto"/>
      <w:outlineLvl w:val="9"/>
    </w:pPr>
    <w:rPr>
      <w:rFonts w:asciiTheme="majorHAnsi" w:eastAsiaTheme="majorEastAsia" w:hAnsiTheme="majorHAnsi" w:cstheme="majorBidi"/>
      <w:b w:val="0"/>
      <w:color w:val="2F5496" w:themeColor="accent1" w:themeShade="BF"/>
      <w:sz w:val="32"/>
      <w:lang w:val="en-US"/>
    </w:rPr>
  </w:style>
  <w:style w:type="paragraph" w:styleId="TOC1">
    <w:name w:val="toc 1"/>
    <w:basedOn w:val="Normal"/>
    <w:next w:val="Normal"/>
    <w:autoRedefine/>
    <w:uiPriority w:val="39"/>
    <w:unhideWhenUsed/>
    <w:rsid w:val="00EC30CB"/>
    <w:pPr>
      <w:tabs>
        <w:tab w:val="right" w:leader="dot" w:pos="9350"/>
      </w:tabs>
      <w:spacing w:after="100" w:line="240" w:lineRule="auto"/>
      <w:ind w:firstLine="224"/>
    </w:pPr>
  </w:style>
  <w:style w:type="paragraph" w:styleId="TOC2">
    <w:name w:val="toc 2"/>
    <w:basedOn w:val="Normal"/>
    <w:next w:val="Normal"/>
    <w:autoRedefine/>
    <w:uiPriority w:val="39"/>
    <w:unhideWhenUsed/>
    <w:rsid w:val="00EC30CB"/>
    <w:pPr>
      <w:tabs>
        <w:tab w:val="right" w:leader="dot" w:pos="9350"/>
      </w:tabs>
      <w:spacing w:after="100" w:line="360" w:lineRule="auto"/>
      <w:ind w:left="220"/>
    </w:pPr>
  </w:style>
  <w:style w:type="paragraph" w:styleId="TOC3">
    <w:name w:val="toc 3"/>
    <w:basedOn w:val="Normal"/>
    <w:next w:val="Normal"/>
    <w:autoRedefine/>
    <w:uiPriority w:val="39"/>
    <w:unhideWhenUsed/>
    <w:rsid w:val="00EC30C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vmga@novonordis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56d653-f31e-4e0e-8309-eadac25a8b8d" xsi:nil="true"/>
    <lcf76f155ced4ddcb4097134ff3c332f xmlns="7f9c56cb-d15a-4551-840a-39c89227f73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993AF4C3812148A61739EEDD98EC44" ma:contentTypeVersion="4" ma:contentTypeDescription="Create a new document." ma:contentTypeScope="" ma:versionID="94cd0628469828b88fd1cd25bfd32722">
  <xsd:schema xmlns:xsd="http://www.w3.org/2001/XMLSchema" xmlns:xs="http://www.w3.org/2001/XMLSchema" xmlns:p="http://schemas.microsoft.com/office/2006/metadata/properties" xmlns:ns2="7f9c56cb-d15a-4551-840a-39c89227f738" xmlns:ns3="0256d653-f31e-4e0e-8309-eadac25a8b8d" xmlns:ns4="cd162f4c-058d-41e0-9e8c-07aa02137ac7" xmlns:ns5="bb1a0efa-68eb-4d3c-9f14-64916dcf43a2" targetNamespace="http://schemas.microsoft.com/office/2006/metadata/properties" ma:root="true" ma:fieldsID="e6d4bf39eb5580cc423b287fd5d48755" ns2:_="" ns3:_="" ns4:_="" ns5:_="">
    <xsd:import namespace="7f9c56cb-d15a-4551-840a-39c89227f738"/>
    <xsd:import namespace="0256d653-f31e-4e0e-8309-eadac25a8b8d"/>
    <xsd:import namespace="cd162f4c-058d-41e0-9e8c-07aa02137ac7"/>
    <xsd:import namespace="bb1a0efa-68eb-4d3c-9f14-64916dcf43a2"/>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5:SharedWithUsers" minOccurs="0"/>
                <xsd:element ref="ns5:SharedWithDetail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c56cb-d15a-4551-840a-39c89227f738"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92ca2d3d-5e9e-448f-a267-95438d541b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56d653-f31e-4e0e-8309-eadac25a8b8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2a5f8fa6-a5a2-4f0a-9ebc-8f00ec9b1173}" ma:internalName="TaxCatchAll" ma:showField="CatchAllData" ma:web="0256d653-f31e-4e0e-8309-eadac25a8b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162f4c-058d-41e0-9e8c-07aa02137a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1a0efa-68eb-4d3c-9f14-64916dcf43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1C8A0C-31FB-47AD-972A-954C7578EDB0}">
  <ds:schemaRefs>
    <ds:schemaRef ds:uri="http://schemas.microsoft.com/sharepoint/v3/contenttype/forms"/>
  </ds:schemaRefs>
</ds:datastoreItem>
</file>

<file path=customXml/itemProps2.xml><?xml version="1.0" encoding="utf-8"?>
<ds:datastoreItem xmlns:ds="http://schemas.openxmlformats.org/officeDocument/2006/customXml" ds:itemID="{CC0E3D6E-B382-4A05-8997-F457BE526468}">
  <ds:schemaRefs>
    <ds:schemaRef ds:uri="http://schemas.microsoft.com/office/2006/metadata/properties"/>
    <ds:schemaRef ds:uri="http://schemas.microsoft.com/office/infopath/2007/PartnerControls"/>
    <ds:schemaRef ds:uri="0256d653-f31e-4e0e-8309-eadac25a8b8d"/>
    <ds:schemaRef ds:uri="7f9c56cb-d15a-4551-840a-39c89227f738"/>
  </ds:schemaRefs>
</ds:datastoreItem>
</file>

<file path=customXml/itemProps3.xml><?xml version="1.0" encoding="utf-8"?>
<ds:datastoreItem xmlns:ds="http://schemas.openxmlformats.org/officeDocument/2006/customXml" ds:itemID="{C7858F84-E5DE-4BCF-8A89-B965EB620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c56cb-d15a-4551-840a-39c89227f738"/>
    <ds:schemaRef ds:uri="0256d653-f31e-4e0e-8309-eadac25a8b8d"/>
    <ds:schemaRef ds:uri="cd162f4c-058d-41e0-9e8c-07aa02137ac7"/>
    <ds:schemaRef ds:uri="bb1a0efa-68eb-4d3c-9f14-64916dcf4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25</Pages>
  <Words>3446</Words>
  <Characters>19646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23046</CharactersWithSpaces>
  <SharedDoc>false</SharedDoc>
  <HLinks>
    <vt:vector size="6" baseType="variant">
      <vt:variant>
        <vt:i4>655395</vt:i4>
      </vt:variant>
      <vt:variant>
        <vt:i4>0</vt:i4>
      </vt:variant>
      <vt:variant>
        <vt:i4>0</vt:i4>
      </vt:variant>
      <vt:variant>
        <vt:i4>5</vt:i4>
      </vt:variant>
      <vt:variant>
        <vt:lpwstr>mailto:vmga@novonordisk.com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Bruce</dc:creator>
  <cp:keywords/>
  <dc:description/>
  <cp:lastModifiedBy>OPEN Health</cp:lastModifiedBy>
  <cp:revision>218</cp:revision>
  <dcterms:created xsi:type="dcterms:W3CDTF">2022-12-12T13:00:00Z</dcterms:created>
  <dcterms:modified xsi:type="dcterms:W3CDTF">2023-06-15T12:15:00Z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0x010100E2993AF4C3812148A61739EEDD98EC44</vt:lpwstr>
  </property>
</Properties>
</file>