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62F83" w14:textId="77777777" w:rsidR="007C2470" w:rsidRPr="000A3E86" w:rsidRDefault="007C2470" w:rsidP="007C2470">
      <w:pPr>
        <w:rPr>
          <w:rFonts w:ascii="Trebuchet MS" w:hAnsi="Trebuchet MS"/>
        </w:rPr>
      </w:pPr>
      <w:r w:rsidRPr="000A3E86">
        <w:rPr>
          <w:rFonts w:ascii="Trebuchet MS" w:hAnsi="Trebuchet MS"/>
        </w:rPr>
        <w:t>Supplementary materials:</w:t>
      </w:r>
    </w:p>
    <w:p w14:paraId="2475D4D1" w14:textId="207D2BCE" w:rsidR="007C2470" w:rsidRPr="000A3E86" w:rsidRDefault="007C2470" w:rsidP="007C2470">
      <w:pPr>
        <w:rPr>
          <w:rFonts w:ascii="Trebuchet MS" w:hAnsi="Trebuchet MS"/>
        </w:rPr>
      </w:pPr>
      <w:r w:rsidRPr="000A3E86">
        <w:rPr>
          <w:rFonts w:ascii="Trebuchet MS" w:hAnsi="Trebuchet MS"/>
        </w:rPr>
        <w:t>Modelling health state utilities as a transformation of time to death in patients with NSCLC</w:t>
      </w:r>
    </w:p>
    <w:p w14:paraId="71D74EAC" w14:textId="77777777" w:rsidR="007C2470" w:rsidRPr="000A3E86" w:rsidRDefault="007C2470" w:rsidP="007C2470">
      <w:pPr>
        <w:rPr>
          <w:rFonts w:ascii="Trebuchet MS" w:hAnsi="Trebuchet MS" w:cstheme="minorHAnsi"/>
          <w:lang w:val="en-US"/>
        </w:rPr>
      </w:pPr>
      <w:r w:rsidRPr="000A3E86">
        <w:rPr>
          <w:rFonts w:ascii="Trebuchet MS" w:hAnsi="Trebuchet MS" w:cstheme="minorHAnsi"/>
          <w:lang w:val="en-US"/>
        </w:rPr>
        <w:t xml:space="preserve">Anthony J. Hatswell </w:t>
      </w:r>
      <w:bookmarkStart w:id="0" w:name="OLE_LINK3"/>
      <w:r w:rsidRPr="000A3E86">
        <w:rPr>
          <w:rFonts w:ascii="Trebuchet MS" w:hAnsi="Trebuchet MS" w:cstheme="minorHAnsi"/>
          <w:lang w:val="en-US"/>
        </w:rPr>
        <w:t>PhD</w:t>
      </w:r>
      <w:bookmarkEnd w:id="0"/>
      <w:r w:rsidRPr="000A3E86">
        <w:rPr>
          <w:rFonts w:ascii="Trebuchet MS" w:hAnsi="Trebuchet MS" w:cstheme="minorHAnsi"/>
          <w:vertAlign w:val="superscript"/>
          <w:lang w:val="en-US"/>
        </w:rPr>
        <w:t>1,2</w:t>
      </w:r>
      <w:r w:rsidRPr="000A3E86">
        <w:rPr>
          <w:rFonts w:ascii="Trebuchet MS" w:hAnsi="Trebuchet MS" w:cstheme="minorHAnsi"/>
          <w:lang w:val="en-US"/>
        </w:rPr>
        <w:t>, Mohammad A. Chaudhary PhD</w:t>
      </w:r>
      <w:r w:rsidRPr="000A3E86">
        <w:rPr>
          <w:rFonts w:ascii="Trebuchet MS" w:hAnsi="Trebuchet MS" w:cstheme="minorHAnsi"/>
          <w:vertAlign w:val="superscript"/>
          <w:lang w:val="en-US"/>
        </w:rPr>
        <w:t xml:space="preserve"> 3</w:t>
      </w:r>
      <w:r w:rsidRPr="000A3E86">
        <w:rPr>
          <w:rFonts w:ascii="Trebuchet MS" w:hAnsi="Trebuchet MS" w:cstheme="minorHAnsi"/>
          <w:lang w:val="en-US"/>
        </w:rPr>
        <w:t xml:space="preserve">, </w:t>
      </w:r>
      <w:bookmarkStart w:id="1" w:name="OLE_LINK4"/>
      <w:r w:rsidRPr="000A3E86">
        <w:rPr>
          <w:rFonts w:ascii="Trebuchet MS" w:hAnsi="Trebuchet MS" w:cstheme="minorHAnsi"/>
          <w:lang w:val="en-US"/>
        </w:rPr>
        <w:t>Giles Monnickendam MSc</w:t>
      </w:r>
      <w:r w:rsidRPr="000A3E86">
        <w:rPr>
          <w:rFonts w:ascii="Trebuchet MS" w:hAnsi="Trebuchet MS" w:cstheme="minorHAnsi"/>
          <w:vertAlign w:val="superscript"/>
          <w:lang w:val="en-US"/>
        </w:rPr>
        <w:t>4</w:t>
      </w:r>
      <w:bookmarkEnd w:id="1"/>
      <w:r w:rsidRPr="000A3E86">
        <w:rPr>
          <w:rFonts w:ascii="Trebuchet MS" w:hAnsi="Trebuchet MS" w:cstheme="minorHAnsi"/>
          <w:lang w:val="en-US"/>
        </w:rPr>
        <w:t>, Alejandro Moreno-Koehler MPH</w:t>
      </w:r>
      <w:r w:rsidRPr="000A3E86">
        <w:rPr>
          <w:rFonts w:ascii="Trebuchet MS" w:hAnsi="Trebuchet MS" w:cstheme="minorHAnsi"/>
          <w:vertAlign w:val="superscript"/>
          <w:lang w:val="en-US"/>
        </w:rPr>
        <w:t>5</w:t>
      </w:r>
      <w:r w:rsidRPr="000A3E86">
        <w:rPr>
          <w:rFonts w:ascii="Trebuchet MS" w:hAnsi="Trebuchet MS" w:cstheme="minorHAnsi"/>
          <w:lang w:val="en-US"/>
        </w:rPr>
        <w:t>, Katie Frampton MSc</w:t>
      </w:r>
      <w:r w:rsidRPr="000A3E86">
        <w:rPr>
          <w:rFonts w:ascii="Trebuchet MS" w:hAnsi="Trebuchet MS" w:cstheme="minorHAnsi"/>
          <w:vertAlign w:val="superscript"/>
          <w:lang w:val="en-US"/>
        </w:rPr>
        <w:t>5</w:t>
      </w:r>
      <w:r w:rsidRPr="000A3E86">
        <w:rPr>
          <w:rFonts w:ascii="Trebuchet MS" w:hAnsi="Trebuchet MS" w:cstheme="minorHAnsi"/>
          <w:lang w:val="en-US"/>
        </w:rPr>
        <w:t>, James W. Shaw PhD</w:t>
      </w:r>
      <w:r w:rsidRPr="000A3E86">
        <w:rPr>
          <w:rFonts w:ascii="Trebuchet MS" w:hAnsi="Trebuchet MS" w:cstheme="minorHAnsi"/>
          <w:vertAlign w:val="superscript"/>
          <w:lang w:val="en-US"/>
        </w:rPr>
        <w:t xml:space="preserve"> 3</w:t>
      </w:r>
      <w:r w:rsidRPr="000A3E86">
        <w:rPr>
          <w:rFonts w:ascii="Trebuchet MS" w:hAnsi="Trebuchet MS" w:cstheme="minorHAnsi"/>
          <w:lang w:val="en-US"/>
        </w:rPr>
        <w:t>, John R. Penrod PhD</w:t>
      </w:r>
      <w:r w:rsidRPr="000A3E86">
        <w:rPr>
          <w:rFonts w:ascii="Trebuchet MS" w:hAnsi="Trebuchet MS" w:cstheme="minorHAnsi"/>
          <w:vertAlign w:val="superscript"/>
          <w:lang w:val="en-US"/>
        </w:rPr>
        <w:t xml:space="preserve"> 3</w:t>
      </w:r>
      <w:r w:rsidRPr="000A3E86">
        <w:rPr>
          <w:rFonts w:ascii="Trebuchet MS" w:hAnsi="Trebuchet MS" w:cstheme="minorHAnsi"/>
          <w:lang w:val="en-US"/>
        </w:rPr>
        <w:t>, Rachael Lawrance BSc</w:t>
      </w:r>
      <w:r w:rsidRPr="000A3E86">
        <w:rPr>
          <w:rFonts w:ascii="Trebuchet MS" w:hAnsi="Trebuchet MS" w:cstheme="minorHAnsi"/>
          <w:vertAlign w:val="superscript"/>
          <w:lang w:val="en-US"/>
        </w:rPr>
        <w:t>6</w:t>
      </w:r>
    </w:p>
    <w:p w14:paraId="4DCD3657" w14:textId="2DE407B1" w:rsidR="007C2470" w:rsidRPr="000A3E86" w:rsidRDefault="007C2470" w:rsidP="007C2470">
      <w:pPr>
        <w:rPr>
          <w:rFonts w:ascii="Trebuchet MS" w:hAnsi="Trebuchet MS"/>
        </w:rPr>
      </w:pPr>
      <w:r w:rsidRPr="000A3E86">
        <w:rPr>
          <w:rFonts w:ascii="Trebuchet MS" w:hAnsi="Trebuchet MS"/>
          <w:lang w:val="en-US"/>
        </w:rPr>
        <w:t>1: Delta Hat, Nottingham, UK</w:t>
      </w:r>
      <w:r w:rsidRPr="000A3E86">
        <w:rPr>
          <w:rFonts w:ascii="Trebuchet MS" w:hAnsi="Trebuchet MS"/>
        </w:rPr>
        <w:t xml:space="preserve"> ahatswell@deltahat.com</w:t>
      </w:r>
    </w:p>
    <w:p w14:paraId="6BF217F7" w14:textId="2007DD48" w:rsidR="007C2470" w:rsidRPr="000A3E86" w:rsidRDefault="007C2470" w:rsidP="007C2470">
      <w:pPr>
        <w:rPr>
          <w:rFonts w:ascii="Trebuchet MS" w:hAnsi="Trebuchet MS"/>
          <w:lang w:val="en-US"/>
        </w:rPr>
      </w:pPr>
      <w:r w:rsidRPr="000A3E86">
        <w:rPr>
          <w:rFonts w:ascii="Trebuchet MS" w:hAnsi="Trebuchet MS"/>
          <w:lang w:val="en-US"/>
        </w:rPr>
        <w:t>ORCID: 0000-0003-1129-326X</w:t>
      </w:r>
    </w:p>
    <w:p w14:paraId="418E45C2" w14:textId="77777777" w:rsidR="007C2470" w:rsidRPr="000A3E86" w:rsidRDefault="007C2470" w:rsidP="007C2470">
      <w:pPr>
        <w:rPr>
          <w:rFonts w:ascii="Trebuchet MS" w:hAnsi="Trebuchet MS"/>
          <w:lang w:val="en-US"/>
        </w:rPr>
      </w:pPr>
      <w:r w:rsidRPr="000A3E86">
        <w:rPr>
          <w:rFonts w:ascii="Trebuchet MS" w:hAnsi="Trebuchet MS"/>
          <w:lang w:val="en-US"/>
        </w:rPr>
        <w:t>2: Department of Statistical Science, University College London, London, UK</w:t>
      </w:r>
    </w:p>
    <w:p w14:paraId="0A16F407" w14:textId="77777777" w:rsidR="007C2470" w:rsidRPr="000A3E86" w:rsidRDefault="007C2470" w:rsidP="007C2470">
      <w:pPr>
        <w:rPr>
          <w:rFonts w:ascii="Trebuchet MS" w:hAnsi="Trebuchet MS"/>
          <w:lang w:val="en-US"/>
        </w:rPr>
      </w:pPr>
      <w:r w:rsidRPr="000A3E86">
        <w:rPr>
          <w:rFonts w:ascii="Trebuchet MS" w:hAnsi="Trebuchet MS"/>
          <w:lang w:val="en-US"/>
        </w:rPr>
        <w:t xml:space="preserve">3: Bristol Myers Squibb, Princeton, NJ, USA </w:t>
      </w:r>
    </w:p>
    <w:p w14:paraId="2D9C6E23" w14:textId="77777777" w:rsidR="007C2470" w:rsidRPr="000A3E86" w:rsidRDefault="007C2470" w:rsidP="007C2470">
      <w:pPr>
        <w:rPr>
          <w:rFonts w:ascii="Trebuchet MS" w:hAnsi="Trebuchet MS"/>
          <w:lang w:val="en-US"/>
        </w:rPr>
      </w:pPr>
      <w:r w:rsidRPr="000A3E86">
        <w:rPr>
          <w:rFonts w:ascii="Trebuchet MS" w:hAnsi="Trebuchet MS"/>
          <w:lang w:val="en-US"/>
        </w:rPr>
        <w:t xml:space="preserve">4: Ceelos Consulting, London, UK </w:t>
      </w:r>
    </w:p>
    <w:p w14:paraId="6539F407" w14:textId="77777777" w:rsidR="007C2470" w:rsidRPr="000A3E86" w:rsidRDefault="007C2470" w:rsidP="007C2470">
      <w:pPr>
        <w:rPr>
          <w:rFonts w:ascii="Trebuchet MS" w:hAnsi="Trebuchet MS"/>
          <w:u w:val="single"/>
          <w:lang w:val="en-US"/>
        </w:rPr>
      </w:pPr>
      <w:r w:rsidRPr="000A3E86">
        <w:rPr>
          <w:rFonts w:ascii="Trebuchet MS" w:hAnsi="Trebuchet MS"/>
          <w:lang w:val="en-US"/>
        </w:rPr>
        <w:t>5: Adelphi Values Ltd, Macclesfield, UK</w:t>
      </w:r>
    </w:p>
    <w:p w14:paraId="7B539D09" w14:textId="77777777" w:rsidR="007C2470" w:rsidRPr="000A3E86" w:rsidRDefault="007C2470" w:rsidP="007C2470">
      <w:pPr>
        <w:rPr>
          <w:rFonts w:ascii="Trebuchet MS" w:hAnsi="Trebuchet MS"/>
          <w:lang w:val="en-US"/>
        </w:rPr>
      </w:pPr>
      <w:r w:rsidRPr="000A3E86">
        <w:rPr>
          <w:rFonts w:ascii="Trebuchet MS" w:hAnsi="Trebuchet MS"/>
          <w:lang w:val="en-US"/>
        </w:rPr>
        <w:t>6: Adelphi Values LLP, Boston, MA, USA</w:t>
      </w:r>
    </w:p>
    <w:p w14:paraId="479F3A5E" w14:textId="77777777" w:rsidR="007C2470" w:rsidRPr="000A3E86" w:rsidRDefault="007C2470" w:rsidP="007C2470">
      <w:pPr>
        <w:rPr>
          <w:rFonts w:ascii="Trebuchet MS" w:hAnsi="Trebuchet MS"/>
          <w:lang w:val="en-US"/>
        </w:rPr>
      </w:pPr>
    </w:p>
    <w:p w14:paraId="02AB1FD4" w14:textId="6B692B34" w:rsidR="000A3E86" w:rsidRPr="000A3E86" w:rsidRDefault="007C2470" w:rsidP="007C2470">
      <w:pPr>
        <w:rPr>
          <w:rFonts w:ascii="Trebuchet MS" w:hAnsi="Trebuchet MS"/>
        </w:rPr>
      </w:pPr>
      <w:r w:rsidRPr="000A3E86">
        <w:rPr>
          <w:rFonts w:ascii="Trebuchet MS" w:hAnsi="Trebuchet MS"/>
          <w:lang w:val="en-US"/>
        </w:rPr>
        <w:t xml:space="preserve">Journal: </w:t>
      </w:r>
      <w:r w:rsidRPr="000A3E86">
        <w:rPr>
          <w:rFonts w:ascii="Trebuchet MS" w:hAnsi="Trebuchet MS"/>
        </w:rPr>
        <w:t>Pharmacoeconomics</w:t>
      </w:r>
    </w:p>
    <w:p w14:paraId="3CAB6C1E" w14:textId="77777777" w:rsidR="000A3E86" w:rsidRPr="000A3E86" w:rsidRDefault="000A3E86">
      <w:pPr>
        <w:spacing w:after="160" w:line="259" w:lineRule="auto"/>
        <w:rPr>
          <w:rFonts w:ascii="Trebuchet MS" w:hAnsi="Trebuchet MS"/>
        </w:rPr>
      </w:pPr>
      <w:r w:rsidRPr="000A3E86">
        <w:rPr>
          <w:rFonts w:ascii="Trebuchet MS" w:hAnsi="Trebuchet MS"/>
        </w:rPr>
        <w:br w:type="page"/>
      </w:r>
    </w:p>
    <w:p w14:paraId="467E03EB" w14:textId="3E9E6A60" w:rsidR="00356F69" w:rsidRPr="000A3E86" w:rsidRDefault="000A3E86" w:rsidP="007C2470">
      <w:pPr>
        <w:rPr>
          <w:rFonts w:ascii="Trebuchet MS" w:hAnsi="Trebuchet MS"/>
          <w:b/>
          <w:bCs/>
          <w:lang w:val="en-US"/>
        </w:rPr>
      </w:pPr>
      <w:r w:rsidRPr="000A3E86">
        <w:rPr>
          <w:rFonts w:ascii="Trebuchet MS" w:hAnsi="Trebuchet MS"/>
          <w:b/>
          <w:bCs/>
          <w:lang w:val="en-US"/>
        </w:rPr>
        <w:lastRenderedPageBreak/>
        <w:t xml:space="preserve">Supplementary Table 1: Model parameters for the fitted time to death models for all patients in pooled CheckMate-017 and CheckMate-057 data using the UK value </w:t>
      </w:r>
      <w:proofErr w:type="gramStart"/>
      <w:r w:rsidRPr="000A3E86">
        <w:rPr>
          <w:rFonts w:ascii="Trebuchet MS" w:hAnsi="Trebuchet MS"/>
          <w:b/>
          <w:bCs/>
          <w:lang w:val="en-US"/>
        </w:rPr>
        <w:t>set</w:t>
      </w:r>
      <w:proofErr w:type="gramEnd"/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603"/>
        <w:gridCol w:w="2032"/>
        <w:gridCol w:w="1709"/>
        <w:gridCol w:w="1672"/>
      </w:tblGrid>
      <w:tr w:rsidR="000A3E86" w:rsidRPr="000A3E86" w14:paraId="03F6C560" w14:textId="77777777" w:rsidTr="000A3E86">
        <w:trPr>
          <w:trHeight w:val="299"/>
          <w:jc w:val="center"/>
        </w:trPr>
        <w:tc>
          <w:tcPr>
            <w:tcW w:w="1998" w:type="pct"/>
            <w:vMerge w:val="restart"/>
            <w:vAlign w:val="center"/>
          </w:tcPr>
          <w:p w14:paraId="055C70CB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b/>
                <w:bCs/>
                <w:lang w:val="en-US"/>
              </w:rPr>
            </w:pPr>
            <w:bookmarkStart w:id="2" w:name="_Hlk121825203"/>
            <w:r w:rsidRPr="000A3E86">
              <w:rPr>
                <w:rFonts w:ascii="Trebuchet MS" w:hAnsi="Trebuchet MS"/>
                <w:b/>
                <w:bCs/>
                <w:lang w:val="en-US"/>
              </w:rPr>
              <w:t>Statistical model</w:t>
            </w:r>
          </w:p>
        </w:tc>
        <w:tc>
          <w:tcPr>
            <w:tcW w:w="1127" w:type="pct"/>
            <w:vMerge w:val="restart"/>
            <w:vAlign w:val="center"/>
          </w:tcPr>
          <w:p w14:paraId="465FC46F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b/>
                <w:bCs/>
                <w:lang w:val="en-US"/>
              </w:rPr>
            </w:pPr>
            <w:r w:rsidRPr="000A3E86">
              <w:rPr>
                <w:rFonts w:ascii="Trebuchet MS" w:hAnsi="Trebuchet MS"/>
                <w:b/>
                <w:bCs/>
                <w:lang w:val="en-US"/>
              </w:rPr>
              <w:t>Parameter</w:t>
            </w:r>
          </w:p>
        </w:tc>
        <w:tc>
          <w:tcPr>
            <w:tcW w:w="1875" w:type="pct"/>
            <w:gridSpan w:val="2"/>
            <w:vAlign w:val="center"/>
          </w:tcPr>
          <w:p w14:paraId="62FFA200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b/>
                <w:bCs/>
                <w:lang w:val="en-US"/>
              </w:rPr>
            </w:pPr>
            <w:r w:rsidRPr="000A3E86">
              <w:rPr>
                <w:rFonts w:ascii="Trebuchet MS" w:hAnsi="Trebuchet MS"/>
                <w:b/>
                <w:bCs/>
                <w:lang w:val="en-US"/>
              </w:rPr>
              <w:t>All patients*</w:t>
            </w:r>
            <w:r w:rsidRPr="000A3E86">
              <w:rPr>
                <w:rFonts w:ascii="Trebuchet MS" w:hAnsi="Trebuchet MS"/>
                <w:b/>
                <w:bCs/>
                <w:lang w:val="en-US"/>
              </w:rPr>
              <w:br/>
              <w:t>n = 788, N = 4850</w:t>
            </w:r>
          </w:p>
        </w:tc>
      </w:tr>
      <w:tr w:rsidR="000A3E86" w:rsidRPr="000A3E86" w14:paraId="356D7F3B" w14:textId="77777777" w:rsidTr="000A3E86">
        <w:trPr>
          <w:trHeight w:val="299"/>
          <w:jc w:val="center"/>
        </w:trPr>
        <w:tc>
          <w:tcPr>
            <w:tcW w:w="1998" w:type="pct"/>
            <w:vMerge/>
            <w:tcBorders>
              <w:bottom w:val="single" w:sz="8" w:space="0" w:color="auto"/>
            </w:tcBorders>
            <w:vAlign w:val="center"/>
          </w:tcPr>
          <w:p w14:paraId="2CFEB284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b/>
                <w:bCs/>
                <w:lang w:val="en-US"/>
              </w:rPr>
            </w:pPr>
          </w:p>
        </w:tc>
        <w:tc>
          <w:tcPr>
            <w:tcW w:w="1127" w:type="pct"/>
            <w:vMerge/>
            <w:tcBorders>
              <w:bottom w:val="single" w:sz="8" w:space="0" w:color="auto"/>
            </w:tcBorders>
            <w:vAlign w:val="center"/>
          </w:tcPr>
          <w:p w14:paraId="42134619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b/>
                <w:bCs/>
                <w:lang w:val="en-US"/>
              </w:rPr>
            </w:pPr>
          </w:p>
        </w:tc>
        <w:tc>
          <w:tcPr>
            <w:tcW w:w="948" w:type="pct"/>
            <w:tcBorders>
              <w:bottom w:val="single" w:sz="8" w:space="0" w:color="auto"/>
            </w:tcBorders>
            <w:vAlign w:val="center"/>
          </w:tcPr>
          <w:p w14:paraId="7875063E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b/>
                <w:bCs/>
                <w:lang w:val="en-US"/>
              </w:rPr>
            </w:pPr>
            <w:r w:rsidRPr="000A3E86">
              <w:rPr>
                <w:rFonts w:ascii="Trebuchet MS" w:hAnsi="Trebuchet MS"/>
                <w:b/>
                <w:bCs/>
                <w:lang w:val="en-US"/>
              </w:rPr>
              <w:t>Estimate</w:t>
            </w:r>
          </w:p>
        </w:tc>
        <w:tc>
          <w:tcPr>
            <w:tcW w:w="927" w:type="pct"/>
            <w:tcBorders>
              <w:bottom w:val="single" w:sz="8" w:space="0" w:color="auto"/>
            </w:tcBorders>
            <w:vAlign w:val="center"/>
          </w:tcPr>
          <w:p w14:paraId="3C7D7E92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b/>
                <w:bCs/>
                <w:lang w:val="en-US"/>
              </w:rPr>
            </w:pPr>
            <w:r w:rsidRPr="000A3E86">
              <w:rPr>
                <w:rFonts w:ascii="Trebuchet MS" w:hAnsi="Trebuchet MS"/>
                <w:b/>
                <w:bCs/>
                <w:lang w:val="en-US"/>
              </w:rPr>
              <w:t>S.E.</w:t>
            </w:r>
          </w:p>
        </w:tc>
      </w:tr>
      <w:tr w:rsidR="000A3E86" w:rsidRPr="000A3E86" w14:paraId="3F85C170" w14:textId="77777777" w:rsidTr="000A3E86">
        <w:trPr>
          <w:trHeight w:val="282"/>
          <w:jc w:val="center"/>
        </w:trPr>
        <w:tc>
          <w:tcPr>
            <w:tcW w:w="1998" w:type="pct"/>
            <w:vMerge w:val="restart"/>
            <w:tcBorders>
              <w:top w:val="single" w:sz="8" w:space="0" w:color="auto"/>
            </w:tcBorders>
            <w:vAlign w:val="center"/>
          </w:tcPr>
          <w:p w14:paraId="44B6CC41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b/>
                <w:bCs/>
                <w:sz w:val="18"/>
                <w:szCs w:val="1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18"/>
                    <w:szCs w:val="18"/>
                    <w:lang w:val="en-US"/>
                  </w:rPr>
                  <m:t>TTD</m:t>
                </m:r>
              </m:oMath>
            </m:oMathPara>
          </w:p>
        </w:tc>
        <w:tc>
          <w:tcPr>
            <w:tcW w:w="1127" w:type="pct"/>
            <w:tcBorders>
              <w:top w:val="single" w:sz="8" w:space="0" w:color="auto"/>
            </w:tcBorders>
            <w:vAlign w:val="center"/>
          </w:tcPr>
          <w:p w14:paraId="33C6C0F1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sz w:val="18"/>
                <w:szCs w:val="18"/>
                <w:lang w:val="en-US"/>
              </w:rPr>
            </w:pPr>
            <w:r w:rsidRPr="000A3E86">
              <w:rPr>
                <w:rFonts w:ascii="Trebuchet MS" w:hAnsi="Trebuchet MS"/>
                <w:sz w:val="18"/>
                <w:szCs w:val="18"/>
                <w:lang w:val="en-US"/>
              </w:rPr>
              <w:t>Intercept</w:t>
            </w:r>
          </w:p>
        </w:tc>
        <w:tc>
          <w:tcPr>
            <w:tcW w:w="948" w:type="pct"/>
            <w:tcBorders>
              <w:top w:val="single" w:sz="8" w:space="0" w:color="auto"/>
            </w:tcBorders>
            <w:vAlign w:val="center"/>
          </w:tcPr>
          <w:p w14:paraId="6AE4A388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sz w:val="18"/>
                <w:szCs w:val="18"/>
                <w:lang w:val="en-US"/>
              </w:rPr>
            </w:pPr>
            <w:r w:rsidRPr="000A3E86">
              <w:rPr>
                <w:rFonts w:ascii="Trebuchet MS" w:hAnsi="Trebuchet MS"/>
                <w:sz w:val="18"/>
                <w:szCs w:val="18"/>
                <w:lang w:val="en-US"/>
              </w:rPr>
              <w:t>0.6586</w:t>
            </w:r>
          </w:p>
        </w:tc>
        <w:tc>
          <w:tcPr>
            <w:tcW w:w="927" w:type="pct"/>
            <w:tcBorders>
              <w:top w:val="single" w:sz="8" w:space="0" w:color="auto"/>
            </w:tcBorders>
            <w:vAlign w:val="center"/>
          </w:tcPr>
          <w:p w14:paraId="60628B45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sz w:val="18"/>
                <w:szCs w:val="18"/>
                <w:lang w:val="en-US"/>
              </w:rPr>
            </w:pPr>
            <w:r w:rsidRPr="000A3E86">
              <w:rPr>
                <w:rFonts w:ascii="Trebuchet MS" w:hAnsi="Trebuchet MS"/>
                <w:sz w:val="18"/>
                <w:szCs w:val="18"/>
                <w:lang w:val="en-US"/>
              </w:rPr>
              <w:t>0.0100</w:t>
            </w:r>
          </w:p>
        </w:tc>
      </w:tr>
      <w:tr w:rsidR="000A3E86" w:rsidRPr="000A3E86" w14:paraId="7E7D16A2" w14:textId="77777777" w:rsidTr="000A3E86">
        <w:trPr>
          <w:trHeight w:val="282"/>
          <w:jc w:val="center"/>
        </w:trPr>
        <w:tc>
          <w:tcPr>
            <w:tcW w:w="1998" w:type="pct"/>
            <w:vMerge/>
            <w:tcBorders>
              <w:bottom w:val="single" w:sz="8" w:space="0" w:color="auto"/>
            </w:tcBorders>
            <w:vAlign w:val="center"/>
          </w:tcPr>
          <w:p w14:paraId="095ACAB2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eastAsia="Calibri" w:hAnsi="Trebuchet MS" w:cs="Times New Roman"/>
                <w:sz w:val="18"/>
                <w:szCs w:val="18"/>
                <w:lang w:val="en-US"/>
              </w:rPr>
            </w:pPr>
          </w:p>
        </w:tc>
        <w:tc>
          <w:tcPr>
            <w:tcW w:w="1127" w:type="pct"/>
            <w:tcBorders>
              <w:bottom w:val="single" w:sz="8" w:space="0" w:color="auto"/>
            </w:tcBorders>
            <w:vAlign w:val="center"/>
          </w:tcPr>
          <w:p w14:paraId="7B1EBC71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sz w:val="18"/>
                <w:szCs w:val="18"/>
                <w:lang w:val="en-US"/>
              </w:rPr>
            </w:pPr>
            <w:r w:rsidRPr="000A3E86">
              <w:rPr>
                <w:rFonts w:ascii="Trebuchet MS" w:hAnsi="Trebuchet MS"/>
                <w:sz w:val="18"/>
                <w:szCs w:val="18"/>
                <w:lang w:val="en-US"/>
              </w:rPr>
              <w:t>TTD</w:t>
            </w:r>
          </w:p>
        </w:tc>
        <w:tc>
          <w:tcPr>
            <w:tcW w:w="948" w:type="pct"/>
            <w:tcBorders>
              <w:bottom w:val="single" w:sz="8" w:space="0" w:color="auto"/>
            </w:tcBorders>
            <w:vAlign w:val="center"/>
          </w:tcPr>
          <w:p w14:paraId="65303A94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sz w:val="18"/>
                <w:szCs w:val="18"/>
                <w:lang w:val="en-US"/>
              </w:rPr>
            </w:pPr>
            <w:r w:rsidRPr="000A3E86">
              <w:rPr>
                <w:rFonts w:ascii="Trebuchet MS" w:hAnsi="Trebuchet MS"/>
                <w:sz w:val="18"/>
                <w:szCs w:val="18"/>
                <w:lang w:val="en-US"/>
              </w:rPr>
              <w:t>0.0001</w:t>
            </w:r>
          </w:p>
        </w:tc>
        <w:tc>
          <w:tcPr>
            <w:tcW w:w="927" w:type="pct"/>
            <w:tcBorders>
              <w:bottom w:val="single" w:sz="8" w:space="0" w:color="auto"/>
            </w:tcBorders>
            <w:vAlign w:val="center"/>
          </w:tcPr>
          <w:p w14:paraId="06441F9A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sz w:val="18"/>
                <w:szCs w:val="18"/>
                <w:lang w:val="en-US"/>
              </w:rPr>
            </w:pPr>
            <w:r w:rsidRPr="000A3E86">
              <w:rPr>
                <w:rFonts w:ascii="Trebuchet MS" w:hAnsi="Trebuchet MS"/>
                <w:sz w:val="18"/>
                <w:szCs w:val="18"/>
                <w:lang w:val="en-US"/>
              </w:rPr>
              <w:t>0.0000</w:t>
            </w:r>
          </w:p>
        </w:tc>
      </w:tr>
      <w:tr w:rsidR="000A3E86" w:rsidRPr="000A3E86" w14:paraId="6896D4F1" w14:textId="77777777" w:rsidTr="000A3E86">
        <w:trPr>
          <w:trHeight w:val="299"/>
          <w:jc w:val="center"/>
        </w:trPr>
        <w:tc>
          <w:tcPr>
            <w:tcW w:w="1998" w:type="pct"/>
            <w:vMerge w:val="restart"/>
            <w:tcBorders>
              <w:top w:val="single" w:sz="8" w:space="0" w:color="auto"/>
            </w:tcBorders>
            <w:vAlign w:val="center"/>
          </w:tcPr>
          <w:p w14:paraId="1FDA2DD4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b/>
                <w:sz w:val="18"/>
                <w:szCs w:val="18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  <w:lang w:val="en-US"/>
                  </w:rPr>
                  <m:t>L</m:t>
                </m:r>
                <m:r>
                  <m:rPr>
                    <m:sty m:val="b"/>
                  </m:rPr>
                  <w:rPr>
                    <w:rFonts w:ascii="Cambria Math" w:hAnsi="Cambria Math"/>
                    <w:sz w:val="18"/>
                    <w:szCs w:val="18"/>
                    <w:lang w:val="en-US"/>
                  </w:rPr>
                  <m:t>og⁡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18"/>
                    <w:szCs w:val="18"/>
                    <w:lang w:val="en-US"/>
                  </w:rPr>
                  <m:t>(TTD)</m:t>
                </m:r>
              </m:oMath>
            </m:oMathPara>
          </w:p>
        </w:tc>
        <w:tc>
          <w:tcPr>
            <w:tcW w:w="1127" w:type="pct"/>
            <w:tcBorders>
              <w:top w:val="single" w:sz="8" w:space="0" w:color="auto"/>
            </w:tcBorders>
            <w:vAlign w:val="center"/>
          </w:tcPr>
          <w:p w14:paraId="101CE3ED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bCs/>
                <w:sz w:val="18"/>
                <w:szCs w:val="18"/>
                <w:lang w:val="en-US"/>
              </w:rPr>
            </w:pPr>
            <w:r w:rsidRPr="000A3E86">
              <w:rPr>
                <w:rFonts w:ascii="Trebuchet MS" w:hAnsi="Trebuchet MS"/>
                <w:bCs/>
                <w:sz w:val="18"/>
                <w:szCs w:val="18"/>
                <w:lang w:val="en-US"/>
              </w:rPr>
              <w:t>Intercept</w:t>
            </w:r>
          </w:p>
        </w:tc>
        <w:tc>
          <w:tcPr>
            <w:tcW w:w="948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F60C0A2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bCs/>
                <w:sz w:val="18"/>
                <w:szCs w:val="18"/>
                <w:lang w:val="en-US"/>
              </w:rPr>
            </w:pPr>
            <w:r w:rsidRPr="000A3E86">
              <w:rPr>
                <w:rFonts w:ascii="Trebuchet MS" w:hAnsi="Trebuchet MS"/>
                <w:bCs/>
                <w:sz w:val="18"/>
                <w:szCs w:val="18"/>
                <w:lang w:val="en-US"/>
              </w:rPr>
              <w:t>0.3459</w:t>
            </w:r>
          </w:p>
        </w:tc>
        <w:tc>
          <w:tcPr>
            <w:tcW w:w="927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DCACFE7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bCs/>
                <w:sz w:val="18"/>
                <w:szCs w:val="18"/>
                <w:lang w:val="en-US"/>
              </w:rPr>
            </w:pPr>
            <w:r w:rsidRPr="000A3E86">
              <w:rPr>
                <w:rFonts w:ascii="Trebuchet MS" w:hAnsi="Trebuchet MS"/>
                <w:bCs/>
                <w:sz w:val="18"/>
                <w:szCs w:val="18"/>
                <w:lang w:val="en-US"/>
              </w:rPr>
              <w:t>0.0396</w:t>
            </w:r>
          </w:p>
        </w:tc>
      </w:tr>
      <w:tr w:rsidR="000A3E86" w:rsidRPr="000A3E86" w14:paraId="4ACE2974" w14:textId="77777777" w:rsidTr="000A3E86">
        <w:trPr>
          <w:trHeight w:val="299"/>
          <w:jc w:val="center"/>
        </w:trPr>
        <w:tc>
          <w:tcPr>
            <w:tcW w:w="1998" w:type="pct"/>
            <w:vMerge/>
            <w:tcBorders>
              <w:bottom w:val="single" w:sz="8" w:space="0" w:color="auto"/>
            </w:tcBorders>
            <w:vAlign w:val="center"/>
          </w:tcPr>
          <w:p w14:paraId="7D73FD7C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eastAsia="Calibri" w:hAnsi="Trebuchet MS" w:cs="Times New Roman"/>
                <w:sz w:val="18"/>
                <w:szCs w:val="18"/>
                <w:lang w:val="en-US"/>
              </w:rPr>
            </w:pPr>
          </w:p>
        </w:tc>
        <w:tc>
          <w:tcPr>
            <w:tcW w:w="1127" w:type="pct"/>
            <w:tcBorders>
              <w:bottom w:val="single" w:sz="8" w:space="0" w:color="auto"/>
            </w:tcBorders>
            <w:vAlign w:val="center"/>
          </w:tcPr>
          <w:p w14:paraId="65D07960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sz w:val="18"/>
                <w:szCs w:val="18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  <w:lang w:val="en-US"/>
                  </w:rPr>
                  <m:t>Log⁡</m:t>
                </m:r>
                <m:r>
                  <w:rPr>
                    <w:rFonts w:ascii="Cambria Math" w:hAnsi="Cambria Math"/>
                    <w:sz w:val="18"/>
                    <w:szCs w:val="18"/>
                    <w:lang w:val="en-US"/>
                  </w:rPr>
                  <m:t>(TTD)</m:t>
                </m:r>
              </m:oMath>
            </m:oMathPara>
          </w:p>
        </w:tc>
        <w:tc>
          <w:tcPr>
            <w:tcW w:w="948" w:type="pct"/>
            <w:tcBorders>
              <w:bottom w:val="single" w:sz="8" w:space="0" w:color="auto"/>
            </w:tcBorders>
            <w:vAlign w:val="center"/>
          </w:tcPr>
          <w:p w14:paraId="09CD577B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bCs/>
                <w:sz w:val="18"/>
                <w:szCs w:val="18"/>
                <w:lang w:val="en-US"/>
              </w:rPr>
            </w:pPr>
            <w:r w:rsidRPr="000A3E86">
              <w:rPr>
                <w:rFonts w:ascii="Trebuchet MS" w:hAnsi="Trebuchet MS"/>
                <w:bCs/>
                <w:sz w:val="18"/>
                <w:szCs w:val="18"/>
                <w:lang w:val="en-US"/>
              </w:rPr>
              <w:t>0.0616</w:t>
            </w:r>
          </w:p>
        </w:tc>
        <w:tc>
          <w:tcPr>
            <w:tcW w:w="927" w:type="pct"/>
            <w:tcBorders>
              <w:bottom w:val="single" w:sz="8" w:space="0" w:color="auto"/>
            </w:tcBorders>
            <w:vAlign w:val="center"/>
          </w:tcPr>
          <w:p w14:paraId="25A1C9F9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bCs/>
                <w:sz w:val="18"/>
                <w:szCs w:val="18"/>
                <w:lang w:val="en-US"/>
              </w:rPr>
            </w:pPr>
            <w:r w:rsidRPr="000A3E86">
              <w:rPr>
                <w:rFonts w:ascii="Trebuchet MS" w:hAnsi="Trebuchet MS"/>
                <w:bCs/>
                <w:sz w:val="18"/>
                <w:szCs w:val="18"/>
                <w:lang w:val="en-US"/>
              </w:rPr>
              <w:t>0.0068</w:t>
            </w:r>
          </w:p>
        </w:tc>
      </w:tr>
      <w:tr w:rsidR="000A3E86" w:rsidRPr="000A3E86" w14:paraId="6B7EEB7A" w14:textId="77777777" w:rsidTr="000A3E86">
        <w:trPr>
          <w:trHeight w:val="282"/>
          <w:jc w:val="center"/>
        </w:trPr>
        <w:tc>
          <w:tcPr>
            <w:tcW w:w="1998" w:type="pct"/>
            <w:vMerge w:val="restart"/>
            <w:tcBorders>
              <w:top w:val="single" w:sz="8" w:space="0" w:color="auto"/>
            </w:tcBorders>
            <w:vAlign w:val="center"/>
          </w:tcPr>
          <w:p w14:paraId="6219125E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b/>
                <w:bCs/>
                <w:sz w:val="18"/>
                <w:szCs w:val="1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18"/>
                    <w:szCs w:val="18"/>
                    <w:lang w:val="en-US"/>
                  </w:rPr>
                  <m:t>1/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TTD</m:t>
                    </m:r>
                  </m:e>
                </m:rad>
              </m:oMath>
            </m:oMathPara>
          </w:p>
        </w:tc>
        <w:tc>
          <w:tcPr>
            <w:tcW w:w="1127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6E28812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bCs/>
                <w:sz w:val="18"/>
                <w:szCs w:val="18"/>
                <w:lang w:val="en-US"/>
              </w:rPr>
            </w:pPr>
            <w:r w:rsidRPr="000A3E86">
              <w:rPr>
                <w:rFonts w:ascii="Trebuchet MS" w:hAnsi="Trebuchet MS"/>
                <w:bCs/>
                <w:sz w:val="18"/>
                <w:szCs w:val="18"/>
                <w:lang w:val="en-US"/>
              </w:rPr>
              <w:t>Intercept</w:t>
            </w:r>
          </w:p>
        </w:tc>
        <w:tc>
          <w:tcPr>
            <w:tcW w:w="948" w:type="pct"/>
            <w:tcBorders>
              <w:top w:val="single" w:sz="8" w:space="0" w:color="auto"/>
            </w:tcBorders>
            <w:vAlign w:val="center"/>
          </w:tcPr>
          <w:p w14:paraId="6B8B1844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bCs/>
                <w:sz w:val="18"/>
                <w:szCs w:val="18"/>
                <w:lang w:val="en-US"/>
              </w:rPr>
            </w:pPr>
            <w:r w:rsidRPr="000A3E86">
              <w:rPr>
                <w:rFonts w:ascii="Trebuchet MS" w:hAnsi="Trebuchet MS"/>
                <w:bCs/>
                <w:sz w:val="18"/>
                <w:szCs w:val="18"/>
                <w:lang w:val="en-US"/>
              </w:rPr>
              <w:t>0.7634</w:t>
            </w:r>
          </w:p>
        </w:tc>
        <w:tc>
          <w:tcPr>
            <w:tcW w:w="927" w:type="pct"/>
            <w:tcBorders>
              <w:top w:val="single" w:sz="8" w:space="0" w:color="auto"/>
            </w:tcBorders>
            <w:vAlign w:val="center"/>
          </w:tcPr>
          <w:p w14:paraId="522EE11D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bCs/>
                <w:sz w:val="18"/>
                <w:szCs w:val="18"/>
                <w:lang w:val="en-US"/>
              </w:rPr>
            </w:pPr>
            <w:r w:rsidRPr="000A3E86">
              <w:rPr>
                <w:rFonts w:ascii="Trebuchet MS" w:hAnsi="Trebuchet MS"/>
                <w:bCs/>
                <w:sz w:val="18"/>
                <w:szCs w:val="18"/>
                <w:lang w:val="en-US"/>
              </w:rPr>
              <w:t>0.0162</w:t>
            </w:r>
          </w:p>
        </w:tc>
      </w:tr>
      <w:tr w:rsidR="000A3E86" w:rsidRPr="000A3E86" w14:paraId="6D03840A" w14:textId="77777777" w:rsidTr="000A3E86">
        <w:trPr>
          <w:trHeight w:val="282"/>
          <w:jc w:val="center"/>
        </w:trPr>
        <w:tc>
          <w:tcPr>
            <w:tcW w:w="1998" w:type="pct"/>
            <w:vMerge/>
            <w:tcBorders>
              <w:bottom w:val="single" w:sz="8" w:space="0" w:color="auto"/>
            </w:tcBorders>
            <w:vAlign w:val="center"/>
          </w:tcPr>
          <w:p w14:paraId="7F1C8E45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eastAsia="Calibri" w:hAnsi="Trebuchet MS" w:cs="Times New Roman"/>
                <w:sz w:val="18"/>
                <w:szCs w:val="18"/>
                <w:lang w:val="en-US"/>
              </w:rPr>
            </w:pPr>
          </w:p>
        </w:tc>
        <w:tc>
          <w:tcPr>
            <w:tcW w:w="1127" w:type="pct"/>
            <w:tcBorders>
              <w:bottom w:val="single" w:sz="8" w:space="0" w:color="auto"/>
            </w:tcBorders>
            <w:vAlign w:val="center"/>
          </w:tcPr>
          <w:p w14:paraId="058ADD17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iCs/>
                <w:sz w:val="18"/>
                <w:szCs w:val="18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  <w:lang w:val="en-US"/>
                  </w:rPr>
                  <m:t>1/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Cs/>
                        <w:sz w:val="18"/>
                        <w:szCs w:val="18"/>
                        <w:lang w:val="en-US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TTD</m:t>
                    </m:r>
                  </m:e>
                </m:rad>
              </m:oMath>
            </m:oMathPara>
          </w:p>
        </w:tc>
        <w:tc>
          <w:tcPr>
            <w:tcW w:w="948" w:type="pct"/>
            <w:tcBorders>
              <w:bottom w:val="single" w:sz="8" w:space="0" w:color="auto"/>
            </w:tcBorders>
            <w:vAlign w:val="center"/>
          </w:tcPr>
          <w:p w14:paraId="3B505DC0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bCs/>
                <w:sz w:val="18"/>
                <w:szCs w:val="18"/>
                <w:lang w:val="en-US"/>
              </w:rPr>
            </w:pPr>
            <w:r w:rsidRPr="000A3E86">
              <w:rPr>
                <w:rFonts w:ascii="Trebuchet MS" w:hAnsi="Trebuchet MS"/>
                <w:bCs/>
                <w:sz w:val="18"/>
                <w:szCs w:val="18"/>
                <w:lang w:val="en-US"/>
              </w:rPr>
              <w:t>-1.0314</w:t>
            </w:r>
          </w:p>
        </w:tc>
        <w:tc>
          <w:tcPr>
            <w:tcW w:w="927" w:type="pct"/>
            <w:tcBorders>
              <w:bottom w:val="single" w:sz="8" w:space="0" w:color="auto"/>
            </w:tcBorders>
            <w:vAlign w:val="center"/>
          </w:tcPr>
          <w:p w14:paraId="1529508A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bCs/>
                <w:sz w:val="18"/>
                <w:szCs w:val="18"/>
                <w:lang w:val="en-US"/>
              </w:rPr>
            </w:pPr>
            <w:r w:rsidRPr="000A3E86">
              <w:rPr>
                <w:rFonts w:ascii="Trebuchet MS" w:hAnsi="Trebuchet MS"/>
                <w:bCs/>
                <w:sz w:val="18"/>
                <w:szCs w:val="18"/>
                <w:lang w:val="en-US"/>
              </w:rPr>
              <w:t>0.1971</w:t>
            </w:r>
          </w:p>
        </w:tc>
      </w:tr>
      <w:tr w:rsidR="000A3E86" w:rsidRPr="000A3E86" w14:paraId="3746FD69" w14:textId="77777777" w:rsidTr="000A3E86">
        <w:trPr>
          <w:trHeight w:val="299"/>
          <w:jc w:val="center"/>
        </w:trPr>
        <w:tc>
          <w:tcPr>
            <w:tcW w:w="1998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AED5F88" w14:textId="77777777" w:rsidR="000A3E86" w:rsidRPr="000A3E86" w:rsidRDefault="00FB6915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b/>
                <w:bCs/>
                <w:sz w:val="18"/>
                <w:szCs w:val="18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e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-TTD</m:t>
                    </m:r>
                  </m:sup>
                </m:sSup>
              </m:oMath>
            </m:oMathPara>
          </w:p>
        </w:tc>
        <w:tc>
          <w:tcPr>
            <w:tcW w:w="1127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F76AD76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sz w:val="18"/>
                <w:szCs w:val="18"/>
                <w:lang w:val="en-US"/>
              </w:rPr>
            </w:pPr>
            <w:r w:rsidRPr="000A3E86">
              <w:rPr>
                <w:rFonts w:ascii="Trebuchet MS" w:hAnsi="Trebuchet MS"/>
                <w:sz w:val="18"/>
                <w:szCs w:val="18"/>
                <w:lang w:val="en-US"/>
              </w:rPr>
              <w:t>NA</w:t>
            </w:r>
          </w:p>
        </w:tc>
        <w:tc>
          <w:tcPr>
            <w:tcW w:w="948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6E96587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sz w:val="18"/>
                <w:szCs w:val="18"/>
                <w:lang w:val="en-US"/>
              </w:rPr>
            </w:pPr>
            <w:r w:rsidRPr="000A3E86">
              <w:rPr>
                <w:rFonts w:ascii="Trebuchet MS" w:hAnsi="Trebuchet MS"/>
                <w:sz w:val="18"/>
                <w:szCs w:val="18"/>
                <w:lang w:val="en-US"/>
              </w:rPr>
              <w:t>NA</w:t>
            </w:r>
          </w:p>
        </w:tc>
        <w:tc>
          <w:tcPr>
            <w:tcW w:w="927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2E8C7D6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sz w:val="18"/>
                <w:szCs w:val="18"/>
                <w:lang w:val="en-US"/>
              </w:rPr>
            </w:pPr>
            <w:r w:rsidRPr="000A3E86">
              <w:rPr>
                <w:rFonts w:ascii="Trebuchet MS" w:hAnsi="Trebuchet MS"/>
                <w:sz w:val="18"/>
                <w:szCs w:val="18"/>
                <w:lang w:val="en-US"/>
              </w:rPr>
              <w:t>NA</w:t>
            </w:r>
          </w:p>
        </w:tc>
      </w:tr>
      <w:tr w:rsidR="000A3E86" w:rsidRPr="000A3E86" w14:paraId="705FAD94" w14:textId="77777777" w:rsidTr="000A3E86">
        <w:trPr>
          <w:trHeight w:val="299"/>
          <w:jc w:val="center"/>
        </w:trPr>
        <w:tc>
          <w:tcPr>
            <w:tcW w:w="1998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974867B" w14:textId="77777777" w:rsidR="000A3E86" w:rsidRPr="000A3E86" w:rsidRDefault="00FB6915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b/>
                <w:bCs/>
                <w:sz w:val="18"/>
                <w:szCs w:val="18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TTD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127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657E54A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sz w:val="18"/>
                <w:szCs w:val="18"/>
                <w:lang w:val="en-US"/>
              </w:rPr>
            </w:pPr>
            <w:r w:rsidRPr="000A3E86">
              <w:rPr>
                <w:rFonts w:ascii="Trebuchet MS" w:hAnsi="Trebuchet MS"/>
                <w:sz w:val="18"/>
                <w:szCs w:val="18"/>
                <w:lang w:val="en-US"/>
              </w:rPr>
              <w:t>NA</w:t>
            </w:r>
          </w:p>
        </w:tc>
        <w:tc>
          <w:tcPr>
            <w:tcW w:w="948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5042219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sz w:val="18"/>
                <w:szCs w:val="18"/>
                <w:lang w:val="en-US"/>
              </w:rPr>
            </w:pPr>
            <w:r w:rsidRPr="000A3E86">
              <w:rPr>
                <w:rFonts w:ascii="Trebuchet MS" w:hAnsi="Trebuchet MS"/>
                <w:sz w:val="18"/>
                <w:szCs w:val="18"/>
                <w:lang w:val="en-US"/>
              </w:rPr>
              <w:t>NA</w:t>
            </w:r>
          </w:p>
        </w:tc>
        <w:tc>
          <w:tcPr>
            <w:tcW w:w="927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A9CE73B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sz w:val="18"/>
                <w:szCs w:val="18"/>
                <w:lang w:val="en-US"/>
              </w:rPr>
            </w:pPr>
            <w:r w:rsidRPr="000A3E86">
              <w:rPr>
                <w:rFonts w:ascii="Trebuchet MS" w:hAnsi="Trebuchet MS"/>
                <w:sz w:val="18"/>
                <w:szCs w:val="18"/>
                <w:lang w:val="en-US"/>
              </w:rPr>
              <w:t>NA</w:t>
            </w:r>
          </w:p>
        </w:tc>
      </w:tr>
      <w:tr w:rsidR="000A3E86" w:rsidRPr="000A3E86" w14:paraId="7F0B6822" w14:textId="77777777" w:rsidTr="000A3E86">
        <w:trPr>
          <w:trHeight w:val="299"/>
          <w:jc w:val="center"/>
        </w:trPr>
        <w:tc>
          <w:tcPr>
            <w:tcW w:w="1998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192FD61" w14:textId="77777777" w:rsidR="000A3E86" w:rsidRPr="000A3E86" w:rsidRDefault="00FB6915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b/>
                <w:bCs/>
                <w:sz w:val="18"/>
                <w:szCs w:val="18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TTD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18"/>
                    <w:szCs w:val="18"/>
                    <w:lang w:val="en-US"/>
                  </w:rPr>
                  <m:t>+TTD</m:t>
                </m:r>
              </m:oMath>
            </m:oMathPara>
          </w:p>
        </w:tc>
        <w:tc>
          <w:tcPr>
            <w:tcW w:w="1127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F0F3A66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sz w:val="18"/>
                <w:szCs w:val="18"/>
                <w:lang w:val="en-US"/>
              </w:rPr>
            </w:pPr>
            <w:r w:rsidRPr="000A3E86">
              <w:rPr>
                <w:rFonts w:ascii="Trebuchet MS" w:hAnsi="Trebuchet MS"/>
                <w:sz w:val="18"/>
                <w:szCs w:val="18"/>
                <w:lang w:val="en-US"/>
              </w:rPr>
              <w:t>NA</w:t>
            </w:r>
          </w:p>
        </w:tc>
        <w:tc>
          <w:tcPr>
            <w:tcW w:w="948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6400B76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sz w:val="18"/>
                <w:szCs w:val="18"/>
                <w:lang w:val="en-US"/>
              </w:rPr>
            </w:pPr>
            <w:r w:rsidRPr="000A3E86">
              <w:rPr>
                <w:rFonts w:ascii="Trebuchet MS" w:hAnsi="Trebuchet MS"/>
                <w:sz w:val="18"/>
                <w:szCs w:val="18"/>
                <w:lang w:val="en-US"/>
              </w:rPr>
              <w:t>NA</w:t>
            </w:r>
          </w:p>
        </w:tc>
        <w:tc>
          <w:tcPr>
            <w:tcW w:w="927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2046E62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sz w:val="18"/>
                <w:szCs w:val="18"/>
                <w:lang w:val="en-US"/>
              </w:rPr>
            </w:pPr>
            <w:r w:rsidRPr="000A3E86">
              <w:rPr>
                <w:rFonts w:ascii="Trebuchet MS" w:hAnsi="Trebuchet MS"/>
                <w:sz w:val="18"/>
                <w:szCs w:val="18"/>
                <w:lang w:val="en-US"/>
              </w:rPr>
              <w:t>NA</w:t>
            </w:r>
          </w:p>
        </w:tc>
      </w:tr>
      <w:tr w:rsidR="000A3E86" w:rsidRPr="000A3E86" w14:paraId="2AF53CDB" w14:textId="77777777" w:rsidTr="000A3E86">
        <w:trPr>
          <w:trHeight w:val="299"/>
          <w:jc w:val="center"/>
        </w:trPr>
        <w:tc>
          <w:tcPr>
            <w:tcW w:w="1998" w:type="pct"/>
            <w:vMerge w:val="restart"/>
            <w:tcBorders>
              <w:top w:val="single" w:sz="8" w:space="0" w:color="auto"/>
            </w:tcBorders>
            <w:vAlign w:val="center"/>
          </w:tcPr>
          <w:p w14:paraId="73A6EBF1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b/>
                <w:bCs/>
                <w:sz w:val="18"/>
                <w:szCs w:val="18"/>
                <w:lang w:val="en-US"/>
              </w:rPr>
            </w:pPr>
            <w:r w:rsidRPr="000A3E86">
              <w:rPr>
                <w:rFonts w:ascii="Trebuchet MS" w:hAnsi="Trebuchet MS" w:cstheme="minorHAnsi"/>
                <w:b/>
                <w:bCs/>
                <w:sz w:val="18"/>
                <w:szCs w:val="18"/>
                <w:lang w:val="en-US"/>
              </w:rPr>
              <w:t>Time to death grouping</w:t>
            </w:r>
          </w:p>
        </w:tc>
        <w:tc>
          <w:tcPr>
            <w:tcW w:w="1127" w:type="pct"/>
            <w:tcBorders>
              <w:top w:val="single" w:sz="8" w:space="0" w:color="auto"/>
            </w:tcBorders>
            <w:vAlign w:val="center"/>
          </w:tcPr>
          <w:p w14:paraId="65B67C9A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sz w:val="18"/>
                <w:szCs w:val="18"/>
                <w:lang w:val="en-US"/>
              </w:rPr>
            </w:pPr>
            <w:r w:rsidRPr="000A3E86">
              <w:rPr>
                <w:rFonts w:ascii="Trebuchet MS" w:hAnsi="Trebuchet MS"/>
                <w:sz w:val="18"/>
                <w:szCs w:val="18"/>
                <w:lang w:val="en-US"/>
              </w:rPr>
              <w:t>Intercept</w:t>
            </w:r>
          </w:p>
        </w:tc>
        <w:tc>
          <w:tcPr>
            <w:tcW w:w="948" w:type="pct"/>
            <w:tcBorders>
              <w:top w:val="single" w:sz="8" w:space="0" w:color="auto"/>
            </w:tcBorders>
            <w:vAlign w:val="center"/>
          </w:tcPr>
          <w:p w14:paraId="24D70A1F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sz w:val="18"/>
                <w:szCs w:val="18"/>
                <w:lang w:val="en-US"/>
              </w:rPr>
            </w:pPr>
            <w:r w:rsidRPr="000A3E86">
              <w:rPr>
                <w:rFonts w:ascii="Trebuchet MS" w:hAnsi="Trebuchet MS"/>
                <w:sz w:val="18"/>
                <w:szCs w:val="18"/>
                <w:lang w:val="en-US"/>
              </w:rPr>
              <w:t>0.4331</w:t>
            </w:r>
          </w:p>
        </w:tc>
        <w:tc>
          <w:tcPr>
            <w:tcW w:w="927" w:type="pct"/>
            <w:tcBorders>
              <w:top w:val="single" w:sz="8" w:space="0" w:color="auto"/>
            </w:tcBorders>
            <w:vAlign w:val="center"/>
          </w:tcPr>
          <w:p w14:paraId="68AC097F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sz w:val="18"/>
                <w:szCs w:val="18"/>
                <w:lang w:val="en-US"/>
              </w:rPr>
            </w:pPr>
            <w:r w:rsidRPr="000A3E86">
              <w:rPr>
                <w:rFonts w:ascii="Trebuchet MS" w:hAnsi="Trebuchet MS"/>
                <w:sz w:val="18"/>
                <w:szCs w:val="18"/>
                <w:lang w:val="en-US"/>
              </w:rPr>
              <w:t>0.0383</w:t>
            </w:r>
          </w:p>
        </w:tc>
      </w:tr>
      <w:tr w:rsidR="000A3E86" w:rsidRPr="000A3E86" w14:paraId="3780F322" w14:textId="77777777" w:rsidTr="000A3E86">
        <w:trPr>
          <w:trHeight w:val="299"/>
          <w:jc w:val="center"/>
        </w:trPr>
        <w:tc>
          <w:tcPr>
            <w:tcW w:w="1998" w:type="pct"/>
            <w:vMerge/>
            <w:vAlign w:val="center"/>
          </w:tcPr>
          <w:p w14:paraId="1D2C70BB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27" w:type="pct"/>
            <w:vAlign w:val="center"/>
          </w:tcPr>
          <w:p w14:paraId="4CED813C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sz w:val="18"/>
                <w:szCs w:val="18"/>
                <w:lang w:val="en-US"/>
              </w:rPr>
            </w:pPr>
            <w:r w:rsidRPr="000A3E86">
              <w:rPr>
                <w:rFonts w:ascii="Trebuchet MS" w:hAnsi="Trebuchet MS"/>
                <w:sz w:val="18"/>
                <w:szCs w:val="18"/>
                <w:lang w:val="en-US"/>
              </w:rPr>
              <w:t>&gt;52 weeks</w:t>
            </w:r>
          </w:p>
        </w:tc>
        <w:tc>
          <w:tcPr>
            <w:tcW w:w="948" w:type="pct"/>
            <w:vAlign w:val="center"/>
          </w:tcPr>
          <w:p w14:paraId="4E83C9B1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sz w:val="18"/>
                <w:szCs w:val="18"/>
                <w:lang w:val="en-US"/>
              </w:rPr>
            </w:pPr>
            <w:r w:rsidRPr="000A3E86">
              <w:rPr>
                <w:rFonts w:ascii="Trebuchet MS" w:hAnsi="Trebuchet MS"/>
                <w:sz w:val="18"/>
                <w:szCs w:val="18"/>
                <w:lang w:val="en-US"/>
              </w:rPr>
              <w:t>0.3244</w:t>
            </w:r>
          </w:p>
        </w:tc>
        <w:tc>
          <w:tcPr>
            <w:tcW w:w="927" w:type="pct"/>
            <w:vAlign w:val="center"/>
          </w:tcPr>
          <w:p w14:paraId="30DD5E8C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sz w:val="18"/>
                <w:szCs w:val="18"/>
                <w:lang w:val="en-US"/>
              </w:rPr>
            </w:pPr>
            <w:r w:rsidRPr="000A3E86">
              <w:rPr>
                <w:rFonts w:ascii="Trebuchet MS" w:hAnsi="Trebuchet MS"/>
                <w:sz w:val="18"/>
                <w:szCs w:val="18"/>
                <w:lang w:val="en-US"/>
              </w:rPr>
              <w:t>0.0397</w:t>
            </w:r>
          </w:p>
        </w:tc>
      </w:tr>
      <w:tr w:rsidR="000A3E86" w:rsidRPr="000A3E86" w14:paraId="40311B2B" w14:textId="77777777" w:rsidTr="000A3E86">
        <w:trPr>
          <w:trHeight w:val="299"/>
          <w:jc w:val="center"/>
        </w:trPr>
        <w:tc>
          <w:tcPr>
            <w:tcW w:w="1998" w:type="pct"/>
            <w:vMerge/>
            <w:vAlign w:val="center"/>
          </w:tcPr>
          <w:p w14:paraId="68FC23C2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27" w:type="pct"/>
            <w:vAlign w:val="center"/>
          </w:tcPr>
          <w:p w14:paraId="2BF4C376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sz w:val="18"/>
                <w:szCs w:val="18"/>
                <w:lang w:val="en-US"/>
              </w:rPr>
            </w:pPr>
            <w:r w:rsidRPr="000A3E86">
              <w:rPr>
                <w:rFonts w:ascii="Trebuchet MS" w:hAnsi="Trebuchet MS"/>
                <w:sz w:val="18"/>
                <w:szCs w:val="18"/>
                <w:lang w:val="en-US"/>
              </w:rPr>
              <w:t>27–52 weeks</w:t>
            </w:r>
          </w:p>
        </w:tc>
        <w:tc>
          <w:tcPr>
            <w:tcW w:w="948" w:type="pct"/>
            <w:vAlign w:val="center"/>
          </w:tcPr>
          <w:p w14:paraId="67FB549D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sz w:val="18"/>
                <w:szCs w:val="18"/>
                <w:lang w:val="en-US"/>
              </w:rPr>
            </w:pPr>
            <w:r w:rsidRPr="000A3E86">
              <w:rPr>
                <w:rFonts w:ascii="Trebuchet MS" w:hAnsi="Trebuchet MS"/>
                <w:sz w:val="18"/>
                <w:szCs w:val="18"/>
                <w:lang w:val="en-US"/>
              </w:rPr>
              <w:t>0.2720</w:t>
            </w:r>
          </w:p>
        </w:tc>
        <w:tc>
          <w:tcPr>
            <w:tcW w:w="927" w:type="pct"/>
            <w:vAlign w:val="center"/>
          </w:tcPr>
          <w:p w14:paraId="2FEA0791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sz w:val="18"/>
                <w:szCs w:val="18"/>
                <w:lang w:val="en-US"/>
              </w:rPr>
            </w:pPr>
            <w:r w:rsidRPr="000A3E86">
              <w:rPr>
                <w:rFonts w:ascii="Trebuchet MS" w:hAnsi="Trebuchet MS"/>
                <w:sz w:val="18"/>
                <w:szCs w:val="18"/>
                <w:lang w:val="en-US"/>
              </w:rPr>
              <w:t>0.0392</w:t>
            </w:r>
          </w:p>
        </w:tc>
      </w:tr>
      <w:tr w:rsidR="000A3E86" w:rsidRPr="000A3E86" w14:paraId="6687E9A2" w14:textId="77777777" w:rsidTr="000A3E86">
        <w:trPr>
          <w:trHeight w:val="299"/>
          <w:jc w:val="center"/>
        </w:trPr>
        <w:tc>
          <w:tcPr>
            <w:tcW w:w="1998" w:type="pct"/>
            <w:vMerge/>
            <w:vAlign w:val="center"/>
          </w:tcPr>
          <w:p w14:paraId="36EC2420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27" w:type="pct"/>
            <w:vAlign w:val="center"/>
          </w:tcPr>
          <w:p w14:paraId="1C32C1DC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sz w:val="18"/>
                <w:szCs w:val="18"/>
                <w:lang w:val="en-US"/>
              </w:rPr>
            </w:pPr>
            <w:r w:rsidRPr="000A3E86">
              <w:rPr>
                <w:rFonts w:ascii="Trebuchet MS" w:hAnsi="Trebuchet MS"/>
                <w:sz w:val="18"/>
                <w:szCs w:val="18"/>
                <w:lang w:val="en-US"/>
              </w:rPr>
              <w:t>5–26 weeks</w:t>
            </w:r>
          </w:p>
        </w:tc>
        <w:tc>
          <w:tcPr>
            <w:tcW w:w="948" w:type="pct"/>
            <w:vAlign w:val="center"/>
          </w:tcPr>
          <w:p w14:paraId="6243CD6B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sz w:val="18"/>
                <w:szCs w:val="18"/>
                <w:lang w:val="en-US"/>
              </w:rPr>
            </w:pPr>
            <w:r w:rsidRPr="000A3E86">
              <w:rPr>
                <w:rFonts w:ascii="Trebuchet MS" w:hAnsi="Trebuchet MS"/>
                <w:sz w:val="18"/>
                <w:szCs w:val="18"/>
                <w:lang w:val="en-US"/>
              </w:rPr>
              <w:t>0.1881</w:t>
            </w:r>
          </w:p>
        </w:tc>
        <w:tc>
          <w:tcPr>
            <w:tcW w:w="927" w:type="pct"/>
            <w:vAlign w:val="center"/>
          </w:tcPr>
          <w:p w14:paraId="5E2C5A0F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sz w:val="18"/>
                <w:szCs w:val="18"/>
                <w:lang w:val="en-US"/>
              </w:rPr>
            </w:pPr>
            <w:r w:rsidRPr="000A3E86">
              <w:rPr>
                <w:rFonts w:ascii="Trebuchet MS" w:hAnsi="Trebuchet MS"/>
                <w:sz w:val="18"/>
                <w:szCs w:val="18"/>
                <w:lang w:val="en-US"/>
              </w:rPr>
              <w:t>0.0385</w:t>
            </w:r>
          </w:p>
        </w:tc>
      </w:tr>
      <w:tr w:rsidR="000A3E86" w:rsidRPr="000A3E86" w14:paraId="027159A0" w14:textId="77777777" w:rsidTr="000A3E86">
        <w:trPr>
          <w:trHeight w:val="299"/>
          <w:jc w:val="center"/>
        </w:trPr>
        <w:tc>
          <w:tcPr>
            <w:tcW w:w="1998" w:type="pct"/>
            <w:vMerge/>
            <w:tcBorders>
              <w:bottom w:val="single" w:sz="8" w:space="0" w:color="auto"/>
            </w:tcBorders>
            <w:vAlign w:val="center"/>
          </w:tcPr>
          <w:p w14:paraId="071AD32E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27" w:type="pct"/>
            <w:tcBorders>
              <w:bottom w:val="single" w:sz="8" w:space="0" w:color="auto"/>
            </w:tcBorders>
            <w:vAlign w:val="center"/>
          </w:tcPr>
          <w:p w14:paraId="2B2451B2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sz w:val="18"/>
                <w:szCs w:val="18"/>
                <w:lang w:val="en-US"/>
              </w:rPr>
            </w:pPr>
            <w:r w:rsidRPr="000A3E86">
              <w:rPr>
                <w:rFonts w:ascii="Trebuchet MS" w:hAnsi="Trebuchet MS"/>
                <w:sz w:val="18"/>
                <w:szCs w:val="18"/>
                <w:lang w:val="en-US"/>
              </w:rPr>
              <w:t>≤4 weeks</w:t>
            </w:r>
          </w:p>
        </w:tc>
        <w:tc>
          <w:tcPr>
            <w:tcW w:w="948" w:type="pct"/>
            <w:tcBorders>
              <w:bottom w:val="single" w:sz="8" w:space="0" w:color="auto"/>
            </w:tcBorders>
            <w:vAlign w:val="center"/>
          </w:tcPr>
          <w:p w14:paraId="2B5EE62B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sz w:val="18"/>
                <w:szCs w:val="18"/>
                <w:lang w:val="en-US"/>
              </w:rPr>
            </w:pPr>
            <w:r w:rsidRPr="000A3E86">
              <w:rPr>
                <w:rFonts w:ascii="Trebuchet MS" w:hAnsi="Trebuchet MS"/>
                <w:sz w:val="18"/>
                <w:szCs w:val="18"/>
                <w:lang w:val="en-US"/>
              </w:rPr>
              <w:t>0.0000</w:t>
            </w:r>
          </w:p>
        </w:tc>
        <w:tc>
          <w:tcPr>
            <w:tcW w:w="927" w:type="pct"/>
            <w:tcBorders>
              <w:bottom w:val="single" w:sz="8" w:space="0" w:color="auto"/>
            </w:tcBorders>
            <w:vAlign w:val="center"/>
          </w:tcPr>
          <w:p w14:paraId="72B0C48D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sz w:val="18"/>
                <w:szCs w:val="18"/>
                <w:lang w:val="en-US"/>
              </w:rPr>
            </w:pPr>
            <w:r w:rsidRPr="000A3E86">
              <w:rPr>
                <w:rFonts w:ascii="Trebuchet MS" w:hAnsi="Trebuchet MS"/>
                <w:sz w:val="18"/>
                <w:szCs w:val="18"/>
                <w:lang w:val="en-US"/>
              </w:rPr>
              <w:t>0.0000</w:t>
            </w:r>
          </w:p>
        </w:tc>
      </w:tr>
      <w:tr w:rsidR="000A3E86" w:rsidRPr="000A3E86" w14:paraId="338A8D7B" w14:textId="77777777" w:rsidTr="000A3E86">
        <w:trPr>
          <w:trHeight w:val="299"/>
          <w:jc w:val="center"/>
        </w:trPr>
        <w:tc>
          <w:tcPr>
            <w:tcW w:w="1998" w:type="pct"/>
            <w:vMerge w:val="restart"/>
            <w:tcBorders>
              <w:top w:val="single" w:sz="8" w:space="0" w:color="auto"/>
            </w:tcBorders>
            <w:vAlign w:val="center"/>
          </w:tcPr>
          <w:p w14:paraId="5188011A" w14:textId="21A17568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b/>
                <w:bCs/>
                <w:sz w:val="18"/>
                <w:szCs w:val="18"/>
                <w:lang w:val="en-US"/>
              </w:rPr>
            </w:pPr>
            <w:r w:rsidRPr="000A3E86">
              <w:rPr>
                <w:rFonts w:ascii="Trebuchet MS" w:hAnsi="Trebuchet MS"/>
                <w:b/>
                <w:bCs/>
                <w:sz w:val="18"/>
                <w:szCs w:val="18"/>
                <w:lang w:val="en-US"/>
              </w:rPr>
              <w:t>Progression based utilities</w:t>
            </w:r>
          </w:p>
        </w:tc>
        <w:tc>
          <w:tcPr>
            <w:tcW w:w="1127" w:type="pct"/>
            <w:tcBorders>
              <w:top w:val="single" w:sz="8" w:space="0" w:color="auto"/>
            </w:tcBorders>
            <w:vAlign w:val="center"/>
          </w:tcPr>
          <w:p w14:paraId="699F2234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sz w:val="18"/>
                <w:szCs w:val="18"/>
                <w:lang w:val="en-US"/>
              </w:rPr>
            </w:pPr>
            <w:r w:rsidRPr="000A3E86">
              <w:rPr>
                <w:rFonts w:ascii="Trebuchet MS" w:hAnsi="Trebuchet MS"/>
                <w:sz w:val="18"/>
                <w:szCs w:val="18"/>
                <w:lang w:val="en-US"/>
              </w:rPr>
              <w:t>Intercept</w:t>
            </w:r>
          </w:p>
        </w:tc>
        <w:tc>
          <w:tcPr>
            <w:tcW w:w="948" w:type="pct"/>
            <w:tcBorders>
              <w:top w:val="single" w:sz="8" w:space="0" w:color="auto"/>
            </w:tcBorders>
            <w:vAlign w:val="center"/>
          </w:tcPr>
          <w:p w14:paraId="18F01AFB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sz w:val="18"/>
                <w:szCs w:val="18"/>
                <w:lang w:val="en-US"/>
              </w:rPr>
            </w:pPr>
            <w:r w:rsidRPr="000A3E86">
              <w:rPr>
                <w:rFonts w:ascii="Trebuchet MS" w:hAnsi="Trebuchet MS"/>
                <w:sz w:val="18"/>
                <w:szCs w:val="18"/>
                <w:lang w:val="en-US"/>
              </w:rPr>
              <w:t>0.6171</w:t>
            </w:r>
          </w:p>
        </w:tc>
        <w:tc>
          <w:tcPr>
            <w:tcW w:w="927" w:type="pct"/>
            <w:tcBorders>
              <w:top w:val="single" w:sz="8" w:space="0" w:color="auto"/>
            </w:tcBorders>
            <w:vAlign w:val="center"/>
          </w:tcPr>
          <w:p w14:paraId="4E47CCD9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sz w:val="18"/>
                <w:szCs w:val="18"/>
                <w:lang w:val="en-US"/>
              </w:rPr>
            </w:pPr>
            <w:r w:rsidRPr="000A3E86">
              <w:rPr>
                <w:rFonts w:ascii="Trebuchet MS" w:hAnsi="Trebuchet MS"/>
                <w:sz w:val="18"/>
                <w:szCs w:val="18"/>
                <w:lang w:val="en-US"/>
              </w:rPr>
              <w:t>0.0128</w:t>
            </w:r>
          </w:p>
        </w:tc>
      </w:tr>
      <w:tr w:rsidR="000A3E86" w:rsidRPr="000A3E86" w14:paraId="4FD16FE8" w14:textId="77777777" w:rsidTr="000A3E86">
        <w:trPr>
          <w:trHeight w:val="299"/>
          <w:jc w:val="center"/>
        </w:trPr>
        <w:tc>
          <w:tcPr>
            <w:tcW w:w="1998" w:type="pct"/>
            <w:vMerge/>
            <w:vAlign w:val="center"/>
          </w:tcPr>
          <w:p w14:paraId="656269B2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27" w:type="pct"/>
            <w:vAlign w:val="center"/>
          </w:tcPr>
          <w:p w14:paraId="0B7DAC7B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sz w:val="18"/>
                <w:szCs w:val="18"/>
                <w:lang w:val="en-US"/>
              </w:rPr>
            </w:pPr>
            <w:r w:rsidRPr="000A3E86">
              <w:rPr>
                <w:rFonts w:ascii="Trebuchet MS" w:hAnsi="Trebuchet MS"/>
                <w:sz w:val="18"/>
                <w:szCs w:val="18"/>
                <w:lang w:val="en-US"/>
              </w:rPr>
              <w:t>Pre-progression</w:t>
            </w:r>
          </w:p>
        </w:tc>
        <w:tc>
          <w:tcPr>
            <w:tcW w:w="948" w:type="pct"/>
            <w:vAlign w:val="center"/>
          </w:tcPr>
          <w:p w14:paraId="6F4EA3DA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sz w:val="18"/>
                <w:szCs w:val="18"/>
                <w:lang w:val="en-US"/>
              </w:rPr>
            </w:pPr>
            <w:r w:rsidRPr="000A3E86">
              <w:rPr>
                <w:rFonts w:ascii="Trebuchet MS" w:hAnsi="Trebuchet MS"/>
                <w:sz w:val="18"/>
                <w:szCs w:val="18"/>
                <w:lang w:val="en-US"/>
              </w:rPr>
              <w:t>0.0744</w:t>
            </w:r>
          </w:p>
        </w:tc>
        <w:tc>
          <w:tcPr>
            <w:tcW w:w="927" w:type="pct"/>
            <w:vAlign w:val="center"/>
          </w:tcPr>
          <w:p w14:paraId="36F0D2BD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sz w:val="18"/>
                <w:szCs w:val="18"/>
                <w:lang w:val="en-US"/>
              </w:rPr>
            </w:pPr>
            <w:r w:rsidRPr="000A3E86">
              <w:rPr>
                <w:rFonts w:ascii="Trebuchet MS" w:hAnsi="Trebuchet MS"/>
                <w:sz w:val="18"/>
                <w:szCs w:val="18"/>
                <w:lang w:val="en-US"/>
              </w:rPr>
              <w:t>0.0108</w:t>
            </w:r>
          </w:p>
        </w:tc>
      </w:tr>
      <w:tr w:rsidR="000A3E86" w:rsidRPr="000A3E86" w14:paraId="3D25A9BD" w14:textId="77777777" w:rsidTr="000A3E86">
        <w:trPr>
          <w:trHeight w:val="299"/>
          <w:jc w:val="center"/>
        </w:trPr>
        <w:tc>
          <w:tcPr>
            <w:tcW w:w="1998" w:type="pct"/>
            <w:vMerge/>
            <w:vAlign w:val="center"/>
          </w:tcPr>
          <w:p w14:paraId="30BEE98E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27" w:type="pct"/>
            <w:vAlign w:val="center"/>
          </w:tcPr>
          <w:p w14:paraId="2712B0FF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sz w:val="18"/>
                <w:szCs w:val="18"/>
                <w:lang w:val="en-US"/>
              </w:rPr>
            </w:pPr>
            <w:r w:rsidRPr="000A3E86">
              <w:rPr>
                <w:rFonts w:ascii="Trebuchet MS" w:hAnsi="Trebuchet MS"/>
                <w:sz w:val="18"/>
                <w:szCs w:val="18"/>
                <w:lang w:val="en-US"/>
              </w:rPr>
              <w:t>Post-progression</w:t>
            </w:r>
          </w:p>
        </w:tc>
        <w:tc>
          <w:tcPr>
            <w:tcW w:w="948" w:type="pct"/>
            <w:vAlign w:val="center"/>
          </w:tcPr>
          <w:p w14:paraId="131CFA42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sz w:val="18"/>
                <w:szCs w:val="18"/>
                <w:lang w:val="en-US"/>
              </w:rPr>
            </w:pPr>
            <w:r w:rsidRPr="000A3E86">
              <w:rPr>
                <w:rFonts w:ascii="Trebuchet MS" w:hAnsi="Trebuchet MS"/>
                <w:sz w:val="18"/>
                <w:szCs w:val="18"/>
                <w:lang w:val="en-US"/>
              </w:rPr>
              <w:t>0.0000</w:t>
            </w:r>
          </w:p>
        </w:tc>
        <w:tc>
          <w:tcPr>
            <w:tcW w:w="927" w:type="pct"/>
            <w:vAlign w:val="center"/>
          </w:tcPr>
          <w:p w14:paraId="59B984BA" w14:textId="77777777" w:rsidR="000A3E86" w:rsidRPr="000A3E86" w:rsidRDefault="000A3E86" w:rsidP="000A3E86">
            <w:pPr>
              <w:spacing w:before="100" w:after="100"/>
              <w:contextualSpacing/>
              <w:jc w:val="center"/>
              <w:rPr>
                <w:rFonts w:ascii="Trebuchet MS" w:hAnsi="Trebuchet MS"/>
                <w:sz w:val="18"/>
                <w:szCs w:val="18"/>
                <w:lang w:val="en-US"/>
              </w:rPr>
            </w:pPr>
            <w:r w:rsidRPr="000A3E86">
              <w:rPr>
                <w:rFonts w:ascii="Trebuchet MS" w:hAnsi="Trebuchet MS"/>
                <w:sz w:val="18"/>
                <w:szCs w:val="18"/>
                <w:lang w:val="en-US"/>
              </w:rPr>
              <w:t>0.0000</w:t>
            </w:r>
          </w:p>
        </w:tc>
      </w:tr>
    </w:tbl>
    <w:bookmarkEnd w:id="2"/>
    <w:p w14:paraId="04F2DEDC" w14:textId="77777777" w:rsidR="000A3E86" w:rsidRPr="000A3E86" w:rsidRDefault="000A3E86" w:rsidP="000A3E86">
      <w:pPr>
        <w:rPr>
          <w:rFonts w:ascii="Trebuchet MS" w:hAnsi="Trebuchet MS"/>
          <w:sz w:val="20"/>
          <w:szCs w:val="20"/>
          <w:lang w:val="en-US"/>
        </w:rPr>
      </w:pPr>
      <w:r w:rsidRPr="000A3E86">
        <w:rPr>
          <w:rFonts w:ascii="Trebuchet MS" w:hAnsi="Trebuchet MS"/>
          <w:sz w:val="20"/>
          <w:szCs w:val="20"/>
          <w:lang w:val="en-US"/>
        </w:rPr>
        <w:t xml:space="preserve">TTD = Time </w:t>
      </w:r>
      <w:proofErr w:type="gramStart"/>
      <w:r w:rsidRPr="000A3E86">
        <w:rPr>
          <w:rFonts w:ascii="Trebuchet MS" w:hAnsi="Trebuchet MS"/>
          <w:sz w:val="20"/>
          <w:szCs w:val="20"/>
          <w:lang w:val="en-US"/>
        </w:rPr>
        <w:t>To</w:t>
      </w:r>
      <w:proofErr w:type="gramEnd"/>
      <w:r w:rsidRPr="000A3E86">
        <w:rPr>
          <w:rFonts w:ascii="Trebuchet MS" w:hAnsi="Trebuchet MS"/>
          <w:sz w:val="20"/>
          <w:szCs w:val="20"/>
          <w:lang w:val="en-US"/>
        </w:rPr>
        <w:t xml:space="preserve"> Death (Days); NA = not applicable (model did not converge)</w:t>
      </w:r>
    </w:p>
    <w:p w14:paraId="745C51EB" w14:textId="77777777" w:rsidR="000A3E86" w:rsidRPr="000A3E86" w:rsidRDefault="000A3E86" w:rsidP="000A3E86">
      <w:pPr>
        <w:rPr>
          <w:rFonts w:ascii="Trebuchet MS" w:hAnsi="Trebuchet MS"/>
          <w:sz w:val="20"/>
          <w:szCs w:val="20"/>
          <w:lang w:val="en-US"/>
        </w:rPr>
      </w:pPr>
      <w:r w:rsidRPr="000A3E86">
        <w:rPr>
          <w:rFonts w:ascii="Trebuchet MS" w:hAnsi="Trebuchet MS"/>
          <w:sz w:val="20"/>
          <w:szCs w:val="20"/>
          <w:lang w:val="en-US"/>
        </w:rPr>
        <w:t>*</w:t>
      </w:r>
      <w:proofErr w:type="gramStart"/>
      <w:r w:rsidRPr="000A3E86">
        <w:rPr>
          <w:rFonts w:ascii="Trebuchet MS" w:hAnsi="Trebuchet MS"/>
          <w:sz w:val="20"/>
          <w:szCs w:val="20"/>
          <w:lang w:val="en-US"/>
        </w:rPr>
        <w:t>date</w:t>
      </w:r>
      <w:proofErr w:type="gramEnd"/>
      <w:r w:rsidRPr="000A3E86">
        <w:rPr>
          <w:rFonts w:ascii="Trebuchet MS" w:hAnsi="Trebuchet MS"/>
          <w:sz w:val="20"/>
          <w:szCs w:val="20"/>
          <w:lang w:val="en-US"/>
        </w:rPr>
        <w:t xml:space="preserve"> of last known alive used as date of death for continuous TTD models</w:t>
      </w:r>
    </w:p>
    <w:p w14:paraId="76285BF3" w14:textId="77777777" w:rsidR="000A3E86" w:rsidRPr="000A3E86" w:rsidRDefault="000A3E86" w:rsidP="007C2470">
      <w:pPr>
        <w:rPr>
          <w:rFonts w:ascii="Trebuchet MS" w:hAnsi="Trebuchet MS"/>
        </w:rPr>
      </w:pPr>
    </w:p>
    <w:p w14:paraId="5C578F71" w14:textId="77777777" w:rsidR="00356F69" w:rsidRPr="000A3E86" w:rsidRDefault="00356F69">
      <w:pPr>
        <w:spacing w:after="160" w:line="259" w:lineRule="auto"/>
        <w:rPr>
          <w:rFonts w:ascii="Trebuchet MS" w:hAnsi="Trebuchet MS"/>
        </w:rPr>
      </w:pPr>
      <w:r w:rsidRPr="000A3E86">
        <w:rPr>
          <w:rFonts w:ascii="Trebuchet MS" w:hAnsi="Trebuchet MS"/>
        </w:rPr>
        <w:br w:type="page"/>
      </w:r>
    </w:p>
    <w:p w14:paraId="5C4608F3" w14:textId="77777777" w:rsidR="00356F69" w:rsidRPr="000A3E86" w:rsidRDefault="00356F69" w:rsidP="007C2470">
      <w:pPr>
        <w:rPr>
          <w:rFonts w:ascii="Trebuchet MS" w:hAnsi="Trebuchet MS"/>
        </w:rPr>
        <w:sectPr w:rsidR="00356F69" w:rsidRPr="000A3E8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7A56F4A" w14:textId="1566BF17" w:rsidR="00356F69" w:rsidRPr="000A3E86" w:rsidRDefault="002F3BE9" w:rsidP="00F160EC">
      <w:pPr>
        <w:rPr>
          <w:rFonts w:ascii="Trebuchet MS" w:hAnsi="Trebuchet MS"/>
          <w:lang w:val="en-US"/>
        </w:rPr>
      </w:pPr>
      <w:r w:rsidRPr="000A3E86">
        <w:rPr>
          <w:rFonts w:ascii="Trebuchet MS" w:hAnsi="Trebuchet MS"/>
          <w:b/>
          <w:bCs/>
          <w:lang w:val="en-US"/>
        </w:rPr>
        <w:lastRenderedPageBreak/>
        <w:t xml:space="preserve">Supplementary Figure </w:t>
      </w:r>
      <w:r w:rsidR="004C0F26" w:rsidRPr="000A3E86">
        <w:rPr>
          <w:rFonts w:ascii="Trebuchet MS" w:hAnsi="Trebuchet MS"/>
          <w:b/>
          <w:bCs/>
          <w:lang w:val="en-US"/>
        </w:rPr>
        <w:t>1</w:t>
      </w:r>
      <w:r w:rsidRPr="000A3E86">
        <w:rPr>
          <w:rFonts w:ascii="Trebuchet MS" w:hAnsi="Trebuchet MS"/>
          <w:b/>
          <w:bCs/>
          <w:lang w:val="en-US"/>
        </w:rPr>
        <w:t xml:space="preserve">: </w:t>
      </w:r>
      <w:r w:rsidR="006C39D0" w:rsidRPr="000A3E86">
        <w:rPr>
          <w:rFonts w:ascii="Trebuchet MS" w:hAnsi="Trebuchet MS"/>
          <w:b/>
          <w:bCs/>
          <w:lang w:val="en-US"/>
        </w:rPr>
        <w:t>Reproduction of Figure 1 showing only the final 12 months of life</w:t>
      </w:r>
      <w:r w:rsidR="00FB6915">
        <w:rPr>
          <w:noProof/>
        </w:rPr>
        <w:drawing>
          <wp:inline distT="0" distB="0" distL="0" distR="0" wp14:anchorId="5A314B18" wp14:editId="0CC24F3E">
            <wp:extent cx="9144000" cy="5486400"/>
            <wp:effectExtent l="0" t="0" r="0" b="0"/>
            <wp:docPr id="8926703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6F69" w:rsidRPr="000A3E86">
        <w:rPr>
          <w:rFonts w:ascii="Trebuchet MS" w:hAnsi="Trebuchet MS"/>
          <w:lang w:val="en-US"/>
        </w:rPr>
        <w:br w:type="page"/>
      </w:r>
    </w:p>
    <w:p w14:paraId="2CAF8F2C" w14:textId="446E60AF" w:rsidR="002F3BE9" w:rsidRPr="000A3E86" w:rsidRDefault="002F3BE9" w:rsidP="002F3BE9">
      <w:pPr>
        <w:pStyle w:val="Caption"/>
        <w:rPr>
          <w:rFonts w:ascii="Trebuchet MS" w:hAnsi="Trebuchet MS"/>
          <w:lang w:val="en-US"/>
        </w:rPr>
      </w:pPr>
      <w:r w:rsidRPr="000A3E86">
        <w:rPr>
          <w:rFonts w:ascii="Trebuchet MS" w:hAnsi="Trebuchet MS"/>
          <w:lang w:val="en-US"/>
        </w:rPr>
        <w:lastRenderedPageBreak/>
        <w:t xml:space="preserve">Supplementary Figure 2: Confirmatory analysis of EQ-5D-3L utility (UK value set) versus time to death by </w:t>
      </w:r>
      <w:r w:rsidR="00F160EC" w:rsidRPr="000A3E86">
        <w:rPr>
          <w:rFonts w:ascii="Trebuchet MS" w:hAnsi="Trebuchet MS"/>
          <w:lang w:val="en-US"/>
        </w:rPr>
        <w:t>disease type</w:t>
      </w:r>
    </w:p>
    <w:p w14:paraId="063DD175" w14:textId="7F4303EC" w:rsidR="00F160EC" w:rsidRPr="000A3E86" w:rsidRDefault="00F160EC" w:rsidP="00F160EC">
      <w:pPr>
        <w:rPr>
          <w:rFonts w:ascii="Trebuchet MS" w:hAnsi="Trebuchet MS"/>
        </w:rPr>
      </w:pPr>
      <w:r w:rsidRPr="000A3E86">
        <w:rPr>
          <w:rFonts w:ascii="Trebuchet MS" w:hAnsi="Trebuchet MS"/>
          <w:noProof/>
        </w:rPr>
        <w:drawing>
          <wp:inline distT="0" distB="0" distL="0" distR="0" wp14:anchorId="2E3D5F94" wp14:editId="33EFC3F6">
            <wp:extent cx="9144000" cy="5486400"/>
            <wp:effectExtent l="0" t="0" r="0" b="0"/>
            <wp:docPr id="883206506" name="Picture 883206506" descr="A graph of a graph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206506" name="Picture 2" descr="A graph of a graph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E86">
        <w:rPr>
          <w:rFonts w:ascii="Trebuchet MS" w:hAnsi="Trebuchet MS"/>
        </w:rPr>
        <w:br w:type="page"/>
      </w:r>
    </w:p>
    <w:p w14:paraId="33C8B072" w14:textId="1E4B97EB" w:rsidR="00F160EC" w:rsidRPr="000A3E86" w:rsidRDefault="00F160EC" w:rsidP="00F160EC">
      <w:pPr>
        <w:pStyle w:val="Caption"/>
        <w:rPr>
          <w:rFonts w:ascii="Trebuchet MS" w:hAnsi="Trebuchet MS"/>
          <w:lang w:val="en-US"/>
        </w:rPr>
      </w:pPr>
      <w:r w:rsidRPr="000A3E86">
        <w:rPr>
          <w:rFonts w:ascii="Trebuchet MS" w:hAnsi="Trebuchet MS"/>
          <w:lang w:val="en-US"/>
        </w:rPr>
        <w:lastRenderedPageBreak/>
        <w:t>Supplementary Figure 3: Confirmatory analysis of EQ-5D-3L utility (UK value set) versus time to death by treatment arm</w:t>
      </w:r>
    </w:p>
    <w:p w14:paraId="7B9696AB" w14:textId="615D8E49" w:rsidR="007C2470" w:rsidRPr="000A3E86" w:rsidRDefault="00F160EC" w:rsidP="00356F69">
      <w:pPr>
        <w:rPr>
          <w:rFonts w:ascii="Trebuchet MS" w:hAnsi="Trebuchet MS"/>
        </w:rPr>
      </w:pPr>
      <w:r w:rsidRPr="000A3E86">
        <w:rPr>
          <w:rFonts w:ascii="Trebuchet MS" w:hAnsi="Trebuchet MS"/>
          <w:noProof/>
        </w:rPr>
        <w:drawing>
          <wp:inline distT="0" distB="0" distL="0" distR="0" wp14:anchorId="71B2649C" wp14:editId="5BFBAE60">
            <wp:extent cx="9144000" cy="5486400"/>
            <wp:effectExtent l="0" t="0" r="0" b="0"/>
            <wp:docPr id="141451132" name="Picture 141451132" descr="A graph of a graph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51132" name="Picture 3" descr="A graph of a graph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2470" w:rsidRPr="000A3E86" w:rsidSect="00F160EC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E405A6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1FE870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A9EAEC8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DDABF5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123B02C1"/>
    <w:multiLevelType w:val="multilevel"/>
    <w:tmpl w:val="CC961B60"/>
    <w:numStyleLink w:val="DeltaHatNumbers"/>
  </w:abstractNum>
  <w:abstractNum w:abstractNumId="5" w15:restartNumberingAfterBreak="0">
    <w:nsid w:val="20B045AB"/>
    <w:multiLevelType w:val="multilevel"/>
    <w:tmpl w:val="CC961B60"/>
    <w:styleLink w:val="DeltaHatNumbers"/>
    <w:lvl w:ilvl="0">
      <w:start w:val="1"/>
      <w:numFmt w:val="decimal"/>
      <w:pStyle w:val="ListNumber"/>
      <w:lvlText w:val="%1."/>
      <w:lvlJc w:val="left"/>
      <w:pPr>
        <w:ind w:left="567" w:hanging="567"/>
      </w:pPr>
      <w:rPr>
        <w:rFonts w:hint="default"/>
        <w:color w:val="4472C4" w:themeColor="accent1"/>
      </w:rPr>
    </w:lvl>
    <w:lvl w:ilvl="1">
      <w:start w:val="1"/>
      <w:numFmt w:val="lowerLetter"/>
      <w:pStyle w:val="ListNumber2"/>
      <w:lvlText w:val="%2."/>
      <w:lvlJc w:val="left"/>
      <w:pPr>
        <w:ind w:left="1134" w:hanging="567"/>
      </w:pPr>
      <w:rPr>
        <w:rFonts w:hint="default"/>
        <w:color w:val="4472C4" w:themeColor="accent1"/>
      </w:rPr>
    </w:lvl>
    <w:lvl w:ilvl="2">
      <w:start w:val="1"/>
      <w:numFmt w:val="lowerRoman"/>
      <w:pStyle w:val="ListNumber3"/>
      <w:lvlText w:val="%3."/>
      <w:lvlJc w:val="left"/>
      <w:pPr>
        <w:ind w:left="1701" w:hanging="567"/>
      </w:pPr>
      <w:rPr>
        <w:rFonts w:hint="default"/>
        <w:color w:val="4472C4" w:themeColor="accent1"/>
      </w:rPr>
    </w:lvl>
    <w:lvl w:ilvl="3">
      <w:start w:val="1"/>
      <w:numFmt w:val="decimal"/>
      <w:lvlText w:val="%4."/>
      <w:lvlJc w:val="left"/>
      <w:pPr>
        <w:tabs>
          <w:tab w:val="num" w:pos="4041"/>
        </w:tabs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608"/>
        </w:tabs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175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2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309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76"/>
        </w:tabs>
        <w:ind w:left="5103" w:hanging="567"/>
      </w:pPr>
      <w:rPr>
        <w:rFonts w:hint="default"/>
      </w:rPr>
    </w:lvl>
  </w:abstractNum>
  <w:abstractNum w:abstractNumId="6" w15:restartNumberingAfterBreak="0">
    <w:nsid w:val="37DD5124"/>
    <w:multiLevelType w:val="hybridMultilevel"/>
    <w:tmpl w:val="21DC6F1E"/>
    <w:lvl w:ilvl="0" w:tplc="9CB44E9E">
      <w:start w:val="1"/>
      <w:numFmt w:val="bullet"/>
      <w:pStyle w:val="TOC4"/>
      <w:lvlText w:val="-"/>
      <w:lvlJc w:val="left"/>
      <w:pPr>
        <w:ind w:left="138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7" w15:restartNumberingAfterBreak="0">
    <w:nsid w:val="51CC41B1"/>
    <w:multiLevelType w:val="multilevel"/>
    <w:tmpl w:val="9C4CAA5C"/>
    <w:styleLink w:val="DeltaHatHeadings"/>
    <w:lvl w:ilvl="0">
      <w:start w:val="1"/>
      <w:numFmt w:val="decimal"/>
      <w:pStyle w:val="Heading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53714E8E"/>
    <w:multiLevelType w:val="multilevel"/>
    <w:tmpl w:val="317A6B76"/>
    <w:styleLink w:val="DeltaHatBullets"/>
    <w:lvl w:ilvl="0">
      <w:start w:val="1"/>
      <w:numFmt w:val="bullet"/>
      <w:pStyle w:val="ListBullet"/>
      <w:lvlText w:val=""/>
      <w:lvlJc w:val="left"/>
      <w:pPr>
        <w:ind w:left="567" w:hanging="567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pStyle w:val="ListBullet2"/>
      <w:lvlText w:val="o"/>
      <w:lvlJc w:val="left"/>
      <w:pPr>
        <w:ind w:left="1134" w:hanging="567"/>
      </w:pPr>
      <w:rPr>
        <w:rFonts w:ascii="Courier New" w:hAnsi="Courier New" w:hint="default"/>
        <w:color w:val="4472C4" w:themeColor="accent1"/>
      </w:rPr>
    </w:lvl>
    <w:lvl w:ilvl="2">
      <w:start w:val="1"/>
      <w:numFmt w:val="bullet"/>
      <w:pStyle w:val="ListBullet3"/>
      <w:lvlText w:val="–"/>
      <w:lvlJc w:val="left"/>
      <w:pPr>
        <w:ind w:left="1701" w:hanging="567"/>
      </w:pPr>
      <w:rPr>
        <w:rFonts w:ascii="Trebuchet MS" w:hAnsi="Trebuchet MS" w:hint="default"/>
        <w:color w:val="4472C4" w:themeColor="accent1"/>
      </w:rPr>
    </w:lvl>
    <w:lvl w:ilvl="3">
      <w:start w:val="1"/>
      <w:numFmt w:val="bullet"/>
      <w:lvlText w:val=""/>
      <w:lvlJc w:val="left"/>
      <w:pPr>
        <w:tabs>
          <w:tab w:val="num" w:pos="3861"/>
        </w:tabs>
        <w:ind w:left="2268" w:hanging="56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28"/>
        </w:tabs>
        <w:ind w:left="2835" w:hanging="56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995"/>
        </w:tabs>
        <w:ind w:left="3402" w:hanging="56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62"/>
        </w:tabs>
        <w:ind w:left="3969" w:hanging="56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9"/>
        </w:tabs>
        <w:ind w:left="4536" w:hanging="56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96"/>
        </w:tabs>
        <w:ind w:left="5103" w:hanging="567"/>
      </w:pPr>
      <w:rPr>
        <w:rFonts w:ascii="Wingdings" w:hAnsi="Wingdings" w:hint="default"/>
      </w:rPr>
    </w:lvl>
  </w:abstractNum>
  <w:abstractNum w:abstractNumId="9" w15:restartNumberingAfterBreak="0">
    <w:nsid w:val="56C6337B"/>
    <w:multiLevelType w:val="multilevel"/>
    <w:tmpl w:val="AF48C81A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0" w15:restartNumberingAfterBreak="0">
    <w:nsid w:val="7188402D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E8D2F90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36736125">
    <w:abstractNumId w:val="11"/>
  </w:num>
  <w:num w:numId="2" w16cid:durableId="1490100464">
    <w:abstractNumId w:val="10"/>
  </w:num>
  <w:num w:numId="3" w16cid:durableId="1234776656">
    <w:abstractNumId w:val="9"/>
  </w:num>
  <w:num w:numId="4" w16cid:durableId="710417860">
    <w:abstractNumId w:val="8"/>
  </w:num>
  <w:num w:numId="5" w16cid:durableId="773524595">
    <w:abstractNumId w:val="7"/>
  </w:num>
  <w:num w:numId="6" w16cid:durableId="921716459">
    <w:abstractNumId w:val="5"/>
  </w:num>
  <w:num w:numId="7" w16cid:durableId="1636059546">
    <w:abstractNumId w:val="7"/>
  </w:num>
  <w:num w:numId="8" w16cid:durableId="1243370097">
    <w:abstractNumId w:val="3"/>
  </w:num>
  <w:num w:numId="9" w16cid:durableId="2145923826">
    <w:abstractNumId w:val="2"/>
  </w:num>
  <w:num w:numId="10" w16cid:durableId="47146020">
    <w:abstractNumId w:val="4"/>
  </w:num>
  <w:num w:numId="11" w16cid:durableId="27537622">
    <w:abstractNumId w:val="1"/>
  </w:num>
  <w:num w:numId="12" w16cid:durableId="1259950018">
    <w:abstractNumId w:val="0"/>
  </w:num>
  <w:num w:numId="13" w16cid:durableId="36130201">
    <w:abstractNumId w:val="8"/>
  </w:num>
  <w:num w:numId="14" w16cid:durableId="454296548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EDC"/>
    <w:rsid w:val="000A3E86"/>
    <w:rsid w:val="000C601A"/>
    <w:rsid w:val="001F57B9"/>
    <w:rsid w:val="002C5DDA"/>
    <w:rsid w:val="002F3BE9"/>
    <w:rsid w:val="00356F69"/>
    <w:rsid w:val="003E3FCE"/>
    <w:rsid w:val="004C0F26"/>
    <w:rsid w:val="0058476A"/>
    <w:rsid w:val="006C39D0"/>
    <w:rsid w:val="00762BCA"/>
    <w:rsid w:val="00776A48"/>
    <w:rsid w:val="007C2470"/>
    <w:rsid w:val="00B46EDC"/>
    <w:rsid w:val="00DD1839"/>
    <w:rsid w:val="00F160EC"/>
    <w:rsid w:val="00FB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8A334"/>
  <w15:chartTrackingRefBased/>
  <w15:docId w15:val="{DCAAEDC8-26F5-4490-A6B4-661D3DABD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iPriority="6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0" w:unhideWhenUsed="1" w:qFormat="1"/>
    <w:lsdException w:name="List Bullet 3" w:semiHidden="1" w:uiPriority="11" w:unhideWhenUsed="1" w:qFormat="1"/>
    <w:lsdException w:name="List Bullet 4" w:semiHidden="1" w:unhideWhenUsed="1"/>
    <w:lsdException w:name="List Bullet 5" w:semiHidden="1" w:unhideWhenUsed="1"/>
    <w:lsdException w:name="List Number 2" w:semiHidden="1" w:uiPriority="7" w:unhideWhenUsed="1" w:qFormat="1"/>
    <w:lsdException w:name="List Number 3" w:semiHidden="1" w:uiPriority="8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FCE"/>
    <w:pPr>
      <w:spacing w:after="22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2"/>
    <w:qFormat/>
    <w:rsid w:val="003E3FCE"/>
    <w:pPr>
      <w:keepNext/>
      <w:keepLines/>
      <w:numPr>
        <w:numId w:val="7"/>
      </w:numPr>
      <w:pBdr>
        <w:top w:val="single" w:sz="4" w:space="4" w:color="4472C4" w:themeColor="accent1"/>
        <w:bottom w:val="single" w:sz="4" w:space="4" w:color="4472C4" w:themeColor="accent1"/>
      </w:pBdr>
      <w:outlineLvl w:val="0"/>
    </w:pPr>
    <w:rPr>
      <w:rFonts w:asciiTheme="majorHAnsi" w:eastAsiaTheme="majorEastAsia" w:hAnsiTheme="majorHAnsi" w:cstheme="majorBidi"/>
      <w:caps/>
      <w:color w:val="4472C4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3E3FCE"/>
    <w:pPr>
      <w:keepNext/>
      <w:keepLines/>
      <w:numPr>
        <w:ilvl w:val="1"/>
        <w:numId w:val="7"/>
      </w:numPr>
      <w:outlineLvl w:val="1"/>
    </w:pPr>
    <w:rPr>
      <w:rFonts w:asciiTheme="majorHAnsi" w:eastAsiaTheme="majorEastAsia" w:hAnsiTheme="majorHAnsi" w:cstheme="majorBidi"/>
      <w:color w:val="4472C4" w:themeColor="accent1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3E3FCE"/>
    <w:pPr>
      <w:keepNext/>
      <w:keepLines/>
      <w:numPr>
        <w:ilvl w:val="2"/>
        <w:numId w:val="7"/>
      </w:numPr>
      <w:outlineLvl w:val="2"/>
    </w:pPr>
    <w:rPr>
      <w:rFonts w:asciiTheme="majorHAnsi" w:eastAsiaTheme="majorEastAsia" w:hAnsiTheme="majorHAnsi" w:cstheme="majorBidi"/>
      <w:color w:val="4472C4" w:themeColor="accent1"/>
      <w:sz w:val="28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3E3FCE"/>
    <w:pPr>
      <w:keepNext/>
      <w:keepLines/>
      <w:numPr>
        <w:ilvl w:val="3"/>
        <w:numId w:val="7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3E3FC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3E3FC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3E3FC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3E3FC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3E3FC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3E3FCE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3E3FCE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3E3FCE"/>
    <w:rPr>
      <w:rFonts w:asciiTheme="majorHAnsi" w:eastAsiaTheme="majorEastAsia" w:hAnsiTheme="majorHAnsi" w:cstheme="majorBidi"/>
      <w:caps/>
      <w:color w:val="4472C4" w:themeColor="accent1"/>
      <w:kern w:val="0"/>
      <w:sz w:val="36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3"/>
    <w:rsid w:val="003E3FCE"/>
    <w:rPr>
      <w:rFonts w:asciiTheme="majorHAnsi" w:eastAsiaTheme="majorEastAsia" w:hAnsiTheme="majorHAnsi" w:cstheme="majorBidi"/>
      <w:color w:val="4472C4" w:themeColor="accent1"/>
      <w:kern w:val="0"/>
      <w:sz w:val="32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4"/>
    <w:rsid w:val="003E3FCE"/>
    <w:rPr>
      <w:rFonts w:asciiTheme="majorHAnsi" w:eastAsiaTheme="majorEastAsia" w:hAnsiTheme="majorHAnsi" w:cstheme="majorBidi"/>
      <w:color w:val="4472C4" w:themeColor="accent1"/>
      <w:kern w:val="0"/>
      <w:sz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5"/>
    <w:rsid w:val="003E3FCE"/>
    <w:rPr>
      <w:rFonts w:asciiTheme="majorHAnsi" w:eastAsiaTheme="majorEastAsia" w:hAnsiTheme="majorHAnsi" w:cstheme="majorBidi"/>
      <w:i/>
      <w:iCs/>
      <w:color w:val="4472C4" w:themeColor="accent1"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3FCE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3FCE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3FCE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3FCE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3FCE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numbering" w:styleId="ArticleSection">
    <w:name w:val="Outline List 3"/>
    <w:basedOn w:val="NoList"/>
    <w:uiPriority w:val="99"/>
    <w:semiHidden/>
    <w:unhideWhenUsed/>
    <w:rsid w:val="003E3FCE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3FC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FCE"/>
    <w:rPr>
      <w:rFonts w:ascii="Segoe UI" w:hAnsi="Segoe UI" w:cs="Segoe UI"/>
      <w:kern w:val="0"/>
      <w:sz w:val="18"/>
      <w:szCs w:val="18"/>
      <w14:ligatures w14:val="none"/>
    </w:rPr>
  </w:style>
  <w:style w:type="paragraph" w:styleId="Bibliography">
    <w:name w:val="Bibliography"/>
    <w:basedOn w:val="Normal"/>
    <w:next w:val="Normal"/>
    <w:uiPriority w:val="37"/>
    <w:semiHidden/>
    <w:unhideWhenUsed/>
    <w:rsid w:val="003E3FCE"/>
  </w:style>
  <w:style w:type="paragraph" w:styleId="BlockText">
    <w:name w:val="Block Text"/>
    <w:basedOn w:val="Normal"/>
    <w:uiPriority w:val="99"/>
    <w:semiHidden/>
    <w:unhideWhenUsed/>
    <w:rsid w:val="003E3FCE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3E3FC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E3FCE"/>
    <w:rPr>
      <w:kern w:val="0"/>
      <w14:ligatures w14:val="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E3FC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E3FCE"/>
    <w:rPr>
      <w:kern w:val="0"/>
      <w14:ligatures w14:val="non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E3FC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E3FCE"/>
    <w:rPr>
      <w:kern w:val="0"/>
      <w:sz w:val="16"/>
      <w:szCs w:val="16"/>
      <w14:ligatures w14:val="none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E3FCE"/>
    <w:pPr>
      <w:spacing w:after="22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3E3FCE"/>
    <w:rPr>
      <w:kern w:val="0"/>
      <w14:ligatures w14:val="non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E3FC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E3FCE"/>
    <w:rPr>
      <w:kern w:val="0"/>
      <w14:ligatures w14:val="none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E3FCE"/>
    <w:pPr>
      <w:spacing w:after="22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3E3FCE"/>
    <w:rPr>
      <w:kern w:val="0"/>
      <w14:ligatures w14:val="non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E3FC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E3FCE"/>
    <w:rPr>
      <w:kern w:val="0"/>
      <w14:ligatures w14:val="non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E3FC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E3FCE"/>
    <w:rPr>
      <w:kern w:val="0"/>
      <w:sz w:val="16"/>
      <w:szCs w:val="16"/>
      <w14:ligatures w14:val="non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E3FCE"/>
  </w:style>
  <w:style w:type="character" w:customStyle="1" w:styleId="DateChar">
    <w:name w:val="Date Char"/>
    <w:basedOn w:val="DefaultParagraphFont"/>
    <w:link w:val="Date"/>
    <w:uiPriority w:val="99"/>
    <w:semiHidden/>
    <w:rsid w:val="003E3FCE"/>
    <w:rPr>
      <w:kern w:val="0"/>
      <w14:ligatures w14:val="none"/>
    </w:rPr>
  </w:style>
  <w:style w:type="numbering" w:customStyle="1" w:styleId="DeltaHatBullets">
    <w:name w:val="Delta Hat Bullets"/>
    <w:uiPriority w:val="99"/>
    <w:semiHidden/>
    <w:rsid w:val="003E3FCE"/>
    <w:pPr>
      <w:numPr>
        <w:numId w:val="4"/>
      </w:numPr>
    </w:pPr>
  </w:style>
  <w:style w:type="paragraph" w:styleId="ListBullet">
    <w:name w:val="List Bullet"/>
    <w:basedOn w:val="Normal"/>
    <w:uiPriority w:val="9"/>
    <w:unhideWhenUsed/>
    <w:qFormat/>
    <w:rsid w:val="003E3FCE"/>
    <w:pPr>
      <w:numPr>
        <w:numId w:val="13"/>
      </w:numPr>
    </w:pPr>
  </w:style>
  <w:style w:type="paragraph" w:styleId="ListBullet2">
    <w:name w:val="List Bullet 2"/>
    <w:basedOn w:val="Normal"/>
    <w:uiPriority w:val="10"/>
    <w:unhideWhenUsed/>
    <w:qFormat/>
    <w:rsid w:val="003E3FCE"/>
    <w:pPr>
      <w:numPr>
        <w:ilvl w:val="1"/>
        <w:numId w:val="13"/>
      </w:numPr>
    </w:pPr>
  </w:style>
  <w:style w:type="paragraph" w:styleId="ListBullet3">
    <w:name w:val="List Bullet 3"/>
    <w:basedOn w:val="Normal"/>
    <w:uiPriority w:val="11"/>
    <w:unhideWhenUsed/>
    <w:qFormat/>
    <w:rsid w:val="003E3FCE"/>
    <w:pPr>
      <w:numPr>
        <w:ilvl w:val="2"/>
        <w:numId w:val="13"/>
      </w:numPr>
    </w:pPr>
  </w:style>
  <w:style w:type="numbering" w:customStyle="1" w:styleId="DeltaHatHeadings">
    <w:name w:val="Delta Hat Headings"/>
    <w:uiPriority w:val="99"/>
    <w:semiHidden/>
    <w:rsid w:val="003E3FCE"/>
    <w:pPr>
      <w:numPr>
        <w:numId w:val="5"/>
      </w:numPr>
    </w:pPr>
  </w:style>
  <w:style w:type="numbering" w:customStyle="1" w:styleId="DeltaHatNumbers">
    <w:name w:val="Delta Hat Numbers"/>
    <w:uiPriority w:val="99"/>
    <w:semiHidden/>
    <w:rsid w:val="003E3FCE"/>
    <w:pPr>
      <w:numPr>
        <w:numId w:val="6"/>
      </w:numPr>
    </w:pPr>
  </w:style>
  <w:style w:type="paragraph" w:styleId="ListNumber">
    <w:name w:val="List Number"/>
    <w:basedOn w:val="Normal"/>
    <w:uiPriority w:val="6"/>
    <w:unhideWhenUsed/>
    <w:qFormat/>
    <w:rsid w:val="003E3FCE"/>
    <w:pPr>
      <w:numPr>
        <w:numId w:val="10"/>
      </w:numPr>
    </w:pPr>
  </w:style>
  <w:style w:type="paragraph" w:styleId="ListNumber2">
    <w:name w:val="List Number 2"/>
    <w:basedOn w:val="Normal"/>
    <w:uiPriority w:val="7"/>
    <w:unhideWhenUsed/>
    <w:qFormat/>
    <w:rsid w:val="003E3FCE"/>
    <w:pPr>
      <w:numPr>
        <w:ilvl w:val="1"/>
        <w:numId w:val="10"/>
      </w:numPr>
    </w:pPr>
  </w:style>
  <w:style w:type="paragraph" w:styleId="ListNumber3">
    <w:name w:val="List Number 3"/>
    <w:basedOn w:val="Normal"/>
    <w:uiPriority w:val="8"/>
    <w:unhideWhenUsed/>
    <w:qFormat/>
    <w:rsid w:val="003E3FCE"/>
    <w:pPr>
      <w:numPr>
        <w:ilvl w:val="2"/>
        <w:numId w:val="10"/>
      </w:numPr>
    </w:pPr>
  </w:style>
  <w:style w:type="table" w:customStyle="1" w:styleId="DeltaHatTable1">
    <w:name w:val="Delta Hat Table 1"/>
    <w:basedOn w:val="ListTable3-Accent1"/>
    <w:uiPriority w:val="99"/>
    <w:rsid w:val="003E3FCE"/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rPr>
        <w:cantSplit/>
        <w:tblHeader/>
      </w:trPr>
      <w:tcPr>
        <w:tcBorders>
          <w:top w:val="nil"/>
          <w:left w:val="nil"/>
          <w:bottom w:val="nil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4472C4" w:themeFill="accent1"/>
      </w:tcPr>
    </w:tblStylePr>
    <w:tblStylePr w:type="lastRow">
      <w:rPr>
        <w:b w:val="0"/>
        <w:bCs/>
        <w:color w:val="auto"/>
      </w:rPr>
      <w:tblPr/>
      <w:tcPr>
        <w:shd w:val="clear" w:color="auto" w:fill="4472C4" w:themeFill="accent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stTable3-Accent1">
    <w:name w:val="List Table 3 Accent 1"/>
    <w:basedOn w:val="TableNormal"/>
    <w:uiPriority w:val="48"/>
    <w:rsid w:val="003E3FCE"/>
    <w:pPr>
      <w:spacing w:before="60" w:after="6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rPr>
        <w:cantSplit/>
        <w:tblHeader/>
      </w:trPr>
      <w:tcPr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3E3FCE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E3FCE"/>
    <w:rPr>
      <w:rFonts w:ascii="Segoe UI" w:hAnsi="Segoe UI" w:cs="Segoe UI"/>
      <w:kern w:val="0"/>
      <w:sz w:val="16"/>
      <w:szCs w:val="16"/>
      <w14:ligatures w14:val="none"/>
    </w:r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3E3FCE"/>
    <w:pPr>
      <w:spacing w:after="0"/>
    </w:pPr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3E3FCE"/>
    <w:rPr>
      <w:kern w:val="0"/>
      <w14:ligatures w14:val="none"/>
    </w:rPr>
  </w:style>
  <w:style w:type="character" w:styleId="Emphasis">
    <w:name w:val="Emphasis"/>
    <w:basedOn w:val="DefaultParagraphFont"/>
    <w:uiPriority w:val="20"/>
    <w:rsid w:val="003E3FCE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3E3FCE"/>
    <w:pPr>
      <w:pBdr>
        <w:top w:val="single" w:sz="4" w:space="4" w:color="4472C4" w:themeColor="accent1"/>
      </w:pBdr>
      <w:tabs>
        <w:tab w:val="center" w:pos="4513"/>
        <w:tab w:val="right" w:pos="9026"/>
      </w:tabs>
      <w:spacing w:after="0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3E3FCE"/>
    <w:rPr>
      <w:kern w:val="0"/>
      <w:sz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E3FCE"/>
    <w:pPr>
      <w:tabs>
        <w:tab w:val="center" w:pos="4513"/>
        <w:tab w:val="right" w:pos="9026"/>
      </w:tabs>
      <w:spacing w:after="0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3E3FCE"/>
    <w:rPr>
      <w:kern w:val="0"/>
      <w:sz w:val="20"/>
      <w14:ligatures w14:val="none"/>
    </w:rPr>
  </w:style>
  <w:style w:type="paragraph" w:customStyle="1" w:styleId="Heading">
    <w:name w:val="Heading"/>
    <w:basedOn w:val="Heading1"/>
    <w:qFormat/>
    <w:rsid w:val="003E3FCE"/>
    <w:pPr>
      <w:numPr>
        <w:numId w:val="0"/>
      </w:numPr>
    </w:pPr>
  </w:style>
  <w:style w:type="character" w:styleId="LineNumber">
    <w:name w:val="line number"/>
    <w:basedOn w:val="DefaultParagraphFont"/>
    <w:uiPriority w:val="99"/>
    <w:semiHidden/>
    <w:unhideWhenUsed/>
    <w:rsid w:val="003E3FCE"/>
  </w:style>
  <w:style w:type="paragraph" w:styleId="List">
    <w:name w:val="List"/>
    <w:basedOn w:val="Normal"/>
    <w:uiPriority w:val="99"/>
    <w:semiHidden/>
    <w:unhideWhenUsed/>
    <w:rsid w:val="003E3FCE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E3FCE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E3FCE"/>
    <w:pPr>
      <w:ind w:left="849" w:hanging="283"/>
      <w:contextualSpacing/>
    </w:pPr>
  </w:style>
  <w:style w:type="paragraph" w:styleId="ListBullet4">
    <w:name w:val="List Bullet 4"/>
    <w:basedOn w:val="Normal"/>
    <w:uiPriority w:val="99"/>
    <w:semiHidden/>
    <w:unhideWhenUsed/>
    <w:rsid w:val="003E3FCE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3E3FCE"/>
    <w:pPr>
      <w:numPr>
        <w:numId w:val="11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3E3FCE"/>
    <w:pPr>
      <w:numPr>
        <w:numId w:val="12"/>
      </w:numPr>
      <w:contextualSpacing/>
    </w:pPr>
  </w:style>
  <w:style w:type="paragraph" w:styleId="NormalIndent">
    <w:name w:val="Normal Indent"/>
    <w:basedOn w:val="Normal"/>
    <w:uiPriority w:val="1"/>
    <w:unhideWhenUsed/>
    <w:qFormat/>
    <w:rsid w:val="003E3FCE"/>
    <w:pPr>
      <w:ind w:left="567"/>
    </w:pPr>
  </w:style>
  <w:style w:type="character" w:styleId="PageNumber">
    <w:name w:val="page number"/>
    <w:basedOn w:val="DefaultParagraphFont"/>
    <w:uiPriority w:val="99"/>
    <w:semiHidden/>
    <w:unhideWhenUsed/>
    <w:rsid w:val="003E3FCE"/>
  </w:style>
  <w:style w:type="paragraph" w:styleId="TableofFigures">
    <w:name w:val="table of figures"/>
    <w:basedOn w:val="Normal"/>
    <w:next w:val="Normal"/>
    <w:uiPriority w:val="99"/>
    <w:unhideWhenUsed/>
    <w:rsid w:val="003E3FCE"/>
    <w:pPr>
      <w:spacing w:after="0"/>
    </w:pPr>
    <w:rPr>
      <w:color w:val="44546A" w:themeColor="text2"/>
    </w:rPr>
  </w:style>
  <w:style w:type="paragraph" w:styleId="TOC1">
    <w:name w:val="toc 1"/>
    <w:basedOn w:val="Normal"/>
    <w:next w:val="Normal"/>
    <w:uiPriority w:val="39"/>
    <w:unhideWhenUsed/>
    <w:rsid w:val="003E3FCE"/>
    <w:pPr>
      <w:tabs>
        <w:tab w:val="right" w:leader="dot" w:pos="9060"/>
      </w:tabs>
      <w:spacing w:after="60"/>
    </w:pPr>
    <w:rPr>
      <w:caps/>
      <w:noProof/>
      <w:color w:val="4472C4" w:themeColor="accent1"/>
    </w:rPr>
  </w:style>
  <w:style w:type="paragraph" w:styleId="Title">
    <w:name w:val="Title"/>
    <w:basedOn w:val="Normal"/>
    <w:next w:val="Normal"/>
    <w:link w:val="TitleChar"/>
    <w:uiPriority w:val="10"/>
    <w:rsid w:val="003E3FCE"/>
    <w:pPr>
      <w:spacing w:after="360"/>
      <w:contextualSpacing/>
    </w:pPr>
    <w:rPr>
      <w:rFonts w:asciiTheme="majorHAnsi" w:eastAsiaTheme="majorEastAsia" w:hAnsiTheme="majorHAnsi" w:cstheme="majorBidi"/>
      <w:color w:val="FFFFFF" w:themeColor="background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3FCE"/>
    <w:rPr>
      <w:rFonts w:asciiTheme="majorHAnsi" w:eastAsiaTheme="majorEastAsia" w:hAnsiTheme="majorHAnsi" w:cstheme="majorBidi"/>
      <w:color w:val="FFFFFF" w:themeColor="background1"/>
      <w:spacing w:val="-10"/>
      <w:kern w:val="28"/>
      <w:sz w:val="56"/>
      <w:szCs w:val="56"/>
      <w14:ligatures w14:val="none"/>
    </w:rPr>
  </w:style>
  <w:style w:type="paragraph" w:customStyle="1" w:styleId="TitleGreen">
    <w:name w:val="Title Green"/>
    <w:basedOn w:val="Title"/>
    <w:semiHidden/>
    <w:rsid w:val="003E3FCE"/>
    <w:rPr>
      <w:color w:val="4472C4" w:themeColor="accent1"/>
    </w:rPr>
  </w:style>
  <w:style w:type="paragraph" w:styleId="TOC2">
    <w:name w:val="toc 2"/>
    <w:basedOn w:val="Normal"/>
    <w:next w:val="Normal"/>
    <w:uiPriority w:val="39"/>
    <w:unhideWhenUsed/>
    <w:rsid w:val="003E3FCE"/>
    <w:pPr>
      <w:tabs>
        <w:tab w:val="right" w:leader="dot" w:pos="10536"/>
      </w:tabs>
      <w:spacing w:after="60"/>
      <w:ind w:left="340"/>
    </w:pPr>
    <w:rPr>
      <w:b/>
      <w:color w:val="44546A" w:themeColor="text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3E3FCE"/>
    <w:pPr>
      <w:spacing w:after="100"/>
      <w:ind w:left="221"/>
    </w:pPr>
    <w:rPr>
      <w:color w:val="44546A" w:themeColor="text2"/>
    </w:rPr>
  </w:style>
  <w:style w:type="paragraph" w:styleId="TOCHeading">
    <w:name w:val="TOC Heading"/>
    <w:next w:val="Normal"/>
    <w:uiPriority w:val="39"/>
    <w:semiHidden/>
    <w:unhideWhenUsed/>
    <w:rsid w:val="003E3FCE"/>
    <w:pPr>
      <w:pBdr>
        <w:top w:val="single" w:sz="12" w:space="4" w:color="4472C4" w:themeColor="accent1"/>
        <w:bottom w:val="single" w:sz="12" w:space="4" w:color="4472C4" w:themeColor="accent1"/>
      </w:pBdr>
      <w:spacing w:after="480"/>
    </w:pPr>
    <w:rPr>
      <w:rFonts w:asciiTheme="majorHAnsi" w:eastAsiaTheme="majorEastAsia" w:hAnsiTheme="majorHAnsi" w:cstheme="majorBidi"/>
      <w:caps/>
      <w:color w:val="4472C4" w:themeColor="accent1"/>
      <w:spacing w:val="40"/>
      <w:kern w:val="0"/>
      <w:sz w:val="36"/>
      <w:szCs w:val="32"/>
      <w14:ligatures w14:val="none"/>
    </w:rPr>
  </w:style>
  <w:style w:type="paragraph" w:customStyle="1" w:styleId="Topofpagespacer">
    <w:name w:val="Top of page spacer"/>
    <w:basedOn w:val="Normal"/>
    <w:next w:val="Normal"/>
    <w:semiHidden/>
    <w:rsid w:val="003E3FCE"/>
    <w:pPr>
      <w:spacing w:after="0" w:line="20" w:lineRule="exact"/>
    </w:pPr>
    <w:rPr>
      <w:color w:val="44546A" w:themeColor="text2"/>
    </w:rPr>
  </w:style>
  <w:style w:type="character" w:styleId="BookTitle">
    <w:name w:val="Book Title"/>
    <w:basedOn w:val="DefaultParagraphFont"/>
    <w:uiPriority w:val="33"/>
    <w:rsid w:val="003E3FCE"/>
    <w:rPr>
      <w:b/>
      <w:bCs/>
      <w:i/>
      <w:iCs/>
      <w:spacing w:val="5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3E3FCE"/>
    <w:pPr>
      <w:spacing w:after="120"/>
    </w:pPr>
    <w:rPr>
      <w:b/>
      <w:iCs/>
      <w:sz w:val="20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3E3FCE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3E3FCE"/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E3F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3F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3FCE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3F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3FCE"/>
    <w:rPr>
      <w:b/>
      <w:bCs/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3E3FC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E3FCE"/>
    <w:pPr>
      <w:spacing w:after="0"/>
      <w:ind w:left="567" w:hanging="567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E3FCE"/>
    <w:rPr>
      <w:kern w:val="0"/>
      <w:sz w:val="20"/>
      <w:szCs w:val="20"/>
      <w14:ligatures w14:val="none"/>
    </w:rPr>
  </w:style>
  <w:style w:type="paragraph" w:styleId="EnvelopeAddress">
    <w:name w:val="envelope address"/>
    <w:basedOn w:val="Normal"/>
    <w:uiPriority w:val="99"/>
    <w:semiHidden/>
    <w:unhideWhenUsed/>
    <w:rsid w:val="003E3FCE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E3FCE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E3FCE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3E3FC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3FCE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3FCE"/>
    <w:rPr>
      <w:kern w:val="0"/>
      <w:sz w:val="20"/>
      <w:szCs w:val="20"/>
      <w14:ligatures w14:val="none"/>
    </w:rPr>
  </w:style>
  <w:style w:type="character" w:styleId="Hashtag">
    <w:name w:val="Hashtag"/>
    <w:basedOn w:val="DefaultParagraphFont"/>
    <w:uiPriority w:val="99"/>
    <w:semiHidden/>
    <w:unhideWhenUsed/>
    <w:rsid w:val="003E3FCE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3E3FCE"/>
  </w:style>
  <w:style w:type="paragraph" w:styleId="HTMLAddress">
    <w:name w:val="HTML Address"/>
    <w:basedOn w:val="Normal"/>
    <w:link w:val="HTMLAddressChar"/>
    <w:uiPriority w:val="99"/>
    <w:semiHidden/>
    <w:unhideWhenUsed/>
    <w:rsid w:val="003E3FCE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3E3FCE"/>
    <w:rPr>
      <w:i/>
      <w:iCs/>
      <w:kern w:val="0"/>
      <w14:ligatures w14:val="none"/>
    </w:rPr>
  </w:style>
  <w:style w:type="character" w:styleId="HTMLCite">
    <w:name w:val="HTML Cite"/>
    <w:basedOn w:val="DefaultParagraphFont"/>
    <w:uiPriority w:val="99"/>
    <w:semiHidden/>
    <w:unhideWhenUsed/>
    <w:rsid w:val="003E3FCE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3E3FCE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3E3FCE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3E3FCE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E3FCE"/>
    <w:pPr>
      <w:spacing w:after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E3FCE"/>
    <w:rPr>
      <w:rFonts w:ascii="Consolas" w:hAnsi="Consolas"/>
      <w:kern w:val="0"/>
      <w:sz w:val="20"/>
      <w:szCs w:val="20"/>
      <w14:ligatures w14:val="none"/>
    </w:rPr>
  </w:style>
  <w:style w:type="character" w:styleId="HTMLSample">
    <w:name w:val="HTML Sample"/>
    <w:basedOn w:val="DefaultParagraphFont"/>
    <w:uiPriority w:val="99"/>
    <w:semiHidden/>
    <w:unhideWhenUsed/>
    <w:rsid w:val="003E3FCE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3E3FCE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3E3FCE"/>
    <w:rPr>
      <w:i/>
      <w:iCs/>
    </w:rPr>
  </w:style>
  <w:style w:type="character" w:styleId="Hyperlink">
    <w:name w:val="Hyperlink"/>
    <w:basedOn w:val="DefaultParagraphFont"/>
    <w:uiPriority w:val="99"/>
    <w:unhideWhenUsed/>
    <w:rsid w:val="003E3FCE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E3FCE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E3FCE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E3FCE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E3FCE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E3FCE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E3FCE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E3FCE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E3FCE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E3FCE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E3FCE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rsid w:val="003E3FCE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3E3FC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3FCE"/>
    <w:rPr>
      <w:i/>
      <w:iCs/>
      <w:color w:val="4472C4" w:themeColor="accent1"/>
      <w:kern w:val="0"/>
      <w14:ligatures w14:val="none"/>
    </w:rPr>
  </w:style>
  <w:style w:type="character" w:styleId="IntenseReference">
    <w:name w:val="Intense Reference"/>
    <w:basedOn w:val="DefaultParagraphFont"/>
    <w:uiPriority w:val="32"/>
    <w:rsid w:val="003E3FCE"/>
    <w:rPr>
      <w:b/>
      <w:bCs/>
      <w:smallCaps/>
      <w:color w:val="4472C4" w:themeColor="accent1"/>
      <w:spacing w:val="5"/>
    </w:rPr>
  </w:style>
  <w:style w:type="paragraph" w:customStyle="1" w:styleId="Legend">
    <w:name w:val="Legend"/>
    <w:basedOn w:val="Normal"/>
    <w:qFormat/>
    <w:rsid w:val="003E3FCE"/>
    <w:pPr>
      <w:spacing w:after="0"/>
    </w:pPr>
    <w:rPr>
      <w:sz w:val="18"/>
    </w:rPr>
  </w:style>
  <w:style w:type="paragraph" w:styleId="List4">
    <w:name w:val="List 4"/>
    <w:basedOn w:val="Normal"/>
    <w:uiPriority w:val="99"/>
    <w:semiHidden/>
    <w:unhideWhenUsed/>
    <w:rsid w:val="003E3FCE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E3FCE"/>
    <w:pPr>
      <w:ind w:left="1415" w:hanging="283"/>
      <w:contextualSpacing/>
    </w:pPr>
  </w:style>
  <w:style w:type="paragraph" w:styleId="ListBullet5">
    <w:name w:val="List Bullet 5"/>
    <w:basedOn w:val="Normal"/>
    <w:uiPriority w:val="99"/>
    <w:semiHidden/>
    <w:unhideWhenUsed/>
    <w:rsid w:val="003E3FCE"/>
    <w:pPr>
      <w:numPr>
        <w:numId w:val="9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3E3FCE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E3FCE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E3FCE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E3FCE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E3FCE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rsid w:val="003E3FCE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3E3FC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kern w:val="0"/>
      <w:sz w:val="20"/>
      <w:szCs w:val="20"/>
      <w14:ligatures w14:val="none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3E3FCE"/>
    <w:rPr>
      <w:rFonts w:ascii="Consolas" w:hAnsi="Consolas"/>
      <w:kern w:val="0"/>
      <w:sz w:val="20"/>
      <w:szCs w:val="20"/>
      <w14:ligatures w14:val="none"/>
    </w:rPr>
  </w:style>
  <w:style w:type="character" w:styleId="Mention">
    <w:name w:val="Mention"/>
    <w:basedOn w:val="DefaultParagraphFont"/>
    <w:uiPriority w:val="99"/>
    <w:semiHidden/>
    <w:unhideWhenUsed/>
    <w:rsid w:val="003E3FCE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E3FC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E3FCE"/>
    <w:rPr>
      <w:rFonts w:asciiTheme="majorHAnsi" w:eastAsiaTheme="majorEastAsia" w:hAnsiTheme="majorHAnsi" w:cstheme="majorBidi"/>
      <w:kern w:val="0"/>
      <w:sz w:val="24"/>
      <w:szCs w:val="24"/>
      <w:shd w:val="pct20" w:color="auto" w:fill="auto"/>
      <w14:ligatures w14:val="none"/>
    </w:rPr>
  </w:style>
  <w:style w:type="paragraph" w:styleId="NoSpacing">
    <w:name w:val="No Spacing"/>
    <w:uiPriority w:val="1"/>
    <w:rsid w:val="003E3FCE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3E3FCE"/>
    <w:rPr>
      <w:rFonts w:ascii="Times New Roman" w:hAnsi="Times New Roman" w:cs="Times New Roman"/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E3FCE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3E3FCE"/>
    <w:rPr>
      <w:kern w:val="0"/>
      <w14:ligatures w14:val="none"/>
    </w:rPr>
  </w:style>
  <w:style w:type="character" w:styleId="PlaceholderText">
    <w:name w:val="Placeholder Text"/>
    <w:basedOn w:val="DefaultParagraphFont"/>
    <w:uiPriority w:val="99"/>
    <w:rsid w:val="003E3FCE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E3FCE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E3FCE"/>
    <w:rPr>
      <w:rFonts w:ascii="Consolas" w:hAnsi="Consolas"/>
      <w:kern w:val="0"/>
      <w:sz w:val="21"/>
      <w:szCs w:val="21"/>
      <w14:ligatures w14:val="none"/>
    </w:rPr>
  </w:style>
  <w:style w:type="paragraph" w:styleId="Quote">
    <w:name w:val="Quote"/>
    <w:basedOn w:val="Normal"/>
    <w:next w:val="Normal"/>
    <w:link w:val="QuoteChar"/>
    <w:uiPriority w:val="29"/>
    <w:rsid w:val="003E3FC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3FCE"/>
    <w:rPr>
      <w:i/>
      <w:iCs/>
      <w:color w:val="404040" w:themeColor="text1" w:themeTint="BF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E3FC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E3FCE"/>
    <w:rPr>
      <w:kern w:val="0"/>
      <w14:ligatures w14:val="none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E3FCE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3E3FCE"/>
    <w:rPr>
      <w:kern w:val="0"/>
      <w14:ligatures w14:val="none"/>
    </w:rPr>
  </w:style>
  <w:style w:type="character" w:styleId="SmartHyperlink">
    <w:name w:val="Smart Hyperlink"/>
    <w:basedOn w:val="DefaultParagraphFont"/>
    <w:uiPriority w:val="99"/>
    <w:semiHidden/>
    <w:unhideWhenUsed/>
    <w:rsid w:val="003E3FCE"/>
    <w:rPr>
      <w:u w:val="dotted"/>
    </w:rPr>
  </w:style>
  <w:style w:type="character" w:styleId="SmartLink">
    <w:name w:val="Smart Link"/>
    <w:basedOn w:val="DefaultParagraphFont"/>
    <w:uiPriority w:val="99"/>
    <w:semiHidden/>
    <w:unhideWhenUsed/>
    <w:rsid w:val="003E3FCE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rsid w:val="003E3FCE"/>
    <w:rPr>
      <w:b/>
      <w:bCs/>
    </w:rPr>
  </w:style>
  <w:style w:type="paragraph" w:styleId="Subtitle">
    <w:name w:val="Subtitle"/>
    <w:basedOn w:val="Normal"/>
    <w:link w:val="SubtitleChar"/>
    <w:uiPriority w:val="11"/>
    <w:rsid w:val="003E3FCE"/>
    <w:pPr>
      <w:numPr>
        <w:ilvl w:val="1"/>
      </w:numPr>
    </w:pPr>
    <w:rPr>
      <w:rFonts w:eastAsiaTheme="minorEastAsia"/>
      <w:color w:val="FFFFFF" w:themeColor="background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E3FCE"/>
    <w:rPr>
      <w:rFonts w:eastAsiaTheme="minorEastAsia"/>
      <w:color w:val="FFFFFF" w:themeColor="background1"/>
      <w:spacing w:val="15"/>
      <w:kern w:val="0"/>
      <w14:ligatures w14:val="none"/>
    </w:rPr>
  </w:style>
  <w:style w:type="paragraph" w:customStyle="1" w:styleId="SubtitleGreen">
    <w:name w:val="Subtitle Green"/>
    <w:basedOn w:val="Subtitle"/>
    <w:semiHidden/>
    <w:rsid w:val="003E3FCE"/>
    <w:rPr>
      <w:color w:val="4472C4" w:themeColor="accent1"/>
    </w:rPr>
  </w:style>
  <w:style w:type="character" w:styleId="SubtleEmphasis">
    <w:name w:val="Subtle Emphasis"/>
    <w:basedOn w:val="DefaultParagraphFont"/>
    <w:uiPriority w:val="19"/>
    <w:rsid w:val="003E3FCE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3E3FCE"/>
    <w:rPr>
      <w:smallCaps/>
      <w:color w:val="5A5A5A" w:themeColor="text1" w:themeTint="A5"/>
    </w:rPr>
  </w:style>
  <w:style w:type="paragraph" w:customStyle="1" w:styleId="Tablebullet">
    <w:name w:val="Table bullet"/>
    <w:basedOn w:val="ListBullet"/>
    <w:qFormat/>
    <w:rsid w:val="003E3FCE"/>
    <w:pPr>
      <w:spacing w:after="0"/>
      <w:ind w:left="284" w:hanging="284"/>
    </w:pPr>
    <w:rPr>
      <w:sz w:val="20"/>
    </w:rPr>
  </w:style>
  <w:style w:type="table" w:styleId="TableGrid">
    <w:name w:val="Table Grid"/>
    <w:basedOn w:val="TableNormal"/>
    <w:uiPriority w:val="39"/>
    <w:rsid w:val="003E3FC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qFormat/>
    <w:rsid w:val="003E3FCE"/>
    <w:pPr>
      <w:shd w:val="clear" w:color="auto" w:fill="4472C4" w:themeFill="accent1"/>
      <w:spacing w:before="60" w:after="60"/>
    </w:pPr>
    <w:rPr>
      <w:b/>
      <w:bCs/>
      <w:color w:val="FFFFFF" w:themeColor="background1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3E3FCE"/>
    <w:pPr>
      <w:spacing w:after="0"/>
      <w:ind w:left="220" w:hanging="220"/>
    </w:pPr>
  </w:style>
  <w:style w:type="paragraph" w:customStyle="1" w:styleId="Tabletext">
    <w:name w:val="Table text"/>
    <w:basedOn w:val="Normal"/>
    <w:qFormat/>
    <w:rsid w:val="003E3FCE"/>
    <w:pPr>
      <w:spacing w:after="0"/>
    </w:pPr>
    <w:rPr>
      <w:sz w:val="20"/>
    </w:rPr>
  </w:style>
  <w:style w:type="paragraph" w:styleId="TOAHeading">
    <w:name w:val="toa heading"/>
    <w:basedOn w:val="Normal"/>
    <w:next w:val="Normal"/>
    <w:uiPriority w:val="99"/>
    <w:semiHidden/>
    <w:unhideWhenUsed/>
    <w:rsid w:val="003E3FCE"/>
    <w:pPr>
      <w:spacing w:before="120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3E3FCE"/>
    <w:pPr>
      <w:numPr>
        <w:numId w:val="14"/>
      </w:numPr>
      <w:spacing w:after="100"/>
    </w:pPr>
    <w:rPr>
      <w:color w:val="44546A" w:themeColor="text2"/>
    </w:rPr>
  </w:style>
  <w:style w:type="paragraph" w:styleId="TOC5">
    <w:name w:val="toc 5"/>
    <w:basedOn w:val="Normal"/>
    <w:next w:val="Normal"/>
    <w:uiPriority w:val="39"/>
    <w:semiHidden/>
    <w:unhideWhenUsed/>
    <w:rsid w:val="003E3FCE"/>
    <w:pPr>
      <w:spacing w:before="120" w:after="120"/>
    </w:pPr>
    <w:rPr>
      <w:b/>
      <w:caps/>
      <w:color w:val="4472C4" w:themeColor="accent1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3E3FCE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3E3FCE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3E3FCE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3E3FCE"/>
    <w:pPr>
      <w:spacing w:after="100"/>
      <w:ind w:left="1760"/>
    </w:pPr>
  </w:style>
  <w:style w:type="character" w:styleId="UnresolvedMention">
    <w:name w:val="Unresolved Mention"/>
    <w:basedOn w:val="DefaultParagraphFont"/>
    <w:uiPriority w:val="99"/>
    <w:semiHidden/>
    <w:unhideWhenUsed/>
    <w:rsid w:val="003E3FCE"/>
    <w:rPr>
      <w:color w:val="605E5C"/>
      <w:shd w:val="clear" w:color="auto" w:fill="E1DFDD"/>
    </w:rPr>
  </w:style>
  <w:style w:type="character" w:customStyle="1" w:styleId="CaptionChar">
    <w:name w:val="Caption Char"/>
    <w:basedOn w:val="DefaultParagraphFont"/>
    <w:link w:val="Caption"/>
    <w:uiPriority w:val="35"/>
    <w:rsid w:val="002F3BE9"/>
    <w:rPr>
      <w:b/>
      <w:iCs/>
      <w:kern w:val="0"/>
      <w:sz w:val="20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295D67485AEF4D8F86DD0F410C7692" ma:contentTypeVersion="16" ma:contentTypeDescription="Create a new document." ma:contentTypeScope="" ma:versionID="14e4e50e35c2bf6990e6083f40772aec">
  <xsd:schema xmlns:xsd="http://www.w3.org/2001/XMLSchema" xmlns:xs="http://www.w3.org/2001/XMLSchema" xmlns:p="http://schemas.microsoft.com/office/2006/metadata/properties" xmlns:ns2="0cec425b-283a-44d8-ab13-937e9d219849" xmlns:ns3="fd6dfc79-66c6-4f79-91bd-5baad7c1fe87" targetNamespace="http://schemas.microsoft.com/office/2006/metadata/properties" ma:root="true" ma:fieldsID="7486ac01849ff24f2d9d4a94ff2c89d5" ns2:_="" ns3:_="">
    <xsd:import namespace="0cec425b-283a-44d8-ab13-937e9d219849"/>
    <xsd:import namespace="fd6dfc79-66c6-4f79-91bd-5baad7c1fe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c425b-283a-44d8-ab13-937e9d2198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de67ecb-c3c9-4eff-af08-af8af6182a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dfc79-66c6-4f79-91bd-5baad7c1fe8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c2d0ebb-6fc4-47b7-8a5a-edc0bfb41f0e}" ma:internalName="TaxCatchAll" ma:showField="CatchAllData" ma:web="fd6dfc79-66c6-4f79-91bd-5baad7c1fe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ec425b-283a-44d8-ab13-937e9d219849">
      <Terms xmlns="http://schemas.microsoft.com/office/infopath/2007/PartnerControls"/>
    </lcf76f155ced4ddcb4097134ff3c332f>
    <TaxCatchAll xmlns="fd6dfc79-66c6-4f79-91bd-5baad7c1fe87" xsi:nil="true"/>
  </documentManagement>
</p:properties>
</file>

<file path=customXml/itemProps1.xml><?xml version="1.0" encoding="utf-8"?>
<ds:datastoreItem xmlns:ds="http://schemas.openxmlformats.org/officeDocument/2006/customXml" ds:itemID="{38C5B425-5D64-44E8-9A84-2324AE899A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ec425b-283a-44d8-ab13-937e9d219849"/>
    <ds:schemaRef ds:uri="fd6dfc79-66c6-4f79-91bd-5baad7c1f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0DF199-64A3-4E0F-9BFA-98D58990C0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DA61E9-4B86-4D75-AA7B-46F578569B16}">
  <ds:schemaRefs>
    <ds:schemaRef ds:uri="http://schemas.microsoft.com/office/2006/metadata/properties"/>
    <ds:schemaRef ds:uri="http://schemas.microsoft.com/office/infopath/2007/PartnerControls"/>
    <ds:schemaRef ds:uri="0cec425b-283a-44d8-ab13-937e9d219849"/>
    <ds:schemaRef ds:uri="fd6dfc79-66c6-4f79-91bd-5baad7c1fe8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Hatswell</dc:creator>
  <cp:keywords/>
  <dc:description/>
  <cp:lastModifiedBy>Anthony Hatswell</cp:lastModifiedBy>
  <cp:revision>11</cp:revision>
  <dcterms:created xsi:type="dcterms:W3CDTF">2023-06-28T20:56:00Z</dcterms:created>
  <dcterms:modified xsi:type="dcterms:W3CDTF">2023-08-02T13:15:00Z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0x0101002A295D67485AEF4D8F86DD0F410C7692</vt:lpwstr>
  </property>
  <property fmtid="{D5CDD505-2E9C-101B-9397-08002B2CF9AE}" pid="3" name="MediaServiceImageTags">
    <vt:lpwstr/>
  </property>
</Properties>
</file>