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F655DB" w14:textId="1D3658A4" w:rsidR="00755F3A" w:rsidRPr="00755F3A" w:rsidRDefault="00755F3A" w:rsidP="00755F3A">
      <w:pPr>
        <w:rPr>
          <w:b/>
          <w:bCs/>
          <w:sz w:val="24"/>
          <w:szCs w:val="24"/>
          <w:shd w:val="clear" w:color="auto" w:fill="FFFFFF"/>
        </w:rPr>
      </w:pPr>
      <w:bookmarkStart w:id="0" w:name="_Hlk112751822"/>
      <w:r w:rsidRPr="00755F3A">
        <w:rPr>
          <w:b/>
          <w:bCs/>
          <w:sz w:val="24"/>
          <w:szCs w:val="24"/>
          <w:shd w:val="clear" w:color="auto" w:fill="FFFFFF"/>
        </w:rPr>
        <w:t>Systematic review of the evidence on the social value of a child health versus adult health</w:t>
      </w:r>
    </w:p>
    <w:bookmarkEnd w:id="0"/>
    <w:p w14:paraId="068556E7" w14:textId="48F33BC2" w:rsidR="00D30416" w:rsidRDefault="00667E63">
      <w:pPr>
        <w:rPr>
          <w:b/>
          <w:bCs/>
        </w:rPr>
      </w:pPr>
      <w:r w:rsidRPr="00755F3A">
        <w:rPr>
          <w:b/>
          <w:bCs/>
          <w:sz w:val="24"/>
          <w:szCs w:val="24"/>
        </w:rPr>
        <w:t>SUPPLEMENTARY APPENDIX</w:t>
      </w:r>
      <w:r>
        <w:rPr>
          <w:b/>
          <w:bCs/>
          <w:sz w:val="24"/>
          <w:szCs w:val="24"/>
        </w:rPr>
        <w:t xml:space="preserve"> 1</w:t>
      </w:r>
    </w:p>
    <w:sdt>
      <w:sdtPr>
        <w:rPr>
          <w:rFonts w:asciiTheme="minorHAnsi" w:eastAsiaTheme="minorHAnsi" w:hAnsiTheme="minorHAnsi" w:cstheme="minorBidi"/>
          <w:color w:val="auto"/>
          <w:sz w:val="22"/>
          <w:szCs w:val="22"/>
          <w:lang w:eastAsia="zh-CN"/>
        </w:rPr>
        <w:id w:val="-1500267255"/>
        <w:docPartObj>
          <w:docPartGallery w:val="Table of Contents"/>
          <w:docPartUnique/>
        </w:docPartObj>
      </w:sdtPr>
      <w:sdtEndPr>
        <w:rPr>
          <w:b/>
          <w:bCs/>
          <w:noProof/>
        </w:rPr>
      </w:sdtEndPr>
      <w:sdtContent>
        <w:p w14:paraId="00555E64" w14:textId="070F0C11" w:rsidR="00755F3A" w:rsidRDefault="00755F3A">
          <w:pPr>
            <w:pStyle w:val="TOCHeading"/>
          </w:pPr>
          <w:r>
            <w:t>Contents</w:t>
          </w:r>
        </w:p>
        <w:p w14:paraId="23E1E959" w14:textId="71D05B88" w:rsidR="00D25354" w:rsidRDefault="00755F3A">
          <w:pPr>
            <w:pStyle w:val="TOC2"/>
            <w:rPr>
              <w:rFonts w:eastAsiaTheme="minorEastAsia"/>
              <w:noProof/>
              <w:kern w:val="2"/>
              <w:lang w:val="en-AU" w:eastAsia="en-AU"/>
              <w14:ligatures w14:val="standardContextual"/>
            </w:rPr>
          </w:pPr>
          <w:r>
            <w:fldChar w:fldCharType="begin"/>
          </w:r>
          <w:r>
            <w:instrText xml:space="preserve"> TOC \o "1-3" \h \z \u </w:instrText>
          </w:r>
          <w:r>
            <w:fldChar w:fldCharType="separate"/>
          </w:r>
          <w:hyperlink w:anchor="_Toc135663554" w:history="1">
            <w:r w:rsidR="00D25354" w:rsidRPr="00DA23AE">
              <w:rPr>
                <w:rStyle w:val="Hyperlink"/>
                <w:noProof/>
              </w:rPr>
              <w:t xml:space="preserve">Table A: Search using </w:t>
            </w:r>
            <w:r w:rsidR="00D25354" w:rsidRPr="00DA23AE">
              <w:rPr>
                <w:rStyle w:val="Hyperlink"/>
                <w:rFonts w:cstheme="minorHAnsi"/>
                <w:noProof/>
              </w:rPr>
              <w:t>OVID on MEDLINE, EMBASE &amp; Transport.</w:t>
            </w:r>
            <w:r w:rsidR="00D25354">
              <w:rPr>
                <w:noProof/>
                <w:webHidden/>
              </w:rPr>
              <w:tab/>
            </w:r>
            <w:r w:rsidR="00D25354">
              <w:rPr>
                <w:noProof/>
                <w:webHidden/>
              </w:rPr>
              <w:fldChar w:fldCharType="begin"/>
            </w:r>
            <w:r w:rsidR="00D25354">
              <w:rPr>
                <w:noProof/>
                <w:webHidden/>
              </w:rPr>
              <w:instrText xml:space="preserve"> PAGEREF _Toc135663554 \h </w:instrText>
            </w:r>
            <w:r w:rsidR="00D25354">
              <w:rPr>
                <w:noProof/>
                <w:webHidden/>
              </w:rPr>
            </w:r>
            <w:r w:rsidR="00D25354">
              <w:rPr>
                <w:noProof/>
                <w:webHidden/>
              </w:rPr>
              <w:fldChar w:fldCharType="separate"/>
            </w:r>
            <w:r w:rsidR="003E3CD2">
              <w:rPr>
                <w:noProof/>
                <w:webHidden/>
              </w:rPr>
              <w:t>2</w:t>
            </w:r>
            <w:r w:rsidR="00D25354">
              <w:rPr>
                <w:noProof/>
                <w:webHidden/>
              </w:rPr>
              <w:fldChar w:fldCharType="end"/>
            </w:r>
          </w:hyperlink>
        </w:p>
        <w:p w14:paraId="2CC1B840" w14:textId="647B880F" w:rsidR="00D25354" w:rsidRDefault="00BF6BB8">
          <w:pPr>
            <w:pStyle w:val="TOC2"/>
            <w:rPr>
              <w:rFonts w:eastAsiaTheme="minorEastAsia"/>
              <w:noProof/>
              <w:kern w:val="2"/>
              <w:lang w:val="en-AU" w:eastAsia="en-AU"/>
              <w14:ligatures w14:val="standardContextual"/>
            </w:rPr>
          </w:pPr>
          <w:hyperlink w:anchor="_Toc135663555" w:history="1">
            <w:r w:rsidR="00D25354" w:rsidRPr="00DA23AE">
              <w:rPr>
                <w:rStyle w:val="Hyperlink"/>
                <w:noProof/>
              </w:rPr>
              <w:t>Table B: Search on Econlit &amp; Web Science Social Science.</w:t>
            </w:r>
            <w:r w:rsidR="00D25354">
              <w:rPr>
                <w:noProof/>
                <w:webHidden/>
              </w:rPr>
              <w:tab/>
            </w:r>
            <w:r w:rsidR="00D25354">
              <w:rPr>
                <w:noProof/>
                <w:webHidden/>
              </w:rPr>
              <w:fldChar w:fldCharType="begin"/>
            </w:r>
            <w:r w:rsidR="00D25354">
              <w:rPr>
                <w:noProof/>
                <w:webHidden/>
              </w:rPr>
              <w:instrText xml:space="preserve"> PAGEREF _Toc135663555 \h </w:instrText>
            </w:r>
            <w:r w:rsidR="00D25354">
              <w:rPr>
                <w:noProof/>
                <w:webHidden/>
              </w:rPr>
            </w:r>
            <w:r w:rsidR="00D25354">
              <w:rPr>
                <w:noProof/>
                <w:webHidden/>
              </w:rPr>
              <w:fldChar w:fldCharType="separate"/>
            </w:r>
            <w:r w:rsidR="003E3CD2">
              <w:rPr>
                <w:noProof/>
                <w:webHidden/>
              </w:rPr>
              <w:t>3</w:t>
            </w:r>
            <w:r w:rsidR="00D25354">
              <w:rPr>
                <w:noProof/>
                <w:webHidden/>
              </w:rPr>
              <w:fldChar w:fldCharType="end"/>
            </w:r>
          </w:hyperlink>
        </w:p>
        <w:p w14:paraId="1EC63C94" w14:textId="420E0A40" w:rsidR="00D25354" w:rsidRDefault="00BF6BB8">
          <w:pPr>
            <w:pStyle w:val="TOC2"/>
            <w:rPr>
              <w:rFonts w:eastAsiaTheme="minorEastAsia"/>
              <w:noProof/>
              <w:kern w:val="2"/>
              <w:lang w:val="en-AU" w:eastAsia="en-AU"/>
              <w14:ligatures w14:val="standardContextual"/>
            </w:rPr>
          </w:pPr>
          <w:hyperlink w:anchor="_Toc135663556" w:history="1">
            <w:r w:rsidR="00D25354" w:rsidRPr="00DA23AE">
              <w:rPr>
                <w:rStyle w:val="Hyperlink"/>
                <w:rFonts w:eastAsia="Times New Roman"/>
                <w:noProof/>
                <w:lang w:eastAsia="en-US"/>
              </w:rPr>
              <w:t>Table C: Stated preference studies checklist</w:t>
            </w:r>
            <w:r w:rsidR="00D25354">
              <w:rPr>
                <w:noProof/>
                <w:webHidden/>
              </w:rPr>
              <w:tab/>
            </w:r>
            <w:r w:rsidR="00D25354">
              <w:rPr>
                <w:noProof/>
                <w:webHidden/>
              </w:rPr>
              <w:fldChar w:fldCharType="begin"/>
            </w:r>
            <w:r w:rsidR="00D25354">
              <w:rPr>
                <w:noProof/>
                <w:webHidden/>
              </w:rPr>
              <w:instrText xml:space="preserve"> PAGEREF _Toc135663556 \h </w:instrText>
            </w:r>
            <w:r w:rsidR="00D25354">
              <w:rPr>
                <w:noProof/>
                <w:webHidden/>
              </w:rPr>
            </w:r>
            <w:r w:rsidR="00D25354">
              <w:rPr>
                <w:noProof/>
                <w:webHidden/>
              </w:rPr>
              <w:fldChar w:fldCharType="separate"/>
            </w:r>
            <w:r w:rsidR="003E3CD2">
              <w:rPr>
                <w:noProof/>
                <w:webHidden/>
              </w:rPr>
              <w:t>4</w:t>
            </w:r>
            <w:r w:rsidR="00D25354">
              <w:rPr>
                <w:noProof/>
                <w:webHidden/>
              </w:rPr>
              <w:fldChar w:fldCharType="end"/>
            </w:r>
          </w:hyperlink>
        </w:p>
        <w:p w14:paraId="360EBEA0" w14:textId="05583C67" w:rsidR="00D25354" w:rsidRDefault="00BF6BB8">
          <w:pPr>
            <w:pStyle w:val="TOC2"/>
            <w:rPr>
              <w:rFonts w:eastAsiaTheme="minorEastAsia"/>
              <w:noProof/>
              <w:kern w:val="2"/>
              <w:lang w:val="en-AU" w:eastAsia="en-AU"/>
              <w14:ligatures w14:val="standardContextual"/>
            </w:rPr>
          </w:pPr>
          <w:hyperlink w:anchor="_Toc135663557" w:history="1">
            <w:r w:rsidR="00D25354" w:rsidRPr="00DA23AE">
              <w:rPr>
                <w:rStyle w:val="Hyperlink"/>
                <w:noProof/>
              </w:rPr>
              <w:t>Table D: Definitions of study types</w:t>
            </w:r>
            <w:r w:rsidR="00D25354">
              <w:rPr>
                <w:noProof/>
                <w:webHidden/>
              </w:rPr>
              <w:tab/>
            </w:r>
            <w:r w:rsidR="00D25354">
              <w:rPr>
                <w:noProof/>
                <w:webHidden/>
              </w:rPr>
              <w:fldChar w:fldCharType="begin"/>
            </w:r>
            <w:r w:rsidR="00D25354">
              <w:rPr>
                <w:noProof/>
                <w:webHidden/>
              </w:rPr>
              <w:instrText xml:space="preserve"> PAGEREF _Toc135663557 \h </w:instrText>
            </w:r>
            <w:r w:rsidR="00D25354">
              <w:rPr>
                <w:noProof/>
                <w:webHidden/>
              </w:rPr>
            </w:r>
            <w:r w:rsidR="00D25354">
              <w:rPr>
                <w:noProof/>
                <w:webHidden/>
              </w:rPr>
              <w:fldChar w:fldCharType="separate"/>
            </w:r>
            <w:r w:rsidR="003E3CD2">
              <w:rPr>
                <w:noProof/>
                <w:webHidden/>
              </w:rPr>
              <w:t>10</w:t>
            </w:r>
            <w:r w:rsidR="00D25354">
              <w:rPr>
                <w:noProof/>
                <w:webHidden/>
              </w:rPr>
              <w:fldChar w:fldCharType="end"/>
            </w:r>
          </w:hyperlink>
        </w:p>
        <w:p w14:paraId="6EB3D730" w14:textId="2511E59B" w:rsidR="00D25354" w:rsidRDefault="00BF6BB8">
          <w:pPr>
            <w:pStyle w:val="TOC2"/>
            <w:rPr>
              <w:rFonts w:eastAsiaTheme="minorEastAsia"/>
              <w:noProof/>
              <w:kern w:val="2"/>
              <w:lang w:val="en-AU" w:eastAsia="en-AU"/>
              <w14:ligatures w14:val="standardContextual"/>
            </w:rPr>
          </w:pPr>
          <w:hyperlink w:anchor="_Toc135663558" w:history="1">
            <w:r w:rsidR="00D25354" w:rsidRPr="00DA23AE">
              <w:rPr>
                <w:rStyle w:val="Hyperlink"/>
                <w:noProof/>
              </w:rPr>
              <w:t>Table E: Excluded Papers with Reason</w:t>
            </w:r>
            <w:r w:rsidR="00D25354">
              <w:rPr>
                <w:noProof/>
                <w:webHidden/>
              </w:rPr>
              <w:tab/>
            </w:r>
            <w:r w:rsidR="00D25354">
              <w:rPr>
                <w:noProof/>
                <w:webHidden/>
              </w:rPr>
              <w:fldChar w:fldCharType="begin"/>
            </w:r>
            <w:r w:rsidR="00D25354">
              <w:rPr>
                <w:noProof/>
                <w:webHidden/>
              </w:rPr>
              <w:instrText xml:space="preserve"> PAGEREF _Toc135663558 \h </w:instrText>
            </w:r>
            <w:r w:rsidR="00D25354">
              <w:rPr>
                <w:noProof/>
                <w:webHidden/>
              </w:rPr>
            </w:r>
            <w:r w:rsidR="00D25354">
              <w:rPr>
                <w:noProof/>
                <w:webHidden/>
              </w:rPr>
              <w:fldChar w:fldCharType="separate"/>
            </w:r>
            <w:r w:rsidR="003E3CD2">
              <w:rPr>
                <w:noProof/>
                <w:webHidden/>
              </w:rPr>
              <w:t>12</w:t>
            </w:r>
            <w:r w:rsidR="00D25354">
              <w:rPr>
                <w:noProof/>
                <w:webHidden/>
              </w:rPr>
              <w:fldChar w:fldCharType="end"/>
            </w:r>
          </w:hyperlink>
        </w:p>
        <w:p w14:paraId="04534F31" w14:textId="3AA228E6" w:rsidR="00D25354" w:rsidRDefault="00BF6BB8">
          <w:pPr>
            <w:pStyle w:val="TOC2"/>
            <w:rPr>
              <w:rFonts w:eastAsiaTheme="minorEastAsia"/>
              <w:noProof/>
              <w:kern w:val="2"/>
              <w:lang w:val="en-AU" w:eastAsia="en-AU"/>
              <w14:ligatures w14:val="standardContextual"/>
            </w:rPr>
          </w:pPr>
          <w:hyperlink w:anchor="_Toc135663559" w:history="1">
            <w:r w:rsidR="00D25354" w:rsidRPr="00DA23AE">
              <w:rPr>
                <w:rStyle w:val="Hyperlink"/>
                <w:rFonts w:eastAsia="Times New Roman"/>
                <w:noProof/>
                <w:lang w:eastAsia="en-US"/>
              </w:rPr>
              <w:t>Table F: Individual study results summary</w:t>
            </w:r>
            <w:r w:rsidR="00D25354">
              <w:rPr>
                <w:noProof/>
                <w:webHidden/>
              </w:rPr>
              <w:tab/>
            </w:r>
            <w:r w:rsidR="00D25354">
              <w:rPr>
                <w:noProof/>
                <w:webHidden/>
              </w:rPr>
              <w:fldChar w:fldCharType="begin"/>
            </w:r>
            <w:r w:rsidR="00D25354">
              <w:rPr>
                <w:noProof/>
                <w:webHidden/>
              </w:rPr>
              <w:instrText xml:space="preserve"> PAGEREF _Toc135663559 \h </w:instrText>
            </w:r>
            <w:r w:rsidR="00D25354">
              <w:rPr>
                <w:noProof/>
                <w:webHidden/>
              </w:rPr>
            </w:r>
            <w:r w:rsidR="00D25354">
              <w:rPr>
                <w:noProof/>
                <w:webHidden/>
              </w:rPr>
              <w:fldChar w:fldCharType="separate"/>
            </w:r>
            <w:r w:rsidR="003E3CD2">
              <w:rPr>
                <w:noProof/>
                <w:webHidden/>
              </w:rPr>
              <w:t>14</w:t>
            </w:r>
            <w:r w:rsidR="00D25354">
              <w:rPr>
                <w:noProof/>
                <w:webHidden/>
              </w:rPr>
              <w:fldChar w:fldCharType="end"/>
            </w:r>
          </w:hyperlink>
        </w:p>
        <w:p w14:paraId="0B11BCEE" w14:textId="7A07E53B" w:rsidR="00D25354" w:rsidRDefault="00BF6BB8">
          <w:pPr>
            <w:pStyle w:val="TOC2"/>
            <w:rPr>
              <w:rFonts w:eastAsiaTheme="minorEastAsia"/>
              <w:noProof/>
              <w:kern w:val="2"/>
              <w:lang w:val="en-AU" w:eastAsia="en-AU"/>
              <w14:ligatures w14:val="standardContextual"/>
            </w:rPr>
          </w:pPr>
          <w:hyperlink w:anchor="_Toc135663560" w:history="1">
            <w:r w:rsidR="00D25354" w:rsidRPr="00DA23AE">
              <w:rPr>
                <w:rStyle w:val="Hyperlink"/>
                <w:rFonts w:eastAsia="Times New Roman"/>
                <w:noProof/>
                <w:lang w:eastAsia="en-US"/>
              </w:rPr>
              <w:t>Table G: Overview of reporting assessment</w:t>
            </w:r>
            <w:r w:rsidR="00D25354">
              <w:rPr>
                <w:noProof/>
                <w:webHidden/>
              </w:rPr>
              <w:tab/>
            </w:r>
            <w:r w:rsidR="00D25354">
              <w:rPr>
                <w:noProof/>
                <w:webHidden/>
              </w:rPr>
              <w:fldChar w:fldCharType="begin"/>
            </w:r>
            <w:r w:rsidR="00D25354">
              <w:rPr>
                <w:noProof/>
                <w:webHidden/>
              </w:rPr>
              <w:instrText xml:space="preserve"> PAGEREF _Toc135663560 \h </w:instrText>
            </w:r>
            <w:r w:rsidR="00D25354">
              <w:rPr>
                <w:noProof/>
                <w:webHidden/>
              </w:rPr>
            </w:r>
            <w:r w:rsidR="00D25354">
              <w:rPr>
                <w:noProof/>
                <w:webHidden/>
              </w:rPr>
              <w:fldChar w:fldCharType="separate"/>
            </w:r>
            <w:r w:rsidR="003E3CD2">
              <w:rPr>
                <w:noProof/>
                <w:webHidden/>
              </w:rPr>
              <w:t>28</w:t>
            </w:r>
            <w:r w:rsidR="00D25354">
              <w:rPr>
                <w:noProof/>
                <w:webHidden/>
              </w:rPr>
              <w:fldChar w:fldCharType="end"/>
            </w:r>
          </w:hyperlink>
        </w:p>
        <w:p w14:paraId="4289BDCB" w14:textId="1BF1F4EF" w:rsidR="00D25354" w:rsidRDefault="00BF6BB8">
          <w:pPr>
            <w:pStyle w:val="TOC2"/>
            <w:rPr>
              <w:rFonts w:eastAsiaTheme="minorEastAsia"/>
              <w:noProof/>
              <w:kern w:val="2"/>
              <w:lang w:val="en-AU" w:eastAsia="en-AU"/>
              <w14:ligatures w14:val="standardContextual"/>
            </w:rPr>
          </w:pPr>
          <w:hyperlink w:anchor="_Toc135663561" w:history="1">
            <w:r w:rsidR="00D25354" w:rsidRPr="00DA23AE">
              <w:rPr>
                <w:rStyle w:val="Hyperlink"/>
                <w:rFonts w:eastAsia="Times New Roman"/>
                <w:noProof/>
                <w:lang w:eastAsia="en-US"/>
              </w:rPr>
              <w:t>Table H: The impact of respondent characteristics on whether children are favoured compared to adults across included studies</w:t>
            </w:r>
            <w:r w:rsidR="00D25354">
              <w:rPr>
                <w:noProof/>
                <w:webHidden/>
              </w:rPr>
              <w:tab/>
            </w:r>
            <w:r w:rsidR="00D25354">
              <w:rPr>
                <w:noProof/>
                <w:webHidden/>
              </w:rPr>
              <w:fldChar w:fldCharType="begin"/>
            </w:r>
            <w:r w:rsidR="00D25354">
              <w:rPr>
                <w:noProof/>
                <w:webHidden/>
              </w:rPr>
              <w:instrText xml:space="preserve"> PAGEREF _Toc135663561 \h </w:instrText>
            </w:r>
            <w:r w:rsidR="00D25354">
              <w:rPr>
                <w:noProof/>
                <w:webHidden/>
              </w:rPr>
            </w:r>
            <w:r w:rsidR="00D25354">
              <w:rPr>
                <w:noProof/>
                <w:webHidden/>
              </w:rPr>
              <w:fldChar w:fldCharType="separate"/>
            </w:r>
            <w:r w:rsidR="003E3CD2">
              <w:rPr>
                <w:noProof/>
                <w:webHidden/>
              </w:rPr>
              <w:t>30</w:t>
            </w:r>
            <w:r w:rsidR="00D25354">
              <w:rPr>
                <w:noProof/>
                <w:webHidden/>
              </w:rPr>
              <w:fldChar w:fldCharType="end"/>
            </w:r>
          </w:hyperlink>
        </w:p>
        <w:p w14:paraId="3942EB97" w14:textId="2C4E28E7" w:rsidR="00D25354" w:rsidRDefault="00BF6BB8">
          <w:pPr>
            <w:pStyle w:val="TOC2"/>
            <w:rPr>
              <w:rFonts w:eastAsiaTheme="minorEastAsia"/>
              <w:noProof/>
              <w:kern w:val="2"/>
              <w:lang w:val="en-AU" w:eastAsia="en-AU"/>
              <w14:ligatures w14:val="standardContextual"/>
            </w:rPr>
          </w:pPr>
          <w:hyperlink w:anchor="_Toc135663562" w:history="1">
            <w:r w:rsidR="00D25354" w:rsidRPr="00DA23AE">
              <w:rPr>
                <w:rStyle w:val="Hyperlink"/>
                <w:rFonts w:asciiTheme="majorHAnsi" w:eastAsia="Times New Roman" w:hAnsiTheme="majorHAnsi" w:cstheme="majorBidi"/>
                <w:b/>
                <w:bCs/>
                <w:noProof/>
                <w:lang w:eastAsia="en-US"/>
              </w:rPr>
              <w:t>Table I: Characteristics of included qualitative studies</w:t>
            </w:r>
            <w:r w:rsidR="00D25354">
              <w:rPr>
                <w:noProof/>
                <w:webHidden/>
              </w:rPr>
              <w:tab/>
            </w:r>
            <w:r w:rsidR="00D25354">
              <w:rPr>
                <w:noProof/>
                <w:webHidden/>
              </w:rPr>
              <w:fldChar w:fldCharType="begin"/>
            </w:r>
            <w:r w:rsidR="00D25354">
              <w:rPr>
                <w:noProof/>
                <w:webHidden/>
              </w:rPr>
              <w:instrText xml:space="preserve"> PAGEREF _Toc135663562 \h </w:instrText>
            </w:r>
            <w:r w:rsidR="00D25354">
              <w:rPr>
                <w:noProof/>
                <w:webHidden/>
              </w:rPr>
            </w:r>
            <w:r w:rsidR="00D25354">
              <w:rPr>
                <w:noProof/>
                <w:webHidden/>
              </w:rPr>
              <w:fldChar w:fldCharType="separate"/>
            </w:r>
            <w:r w:rsidR="003E3CD2">
              <w:rPr>
                <w:noProof/>
                <w:webHidden/>
              </w:rPr>
              <w:t>35</w:t>
            </w:r>
            <w:r w:rsidR="00D25354">
              <w:rPr>
                <w:noProof/>
                <w:webHidden/>
              </w:rPr>
              <w:fldChar w:fldCharType="end"/>
            </w:r>
          </w:hyperlink>
        </w:p>
        <w:p w14:paraId="6612D4E7" w14:textId="5754C756" w:rsidR="00755F3A" w:rsidRDefault="00755F3A">
          <w:r>
            <w:rPr>
              <w:b/>
              <w:bCs/>
              <w:noProof/>
            </w:rPr>
            <w:fldChar w:fldCharType="end"/>
          </w:r>
        </w:p>
      </w:sdtContent>
    </w:sdt>
    <w:p w14:paraId="4865A311" w14:textId="7E2D99CA" w:rsidR="00091B1A" w:rsidRDefault="00091B1A">
      <w:pPr>
        <w:rPr>
          <w:b/>
          <w:bCs/>
        </w:rPr>
      </w:pPr>
    </w:p>
    <w:p w14:paraId="65806138" w14:textId="77777777" w:rsidR="00A7232A" w:rsidRDefault="00A7232A" w:rsidP="00091B1A">
      <w:pPr>
        <w:pStyle w:val="Heading2"/>
      </w:pPr>
    </w:p>
    <w:p w14:paraId="2C8D6456" w14:textId="77777777" w:rsidR="00091B1A" w:rsidRDefault="00091B1A">
      <w:pPr>
        <w:rPr>
          <w:rFonts w:eastAsia="Times New Roman" w:cstheme="minorHAnsi"/>
          <w:sz w:val="24"/>
          <w:szCs w:val="24"/>
          <w:lang w:eastAsia="en-US"/>
        </w:rPr>
      </w:pPr>
      <w:r>
        <w:rPr>
          <w:rFonts w:cstheme="minorHAnsi"/>
        </w:rPr>
        <w:br w:type="page"/>
      </w:r>
    </w:p>
    <w:p w14:paraId="3164CF83" w14:textId="67557F86" w:rsidR="00091B1A" w:rsidRDefault="00091B1A" w:rsidP="00091B1A">
      <w:pPr>
        <w:pStyle w:val="Heading2"/>
        <w:rPr>
          <w:rFonts w:asciiTheme="minorHAnsi" w:hAnsiTheme="minorHAnsi" w:cstheme="minorHAnsi"/>
          <w:b/>
          <w:bCs/>
        </w:rPr>
      </w:pPr>
      <w:bookmarkStart w:id="1" w:name="_Toc135663554"/>
      <w:r w:rsidRPr="00091B1A">
        <w:lastRenderedPageBreak/>
        <w:t xml:space="preserve">Table </w:t>
      </w:r>
      <w:r w:rsidR="00C76BFF">
        <w:t>A</w:t>
      </w:r>
      <w:r w:rsidRPr="00091B1A">
        <w:t xml:space="preserve">: Search using </w:t>
      </w:r>
      <w:r w:rsidRPr="00091B1A">
        <w:rPr>
          <w:rFonts w:asciiTheme="minorHAnsi" w:hAnsiTheme="minorHAnsi" w:cstheme="minorHAnsi"/>
          <w:sz w:val="24"/>
          <w:szCs w:val="24"/>
        </w:rPr>
        <w:t xml:space="preserve">OVID </w:t>
      </w:r>
      <w:r w:rsidRPr="00091B1A">
        <w:rPr>
          <w:rFonts w:asciiTheme="minorHAnsi" w:hAnsiTheme="minorHAnsi" w:cstheme="minorHAnsi"/>
        </w:rPr>
        <w:t>on</w:t>
      </w:r>
      <w:r w:rsidRPr="00091B1A">
        <w:rPr>
          <w:rFonts w:asciiTheme="minorHAnsi" w:hAnsiTheme="minorHAnsi" w:cstheme="minorHAnsi"/>
          <w:sz w:val="24"/>
          <w:szCs w:val="24"/>
        </w:rPr>
        <w:t xml:space="preserve"> MEDLINE, EMBASE &amp; Transport.</w:t>
      </w:r>
      <w:bookmarkEnd w:id="1"/>
      <w:r w:rsidRPr="00091B1A">
        <w:rPr>
          <w:rFonts w:asciiTheme="minorHAnsi" w:hAnsiTheme="minorHAnsi" w:cstheme="minorHAnsi"/>
          <w:b/>
          <w:bCs/>
          <w:sz w:val="24"/>
          <w:szCs w:val="24"/>
        </w:rPr>
        <w:t xml:space="preserve"> </w:t>
      </w:r>
    </w:p>
    <w:p w14:paraId="25D2A38A" w14:textId="2907F593" w:rsidR="00091B1A" w:rsidRPr="00755F3A" w:rsidRDefault="00091B1A" w:rsidP="00091B1A">
      <w:pPr>
        <w:spacing w:after="0"/>
        <w:textAlignment w:val="baseline"/>
        <w:rPr>
          <w:rFonts w:cstheme="minorHAnsi"/>
          <w:sz w:val="24"/>
          <w:szCs w:val="24"/>
        </w:rPr>
      </w:pPr>
      <w:r w:rsidRPr="00755F3A">
        <w:rPr>
          <w:rFonts w:cstheme="minorHAnsi"/>
          <w:sz w:val="24"/>
          <w:szCs w:val="24"/>
        </w:rPr>
        <w:t>Searched on 19</w:t>
      </w:r>
      <w:r w:rsidRPr="00755F3A">
        <w:rPr>
          <w:rFonts w:cstheme="minorHAnsi"/>
          <w:sz w:val="24"/>
          <w:szCs w:val="24"/>
          <w:vertAlign w:val="superscript"/>
        </w:rPr>
        <w:t>th</w:t>
      </w:r>
      <w:r w:rsidRPr="00755F3A">
        <w:rPr>
          <w:rFonts w:cstheme="minorHAnsi"/>
          <w:sz w:val="24"/>
          <w:szCs w:val="24"/>
        </w:rPr>
        <w:t xml:space="preserve"> February 2021 &amp; updated 8</w:t>
      </w:r>
      <w:r w:rsidRPr="00755F3A">
        <w:rPr>
          <w:rFonts w:cstheme="minorHAnsi"/>
          <w:sz w:val="24"/>
          <w:szCs w:val="24"/>
          <w:vertAlign w:val="superscript"/>
        </w:rPr>
        <w:t>th</w:t>
      </w:r>
      <w:r w:rsidRPr="00755F3A">
        <w:rPr>
          <w:rFonts w:cstheme="minorHAnsi"/>
          <w:sz w:val="24"/>
          <w:szCs w:val="24"/>
        </w:rPr>
        <w:t xml:space="preserve"> December 2021 </w:t>
      </w:r>
    </w:p>
    <w:p w14:paraId="3594445E" w14:textId="1CD8BC21" w:rsidR="00091B1A" w:rsidRPr="00091B1A" w:rsidRDefault="00091B1A">
      <w:pPr>
        <w:rPr>
          <w:rFonts w:cstheme="minorHAnsi"/>
          <w:sz w:val="24"/>
          <w:szCs w:val="24"/>
        </w:rPr>
      </w:pPr>
    </w:p>
    <w:tbl>
      <w:tblPr>
        <w:tblW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004"/>
      </w:tblGrid>
      <w:tr w:rsidR="00091B1A" w:rsidRPr="00091B1A" w14:paraId="12EFFADF" w14:textId="77777777" w:rsidTr="00091B1A">
        <w:tc>
          <w:tcPr>
            <w:tcW w:w="934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4FB2CBB" w14:textId="77777777" w:rsidR="00091B1A" w:rsidRPr="00091B1A" w:rsidRDefault="00091B1A" w:rsidP="00091B1A">
            <w:pPr>
              <w:spacing w:after="0" w:line="240" w:lineRule="auto"/>
              <w:textAlignment w:val="baseline"/>
              <w:rPr>
                <w:rFonts w:ascii="Segoe UI" w:eastAsia="Times New Roman" w:hAnsi="Segoe UI" w:cs="Segoe UI"/>
                <w:sz w:val="18"/>
                <w:szCs w:val="18"/>
                <w:lang w:eastAsia="en-US"/>
              </w:rPr>
            </w:pPr>
            <w:r w:rsidRPr="00091B1A">
              <w:rPr>
                <w:rFonts w:ascii="Calibri" w:eastAsia="Times New Roman" w:hAnsi="Calibri" w:cs="Calibri"/>
                <w:color w:val="0A0905"/>
                <w:lang w:eastAsia="en-US"/>
              </w:rPr>
              <w:t>1. (Healthcare or health care or Medical service* or Medical care or Health service* or cost effectiveness threshold* or QALY* or Quality Adjusted Life Year* or health-related quality of life or Health Technology Appraisal* or Health Technology Assessment* or HTA or health gain* or health state valu* or Value of a life year or VSLY or VSL or VOSL or Value of Statistical Life or Value of a QALY or Value of a Quality Adjusted Life Year or Value Prevent* Fatality or VPF).mp. [mp=ti, ab, hw, tn, ot, dm, mf, dv, kw, fx, dq, nm, kf, ox, px, rx, ui, sy, an] </w:t>
            </w:r>
          </w:p>
        </w:tc>
      </w:tr>
      <w:tr w:rsidR="00091B1A" w:rsidRPr="00091B1A" w14:paraId="6448F1F5" w14:textId="77777777" w:rsidTr="00091B1A">
        <w:trPr>
          <w:trHeight w:val="915"/>
        </w:trPr>
        <w:tc>
          <w:tcPr>
            <w:tcW w:w="934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B77F6EF" w14:textId="77777777" w:rsidR="00091B1A" w:rsidRPr="00091B1A" w:rsidRDefault="00091B1A" w:rsidP="00091B1A">
            <w:pPr>
              <w:spacing w:after="0" w:line="240" w:lineRule="auto"/>
              <w:textAlignment w:val="baseline"/>
              <w:rPr>
                <w:rFonts w:ascii="Segoe UI" w:eastAsia="Times New Roman" w:hAnsi="Segoe UI" w:cs="Segoe UI"/>
                <w:sz w:val="18"/>
                <w:szCs w:val="18"/>
                <w:lang w:eastAsia="en-US"/>
              </w:rPr>
            </w:pPr>
            <w:r w:rsidRPr="00091B1A">
              <w:rPr>
                <w:rFonts w:ascii="Calibri" w:eastAsia="Times New Roman" w:hAnsi="Calibri" w:cs="Calibri"/>
                <w:color w:val="0A0905"/>
                <w:lang w:eastAsia="en-US"/>
              </w:rPr>
              <w:t>2. (Relative importance or Relative value or Health Priorit* or Priority setting or priority* health or Resource allocation or Rationing or QALY* Weight* or Distribution* Weight* or Weight* for QALY or Relative weight* or Social attitude* or Societal view* or Social valu* or Public valu* or Equity or Proportional shortfall or Absolute shortfall or Distributive justice or Public preference* or Decision rule* or Peoples preference* or Social preference* or Societal preference* or Communit* preference* or Fair innings or Value of a life year or VSLY or Value of a QALY or VSL or VOSL or Value Statistical Life or Value of a Quality Adjusted Life Year or Value Prevent* Fatality or VPF).mp.  </w:t>
            </w:r>
          </w:p>
        </w:tc>
      </w:tr>
      <w:tr w:rsidR="00091B1A" w:rsidRPr="00091B1A" w14:paraId="4210877B" w14:textId="77777777" w:rsidTr="00091B1A">
        <w:tc>
          <w:tcPr>
            <w:tcW w:w="934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D773A9D" w14:textId="77777777" w:rsidR="00091B1A" w:rsidRPr="00091B1A" w:rsidRDefault="00091B1A" w:rsidP="00091B1A">
            <w:pPr>
              <w:spacing w:after="0" w:line="240" w:lineRule="auto"/>
              <w:textAlignment w:val="baseline"/>
              <w:rPr>
                <w:rFonts w:ascii="Segoe UI" w:eastAsia="Times New Roman" w:hAnsi="Segoe UI" w:cs="Segoe UI"/>
                <w:sz w:val="18"/>
                <w:szCs w:val="18"/>
                <w:lang w:eastAsia="en-US"/>
              </w:rPr>
            </w:pPr>
            <w:r w:rsidRPr="00091B1A">
              <w:rPr>
                <w:rFonts w:ascii="Calibri" w:eastAsia="Times New Roman" w:hAnsi="Calibri" w:cs="Calibri"/>
                <w:color w:val="0A0905"/>
                <w:lang w:eastAsia="en-US"/>
              </w:rPr>
              <w:t>3. (Choice experiment* or conjoint analysis or choice-based experiment* or choice set or stated preference* or Discrete choice experiment* or Discrete choice or Allocation of points or Pairwise choice* or Paired comparison* or Constant sum or Best worse scaling or budget allocation* or Willingness to assign or Person Trade Off or PTO or Person Tradeoff or Person Trade-off or ranking* or Rating* or Contingent valuation or Willingness to pay or Willingness-to-pay or WTP or Multicriteria decision analysis or Multi-criteria decision analysis or MCDA or matching or trade off or trade-off or tradeoff or preferences between health program* or qualitative or focus group* or semi-structured interview* or semistructured interview* or structured interview* or unstructured interviews* or in-depth interview* or grounded theory or phenomenolog* or mixed-method* or discussion* or ethnograph*).mp.  </w:t>
            </w:r>
          </w:p>
        </w:tc>
      </w:tr>
      <w:tr w:rsidR="00091B1A" w:rsidRPr="00091B1A" w14:paraId="6451DEAE" w14:textId="77777777" w:rsidTr="00091B1A">
        <w:tc>
          <w:tcPr>
            <w:tcW w:w="934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F2A497C" w14:textId="77777777" w:rsidR="00091B1A" w:rsidRPr="00091B1A" w:rsidRDefault="00091B1A" w:rsidP="00091B1A">
            <w:pPr>
              <w:spacing w:after="0" w:line="240" w:lineRule="auto"/>
              <w:textAlignment w:val="baseline"/>
              <w:rPr>
                <w:rFonts w:ascii="Segoe UI" w:eastAsia="Times New Roman" w:hAnsi="Segoe UI" w:cs="Segoe UI"/>
                <w:sz w:val="18"/>
                <w:szCs w:val="18"/>
                <w:lang w:eastAsia="en-US"/>
              </w:rPr>
            </w:pPr>
            <w:r w:rsidRPr="00091B1A">
              <w:rPr>
                <w:rFonts w:ascii="Calibri" w:eastAsia="Times New Roman" w:hAnsi="Calibri" w:cs="Calibri"/>
                <w:color w:val="0A0905"/>
                <w:lang w:eastAsia="en-US"/>
              </w:rPr>
              <w:t>4. (Ages or Age or Adolescent* or Child or Children or Age-related or Fair innings or Ageism or kid or kids or young people).mp. </w:t>
            </w:r>
          </w:p>
        </w:tc>
      </w:tr>
      <w:tr w:rsidR="00091B1A" w:rsidRPr="00091B1A" w14:paraId="18C1920D" w14:textId="77777777" w:rsidTr="00091B1A">
        <w:tc>
          <w:tcPr>
            <w:tcW w:w="934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3D8A1BD" w14:textId="77777777" w:rsidR="00091B1A" w:rsidRPr="00091B1A" w:rsidRDefault="00091B1A" w:rsidP="00091B1A">
            <w:pPr>
              <w:spacing w:after="0" w:line="240" w:lineRule="auto"/>
              <w:textAlignment w:val="baseline"/>
              <w:rPr>
                <w:rFonts w:ascii="Segoe UI" w:eastAsia="Times New Roman" w:hAnsi="Segoe UI" w:cs="Segoe UI"/>
                <w:sz w:val="18"/>
                <w:szCs w:val="18"/>
                <w:lang w:eastAsia="en-US"/>
              </w:rPr>
            </w:pPr>
            <w:r w:rsidRPr="00091B1A">
              <w:rPr>
                <w:rFonts w:ascii="Calibri" w:eastAsia="Times New Roman" w:hAnsi="Calibri" w:cs="Calibri"/>
                <w:color w:val="0A0905"/>
                <w:lang w:eastAsia="en-US"/>
              </w:rPr>
              <w:t>5. 1 and 2 and 3 and 4 </w:t>
            </w:r>
          </w:p>
        </w:tc>
      </w:tr>
      <w:tr w:rsidR="00091B1A" w:rsidRPr="00091B1A" w14:paraId="626EAA98" w14:textId="77777777" w:rsidTr="00091B1A">
        <w:tc>
          <w:tcPr>
            <w:tcW w:w="934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50CADA6" w14:textId="77777777" w:rsidR="00091B1A" w:rsidRPr="00091B1A" w:rsidRDefault="00091B1A" w:rsidP="00091B1A">
            <w:pPr>
              <w:spacing w:after="0" w:line="240" w:lineRule="auto"/>
              <w:textAlignment w:val="baseline"/>
              <w:rPr>
                <w:rFonts w:ascii="Segoe UI" w:eastAsia="Times New Roman" w:hAnsi="Segoe UI" w:cs="Segoe UI"/>
                <w:sz w:val="18"/>
                <w:szCs w:val="18"/>
                <w:lang w:eastAsia="en-US"/>
              </w:rPr>
            </w:pPr>
            <w:r w:rsidRPr="00091B1A">
              <w:rPr>
                <w:rFonts w:ascii="Calibri" w:eastAsia="Times New Roman" w:hAnsi="Calibri" w:cs="Calibri"/>
                <w:color w:val="0A0905"/>
                <w:lang w:eastAsia="en-US"/>
              </w:rPr>
              <w:t>6. limit 5 to English language </w:t>
            </w:r>
          </w:p>
        </w:tc>
      </w:tr>
      <w:tr w:rsidR="00091B1A" w:rsidRPr="00091B1A" w14:paraId="311812CA" w14:textId="77777777" w:rsidTr="00091B1A">
        <w:tc>
          <w:tcPr>
            <w:tcW w:w="934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A937BA2" w14:textId="77777777" w:rsidR="00091B1A" w:rsidRPr="00091B1A" w:rsidRDefault="00091B1A" w:rsidP="00091B1A">
            <w:pPr>
              <w:spacing w:after="0" w:line="240" w:lineRule="auto"/>
              <w:textAlignment w:val="baseline"/>
              <w:rPr>
                <w:rFonts w:ascii="Segoe UI" w:eastAsia="Times New Roman" w:hAnsi="Segoe UI" w:cs="Segoe UI"/>
                <w:sz w:val="18"/>
                <w:szCs w:val="18"/>
                <w:lang w:eastAsia="en-US"/>
              </w:rPr>
            </w:pPr>
            <w:r w:rsidRPr="00091B1A">
              <w:rPr>
                <w:rFonts w:ascii="Calibri" w:eastAsia="Times New Roman" w:hAnsi="Calibri" w:cs="Calibri"/>
                <w:color w:val="0A0905"/>
                <w:lang w:eastAsia="en-US"/>
              </w:rPr>
              <w:t>7. limit 6 to yr="1990 -Current" </w:t>
            </w:r>
          </w:p>
          <w:p w14:paraId="16FADDB4" w14:textId="77777777" w:rsidR="00091B1A" w:rsidRPr="00091B1A" w:rsidRDefault="00091B1A" w:rsidP="00091B1A">
            <w:pPr>
              <w:spacing w:after="0" w:line="240" w:lineRule="auto"/>
              <w:textAlignment w:val="baseline"/>
              <w:rPr>
                <w:rFonts w:ascii="Segoe UI" w:eastAsia="Times New Roman" w:hAnsi="Segoe UI" w:cs="Segoe UI"/>
                <w:sz w:val="18"/>
                <w:szCs w:val="18"/>
                <w:lang w:eastAsia="en-US"/>
              </w:rPr>
            </w:pPr>
            <w:r w:rsidRPr="00091B1A">
              <w:rPr>
                <w:rFonts w:ascii="Calibri" w:eastAsia="Times New Roman" w:hAnsi="Calibri" w:cs="Calibri"/>
                <w:color w:val="0A0905"/>
                <w:lang w:eastAsia="en-US"/>
              </w:rPr>
              <w:t>  [for update the last search term was amended to:  limit 6 to dt=20210219-20211203] </w:t>
            </w:r>
          </w:p>
        </w:tc>
      </w:tr>
    </w:tbl>
    <w:p w14:paraId="67D1BE94" w14:textId="2E3F02A6" w:rsidR="00091B1A" w:rsidRDefault="00091B1A"/>
    <w:p w14:paraId="63A98237" w14:textId="4B1873F5" w:rsidR="00091B1A" w:rsidRDefault="00091B1A" w:rsidP="00091B1A">
      <w:pPr>
        <w:spacing w:after="0"/>
        <w:textAlignment w:val="baseline"/>
        <w:rPr>
          <w:rFonts w:ascii="Calibri" w:hAnsi="Calibri" w:cs="Calibri"/>
        </w:rPr>
      </w:pPr>
      <w:r>
        <w:rPr>
          <w:rFonts w:ascii="Calibri" w:hAnsi="Calibri" w:cs="Calibri"/>
        </w:rPr>
        <w:t> </w:t>
      </w:r>
    </w:p>
    <w:p w14:paraId="04256170" w14:textId="77777777" w:rsidR="00091B1A" w:rsidRDefault="00091B1A">
      <w:pPr>
        <w:rPr>
          <w:rFonts w:ascii="Calibri" w:eastAsia="Times New Roman" w:hAnsi="Calibri" w:cs="Calibri"/>
          <w:lang w:eastAsia="en-US"/>
        </w:rPr>
      </w:pPr>
      <w:r>
        <w:rPr>
          <w:rFonts w:ascii="Calibri" w:hAnsi="Calibri" w:cs="Calibri"/>
        </w:rPr>
        <w:br w:type="page"/>
      </w:r>
    </w:p>
    <w:p w14:paraId="062878AF" w14:textId="037D22E6" w:rsidR="00091B1A" w:rsidRPr="00091B1A" w:rsidRDefault="00091B1A" w:rsidP="00091B1A">
      <w:pPr>
        <w:pStyle w:val="Heading2"/>
      </w:pPr>
      <w:bookmarkStart w:id="2" w:name="_Toc135663555"/>
      <w:r w:rsidRPr="00091B1A">
        <w:lastRenderedPageBreak/>
        <w:t xml:space="preserve">Table </w:t>
      </w:r>
      <w:r w:rsidR="00C76BFF">
        <w:t>B</w:t>
      </w:r>
      <w:r w:rsidRPr="00091B1A">
        <w:t>: Search on Econlit &amp; Web Science Social Science.</w:t>
      </w:r>
      <w:bookmarkEnd w:id="2"/>
      <w:r w:rsidRPr="00091B1A">
        <w:t xml:space="preserve"> </w:t>
      </w:r>
    </w:p>
    <w:p w14:paraId="78505FF0" w14:textId="5DAE6368" w:rsidR="00091B1A" w:rsidRPr="00755F3A" w:rsidRDefault="00091B1A" w:rsidP="00091B1A">
      <w:pPr>
        <w:spacing w:after="0"/>
        <w:textAlignment w:val="baseline"/>
        <w:rPr>
          <w:rFonts w:ascii="Calibri" w:hAnsi="Calibri" w:cs="Calibri"/>
        </w:rPr>
      </w:pPr>
      <w:r w:rsidRPr="00755F3A">
        <w:rPr>
          <w:rFonts w:ascii="Calibri" w:hAnsi="Calibri" w:cs="Calibri"/>
        </w:rPr>
        <w:t>Searched on 19</w:t>
      </w:r>
      <w:r w:rsidRPr="00755F3A">
        <w:rPr>
          <w:rFonts w:ascii="Calibri" w:hAnsi="Calibri" w:cs="Calibri"/>
          <w:sz w:val="17"/>
          <w:szCs w:val="17"/>
          <w:vertAlign w:val="superscript"/>
        </w:rPr>
        <w:t>th</w:t>
      </w:r>
      <w:r w:rsidRPr="00755F3A">
        <w:rPr>
          <w:rFonts w:ascii="Calibri" w:hAnsi="Calibri" w:cs="Calibri"/>
        </w:rPr>
        <w:t xml:space="preserve"> February 2021 &amp; updated 8</w:t>
      </w:r>
      <w:r w:rsidRPr="00755F3A">
        <w:rPr>
          <w:rFonts w:ascii="Calibri" w:hAnsi="Calibri" w:cs="Calibri"/>
          <w:sz w:val="17"/>
          <w:szCs w:val="17"/>
          <w:vertAlign w:val="superscript"/>
        </w:rPr>
        <w:t>th</w:t>
      </w:r>
      <w:r w:rsidRPr="00755F3A">
        <w:rPr>
          <w:rFonts w:ascii="Calibri" w:hAnsi="Calibri" w:cs="Calibri"/>
        </w:rPr>
        <w:t xml:space="preserve"> December 2021  </w:t>
      </w:r>
    </w:p>
    <w:p w14:paraId="1855DB43" w14:textId="77777777" w:rsidR="00091B1A" w:rsidRDefault="00091B1A" w:rsidP="00091B1A">
      <w:pPr>
        <w:spacing w:after="0"/>
        <w:textAlignment w:val="baseline"/>
        <w:rPr>
          <w:rFonts w:ascii="Segoe UI" w:hAnsi="Segoe UI" w:cs="Segoe UI"/>
          <w:sz w:val="18"/>
          <w:szCs w:val="18"/>
        </w:rPr>
      </w:pPr>
    </w:p>
    <w:tbl>
      <w:tblPr>
        <w:tblW w:w="0" w:type="auto"/>
        <w:tblLook w:val="04A0" w:firstRow="1" w:lastRow="0" w:firstColumn="1" w:lastColumn="0" w:noHBand="0" w:noVBand="1"/>
      </w:tblPr>
      <w:tblGrid>
        <w:gridCol w:w="9020"/>
      </w:tblGrid>
      <w:tr w:rsidR="00091B1A" w:rsidRPr="00091B1A" w14:paraId="330C45E7" w14:textId="77777777" w:rsidTr="00091B1A">
        <w:tc>
          <w:tcPr>
            <w:tcW w:w="9350" w:type="dxa"/>
          </w:tcPr>
          <w:p w14:paraId="6F44876D" w14:textId="77777777" w:rsidR="00091B1A" w:rsidRPr="00091B1A" w:rsidRDefault="00091B1A" w:rsidP="00FF59E5">
            <w:pPr>
              <w:spacing w:after="0"/>
              <w:textAlignment w:val="baseline"/>
              <w:rPr>
                <w:rFonts w:ascii="Segoe UI" w:hAnsi="Segoe UI" w:cs="Segoe UI"/>
                <w:sz w:val="18"/>
                <w:szCs w:val="18"/>
              </w:rPr>
            </w:pPr>
            <w:r w:rsidRPr="00091B1A">
              <w:rPr>
                <w:rFonts w:ascii="Calibri" w:hAnsi="Calibri" w:cs="Calibri"/>
              </w:rPr>
              <w:t>(AB=(Healthcare or "health care" or "Medical service*" or "Medical care" or "Health service*" or "cost effectiveness threshold"* or QALY* or "Quality Adjusted Life Year*" or "health-related quality of life" or "Health Technology Appraisal*" or "Health (AB=(Healthcare or "health care" or "Medical service*" or "Medical care" or "Health service*" or "cost effectiveness threshold"* or QALY* or "Quality Adjusted Life Year*" or "health-related quality of life" or "Health Technology Appraisal*" or "Health Technology Assessment*" or HTA or "health gain*" or "health state valu*" or "Value of a life year" or VSLY or VSL or VOSL or "Value of Statistical Life" or "Value of a QALY" or "Value of a Quality Adjusted Life Year" or "Value Prevent* Fatality" or VPF))  </w:t>
            </w:r>
          </w:p>
        </w:tc>
      </w:tr>
      <w:tr w:rsidR="00091B1A" w:rsidRPr="00091B1A" w14:paraId="23386816" w14:textId="77777777" w:rsidTr="00091B1A">
        <w:tc>
          <w:tcPr>
            <w:tcW w:w="9350" w:type="dxa"/>
          </w:tcPr>
          <w:p w14:paraId="78E27892" w14:textId="77777777" w:rsidR="00091B1A" w:rsidRPr="00091B1A" w:rsidRDefault="00091B1A" w:rsidP="00FF59E5">
            <w:pPr>
              <w:spacing w:after="0"/>
              <w:textAlignment w:val="baseline"/>
              <w:rPr>
                <w:rFonts w:ascii="Segoe UI" w:hAnsi="Segoe UI" w:cs="Segoe UI"/>
                <w:sz w:val="18"/>
                <w:szCs w:val="18"/>
              </w:rPr>
            </w:pPr>
            <w:r w:rsidRPr="00091B1A">
              <w:rPr>
                <w:rFonts w:ascii="Calibri" w:hAnsi="Calibri" w:cs="Calibri"/>
              </w:rPr>
              <w:t>AND  </w:t>
            </w:r>
          </w:p>
        </w:tc>
      </w:tr>
      <w:tr w:rsidR="00091B1A" w:rsidRPr="00091B1A" w14:paraId="34F98B56" w14:textId="77777777" w:rsidTr="00091B1A">
        <w:tc>
          <w:tcPr>
            <w:tcW w:w="9350" w:type="dxa"/>
          </w:tcPr>
          <w:p w14:paraId="45FDCEF6" w14:textId="77777777" w:rsidR="00091B1A" w:rsidRPr="00091B1A" w:rsidRDefault="00091B1A" w:rsidP="00FF59E5">
            <w:pPr>
              <w:spacing w:after="0"/>
              <w:textAlignment w:val="baseline"/>
              <w:rPr>
                <w:rFonts w:ascii="Segoe UI" w:hAnsi="Segoe UI" w:cs="Segoe UI"/>
                <w:sz w:val="18"/>
                <w:szCs w:val="18"/>
              </w:rPr>
            </w:pPr>
            <w:r w:rsidRPr="00091B1A">
              <w:rPr>
                <w:rFonts w:ascii="Calibri" w:hAnsi="Calibri" w:cs="Calibri"/>
              </w:rPr>
              <w:t>(AB=("Relative importance" or "Relative value" or "Health Priorit*" or "Priority setting" or "priority* health" or "Resource allocation" or Rationing or "QALY* Weight*" or "Distribution* Weight*" or "Weight* for QALY" or "Relative weight*" or "Social attitude*" or "Societal view*" or "Social valu*" or "Public valu*" or Equity or "Proportional shortfall" or "Absolute shortfall" or "Distributive justice" or "Public preference*" or "Decision rule*" or "Peoples preference*" or "Social preference*" or "Societal preference*" or "Communit* preference*" or "Fair innings" or "Value of a life year" or VSLY or "Value of a QALY" or VSL or VOSL or "Value Statistical Life" or "Value of a Quality Adjusted Life Year" or "Value Prevent* Fatality" or VPF))  </w:t>
            </w:r>
          </w:p>
        </w:tc>
      </w:tr>
      <w:tr w:rsidR="00091B1A" w:rsidRPr="00091B1A" w14:paraId="49AF3538" w14:textId="77777777" w:rsidTr="00091B1A">
        <w:tc>
          <w:tcPr>
            <w:tcW w:w="9350" w:type="dxa"/>
          </w:tcPr>
          <w:p w14:paraId="64631F28" w14:textId="77777777" w:rsidR="00091B1A" w:rsidRPr="00091B1A" w:rsidRDefault="00091B1A" w:rsidP="00FF59E5">
            <w:pPr>
              <w:spacing w:after="0"/>
              <w:textAlignment w:val="baseline"/>
              <w:rPr>
                <w:rFonts w:ascii="Segoe UI" w:hAnsi="Segoe UI" w:cs="Segoe UI"/>
                <w:sz w:val="18"/>
                <w:szCs w:val="18"/>
              </w:rPr>
            </w:pPr>
            <w:r w:rsidRPr="00091B1A">
              <w:rPr>
                <w:rFonts w:ascii="Calibri" w:hAnsi="Calibri" w:cs="Calibri"/>
              </w:rPr>
              <w:t>AND  </w:t>
            </w:r>
          </w:p>
        </w:tc>
      </w:tr>
      <w:tr w:rsidR="00091B1A" w:rsidRPr="00091B1A" w14:paraId="5B4BE1BE" w14:textId="77777777" w:rsidTr="00091B1A">
        <w:tc>
          <w:tcPr>
            <w:tcW w:w="9350" w:type="dxa"/>
          </w:tcPr>
          <w:p w14:paraId="61999090" w14:textId="77777777" w:rsidR="00091B1A" w:rsidRPr="00091B1A" w:rsidRDefault="00091B1A" w:rsidP="00FF59E5">
            <w:pPr>
              <w:spacing w:after="0"/>
              <w:textAlignment w:val="baseline"/>
              <w:rPr>
                <w:rFonts w:ascii="Segoe UI" w:hAnsi="Segoe UI" w:cs="Segoe UI"/>
                <w:sz w:val="18"/>
                <w:szCs w:val="18"/>
              </w:rPr>
            </w:pPr>
            <w:r w:rsidRPr="00091B1A">
              <w:rPr>
                <w:rFonts w:ascii="Calibri" w:hAnsi="Calibri" w:cs="Calibri"/>
              </w:rPr>
              <w:t>(AB=("Choice experiment*" or "conjoint analysis" or "choice-based experiment*" or "choice set" or "stated preference*" or "Discrete choice experiment*" or "Discrete choice" or "Allocation of points" or "Pairwise choice*" or "Paired comparison*" or "Constant sum" or "Best worse scaling" or "budget allocation*" or "Willingness to assign" or "Person Trade Off" or PTO or "Person Tradeoff" or "Person Trade-off" or ranking* or Rating* or "Contingent valuation" or "Willingness to pay" or "Willingness-to-pay" or WTP or "Multicriteria decision analysis" or "Multi-criteria decision analysis" or MCDA or matching or "trade off" or trade-off or tradeoff or "preferences between health program*" or qualitative or "focus group*" or "semi-structured interview*" or "semistructured interview*" or "structured interview*" or "unstructured interviews*" or "in-depth interview*" or "grounded theory" or phenomenolog* or mixed-method* or discussion* or ethnograph*)) AND AB=(Ages or Age or Adolescent* or Child or Children or Age-related or "Fair innings" or Ageism or kid or kids or "young people") </w:t>
            </w:r>
          </w:p>
        </w:tc>
      </w:tr>
    </w:tbl>
    <w:p w14:paraId="42555A38" w14:textId="6E4E7A1E" w:rsidR="00091B1A" w:rsidRDefault="00091B1A" w:rsidP="00091B1A"/>
    <w:p w14:paraId="53AFC99B" w14:textId="19D63121" w:rsidR="00091B1A" w:rsidRDefault="00091B1A" w:rsidP="00091B1A"/>
    <w:p w14:paraId="49276F18" w14:textId="08DDB6BA" w:rsidR="00091B1A" w:rsidRDefault="00091B1A" w:rsidP="00091B1A"/>
    <w:p w14:paraId="3CB7AA3A" w14:textId="7130AF64" w:rsidR="00091B1A" w:rsidRDefault="00091B1A">
      <w:r>
        <w:br w:type="page"/>
      </w:r>
    </w:p>
    <w:p w14:paraId="2D5A84A0" w14:textId="7BBE95FB" w:rsidR="00091B1A" w:rsidRPr="00091B1A" w:rsidRDefault="00091B1A" w:rsidP="00091B1A">
      <w:pPr>
        <w:spacing w:after="0" w:line="240" w:lineRule="auto"/>
        <w:textAlignment w:val="baseline"/>
        <w:rPr>
          <w:rFonts w:ascii="Segoe UI" w:eastAsia="Times New Roman" w:hAnsi="Segoe UI" w:cs="Segoe UI"/>
          <w:sz w:val="18"/>
          <w:szCs w:val="18"/>
          <w:lang w:eastAsia="en-US"/>
        </w:rPr>
      </w:pPr>
    </w:p>
    <w:p w14:paraId="049EC1E6" w14:textId="2090C6E1" w:rsidR="00091B1A" w:rsidRPr="00091B1A" w:rsidRDefault="00091B1A" w:rsidP="00091B1A">
      <w:pPr>
        <w:pStyle w:val="Heading2"/>
        <w:rPr>
          <w:rFonts w:ascii="Segoe UI" w:eastAsia="Times New Roman" w:hAnsi="Segoe UI"/>
          <w:sz w:val="18"/>
          <w:szCs w:val="18"/>
          <w:lang w:eastAsia="en-US"/>
        </w:rPr>
      </w:pPr>
      <w:bookmarkStart w:id="3" w:name="_Toc135663556"/>
      <w:r>
        <w:rPr>
          <w:rFonts w:eastAsia="Times New Roman"/>
          <w:lang w:eastAsia="en-US"/>
        </w:rPr>
        <w:t xml:space="preserve">Table </w:t>
      </w:r>
      <w:r w:rsidR="00C76BFF">
        <w:rPr>
          <w:rFonts w:eastAsia="Times New Roman"/>
          <w:lang w:eastAsia="en-US"/>
        </w:rPr>
        <w:t>C</w:t>
      </w:r>
      <w:r>
        <w:rPr>
          <w:rFonts w:eastAsia="Times New Roman"/>
          <w:lang w:eastAsia="en-US"/>
        </w:rPr>
        <w:t xml:space="preserve">: </w:t>
      </w:r>
      <w:r w:rsidR="006658FB">
        <w:rPr>
          <w:rFonts w:eastAsia="Times New Roman"/>
          <w:lang w:eastAsia="en-US"/>
        </w:rPr>
        <w:t>S</w:t>
      </w:r>
      <w:r>
        <w:rPr>
          <w:rFonts w:eastAsia="Times New Roman"/>
          <w:lang w:eastAsia="en-US"/>
        </w:rPr>
        <w:t xml:space="preserve">tated </w:t>
      </w:r>
      <w:r w:rsidR="00A61A68">
        <w:rPr>
          <w:rFonts w:eastAsia="Times New Roman"/>
          <w:lang w:eastAsia="en-US"/>
        </w:rPr>
        <w:t>p</w:t>
      </w:r>
      <w:r>
        <w:rPr>
          <w:rFonts w:eastAsia="Times New Roman"/>
          <w:lang w:eastAsia="en-US"/>
        </w:rPr>
        <w:t xml:space="preserve">reference </w:t>
      </w:r>
      <w:r w:rsidR="00A61A68">
        <w:rPr>
          <w:rFonts w:eastAsia="Times New Roman"/>
          <w:lang w:eastAsia="en-US"/>
        </w:rPr>
        <w:t>s</w:t>
      </w:r>
      <w:r>
        <w:rPr>
          <w:rFonts w:eastAsia="Times New Roman"/>
          <w:lang w:eastAsia="en-US"/>
        </w:rPr>
        <w:t xml:space="preserve">tudies </w:t>
      </w:r>
      <w:r w:rsidR="00A61A68">
        <w:rPr>
          <w:rFonts w:eastAsia="Times New Roman"/>
          <w:lang w:eastAsia="en-US"/>
        </w:rPr>
        <w:t>c</w:t>
      </w:r>
      <w:r>
        <w:rPr>
          <w:rFonts w:eastAsia="Times New Roman"/>
          <w:lang w:eastAsia="en-US"/>
        </w:rPr>
        <w:t>hecklist</w:t>
      </w:r>
      <w:bookmarkEnd w:id="3"/>
      <w:r>
        <w:rPr>
          <w:rFonts w:eastAsia="Times New Roman"/>
          <w:lang w:eastAsia="en-US"/>
        </w:rPr>
        <w:t xml:space="preserve"> </w:t>
      </w:r>
    </w:p>
    <w:p w14:paraId="59814AE0" w14:textId="1601B230" w:rsidR="00091B1A" w:rsidRPr="00091B1A" w:rsidRDefault="00091B1A" w:rsidP="00091B1A">
      <w:pPr>
        <w:spacing w:after="0" w:line="240" w:lineRule="auto"/>
        <w:textAlignment w:val="baseline"/>
        <w:rPr>
          <w:rFonts w:ascii="Segoe UI" w:eastAsia="Times New Roman" w:hAnsi="Segoe UI" w:cs="Segoe UI"/>
          <w:color w:val="000000"/>
          <w:sz w:val="18"/>
          <w:szCs w:val="18"/>
          <w:lang w:eastAsia="en-US"/>
        </w:rPr>
      </w:pPr>
      <w:r w:rsidRPr="00091B1A">
        <w:rPr>
          <w:rFonts w:ascii="Calibri" w:eastAsia="Times New Roman" w:hAnsi="Calibri" w:cs="Segoe UI"/>
          <w:color w:val="000000"/>
          <w:sz w:val="24"/>
          <w:szCs w:val="24"/>
          <w:lang w:eastAsia="en-US"/>
        </w:rPr>
        <w:t>Yes (</w:t>
      </w:r>
      <w:r w:rsidR="00942F6F">
        <w:rPr>
          <w:rFonts w:ascii="Calibri" w:eastAsia="Times New Roman" w:hAnsi="Calibri" w:cs="Segoe UI"/>
          <w:color w:val="000000"/>
          <w:sz w:val="24"/>
          <w:szCs w:val="24"/>
          <w:lang w:eastAsia="en-US"/>
        </w:rPr>
        <w:t>clearly addressed</w:t>
      </w:r>
      <w:r w:rsidRPr="00091B1A">
        <w:rPr>
          <w:rFonts w:ascii="Calibri" w:eastAsia="Times New Roman" w:hAnsi="Calibri" w:cs="Segoe UI"/>
          <w:color w:val="000000"/>
          <w:sz w:val="24"/>
          <w:szCs w:val="24"/>
          <w:lang w:eastAsia="en-US"/>
        </w:rPr>
        <w:t>) = 1, Probably or unclear = 2, No (</w:t>
      </w:r>
      <w:r w:rsidR="00942F6F">
        <w:rPr>
          <w:rFonts w:ascii="Calibri" w:eastAsia="Times New Roman" w:hAnsi="Calibri" w:cs="Segoe UI"/>
          <w:color w:val="000000"/>
          <w:sz w:val="24"/>
          <w:szCs w:val="24"/>
          <w:lang w:eastAsia="en-US"/>
        </w:rPr>
        <w:t>no evidence of being addressed</w:t>
      </w:r>
      <w:r w:rsidRPr="00091B1A">
        <w:rPr>
          <w:rFonts w:ascii="Calibri" w:eastAsia="Times New Roman" w:hAnsi="Calibri" w:cs="Segoe UI"/>
          <w:color w:val="000000"/>
          <w:sz w:val="24"/>
          <w:szCs w:val="24"/>
          <w:lang w:eastAsia="en-US"/>
        </w:rPr>
        <w:t>) = 3, NA </w:t>
      </w:r>
    </w:p>
    <w:p w14:paraId="502267AA" w14:textId="77777777" w:rsidR="00091B1A" w:rsidRPr="00091B1A" w:rsidRDefault="00091B1A" w:rsidP="00091B1A">
      <w:pPr>
        <w:spacing w:after="0" w:line="240" w:lineRule="auto"/>
        <w:textAlignment w:val="baseline"/>
        <w:rPr>
          <w:rFonts w:ascii="Segoe UI" w:eastAsia="Times New Roman" w:hAnsi="Segoe UI" w:cs="Segoe UI"/>
          <w:sz w:val="18"/>
          <w:szCs w:val="18"/>
          <w:lang w:eastAsia="en-US"/>
        </w:rPr>
      </w:pPr>
      <w:r w:rsidRPr="00091B1A">
        <w:rPr>
          <w:rFonts w:ascii="Calibri" w:eastAsia="Times New Roman" w:hAnsi="Calibri" w:cs="Segoe UI"/>
          <w:lang w:eastAsia="en-US"/>
        </w:rPr>
        <w:t> </w:t>
      </w:r>
    </w:p>
    <w:tbl>
      <w:tblPr>
        <w:tblW w:w="9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92"/>
        <w:gridCol w:w="4853"/>
        <w:gridCol w:w="2685"/>
      </w:tblGrid>
      <w:tr w:rsidR="00091B1A" w:rsidRPr="00091B1A" w14:paraId="678F72DB" w14:textId="77777777" w:rsidTr="00755F3A">
        <w:tc>
          <w:tcPr>
            <w:tcW w:w="1792" w:type="dxa"/>
            <w:tcBorders>
              <w:top w:val="single" w:sz="6" w:space="0" w:color="auto"/>
              <w:left w:val="single" w:sz="6" w:space="0" w:color="auto"/>
              <w:bottom w:val="single" w:sz="6" w:space="0" w:color="auto"/>
              <w:right w:val="single" w:sz="6" w:space="0" w:color="auto"/>
            </w:tcBorders>
            <w:shd w:val="clear" w:color="auto" w:fill="auto"/>
            <w:tcMar>
              <w:top w:w="29" w:type="dxa"/>
              <w:left w:w="29" w:type="dxa"/>
              <w:bottom w:w="29" w:type="dxa"/>
              <w:right w:w="29" w:type="dxa"/>
            </w:tcMar>
            <w:hideMark/>
          </w:tcPr>
          <w:p w14:paraId="52EFBB00"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b/>
                <w:bCs/>
                <w:lang w:eastAsia="en-US"/>
              </w:rPr>
              <w:t>Assessment question</w:t>
            </w:r>
            <w:r w:rsidRPr="00091B1A">
              <w:rPr>
                <w:rFonts w:ascii="Calibri" w:eastAsia="Times New Roman" w:hAnsi="Calibri" w:cs="Times New Roman"/>
                <w:lang w:eastAsia="en-US"/>
              </w:rPr>
              <w:t> </w:t>
            </w:r>
          </w:p>
        </w:tc>
        <w:tc>
          <w:tcPr>
            <w:tcW w:w="4853" w:type="dxa"/>
            <w:tcBorders>
              <w:top w:val="single" w:sz="6" w:space="0" w:color="auto"/>
              <w:left w:val="nil"/>
              <w:bottom w:val="single" w:sz="6" w:space="0" w:color="auto"/>
              <w:right w:val="single" w:sz="6" w:space="0" w:color="auto"/>
            </w:tcBorders>
            <w:shd w:val="clear" w:color="auto" w:fill="auto"/>
            <w:tcMar>
              <w:top w:w="29" w:type="dxa"/>
              <w:left w:w="29" w:type="dxa"/>
              <w:bottom w:w="29" w:type="dxa"/>
              <w:right w:w="29" w:type="dxa"/>
            </w:tcMar>
            <w:hideMark/>
          </w:tcPr>
          <w:p w14:paraId="51E5CB76"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b/>
                <w:bCs/>
                <w:lang w:eastAsia="en-US"/>
              </w:rPr>
              <w:t>Recommendation (directly taken from Johnston et al)</w:t>
            </w:r>
            <w:r w:rsidRPr="00091B1A">
              <w:rPr>
                <w:rFonts w:ascii="Calibri" w:eastAsia="Times New Roman" w:hAnsi="Calibri" w:cs="Times New Roman"/>
                <w:lang w:eastAsia="en-US"/>
              </w:rPr>
              <w:t> </w:t>
            </w:r>
          </w:p>
        </w:tc>
        <w:tc>
          <w:tcPr>
            <w:tcW w:w="2685" w:type="dxa"/>
            <w:tcBorders>
              <w:top w:val="single" w:sz="6" w:space="0" w:color="auto"/>
              <w:left w:val="nil"/>
              <w:bottom w:val="single" w:sz="6" w:space="0" w:color="auto"/>
              <w:right w:val="single" w:sz="6" w:space="0" w:color="auto"/>
            </w:tcBorders>
            <w:shd w:val="clear" w:color="auto" w:fill="auto"/>
            <w:tcMar>
              <w:top w:w="29" w:type="dxa"/>
              <w:left w:w="29" w:type="dxa"/>
              <w:bottom w:w="29" w:type="dxa"/>
              <w:right w:w="29" w:type="dxa"/>
            </w:tcMar>
            <w:hideMark/>
          </w:tcPr>
          <w:p w14:paraId="77BB4D3F"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b/>
                <w:bCs/>
                <w:lang w:eastAsia="en-US"/>
              </w:rPr>
              <w:t>Evidence used by reviewer</w:t>
            </w:r>
            <w:r w:rsidRPr="00091B1A">
              <w:rPr>
                <w:rFonts w:ascii="Calibri" w:eastAsia="Times New Roman" w:hAnsi="Calibri" w:cs="Times New Roman"/>
                <w:lang w:eastAsia="en-US"/>
              </w:rPr>
              <w:t> </w:t>
            </w:r>
          </w:p>
        </w:tc>
      </w:tr>
      <w:tr w:rsidR="00091B1A" w:rsidRPr="00091B1A" w14:paraId="5E33EB3C" w14:textId="77777777" w:rsidTr="00755F3A">
        <w:tc>
          <w:tcPr>
            <w:tcW w:w="1792" w:type="dxa"/>
            <w:tcBorders>
              <w:top w:val="nil"/>
              <w:left w:val="single" w:sz="6" w:space="0" w:color="auto"/>
              <w:bottom w:val="single" w:sz="6" w:space="0" w:color="auto"/>
              <w:right w:val="single" w:sz="6" w:space="0" w:color="auto"/>
            </w:tcBorders>
            <w:shd w:val="clear" w:color="auto" w:fill="auto"/>
            <w:tcMar>
              <w:top w:w="29" w:type="dxa"/>
              <w:left w:w="29" w:type="dxa"/>
              <w:bottom w:w="29" w:type="dxa"/>
              <w:right w:w="29" w:type="dxa"/>
            </w:tcMar>
            <w:hideMark/>
          </w:tcPr>
          <w:p w14:paraId="053616E6"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1. Was the scenario description clear, relevant and/or well understood? </w:t>
            </w:r>
          </w:p>
        </w:tc>
        <w:tc>
          <w:tcPr>
            <w:tcW w:w="4853" w:type="dxa"/>
            <w:tcBorders>
              <w:top w:val="nil"/>
              <w:left w:val="nil"/>
              <w:bottom w:val="single" w:sz="6" w:space="0" w:color="auto"/>
              <w:right w:val="single" w:sz="6" w:space="0" w:color="auto"/>
            </w:tcBorders>
            <w:shd w:val="clear" w:color="auto" w:fill="auto"/>
            <w:tcMar>
              <w:top w:w="29" w:type="dxa"/>
              <w:left w:w="29" w:type="dxa"/>
              <w:bottom w:w="29" w:type="dxa"/>
              <w:right w:w="29" w:type="dxa"/>
            </w:tcMar>
            <w:hideMark/>
          </w:tcPr>
          <w:p w14:paraId="07193925"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SCENARIO DESCRIPTION </w:t>
            </w:r>
          </w:p>
          <w:p w14:paraId="6DB1EDC5"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Recommendation 1: Stated preference (SP) questionnaires should clearly present the baseline (or status quo) condition(s), the mechanism of change, and the change(s) to be valued and should elicit evidence that these pieces of information are understood, accepted, and viewed as credible by respondents. Both objective information and subjective (respondent) perceptions of this information should be considered. Temporal, spatial, uncertainty, and risk dimensions, and whether the baseline and change(s) are individual or household specific, should be identified. </w:t>
            </w:r>
          </w:p>
        </w:tc>
        <w:tc>
          <w:tcPr>
            <w:tcW w:w="2685" w:type="dxa"/>
            <w:tcBorders>
              <w:top w:val="nil"/>
              <w:left w:val="nil"/>
              <w:bottom w:val="single" w:sz="6" w:space="0" w:color="auto"/>
              <w:right w:val="single" w:sz="6" w:space="0" w:color="auto"/>
            </w:tcBorders>
            <w:shd w:val="clear" w:color="auto" w:fill="auto"/>
            <w:tcMar>
              <w:top w:w="29" w:type="dxa"/>
              <w:left w:w="29" w:type="dxa"/>
              <w:bottom w:w="29" w:type="dxa"/>
              <w:right w:w="29" w:type="dxa"/>
            </w:tcMar>
            <w:hideMark/>
          </w:tcPr>
          <w:p w14:paraId="5DFB9AA5" w14:textId="77777777" w:rsidR="00091B1A" w:rsidRPr="00091B1A" w:rsidRDefault="00091B1A" w:rsidP="00091B1A">
            <w:pPr>
              <w:numPr>
                <w:ilvl w:val="0"/>
                <w:numId w:val="4"/>
              </w:numPr>
              <w:spacing w:after="0" w:line="240" w:lineRule="auto"/>
              <w:textAlignment w:val="baseline"/>
              <w:rPr>
                <w:rFonts w:ascii="Calibri" w:eastAsia="Times New Roman" w:hAnsi="Calibri" w:cs="Times New Roman"/>
                <w:lang w:eastAsia="en-US"/>
              </w:rPr>
            </w:pPr>
            <w:r w:rsidRPr="00091B1A">
              <w:rPr>
                <w:rFonts w:ascii="Calibri" w:eastAsia="Times New Roman" w:hAnsi="Calibri" w:cs="Times New Roman"/>
                <w:lang w:eastAsia="en-US"/>
              </w:rPr>
              <w:t>debrief questions  </w:t>
            </w:r>
          </w:p>
          <w:p w14:paraId="1868A45B" w14:textId="77777777" w:rsidR="00091B1A" w:rsidRPr="00091B1A" w:rsidRDefault="00091B1A" w:rsidP="00091B1A">
            <w:pPr>
              <w:numPr>
                <w:ilvl w:val="0"/>
                <w:numId w:val="4"/>
              </w:numPr>
              <w:spacing w:after="0" w:line="240" w:lineRule="auto"/>
              <w:textAlignment w:val="baseline"/>
              <w:rPr>
                <w:rFonts w:ascii="Calibri" w:eastAsia="Times New Roman" w:hAnsi="Calibri" w:cs="Times New Roman"/>
                <w:lang w:eastAsia="en-US"/>
              </w:rPr>
            </w:pPr>
            <w:r w:rsidRPr="00091B1A">
              <w:rPr>
                <w:rFonts w:ascii="Calibri" w:eastAsia="Times New Roman" w:hAnsi="Calibri" w:cs="Times New Roman"/>
                <w:lang w:eastAsia="en-US"/>
              </w:rPr>
              <w:t>qualitative testing  </w:t>
            </w:r>
          </w:p>
          <w:p w14:paraId="0175E691" w14:textId="77777777" w:rsidR="00091B1A" w:rsidRPr="00091B1A" w:rsidRDefault="00091B1A" w:rsidP="00091B1A">
            <w:pPr>
              <w:numPr>
                <w:ilvl w:val="0"/>
                <w:numId w:val="4"/>
              </w:numPr>
              <w:spacing w:after="0" w:line="240" w:lineRule="auto"/>
              <w:textAlignment w:val="baseline"/>
              <w:rPr>
                <w:rFonts w:ascii="Calibri" w:eastAsia="Times New Roman" w:hAnsi="Calibri" w:cs="Times New Roman"/>
                <w:lang w:eastAsia="en-US"/>
              </w:rPr>
            </w:pPr>
            <w:r w:rsidRPr="00091B1A">
              <w:rPr>
                <w:rFonts w:ascii="Calibri" w:eastAsia="Times New Roman" w:hAnsi="Calibri" w:cs="Times New Roman"/>
                <w:lang w:eastAsia="en-US"/>
              </w:rPr>
              <w:t>reviewer interpretation of the clarity of the questions and attributes  </w:t>
            </w:r>
          </w:p>
          <w:p w14:paraId="231B024C" w14:textId="77777777" w:rsidR="00091B1A" w:rsidRPr="00091B1A" w:rsidRDefault="00091B1A" w:rsidP="00091B1A">
            <w:pPr>
              <w:numPr>
                <w:ilvl w:val="0"/>
                <w:numId w:val="4"/>
              </w:numPr>
              <w:spacing w:after="0" w:line="240" w:lineRule="auto"/>
              <w:textAlignment w:val="baseline"/>
              <w:rPr>
                <w:rFonts w:ascii="Calibri" w:eastAsia="Times New Roman" w:hAnsi="Calibri" w:cs="Times New Roman"/>
                <w:lang w:eastAsia="en-US"/>
              </w:rPr>
            </w:pPr>
            <w:r w:rsidRPr="00091B1A">
              <w:rPr>
                <w:rFonts w:ascii="Calibri" w:eastAsia="Times New Roman" w:hAnsi="Calibri" w:cs="Times New Roman"/>
                <w:lang w:eastAsia="en-US"/>
              </w:rPr>
              <w:t>direct testing of comprehension of change in risk  </w:t>
            </w:r>
          </w:p>
        </w:tc>
      </w:tr>
      <w:tr w:rsidR="00091B1A" w:rsidRPr="00091B1A" w14:paraId="591DD31F" w14:textId="77777777" w:rsidTr="00755F3A">
        <w:tc>
          <w:tcPr>
            <w:tcW w:w="1792" w:type="dxa"/>
            <w:tcBorders>
              <w:top w:val="nil"/>
              <w:left w:val="single" w:sz="6" w:space="0" w:color="auto"/>
              <w:bottom w:val="single" w:sz="6" w:space="0" w:color="auto"/>
              <w:right w:val="single" w:sz="6" w:space="0" w:color="auto"/>
            </w:tcBorders>
            <w:shd w:val="clear" w:color="auto" w:fill="auto"/>
            <w:tcMar>
              <w:top w:w="29" w:type="dxa"/>
              <w:left w:w="29" w:type="dxa"/>
              <w:bottom w:w="29" w:type="dxa"/>
              <w:right w:w="29" w:type="dxa"/>
            </w:tcMar>
            <w:hideMark/>
          </w:tcPr>
          <w:p w14:paraId="08D44909"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2. Was qualitative pre-testing conducted with members of the target population? </w:t>
            </w:r>
          </w:p>
        </w:tc>
        <w:tc>
          <w:tcPr>
            <w:tcW w:w="4853" w:type="dxa"/>
            <w:tcBorders>
              <w:top w:val="nil"/>
              <w:left w:val="nil"/>
              <w:bottom w:val="single" w:sz="6" w:space="0" w:color="auto"/>
              <w:right w:val="single" w:sz="6" w:space="0" w:color="auto"/>
            </w:tcBorders>
            <w:shd w:val="clear" w:color="auto" w:fill="auto"/>
            <w:tcMar>
              <w:top w:w="29" w:type="dxa"/>
              <w:left w:w="29" w:type="dxa"/>
              <w:bottom w:w="29" w:type="dxa"/>
              <w:right w:w="29" w:type="dxa"/>
            </w:tcMar>
            <w:hideMark/>
          </w:tcPr>
          <w:p w14:paraId="53028D2C"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QUALITATIVE TESTING  </w:t>
            </w:r>
          </w:p>
          <w:p w14:paraId="23EEC5F3"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Recommendation 2: Qualitative pretesting is a necessary component of survey design. Whether focus groups and/or cognitive interviews are employed, and the appropriate number of each, varies across contexts. For most applications, a rough minimum of four to six focus groups is recommended, with larger numbers recommended for new, unfamiliar, or difficult-to-quantify goods. Quantitative pretesting using data from pilot studies should be conducted, where feasible, to facilitate bid and attribute designs for SP questions, calibrate survey and item response rates, and conduct preliminary statistical tests of hypotheses. All types of pretesting should be conducted using members of the target population whenever possible. Survey designers should archive their pretest records, including scripts used to administer focus groups or interviews, number of focus groups or interviews, characteristics of participants, subject-selection methods, field test results, key survey-design insights, and resulting design decisions. </w:t>
            </w:r>
          </w:p>
        </w:tc>
        <w:tc>
          <w:tcPr>
            <w:tcW w:w="2685" w:type="dxa"/>
            <w:tcBorders>
              <w:top w:val="nil"/>
              <w:left w:val="nil"/>
              <w:bottom w:val="single" w:sz="6" w:space="0" w:color="auto"/>
              <w:right w:val="single" w:sz="6" w:space="0" w:color="auto"/>
            </w:tcBorders>
            <w:shd w:val="clear" w:color="auto" w:fill="auto"/>
            <w:tcMar>
              <w:top w:w="29" w:type="dxa"/>
              <w:left w:w="29" w:type="dxa"/>
              <w:bottom w:w="29" w:type="dxa"/>
              <w:right w:w="29" w:type="dxa"/>
            </w:tcMar>
            <w:hideMark/>
          </w:tcPr>
          <w:p w14:paraId="1A2CC383" w14:textId="77777777" w:rsidR="00091B1A" w:rsidRPr="00091B1A" w:rsidRDefault="00091B1A" w:rsidP="00091B1A">
            <w:pPr>
              <w:numPr>
                <w:ilvl w:val="0"/>
                <w:numId w:val="2"/>
              </w:numPr>
              <w:spacing w:after="0" w:line="240" w:lineRule="auto"/>
              <w:ind w:firstLine="0"/>
              <w:textAlignment w:val="baseline"/>
              <w:rPr>
                <w:rFonts w:ascii="Calibri" w:eastAsia="Times New Roman" w:hAnsi="Calibri" w:cs="Times New Roman"/>
                <w:lang w:eastAsia="en-US"/>
              </w:rPr>
            </w:pPr>
            <w:r w:rsidRPr="00091B1A">
              <w:rPr>
                <w:rFonts w:ascii="Calibri" w:eastAsia="Times New Roman" w:hAnsi="Calibri" w:cs="Times New Roman"/>
                <w:lang w:eastAsia="en-US"/>
              </w:rPr>
              <w:t>evidence of qualitative pre-testing conducted (including of the actual survey instrument) </w:t>
            </w:r>
          </w:p>
          <w:p w14:paraId="42552FF6" w14:textId="77777777" w:rsidR="00091B1A" w:rsidRPr="00091B1A" w:rsidRDefault="00091B1A" w:rsidP="00091B1A">
            <w:pPr>
              <w:numPr>
                <w:ilvl w:val="0"/>
                <w:numId w:val="2"/>
              </w:numPr>
              <w:spacing w:after="0" w:line="240" w:lineRule="auto"/>
              <w:ind w:firstLine="0"/>
              <w:textAlignment w:val="baseline"/>
              <w:rPr>
                <w:rFonts w:ascii="Calibri" w:eastAsia="Times New Roman" w:hAnsi="Calibri" w:cs="Times New Roman"/>
                <w:lang w:eastAsia="en-US"/>
              </w:rPr>
            </w:pPr>
            <w:r w:rsidRPr="00091B1A">
              <w:rPr>
                <w:rFonts w:ascii="Calibri" w:eastAsia="Times New Roman" w:hAnsi="Calibri" w:cs="Times New Roman"/>
                <w:lang w:eastAsia="en-US"/>
              </w:rPr>
              <w:t>evidence of pilot studies of appropriate size in the appropriate population  </w:t>
            </w:r>
          </w:p>
        </w:tc>
      </w:tr>
      <w:tr w:rsidR="00091B1A" w:rsidRPr="00091B1A" w14:paraId="4B010DCF" w14:textId="77777777" w:rsidTr="00755F3A">
        <w:tc>
          <w:tcPr>
            <w:tcW w:w="1792" w:type="dxa"/>
            <w:tcBorders>
              <w:top w:val="nil"/>
              <w:left w:val="single" w:sz="6" w:space="0" w:color="auto"/>
              <w:bottom w:val="single" w:sz="6" w:space="0" w:color="auto"/>
              <w:right w:val="single" w:sz="6" w:space="0" w:color="auto"/>
            </w:tcBorders>
            <w:shd w:val="clear" w:color="auto" w:fill="BFBFBF"/>
            <w:tcMar>
              <w:top w:w="29" w:type="dxa"/>
              <w:left w:w="29" w:type="dxa"/>
              <w:bottom w:w="29" w:type="dxa"/>
              <w:right w:w="29" w:type="dxa"/>
            </w:tcMar>
            <w:hideMark/>
          </w:tcPr>
          <w:p w14:paraId="68393589"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NA [inclusion criteria for review assumes CE is an appropriate design] </w:t>
            </w:r>
          </w:p>
        </w:tc>
        <w:tc>
          <w:tcPr>
            <w:tcW w:w="4853" w:type="dxa"/>
            <w:tcBorders>
              <w:top w:val="nil"/>
              <w:left w:val="nil"/>
              <w:bottom w:val="single" w:sz="6" w:space="0" w:color="auto"/>
              <w:right w:val="single" w:sz="6" w:space="0" w:color="auto"/>
            </w:tcBorders>
            <w:shd w:val="clear" w:color="auto" w:fill="BFBFBF"/>
            <w:tcMar>
              <w:top w:w="29" w:type="dxa"/>
              <w:left w:w="29" w:type="dxa"/>
              <w:bottom w:w="29" w:type="dxa"/>
              <w:right w:w="29" w:type="dxa"/>
            </w:tcMar>
            <w:hideMark/>
          </w:tcPr>
          <w:p w14:paraId="75C7AA79"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USE OF CONTINGENT VALUATION (CV) OR CHOICE EXPERIMENT (CE) </w:t>
            </w:r>
          </w:p>
          <w:p w14:paraId="07E3DEC5"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 xml:space="preserve">Recommendation 3: The use of CV or a CE to describe the change being valued should be based on how respondents tend to perceive the good, the study objectives, and the information content of valuation scenarios. The processes for determining whether an attribute-based method is appropriate </w:t>
            </w:r>
            <w:r w:rsidRPr="00091B1A">
              <w:rPr>
                <w:rFonts w:ascii="Calibri" w:eastAsia="Times New Roman" w:hAnsi="Calibri" w:cs="Times New Roman"/>
                <w:lang w:eastAsia="en-US"/>
              </w:rPr>
              <w:lastRenderedPageBreak/>
              <w:t>(or not) should be clearly documented based on the change being valued and insights from survey pretesting. </w:t>
            </w:r>
          </w:p>
        </w:tc>
        <w:tc>
          <w:tcPr>
            <w:tcW w:w="2685" w:type="dxa"/>
            <w:tcBorders>
              <w:top w:val="nil"/>
              <w:left w:val="nil"/>
              <w:bottom w:val="single" w:sz="6" w:space="0" w:color="auto"/>
              <w:right w:val="single" w:sz="6" w:space="0" w:color="auto"/>
            </w:tcBorders>
            <w:shd w:val="clear" w:color="auto" w:fill="BFBFBF"/>
            <w:tcMar>
              <w:top w:w="29" w:type="dxa"/>
              <w:left w:w="29" w:type="dxa"/>
              <w:bottom w:w="29" w:type="dxa"/>
              <w:right w:w="29" w:type="dxa"/>
            </w:tcMar>
            <w:hideMark/>
          </w:tcPr>
          <w:p w14:paraId="4BE5D3F4" w14:textId="58E9784D" w:rsidR="00091B1A" w:rsidRPr="00091B1A" w:rsidRDefault="00091B1A" w:rsidP="00091B1A">
            <w:pPr>
              <w:numPr>
                <w:ilvl w:val="0"/>
                <w:numId w:val="5"/>
              </w:num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lastRenderedPageBreak/>
              <w:t>CE clearly appropriate to the study question or clear justification of CE stated </w:t>
            </w:r>
          </w:p>
        </w:tc>
      </w:tr>
      <w:tr w:rsidR="00091B1A" w:rsidRPr="00091B1A" w14:paraId="5AA921C1" w14:textId="77777777" w:rsidTr="00755F3A">
        <w:tc>
          <w:tcPr>
            <w:tcW w:w="1792" w:type="dxa"/>
            <w:tcBorders>
              <w:top w:val="nil"/>
              <w:left w:val="single" w:sz="6" w:space="0" w:color="auto"/>
              <w:bottom w:val="single" w:sz="6" w:space="0" w:color="auto"/>
              <w:right w:val="single" w:sz="6" w:space="0" w:color="auto"/>
            </w:tcBorders>
            <w:shd w:val="clear" w:color="auto" w:fill="auto"/>
            <w:tcMar>
              <w:top w:w="29" w:type="dxa"/>
              <w:left w:w="29" w:type="dxa"/>
              <w:bottom w:w="29" w:type="dxa"/>
              <w:right w:w="29" w:type="dxa"/>
            </w:tcMar>
            <w:hideMark/>
          </w:tcPr>
          <w:p w14:paraId="027B93B2"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3. Was the experimental design justified?  </w:t>
            </w:r>
          </w:p>
        </w:tc>
        <w:tc>
          <w:tcPr>
            <w:tcW w:w="4853" w:type="dxa"/>
            <w:tcBorders>
              <w:top w:val="nil"/>
              <w:left w:val="nil"/>
              <w:bottom w:val="single" w:sz="6" w:space="0" w:color="auto"/>
              <w:right w:val="single" w:sz="6" w:space="0" w:color="auto"/>
            </w:tcBorders>
            <w:shd w:val="clear" w:color="auto" w:fill="auto"/>
            <w:tcMar>
              <w:top w:w="29" w:type="dxa"/>
              <w:left w:w="29" w:type="dxa"/>
              <w:bottom w:w="29" w:type="dxa"/>
              <w:right w:w="29" w:type="dxa"/>
            </w:tcMar>
            <w:hideMark/>
          </w:tcPr>
          <w:p w14:paraId="59DDD0CE"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EXPERIMENTAL DESIGN  </w:t>
            </w:r>
          </w:p>
          <w:p w14:paraId="2DA05112"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Recommendation 4: The primary goal of experimental design in CV and CEs is to develop designs that yield efficient and unbiased estimates of preference parameters and value estimates. Designs should make use of information from prior empirical research and require pretesting. All treatment effects and relevant attribute interactions should be individually or jointly identified. Experimental design should generally allow for interactions (and perhaps other types of nonlinear-in-attributes utility functions), consider both statistical efficiency and respondents’ cognitive abilities and attention budgets, employ constraints on implausible attribute levels and combinations, use designs that are robust to alternative model specifications, and consider how the levels chosen for each attribute influence design properties. SP studies should report sources of a priori information used to formulate designs, provide evidence to support the design chosen, and report the steps in the design process. </w:t>
            </w:r>
          </w:p>
        </w:tc>
        <w:tc>
          <w:tcPr>
            <w:tcW w:w="2685" w:type="dxa"/>
            <w:tcBorders>
              <w:top w:val="nil"/>
              <w:left w:val="nil"/>
              <w:bottom w:val="single" w:sz="6" w:space="0" w:color="auto"/>
              <w:right w:val="single" w:sz="6" w:space="0" w:color="auto"/>
            </w:tcBorders>
            <w:shd w:val="clear" w:color="auto" w:fill="auto"/>
            <w:tcMar>
              <w:top w:w="29" w:type="dxa"/>
              <w:left w:w="29" w:type="dxa"/>
              <w:bottom w:w="29" w:type="dxa"/>
              <w:right w:w="29" w:type="dxa"/>
            </w:tcMar>
            <w:hideMark/>
          </w:tcPr>
          <w:p w14:paraId="7A52EF09"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 </w:t>
            </w:r>
          </w:p>
        </w:tc>
      </w:tr>
      <w:tr w:rsidR="00091B1A" w:rsidRPr="00091B1A" w14:paraId="251DFEB8" w14:textId="77777777" w:rsidTr="00755F3A">
        <w:tc>
          <w:tcPr>
            <w:tcW w:w="1792" w:type="dxa"/>
            <w:tcBorders>
              <w:top w:val="nil"/>
              <w:left w:val="single" w:sz="6" w:space="0" w:color="auto"/>
              <w:bottom w:val="single" w:sz="6" w:space="0" w:color="auto"/>
              <w:right w:val="single" w:sz="6" w:space="0" w:color="auto"/>
            </w:tcBorders>
            <w:shd w:val="clear" w:color="auto" w:fill="BFBFBF"/>
            <w:tcMar>
              <w:top w:w="29" w:type="dxa"/>
              <w:left w:w="29" w:type="dxa"/>
              <w:bottom w:w="29" w:type="dxa"/>
              <w:right w:w="29" w:type="dxa"/>
            </w:tcMar>
            <w:hideMark/>
          </w:tcPr>
          <w:p w14:paraId="2580E220"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NA [Recommendation for conducting SP studies] </w:t>
            </w:r>
          </w:p>
        </w:tc>
        <w:tc>
          <w:tcPr>
            <w:tcW w:w="4853" w:type="dxa"/>
            <w:tcBorders>
              <w:top w:val="nil"/>
              <w:left w:val="nil"/>
              <w:bottom w:val="single" w:sz="6" w:space="0" w:color="auto"/>
              <w:right w:val="single" w:sz="6" w:space="0" w:color="auto"/>
            </w:tcBorders>
            <w:shd w:val="clear" w:color="auto" w:fill="BFBFBF"/>
            <w:tcMar>
              <w:top w:w="29" w:type="dxa"/>
              <w:left w:w="29" w:type="dxa"/>
              <w:bottom w:w="29" w:type="dxa"/>
              <w:right w:w="29" w:type="dxa"/>
            </w:tcMar>
            <w:hideMark/>
          </w:tcPr>
          <w:p w14:paraId="5C6FA683"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Recommendation 5: Ethics in data collection </w:t>
            </w:r>
          </w:p>
        </w:tc>
        <w:tc>
          <w:tcPr>
            <w:tcW w:w="2685" w:type="dxa"/>
            <w:tcBorders>
              <w:top w:val="nil"/>
              <w:left w:val="nil"/>
              <w:bottom w:val="single" w:sz="6" w:space="0" w:color="auto"/>
              <w:right w:val="single" w:sz="6" w:space="0" w:color="auto"/>
            </w:tcBorders>
            <w:shd w:val="clear" w:color="auto" w:fill="BFBFBF"/>
            <w:tcMar>
              <w:top w:w="29" w:type="dxa"/>
              <w:left w:w="29" w:type="dxa"/>
              <w:bottom w:w="29" w:type="dxa"/>
              <w:right w:w="29" w:type="dxa"/>
            </w:tcMar>
            <w:hideMark/>
          </w:tcPr>
          <w:p w14:paraId="4253D4F8"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 </w:t>
            </w:r>
          </w:p>
        </w:tc>
      </w:tr>
      <w:tr w:rsidR="00091B1A" w:rsidRPr="00091B1A" w14:paraId="2266AB97" w14:textId="77777777" w:rsidTr="00755F3A">
        <w:tc>
          <w:tcPr>
            <w:tcW w:w="1792" w:type="dxa"/>
            <w:tcBorders>
              <w:top w:val="nil"/>
              <w:left w:val="single" w:sz="6" w:space="0" w:color="auto"/>
              <w:bottom w:val="single" w:sz="6" w:space="0" w:color="auto"/>
              <w:right w:val="single" w:sz="6" w:space="0" w:color="auto"/>
            </w:tcBorders>
            <w:shd w:val="clear" w:color="auto" w:fill="auto"/>
            <w:tcMar>
              <w:top w:w="29" w:type="dxa"/>
              <w:left w:w="29" w:type="dxa"/>
              <w:bottom w:w="29" w:type="dxa"/>
              <w:right w:w="29" w:type="dxa"/>
            </w:tcMar>
            <w:hideMark/>
          </w:tcPr>
          <w:p w14:paraId="0AC19D68"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4. Was the mode of data collection appropriate and justified? </w:t>
            </w:r>
          </w:p>
        </w:tc>
        <w:tc>
          <w:tcPr>
            <w:tcW w:w="4853" w:type="dxa"/>
            <w:tcBorders>
              <w:top w:val="nil"/>
              <w:left w:val="nil"/>
              <w:bottom w:val="single" w:sz="6" w:space="0" w:color="auto"/>
              <w:right w:val="single" w:sz="6" w:space="0" w:color="auto"/>
            </w:tcBorders>
            <w:shd w:val="clear" w:color="auto" w:fill="auto"/>
            <w:tcMar>
              <w:top w:w="29" w:type="dxa"/>
              <w:left w:w="29" w:type="dxa"/>
              <w:bottom w:w="29" w:type="dxa"/>
              <w:right w:w="29" w:type="dxa"/>
            </w:tcMar>
            <w:hideMark/>
          </w:tcPr>
          <w:p w14:paraId="40C059FA"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MODE OF DATA COLLECTION </w:t>
            </w:r>
          </w:p>
          <w:p w14:paraId="2E489254"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Recommendation 6: The most appropriate mode of data collection is context specific and the rationale for the selected mode should be documented. There are advantages and disadvantages to all survey administration modes. However, given the inability to effectively convey complex valuation materials in a telephone interview, this survey mode should be used with caution. Samples should be drawn from known frames that are consistent with the population for which values are to be estimated, and respondents should be randomly selected from the sample frame using an explicit sampling procedure. Contemporary approaches should be used to identify and mitigate nonresponse bias, including survey-design features and the collection of data to aid in identifying and characterizing nonresponse patterns. Whenever possible, analysts should not rely solely on response rates and demographic data to infer the presence or absence of nonresponse bias. </w:t>
            </w:r>
          </w:p>
        </w:tc>
        <w:tc>
          <w:tcPr>
            <w:tcW w:w="2685" w:type="dxa"/>
            <w:tcBorders>
              <w:top w:val="nil"/>
              <w:left w:val="nil"/>
              <w:bottom w:val="single" w:sz="6" w:space="0" w:color="auto"/>
              <w:right w:val="single" w:sz="6" w:space="0" w:color="auto"/>
            </w:tcBorders>
            <w:shd w:val="clear" w:color="auto" w:fill="auto"/>
            <w:tcMar>
              <w:top w:w="29" w:type="dxa"/>
              <w:left w:w="29" w:type="dxa"/>
              <w:bottom w:w="29" w:type="dxa"/>
              <w:right w:w="29" w:type="dxa"/>
            </w:tcMar>
            <w:hideMark/>
          </w:tcPr>
          <w:p w14:paraId="3122776F" w14:textId="0FB8F838"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If postal interview used, is this justified?  </w:t>
            </w:r>
          </w:p>
          <w:p w14:paraId="124CABC7"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Evidence of comprehension where surveys are self-complete. </w:t>
            </w:r>
          </w:p>
        </w:tc>
      </w:tr>
      <w:tr w:rsidR="00091B1A" w:rsidRPr="00091B1A" w14:paraId="56A2F3DE" w14:textId="77777777" w:rsidTr="00755F3A">
        <w:tc>
          <w:tcPr>
            <w:tcW w:w="1792" w:type="dxa"/>
            <w:tcBorders>
              <w:top w:val="nil"/>
              <w:left w:val="single" w:sz="6" w:space="0" w:color="auto"/>
              <w:bottom w:val="single" w:sz="6" w:space="0" w:color="auto"/>
              <w:right w:val="single" w:sz="6" w:space="0" w:color="auto"/>
            </w:tcBorders>
            <w:shd w:val="clear" w:color="auto" w:fill="auto"/>
            <w:tcMar>
              <w:top w:w="29" w:type="dxa"/>
              <w:left w:w="29" w:type="dxa"/>
              <w:bottom w:w="29" w:type="dxa"/>
              <w:right w:w="29" w:type="dxa"/>
            </w:tcMar>
            <w:hideMark/>
          </w:tcPr>
          <w:p w14:paraId="57D17F78"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lastRenderedPageBreak/>
              <w:t>5. If WTA is used over WTP was this justified? </w:t>
            </w:r>
          </w:p>
        </w:tc>
        <w:tc>
          <w:tcPr>
            <w:tcW w:w="4853" w:type="dxa"/>
            <w:tcBorders>
              <w:top w:val="nil"/>
              <w:left w:val="nil"/>
              <w:bottom w:val="single" w:sz="6" w:space="0" w:color="auto"/>
              <w:right w:val="single" w:sz="6" w:space="0" w:color="auto"/>
            </w:tcBorders>
            <w:shd w:val="clear" w:color="auto" w:fill="auto"/>
            <w:tcMar>
              <w:top w:w="29" w:type="dxa"/>
              <w:left w:w="29" w:type="dxa"/>
              <w:bottom w:w="29" w:type="dxa"/>
              <w:right w:w="29" w:type="dxa"/>
            </w:tcMar>
            <w:hideMark/>
          </w:tcPr>
          <w:p w14:paraId="1B14009A"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CHOICE BETWEEN WILLINGNESS TO PAY (WTP) AND WILLINGNESS TO ACCEPT (WTA) </w:t>
            </w:r>
          </w:p>
          <w:p w14:paraId="6967DDE6"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Recommendation 7: The decision context generally determines whether WTP or WTA is the most appropriate welfare measure from a conceptual perspective, but the final choice of welfare measure should be motivated by a combination of theory and empirical considerations, and the motivation for this choice should be explained.  </w:t>
            </w:r>
          </w:p>
        </w:tc>
        <w:tc>
          <w:tcPr>
            <w:tcW w:w="2685" w:type="dxa"/>
            <w:tcBorders>
              <w:top w:val="nil"/>
              <w:left w:val="nil"/>
              <w:bottom w:val="single" w:sz="6" w:space="0" w:color="auto"/>
              <w:right w:val="single" w:sz="6" w:space="0" w:color="auto"/>
            </w:tcBorders>
            <w:shd w:val="clear" w:color="auto" w:fill="auto"/>
            <w:tcMar>
              <w:top w:w="29" w:type="dxa"/>
              <w:left w:w="29" w:type="dxa"/>
              <w:bottom w:w="29" w:type="dxa"/>
              <w:right w:w="29" w:type="dxa"/>
            </w:tcMar>
            <w:hideMark/>
          </w:tcPr>
          <w:p w14:paraId="50B8A51C"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 </w:t>
            </w:r>
          </w:p>
        </w:tc>
      </w:tr>
      <w:tr w:rsidR="00091B1A" w:rsidRPr="00091B1A" w14:paraId="1F258ABE" w14:textId="77777777" w:rsidTr="00755F3A">
        <w:tc>
          <w:tcPr>
            <w:tcW w:w="1792" w:type="dxa"/>
            <w:tcBorders>
              <w:top w:val="nil"/>
              <w:left w:val="single" w:sz="6" w:space="0" w:color="auto"/>
              <w:bottom w:val="single" w:sz="6" w:space="0" w:color="auto"/>
              <w:right w:val="single" w:sz="6" w:space="0" w:color="auto"/>
            </w:tcBorders>
            <w:shd w:val="clear" w:color="auto" w:fill="auto"/>
            <w:tcMar>
              <w:top w:w="29" w:type="dxa"/>
              <w:left w:w="29" w:type="dxa"/>
              <w:bottom w:w="29" w:type="dxa"/>
              <w:right w:w="29" w:type="dxa"/>
            </w:tcMar>
            <w:hideMark/>
          </w:tcPr>
          <w:p w14:paraId="44727D8A"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6. Were response formats (e.g. single binary choice question) justified and were multiple valuation questions dealt with appropriately?  </w:t>
            </w:r>
          </w:p>
        </w:tc>
        <w:tc>
          <w:tcPr>
            <w:tcW w:w="4853" w:type="dxa"/>
            <w:tcBorders>
              <w:top w:val="nil"/>
              <w:left w:val="nil"/>
              <w:bottom w:val="single" w:sz="6" w:space="0" w:color="auto"/>
              <w:right w:val="single" w:sz="6" w:space="0" w:color="auto"/>
            </w:tcBorders>
            <w:shd w:val="clear" w:color="auto" w:fill="auto"/>
            <w:tcMar>
              <w:top w:w="29" w:type="dxa"/>
              <w:left w:w="29" w:type="dxa"/>
              <w:bottom w:w="29" w:type="dxa"/>
              <w:right w:w="29" w:type="dxa"/>
            </w:tcMar>
            <w:hideMark/>
          </w:tcPr>
          <w:p w14:paraId="7746F491"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INCENTIVE-COMPATIBLE RESPONSE FORMATS </w:t>
            </w:r>
          </w:p>
          <w:p w14:paraId="78214BEB"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Recommendation 8: Incentive-compatible response formats are preferred for the valuation of public goods. Of the currently available formats for CV and CEs, the most straightforward means to achieve incentive compatibility is through the use of a single binary-choice question for each respondent, generally (but not always) consisting of a baseline or status quo alternative versus the change being evaluated. If a format with less clear incentive properties is applied, the reasons for choosing such an alternative format should be explained, along with the implications for welfare estimates. If investigators ask multiple valuation questions of each subject, additional trade-offs involving issues such as efficiency, bias, and the evolution of choice heuristics should be considered, and question order should be randomized across respondents. </w:t>
            </w:r>
          </w:p>
        </w:tc>
        <w:tc>
          <w:tcPr>
            <w:tcW w:w="2685" w:type="dxa"/>
            <w:tcBorders>
              <w:top w:val="nil"/>
              <w:left w:val="nil"/>
              <w:bottom w:val="single" w:sz="6" w:space="0" w:color="auto"/>
              <w:right w:val="single" w:sz="6" w:space="0" w:color="auto"/>
            </w:tcBorders>
            <w:shd w:val="clear" w:color="auto" w:fill="auto"/>
            <w:tcMar>
              <w:top w:w="29" w:type="dxa"/>
              <w:left w:w="29" w:type="dxa"/>
              <w:bottom w:w="29" w:type="dxa"/>
              <w:right w:w="29" w:type="dxa"/>
            </w:tcMar>
            <w:hideMark/>
          </w:tcPr>
          <w:p w14:paraId="306A7048"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Consider: </w:t>
            </w:r>
          </w:p>
          <w:p w14:paraId="7E624202" w14:textId="77777777" w:rsidR="00091B1A" w:rsidRPr="00091B1A" w:rsidRDefault="00091B1A" w:rsidP="00091B1A">
            <w:pPr>
              <w:numPr>
                <w:ilvl w:val="0"/>
                <w:numId w:val="3"/>
              </w:numPr>
              <w:spacing w:after="0" w:line="240" w:lineRule="auto"/>
              <w:ind w:firstLine="0"/>
              <w:textAlignment w:val="baseline"/>
              <w:rPr>
                <w:rFonts w:ascii="Calibri" w:eastAsia="Times New Roman" w:hAnsi="Calibri" w:cs="Times New Roman"/>
                <w:lang w:eastAsia="en-US"/>
              </w:rPr>
            </w:pPr>
            <w:r w:rsidRPr="00091B1A">
              <w:rPr>
                <w:rFonts w:ascii="Calibri" w:eastAsia="Times New Roman" w:hAnsi="Calibri" w:cs="Times New Roman"/>
                <w:lang w:eastAsia="en-US"/>
              </w:rPr>
              <w:t>Use of randomization for question order </w:t>
            </w:r>
          </w:p>
          <w:p w14:paraId="1A8B4E59" w14:textId="77777777" w:rsidR="00091B1A" w:rsidRPr="00091B1A" w:rsidRDefault="00091B1A" w:rsidP="00091B1A">
            <w:pPr>
              <w:numPr>
                <w:ilvl w:val="0"/>
                <w:numId w:val="3"/>
              </w:numPr>
              <w:spacing w:after="0" w:line="240" w:lineRule="auto"/>
              <w:ind w:firstLine="0"/>
              <w:textAlignment w:val="baseline"/>
              <w:rPr>
                <w:rFonts w:ascii="Calibri" w:eastAsia="Times New Roman" w:hAnsi="Calibri" w:cs="Times New Roman"/>
                <w:lang w:eastAsia="en-US"/>
              </w:rPr>
            </w:pPr>
            <w:r w:rsidRPr="00091B1A">
              <w:rPr>
                <w:rFonts w:ascii="Calibri" w:eastAsia="Times New Roman" w:hAnsi="Calibri" w:cs="Times New Roman"/>
                <w:lang w:eastAsia="en-US"/>
              </w:rPr>
              <w:t>Follow up questions and how these are interpreted within the analysis </w:t>
            </w:r>
          </w:p>
          <w:p w14:paraId="6D497D7A" w14:textId="77777777" w:rsidR="00091B1A" w:rsidRPr="00091B1A" w:rsidRDefault="00091B1A" w:rsidP="00091B1A">
            <w:pPr>
              <w:numPr>
                <w:ilvl w:val="0"/>
                <w:numId w:val="3"/>
              </w:numPr>
              <w:spacing w:after="0" w:line="240" w:lineRule="auto"/>
              <w:ind w:firstLine="0"/>
              <w:textAlignment w:val="baseline"/>
              <w:rPr>
                <w:rFonts w:ascii="Calibri" w:eastAsia="Times New Roman" w:hAnsi="Calibri" w:cs="Times New Roman"/>
                <w:lang w:eastAsia="en-US"/>
              </w:rPr>
            </w:pPr>
            <w:r w:rsidRPr="00091B1A">
              <w:rPr>
                <w:rFonts w:ascii="Calibri" w:eastAsia="Times New Roman" w:hAnsi="Calibri" w:cs="Times New Roman"/>
                <w:lang w:eastAsia="en-US"/>
              </w:rPr>
              <w:t>Testing of starting points </w:t>
            </w:r>
          </w:p>
          <w:p w14:paraId="375FA6A9" w14:textId="77777777" w:rsidR="00091B1A" w:rsidRPr="00091B1A" w:rsidRDefault="00091B1A" w:rsidP="00091B1A">
            <w:pPr>
              <w:numPr>
                <w:ilvl w:val="0"/>
                <w:numId w:val="3"/>
              </w:numPr>
              <w:spacing w:after="0" w:line="240" w:lineRule="auto"/>
              <w:ind w:firstLine="0"/>
              <w:textAlignment w:val="baseline"/>
              <w:rPr>
                <w:rFonts w:ascii="Calibri" w:eastAsia="Times New Roman" w:hAnsi="Calibri" w:cs="Times New Roman"/>
                <w:lang w:eastAsia="en-US"/>
              </w:rPr>
            </w:pPr>
            <w:r w:rsidRPr="00091B1A">
              <w:rPr>
                <w:rFonts w:ascii="Calibri" w:eastAsia="Times New Roman" w:hAnsi="Calibri" w:cs="Times New Roman"/>
                <w:lang w:eastAsia="en-US"/>
              </w:rPr>
              <w:t>Appropriate econometric models based on number of questions. </w:t>
            </w:r>
          </w:p>
          <w:p w14:paraId="6B896640"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 </w:t>
            </w:r>
          </w:p>
          <w:p w14:paraId="1124A2AF"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 </w:t>
            </w:r>
          </w:p>
          <w:p w14:paraId="4581C9BF"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 </w:t>
            </w:r>
          </w:p>
        </w:tc>
      </w:tr>
      <w:tr w:rsidR="00091B1A" w:rsidRPr="00091B1A" w14:paraId="7BE60E12" w14:textId="77777777" w:rsidTr="00755F3A">
        <w:tc>
          <w:tcPr>
            <w:tcW w:w="1792" w:type="dxa"/>
            <w:tcBorders>
              <w:top w:val="nil"/>
              <w:left w:val="single" w:sz="6" w:space="0" w:color="auto"/>
              <w:bottom w:val="single" w:sz="6" w:space="0" w:color="auto"/>
              <w:right w:val="single" w:sz="6" w:space="0" w:color="auto"/>
            </w:tcBorders>
            <w:shd w:val="clear" w:color="auto" w:fill="FFFFFF"/>
            <w:tcMar>
              <w:top w:w="29" w:type="dxa"/>
              <w:left w:w="29" w:type="dxa"/>
              <w:bottom w:w="29" w:type="dxa"/>
              <w:right w:w="29" w:type="dxa"/>
            </w:tcMar>
            <w:hideMark/>
          </w:tcPr>
          <w:p w14:paraId="7E485324"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7. If forced choice was used was this justified? </w:t>
            </w:r>
          </w:p>
        </w:tc>
        <w:tc>
          <w:tcPr>
            <w:tcW w:w="4853" w:type="dxa"/>
            <w:tcBorders>
              <w:top w:val="nil"/>
              <w:left w:val="nil"/>
              <w:bottom w:val="single" w:sz="6" w:space="0" w:color="auto"/>
              <w:right w:val="single" w:sz="6" w:space="0" w:color="auto"/>
            </w:tcBorders>
            <w:shd w:val="clear" w:color="auto" w:fill="FFFFFF"/>
            <w:tcMar>
              <w:top w:w="29" w:type="dxa"/>
              <w:left w:w="29" w:type="dxa"/>
              <w:bottom w:w="29" w:type="dxa"/>
              <w:right w:w="29" w:type="dxa"/>
            </w:tcMar>
            <w:hideMark/>
          </w:tcPr>
          <w:p w14:paraId="37AA8E28"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NO-ANSWER OPTION </w:t>
            </w:r>
          </w:p>
          <w:p w14:paraId="251C5499"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Recommendation 9: The preferred response format to SP questions need not always include a no-answer option that is distinct from the status quo. </w:t>
            </w:r>
          </w:p>
        </w:tc>
        <w:tc>
          <w:tcPr>
            <w:tcW w:w="2685" w:type="dxa"/>
            <w:tcBorders>
              <w:top w:val="nil"/>
              <w:left w:val="nil"/>
              <w:bottom w:val="single" w:sz="6" w:space="0" w:color="auto"/>
              <w:right w:val="single" w:sz="6" w:space="0" w:color="auto"/>
            </w:tcBorders>
            <w:shd w:val="clear" w:color="auto" w:fill="FFFFFF"/>
            <w:tcMar>
              <w:top w:w="29" w:type="dxa"/>
              <w:left w:w="29" w:type="dxa"/>
              <w:bottom w:w="29" w:type="dxa"/>
              <w:right w:w="29" w:type="dxa"/>
            </w:tcMar>
            <w:hideMark/>
          </w:tcPr>
          <w:p w14:paraId="4AE630AC"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 </w:t>
            </w:r>
          </w:p>
        </w:tc>
      </w:tr>
      <w:tr w:rsidR="00091B1A" w:rsidRPr="00091B1A" w14:paraId="0CBFCA65" w14:textId="77777777" w:rsidTr="00755F3A">
        <w:tc>
          <w:tcPr>
            <w:tcW w:w="1792" w:type="dxa"/>
            <w:tcBorders>
              <w:top w:val="nil"/>
              <w:left w:val="single" w:sz="6" w:space="0" w:color="auto"/>
              <w:bottom w:val="single" w:sz="6" w:space="0" w:color="auto"/>
              <w:right w:val="single" w:sz="6" w:space="0" w:color="auto"/>
            </w:tcBorders>
            <w:shd w:val="clear" w:color="auto" w:fill="BFBFBF"/>
            <w:tcMar>
              <w:top w:w="29" w:type="dxa"/>
              <w:left w:w="29" w:type="dxa"/>
              <w:bottom w:w="29" w:type="dxa"/>
              <w:right w:w="29" w:type="dxa"/>
            </w:tcMar>
            <w:hideMark/>
          </w:tcPr>
          <w:p w14:paraId="43B6D5B4"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NA [Recommendation for conducting SP studies] </w:t>
            </w:r>
          </w:p>
        </w:tc>
        <w:tc>
          <w:tcPr>
            <w:tcW w:w="4853" w:type="dxa"/>
            <w:tcBorders>
              <w:top w:val="nil"/>
              <w:left w:val="nil"/>
              <w:bottom w:val="single" w:sz="6" w:space="0" w:color="auto"/>
              <w:right w:val="single" w:sz="6" w:space="0" w:color="auto"/>
            </w:tcBorders>
            <w:shd w:val="clear" w:color="auto" w:fill="BFBFBF"/>
            <w:tcMar>
              <w:top w:w="29" w:type="dxa"/>
              <w:left w:w="29" w:type="dxa"/>
              <w:bottom w:w="29" w:type="dxa"/>
              <w:right w:w="29" w:type="dxa"/>
            </w:tcMar>
            <w:hideMark/>
          </w:tcPr>
          <w:p w14:paraId="58313C52"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Recommendation 10: A decision rule should be selected that is realistic and binding on respondents. Referendum formats should be considered where plausible but are not always relevant to the choice context in question. </w:t>
            </w:r>
          </w:p>
        </w:tc>
        <w:tc>
          <w:tcPr>
            <w:tcW w:w="2685" w:type="dxa"/>
            <w:tcBorders>
              <w:top w:val="nil"/>
              <w:left w:val="nil"/>
              <w:bottom w:val="single" w:sz="6" w:space="0" w:color="auto"/>
              <w:right w:val="single" w:sz="6" w:space="0" w:color="auto"/>
            </w:tcBorders>
            <w:shd w:val="clear" w:color="auto" w:fill="BFBFBF"/>
            <w:tcMar>
              <w:top w:w="29" w:type="dxa"/>
              <w:left w:w="29" w:type="dxa"/>
              <w:bottom w:w="29" w:type="dxa"/>
              <w:right w:w="29" w:type="dxa"/>
            </w:tcMar>
            <w:hideMark/>
          </w:tcPr>
          <w:p w14:paraId="73E3FF23"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 </w:t>
            </w:r>
          </w:p>
        </w:tc>
      </w:tr>
      <w:tr w:rsidR="00091B1A" w:rsidRPr="00091B1A" w14:paraId="06D57650" w14:textId="77777777" w:rsidTr="00755F3A">
        <w:tc>
          <w:tcPr>
            <w:tcW w:w="1792" w:type="dxa"/>
            <w:tcBorders>
              <w:top w:val="nil"/>
              <w:left w:val="single" w:sz="6" w:space="0" w:color="auto"/>
              <w:bottom w:val="single" w:sz="6" w:space="0" w:color="auto"/>
              <w:right w:val="single" w:sz="6" w:space="0" w:color="auto"/>
            </w:tcBorders>
            <w:shd w:val="clear" w:color="auto" w:fill="auto"/>
            <w:tcMar>
              <w:top w:w="29" w:type="dxa"/>
              <w:left w:w="29" w:type="dxa"/>
              <w:bottom w:w="29" w:type="dxa"/>
              <w:right w:w="29" w:type="dxa"/>
            </w:tcMar>
            <w:hideMark/>
          </w:tcPr>
          <w:p w14:paraId="34C42EBA"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8. Was the payment vehicle realistic and credible?  </w:t>
            </w:r>
          </w:p>
        </w:tc>
        <w:tc>
          <w:tcPr>
            <w:tcW w:w="4853" w:type="dxa"/>
            <w:tcBorders>
              <w:top w:val="nil"/>
              <w:left w:val="nil"/>
              <w:bottom w:val="single" w:sz="6" w:space="0" w:color="auto"/>
              <w:right w:val="single" w:sz="6" w:space="0" w:color="auto"/>
            </w:tcBorders>
            <w:shd w:val="clear" w:color="auto" w:fill="auto"/>
            <w:tcMar>
              <w:top w:w="29" w:type="dxa"/>
              <w:left w:w="29" w:type="dxa"/>
              <w:bottom w:w="29" w:type="dxa"/>
              <w:right w:w="29" w:type="dxa"/>
            </w:tcMar>
            <w:hideMark/>
          </w:tcPr>
          <w:p w14:paraId="65416B96"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PAYMENT VEHICLE </w:t>
            </w:r>
          </w:p>
          <w:p w14:paraId="19C9476A"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Recommendation 11: A payment vehicle should be selected to be realistic, credible, familiar, and binding for all respondents to as great an extent as possible and to ensure that payments are viewed as fixed and nonmalleable. Payment vehicle selection should be informed by pretesting to minimize unintended effects on value estimates. </w:t>
            </w:r>
          </w:p>
        </w:tc>
        <w:tc>
          <w:tcPr>
            <w:tcW w:w="2685" w:type="dxa"/>
            <w:tcBorders>
              <w:top w:val="nil"/>
              <w:left w:val="nil"/>
              <w:bottom w:val="single" w:sz="6" w:space="0" w:color="auto"/>
              <w:right w:val="single" w:sz="6" w:space="0" w:color="auto"/>
            </w:tcBorders>
            <w:shd w:val="clear" w:color="auto" w:fill="auto"/>
            <w:tcMar>
              <w:top w:w="29" w:type="dxa"/>
              <w:left w:w="29" w:type="dxa"/>
              <w:bottom w:w="29" w:type="dxa"/>
              <w:right w:w="29" w:type="dxa"/>
            </w:tcMar>
            <w:hideMark/>
          </w:tcPr>
          <w:p w14:paraId="59C572E4"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Reviewer judgement on whether payment vehicle appears reasonable. This particularly applies to situations with high WTP values. </w:t>
            </w:r>
          </w:p>
        </w:tc>
      </w:tr>
      <w:tr w:rsidR="00091B1A" w:rsidRPr="00091B1A" w14:paraId="6A31A5C5" w14:textId="77777777" w:rsidTr="00755F3A">
        <w:tc>
          <w:tcPr>
            <w:tcW w:w="1792" w:type="dxa"/>
            <w:tcBorders>
              <w:top w:val="nil"/>
              <w:left w:val="single" w:sz="6" w:space="0" w:color="auto"/>
              <w:bottom w:val="single" w:sz="6" w:space="0" w:color="auto"/>
              <w:right w:val="single" w:sz="6" w:space="0" w:color="auto"/>
            </w:tcBorders>
            <w:shd w:val="clear" w:color="auto" w:fill="BFBFBF"/>
            <w:tcMar>
              <w:top w:w="29" w:type="dxa"/>
              <w:left w:w="29" w:type="dxa"/>
              <w:bottom w:w="29" w:type="dxa"/>
              <w:right w:w="29" w:type="dxa"/>
            </w:tcMar>
            <w:hideMark/>
          </w:tcPr>
          <w:p w14:paraId="46289A9A"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NA [Recommendation for conducting SP studies] </w:t>
            </w:r>
          </w:p>
        </w:tc>
        <w:tc>
          <w:tcPr>
            <w:tcW w:w="4853" w:type="dxa"/>
            <w:tcBorders>
              <w:top w:val="nil"/>
              <w:left w:val="nil"/>
              <w:bottom w:val="single" w:sz="6" w:space="0" w:color="auto"/>
              <w:right w:val="single" w:sz="6" w:space="0" w:color="auto"/>
            </w:tcBorders>
            <w:shd w:val="clear" w:color="auto" w:fill="BFBFBF"/>
            <w:tcMar>
              <w:top w:w="29" w:type="dxa"/>
              <w:left w:w="29" w:type="dxa"/>
              <w:bottom w:w="29" w:type="dxa"/>
              <w:right w:w="29" w:type="dxa"/>
            </w:tcMar>
            <w:hideMark/>
          </w:tcPr>
          <w:p w14:paraId="1EBFE0FC"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AUXILIARY QUESTIONS </w:t>
            </w:r>
          </w:p>
          <w:p w14:paraId="4226F19F"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 xml:space="preserve">Recommendation 12: SP questionnaires should include auxiliary questions to enhance the validity of the SP study and to evaluate the validity of responses to the value elicitation questions. These questions should have a specific purpose, established ex ante, </w:t>
            </w:r>
            <w:r w:rsidRPr="00091B1A">
              <w:rPr>
                <w:rFonts w:ascii="Calibri" w:eastAsia="Times New Roman" w:hAnsi="Calibri" w:cs="Times New Roman"/>
                <w:lang w:eastAsia="en-US"/>
              </w:rPr>
              <w:lastRenderedPageBreak/>
              <w:t>and should be pretested to ensure that they serve the intended purposes. [It is important to consider the type of information provided by each auxiliary question and how it relates to value elicitation, considering both theoretical and statistical concerns. For example, responses to auxiliary questions may be endogenous to valuation responses and while a useful part of the survey, may have limited use in the estimation of valuation response equations. Also, even subtle differences in questions asked prior to valuation tasks may affect respondents’ subsequent choices, as shown by Cai et al. (2010). The potential for endogeneity and confounding effects of auxiliary questions should be carefully addressed in econometric estimation.] </w:t>
            </w:r>
          </w:p>
        </w:tc>
        <w:tc>
          <w:tcPr>
            <w:tcW w:w="2685" w:type="dxa"/>
            <w:tcBorders>
              <w:top w:val="nil"/>
              <w:left w:val="nil"/>
              <w:bottom w:val="single" w:sz="6" w:space="0" w:color="auto"/>
              <w:right w:val="single" w:sz="6" w:space="0" w:color="auto"/>
            </w:tcBorders>
            <w:shd w:val="clear" w:color="auto" w:fill="BFBFBF"/>
            <w:tcMar>
              <w:top w:w="29" w:type="dxa"/>
              <w:left w:w="29" w:type="dxa"/>
              <w:bottom w:w="29" w:type="dxa"/>
              <w:right w:w="29" w:type="dxa"/>
            </w:tcMar>
            <w:hideMark/>
          </w:tcPr>
          <w:p w14:paraId="6B1044F0"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lastRenderedPageBreak/>
              <w:t> </w:t>
            </w:r>
          </w:p>
        </w:tc>
      </w:tr>
      <w:tr w:rsidR="00091B1A" w:rsidRPr="00091B1A" w14:paraId="1C4F6F61" w14:textId="77777777" w:rsidTr="00755F3A">
        <w:tc>
          <w:tcPr>
            <w:tcW w:w="1792" w:type="dxa"/>
            <w:tcBorders>
              <w:top w:val="nil"/>
              <w:left w:val="single" w:sz="6" w:space="0" w:color="auto"/>
              <w:bottom w:val="single" w:sz="6" w:space="0" w:color="auto"/>
              <w:right w:val="single" w:sz="6" w:space="0" w:color="auto"/>
            </w:tcBorders>
            <w:shd w:val="clear" w:color="auto" w:fill="auto"/>
            <w:tcMar>
              <w:top w:w="29" w:type="dxa"/>
              <w:left w:w="29" w:type="dxa"/>
              <w:bottom w:w="29" w:type="dxa"/>
              <w:right w:w="29" w:type="dxa"/>
            </w:tcMar>
            <w:hideMark/>
          </w:tcPr>
          <w:p w14:paraId="0DB156B4"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9. Were steps taken to encourage considered responses? </w:t>
            </w:r>
          </w:p>
        </w:tc>
        <w:tc>
          <w:tcPr>
            <w:tcW w:w="4853" w:type="dxa"/>
            <w:tcBorders>
              <w:top w:val="nil"/>
              <w:left w:val="nil"/>
              <w:bottom w:val="single" w:sz="6" w:space="0" w:color="auto"/>
              <w:right w:val="single" w:sz="6" w:space="0" w:color="auto"/>
            </w:tcBorders>
            <w:shd w:val="clear" w:color="auto" w:fill="auto"/>
            <w:tcMar>
              <w:top w:w="29" w:type="dxa"/>
              <w:left w:w="29" w:type="dxa"/>
              <w:bottom w:w="29" w:type="dxa"/>
              <w:right w:w="29" w:type="dxa"/>
            </w:tcMar>
            <w:hideMark/>
          </w:tcPr>
          <w:p w14:paraId="6757EC96"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HYPOTHETICAL BIAS </w:t>
            </w:r>
          </w:p>
          <w:p w14:paraId="331C3559"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Recommendation 13: SP valuation scenarios and valuation questions should be designed to enhance incentive compatibility and to encourage truthful responses. Approaches that enhance valuation scenario consequentiality are recommended. </w:t>
            </w:r>
          </w:p>
        </w:tc>
        <w:tc>
          <w:tcPr>
            <w:tcW w:w="2685" w:type="dxa"/>
            <w:tcBorders>
              <w:top w:val="nil"/>
              <w:left w:val="nil"/>
              <w:bottom w:val="single" w:sz="6" w:space="0" w:color="auto"/>
              <w:right w:val="single" w:sz="6" w:space="0" w:color="auto"/>
            </w:tcBorders>
            <w:shd w:val="clear" w:color="auto" w:fill="auto"/>
            <w:tcMar>
              <w:top w:w="29" w:type="dxa"/>
              <w:left w:w="29" w:type="dxa"/>
              <w:bottom w:w="29" w:type="dxa"/>
              <w:right w:w="29" w:type="dxa"/>
            </w:tcMar>
            <w:hideMark/>
          </w:tcPr>
          <w:p w14:paraId="5C375EAA"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Reviewer judgement on whether set up and question design likely to minimize hypothetical bias and encourage careful answers. </w:t>
            </w:r>
          </w:p>
          <w:p w14:paraId="53377699"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 </w:t>
            </w:r>
          </w:p>
          <w:p w14:paraId="11CDB96E"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 </w:t>
            </w:r>
          </w:p>
        </w:tc>
      </w:tr>
      <w:tr w:rsidR="00091B1A" w:rsidRPr="00091B1A" w14:paraId="5F105908" w14:textId="77777777" w:rsidTr="00755F3A">
        <w:tc>
          <w:tcPr>
            <w:tcW w:w="1792" w:type="dxa"/>
            <w:tcBorders>
              <w:top w:val="nil"/>
              <w:left w:val="single" w:sz="6" w:space="0" w:color="auto"/>
              <w:bottom w:val="single" w:sz="6" w:space="0" w:color="auto"/>
              <w:right w:val="single" w:sz="6" w:space="0" w:color="auto"/>
            </w:tcBorders>
            <w:shd w:val="clear" w:color="auto" w:fill="auto"/>
            <w:tcMar>
              <w:top w:w="29" w:type="dxa"/>
              <w:left w:w="29" w:type="dxa"/>
              <w:bottom w:w="29" w:type="dxa"/>
              <w:right w:w="29" w:type="dxa"/>
            </w:tcMar>
            <w:hideMark/>
          </w:tcPr>
          <w:p w14:paraId="2E709B7B"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10. Was the choice of econometric estimator justified?  </w:t>
            </w:r>
          </w:p>
        </w:tc>
        <w:tc>
          <w:tcPr>
            <w:tcW w:w="4853" w:type="dxa"/>
            <w:tcBorders>
              <w:top w:val="nil"/>
              <w:left w:val="nil"/>
              <w:bottom w:val="single" w:sz="6" w:space="0" w:color="auto"/>
              <w:right w:val="single" w:sz="6" w:space="0" w:color="auto"/>
            </w:tcBorders>
            <w:shd w:val="clear" w:color="auto" w:fill="auto"/>
            <w:tcMar>
              <w:top w:w="29" w:type="dxa"/>
              <w:left w:w="29" w:type="dxa"/>
              <w:bottom w:w="29" w:type="dxa"/>
              <w:right w:w="29" w:type="dxa"/>
            </w:tcMar>
            <w:hideMark/>
          </w:tcPr>
          <w:p w14:paraId="31097CD9"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ECONOMETRIC ESTIMATOR SELECTION </w:t>
            </w:r>
          </w:p>
          <w:p w14:paraId="54076F64"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Recommendation 14: No one particular model or set of models is recommended for all SP modeling. Econometric estimator selection should reflect the unique aspects of the data to be analyzed, the hypotheses to be investigated and how the estimation results will be used to support decision making. Trade-offs considered in estimator selection should be explicitly documented. Modeling should be informed by the utility-theoretic structure assumed to motivate behavior within particular SP contexts. Utility-theoretic, behavioral, statistical, and other assumptions underlying model selection and specification should be made explicit. </w:t>
            </w:r>
          </w:p>
        </w:tc>
        <w:tc>
          <w:tcPr>
            <w:tcW w:w="2685" w:type="dxa"/>
            <w:tcBorders>
              <w:top w:val="nil"/>
              <w:left w:val="nil"/>
              <w:bottom w:val="single" w:sz="6" w:space="0" w:color="auto"/>
              <w:right w:val="single" w:sz="6" w:space="0" w:color="auto"/>
            </w:tcBorders>
            <w:shd w:val="clear" w:color="auto" w:fill="auto"/>
            <w:tcMar>
              <w:top w:w="29" w:type="dxa"/>
              <w:left w:w="29" w:type="dxa"/>
              <w:bottom w:w="29" w:type="dxa"/>
              <w:right w:w="29" w:type="dxa"/>
            </w:tcMar>
            <w:hideMark/>
          </w:tcPr>
          <w:p w14:paraId="3C493202"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 </w:t>
            </w:r>
          </w:p>
        </w:tc>
      </w:tr>
      <w:tr w:rsidR="00091B1A" w:rsidRPr="00091B1A" w14:paraId="63528FAB" w14:textId="77777777" w:rsidTr="00755F3A">
        <w:tc>
          <w:tcPr>
            <w:tcW w:w="1792" w:type="dxa"/>
            <w:tcBorders>
              <w:top w:val="nil"/>
              <w:left w:val="single" w:sz="6" w:space="0" w:color="auto"/>
              <w:bottom w:val="single" w:sz="6" w:space="0" w:color="auto"/>
              <w:right w:val="single" w:sz="6" w:space="0" w:color="auto"/>
            </w:tcBorders>
            <w:shd w:val="clear" w:color="auto" w:fill="auto"/>
            <w:tcMar>
              <w:top w:w="29" w:type="dxa"/>
              <w:left w:w="29" w:type="dxa"/>
              <w:bottom w:w="29" w:type="dxa"/>
              <w:right w:w="29" w:type="dxa"/>
            </w:tcMar>
            <w:hideMark/>
          </w:tcPr>
          <w:p w14:paraId="11346DBD"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11. Was the heterogeneity of the results considered?  </w:t>
            </w:r>
          </w:p>
        </w:tc>
        <w:tc>
          <w:tcPr>
            <w:tcW w:w="4853" w:type="dxa"/>
            <w:tcBorders>
              <w:top w:val="nil"/>
              <w:left w:val="nil"/>
              <w:bottom w:val="single" w:sz="6" w:space="0" w:color="auto"/>
              <w:right w:val="single" w:sz="6" w:space="0" w:color="auto"/>
            </w:tcBorders>
            <w:shd w:val="clear" w:color="auto" w:fill="auto"/>
            <w:tcMar>
              <w:top w:w="29" w:type="dxa"/>
              <w:left w:w="29" w:type="dxa"/>
              <w:bottom w:w="29" w:type="dxa"/>
              <w:right w:w="29" w:type="dxa"/>
            </w:tcMar>
            <w:hideMark/>
          </w:tcPr>
          <w:p w14:paraId="2362995E"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HETEROGENEITY </w:t>
            </w:r>
          </w:p>
          <w:p w14:paraId="18A27D59"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Recommendation 15: Analysis of SP data should allow for both observed and unobserved preference heterogeneity, and should consider the relevance of this heterogeneity for the use of study results to support decision making. </w:t>
            </w:r>
          </w:p>
        </w:tc>
        <w:tc>
          <w:tcPr>
            <w:tcW w:w="2685" w:type="dxa"/>
            <w:tcBorders>
              <w:top w:val="nil"/>
              <w:left w:val="nil"/>
              <w:bottom w:val="single" w:sz="6" w:space="0" w:color="auto"/>
              <w:right w:val="single" w:sz="6" w:space="0" w:color="auto"/>
            </w:tcBorders>
            <w:shd w:val="clear" w:color="auto" w:fill="auto"/>
            <w:tcMar>
              <w:top w:w="29" w:type="dxa"/>
              <w:left w:w="29" w:type="dxa"/>
              <w:bottom w:w="29" w:type="dxa"/>
              <w:right w:w="29" w:type="dxa"/>
            </w:tcMar>
            <w:hideMark/>
          </w:tcPr>
          <w:p w14:paraId="2CAF7CC6"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 </w:t>
            </w:r>
          </w:p>
        </w:tc>
      </w:tr>
      <w:tr w:rsidR="00091B1A" w:rsidRPr="00091B1A" w14:paraId="48EEE512" w14:textId="77777777" w:rsidTr="00755F3A">
        <w:tc>
          <w:tcPr>
            <w:tcW w:w="1792" w:type="dxa"/>
            <w:tcBorders>
              <w:top w:val="nil"/>
              <w:left w:val="single" w:sz="6" w:space="0" w:color="auto"/>
              <w:bottom w:val="single" w:sz="6" w:space="0" w:color="auto"/>
              <w:right w:val="single" w:sz="6" w:space="0" w:color="auto"/>
            </w:tcBorders>
            <w:shd w:val="clear" w:color="auto" w:fill="BFBFBF"/>
            <w:tcMar>
              <w:top w:w="29" w:type="dxa"/>
              <w:left w:w="29" w:type="dxa"/>
              <w:bottom w:w="29" w:type="dxa"/>
              <w:right w:w="29" w:type="dxa"/>
            </w:tcMar>
            <w:hideMark/>
          </w:tcPr>
          <w:p w14:paraId="715E87DB"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NA [Recommendation for conducting SP studies] </w:t>
            </w:r>
          </w:p>
        </w:tc>
        <w:tc>
          <w:tcPr>
            <w:tcW w:w="4853" w:type="dxa"/>
            <w:tcBorders>
              <w:top w:val="nil"/>
              <w:left w:val="nil"/>
              <w:bottom w:val="single" w:sz="6" w:space="0" w:color="auto"/>
              <w:right w:val="single" w:sz="6" w:space="0" w:color="auto"/>
            </w:tcBorders>
            <w:shd w:val="clear" w:color="auto" w:fill="BFBFBF"/>
            <w:tcMar>
              <w:top w:w="29" w:type="dxa"/>
              <w:left w:w="29" w:type="dxa"/>
              <w:bottom w:w="29" w:type="dxa"/>
              <w:right w:w="29" w:type="dxa"/>
            </w:tcMar>
            <w:hideMark/>
          </w:tcPr>
          <w:p w14:paraId="528EDC9C"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Recommendation 16: Comprehensive SP data analysis should include both (a) the simplest, most parsimonious specifications with maintained hypotheses consistent with the basic axioms of choice and properties of the data and (b) more-complex models that impose additional investigator assumptions on the structure of responses. </w:t>
            </w:r>
          </w:p>
        </w:tc>
        <w:tc>
          <w:tcPr>
            <w:tcW w:w="2685" w:type="dxa"/>
            <w:tcBorders>
              <w:top w:val="nil"/>
              <w:left w:val="nil"/>
              <w:bottom w:val="single" w:sz="6" w:space="0" w:color="auto"/>
              <w:right w:val="single" w:sz="6" w:space="0" w:color="auto"/>
            </w:tcBorders>
            <w:shd w:val="clear" w:color="auto" w:fill="BFBFBF"/>
            <w:tcMar>
              <w:top w:w="29" w:type="dxa"/>
              <w:left w:w="29" w:type="dxa"/>
              <w:bottom w:w="29" w:type="dxa"/>
              <w:right w:w="29" w:type="dxa"/>
            </w:tcMar>
            <w:hideMark/>
          </w:tcPr>
          <w:p w14:paraId="4DB236D8"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 </w:t>
            </w:r>
          </w:p>
        </w:tc>
      </w:tr>
      <w:tr w:rsidR="00091B1A" w:rsidRPr="00091B1A" w14:paraId="373DDCB6" w14:textId="77777777" w:rsidTr="00755F3A">
        <w:tc>
          <w:tcPr>
            <w:tcW w:w="1792" w:type="dxa"/>
            <w:tcBorders>
              <w:top w:val="nil"/>
              <w:left w:val="single" w:sz="6" w:space="0" w:color="auto"/>
              <w:bottom w:val="single" w:sz="6" w:space="0" w:color="auto"/>
              <w:right w:val="single" w:sz="6" w:space="0" w:color="auto"/>
            </w:tcBorders>
            <w:shd w:val="clear" w:color="auto" w:fill="auto"/>
            <w:tcMar>
              <w:top w:w="29" w:type="dxa"/>
              <w:left w:w="29" w:type="dxa"/>
              <w:bottom w:w="29" w:type="dxa"/>
              <w:right w:w="29" w:type="dxa"/>
            </w:tcMar>
            <w:hideMark/>
          </w:tcPr>
          <w:p w14:paraId="0FD6ACE6"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lastRenderedPageBreak/>
              <w:t>12. Were any anomalies in the data (e.g. non traders, outliers, potentially non-attendant responders) investigated?  </w:t>
            </w:r>
          </w:p>
        </w:tc>
        <w:tc>
          <w:tcPr>
            <w:tcW w:w="4853" w:type="dxa"/>
            <w:tcBorders>
              <w:top w:val="nil"/>
              <w:left w:val="nil"/>
              <w:bottom w:val="single" w:sz="6" w:space="0" w:color="auto"/>
              <w:right w:val="single" w:sz="6" w:space="0" w:color="auto"/>
            </w:tcBorders>
            <w:shd w:val="clear" w:color="auto" w:fill="auto"/>
            <w:tcMar>
              <w:top w:w="29" w:type="dxa"/>
              <w:left w:w="29" w:type="dxa"/>
              <w:bottom w:w="29" w:type="dxa"/>
              <w:right w:w="29" w:type="dxa"/>
            </w:tcMar>
            <w:hideMark/>
          </w:tcPr>
          <w:p w14:paraId="39B3A05D"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RESPONSE ANOMALIES </w:t>
            </w:r>
          </w:p>
          <w:p w14:paraId="3B1BDB17"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Recommendation 17: When prior research or pretesting indicates that undesirable response anomalies may be influential, data analysis should investigate these anomalies to determine whether they significantly affect SP responses. For example, analyses should consider whether protest or outlier responses are influential and conduct follow-up analyses, as warranted, to identify their effects. Where evidence suggests that information in scenarios may conflict with prior beliefs, data analysis should investigate the possibility that respondents may not interpret scenarios exactly as intended. However, every analysis need not evaluate all possible anomalies. Consideration should be given to whether response anomalies merely add random noise to value estimates or whether they have systematic effects that can distort these estimates. </w:t>
            </w:r>
          </w:p>
        </w:tc>
        <w:tc>
          <w:tcPr>
            <w:tcW w:w="2685" w:type="dxa"/>
            <w:tcBorders>
              <w:top w:val="nil"/>
              <w:left w:val="nil"/>
              <w:bottom w:val="single" w:sz="6" w:space="0" w:color="auto"/>
              <w:right w:val="single" w:sz="6" w:space="0" w:color="auto"/>
            </w:tcBorders>
            <w:shd w:val="clear" w:color="auto" w:fill="auto"/>
            <w:tcMar>
              <w:top w:w="29" w:type="dxa"/>
              <w:left w:w="29" w:type="dxa"/>
              <w:bottom w:w="29" w:type="dxa"/>
              <w:right w:w="29" w:type="dxa"/>
            </w:tcMar>
            <w:hideMark/>
          </w:tcPr>
          <w:p w14:paraId="36B0C9E3"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 </w:t>
            </w:r>
          </w:p>
        </w:tc>
      </w:tr>
      <w:tr w:rsidR="00091B1A" w:rsidRPr="00091B1A" w14:paraId="39C53AE8" w14:textId="77777777" w:rsidTr="00755F3A">
        <w:tc>
          <w:tcPr>
            <w:tcW w:w="1792" w:type="dxa"/>
            <w:tcBorders>
              <w:top w:val="nil"/>
              <w:left w:val="single" w:sz="6" w:space="0" w:color="auto"/>
              <w:bottom w:val="single" w:sz="6" w:space="0" w:color="auto"/>
              <w:right w:val="single" w:sz="6" w:space="0" w:color="auto"/>
            </w:tcBorders>
            <w:shd w:val="clear" w:color="auto" w:fill="BFBFBF"/>
            <w:tcMar>
              <w:top w:w="29" w:type="dxa"/>
              <w:left w:w="29" w:type="dxa"/>
              <w:bottom w:w="29" w:type="dxa"/>
              <w:right w:w="29" w:type="dxa"/>
            </w:tcMar>
            <w:hideMark/>
          </w:tcPr>
          <w:p w14:paraId="5B490463"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NA [Recommendation for conducting SP studies] </w:t>
            </w:r>
          </w:p>
        </w:tc>
        <w:tc>
          <w:tcPr>
            <w:tcW w:w="4853" w:type="dxa"/>
            <w:tcBorders>
              <w:top w:val="nil"/>
              <w:left w:val="nil"/>
              <w:bottom w:val="single" w:sz="6" w:space="0" w:color="auto"/>
              <w:right w:val="single" w:sz="6" w:space="0" w:color="auto"/>
            </w:tcBorders>
            <w:shd w:val="clear" w:color="auto" w:fill="BFBFBF"/>
            <w:tcMar>
              <w:top w:w="29" w:type="dxa"/>
              <w:left w:w="29" w:type="dxa"/>
              <w:bottom w:w="29" w:type="dxa"/>
              <w:right w:w="29" w:type="dxa"/>
            </w:tcMar>
            <w:hideMark/>
          </w:tcPr>
          <w:p w14:paraId="1B3A34BD"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Recommendation 18: Reported welfare estimates should, at a minimum, include estimates of central tendency and dispersion. Methods used to calculate welfare measures should be transparent and should ensure that estimates are theoretically and statistically well defined. This applies to all reported moments, quantiles, and so forth. </w:t>
            </w:r>
          </w:p>
        </w:tc>
        <w:tc>
          <w:tcPr>
            <w:tcW w:w="2685" w:type="dxa"/>
            <w:tcBorders>
              <w:top w:val="nil"/>
              <w:left w:val="nil"/>
              <w:bottom w:val="single" w:sz="6" w:space="0" w:color="auto"/>
              <w:right w:val="single" w:sz="6" w:space="0" w:color="auto"/>
            </w:tcBorders>
            <w:shd w:val="clear" w:color="auto" w:fill="BFBFBF"/>
            <w:tcMar>
              <w:top w:w="29" w:type="dxa"/>
              <w:left w:w="29" w:type="dxa"/>
              <w:bottom w:w="29" w:type="dxa"/>
              <w:right w:w="29" w:type="dxa"/>
            </w:tcMar>
            <w:hideMark/>
          </w:tcPr>
          <w:p w14:paraId="23060A48"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 </w:t>
            </w:r>
          </w:p>
        </w:tc>
      </w:tr>
      <w:tr w:rsidR="00091B1A" w:rsidRPr="00091B1A" w14:paraId="7BEF8A44" w14:textId="77777777" w:rsidTr="00755F3A">
        <w:tc>
          <w:tcPr>
            <w:tcW w:w="1792" w:type="dxa"/>
            <w:tcBorders>
              <w:top w:val="nil"/>
              <w:left w:val="single" w:sz="6" w:space="0" w:color="auto"/>
              <w:bottom w:val="single" w:sz="6" w:space="0" w:color="auto"/>
              <w:right w:val="single" w:sz="6" w:space="0" w:color="auto"/>
            </w:tcBorders>
            <w:shd w:val="clear" w:color="auto" w:fill="BFBFBF"/>
            <w:tcMar>
              <w:top w:w="29" w:type="dxa"/>
              <w:left w:w="29" w:type="dxa"/>
              <w:bottom w:w="29" w:type="dxa"/>
              <w:right w:w="29" w:type="dxa"/>
            </w:tcMar>
            <w:hideMark/>
          </w:tcPr>
          <w:p w14:paraId="5E71AC72"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NA [Recommendation for conducting SP studies] </w:t>
            </w:r>
          </w:p>
        </w:tc>
        <w:tc>
          <w:tcPr>
            <w:tcW w:w="4853" w:type="dxa"/>
            <w:tcBorders>
              <w:top w:val="nil"/>
              <w:left w:val="nil"/>
              <w:bottom w:val="single" w:sz="6" w:space="0" w:color="auto"/>
              <w:right w:val="single" w:sz="6" w:space="0" w:color="auto"/>
            </w:tcBorders>
            <w:shd w:val="clear" w:color="auto" w:fill="BFBFBF"/>
            <w:tcMar>
              <w:top w:w="29" w:type="dxa"/>
              <w:left w:w="29" w:type="dxa"/>
              <w:bottom w:w="29" w:type="dxa"/>
              <w:right w:w="29" w:type="dxa"/>
            </w:tcMar>
            <w:hideMark/>
          </w:tcPr>
          <w:p w14:paraId="49F18D45"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Recommendation 19: Responses to supporting or debriefing questions are important components in an SP study. The use of data from the supporting and debriefing questions should be accompanied by clear theoretical, survey design or empirical arguments explaining and justifying their use. These data may also be endogenous when used as explanatory variables in model estimation. Analysis should proceed with consideration for potential endogeneity and related concerns such as measurement error. </w:t>
            </w:r>
          </w:p>
        </w:tc>
        <w:tc>
          <w:tcPr>
            <w:tcW w:w="2685" w:type="dxa"/>
            <w:tcBorders>
              <w:top w:val="nil"/>
              <w:left w:val="nil"/>
              <w:bottom w:val="single" w:sz="6" w:space="0" w:color="auto"/>
              <w:right w:val="single" w:sz="6" w:space="0" w:color="auto"/>
            </w:tcBorders>
            <w:shd w:val="clear" w:color="auto" w:fill="BFBFBF"/>
            <w:tcMar>
              <w:top w:w="29" w:type="dxa"/>
              <w:left w:w="29" w:type="dxa"/>
              <w:bottom w:w="29" w:type="dxa"/>
              <w:right w:w="29" w:type="dxa"/>
            </w:tcMar>
            <w:hideMark/>
          </w:tcPr>
          <w:p w14:paraId="52C57392"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 </w:t>
            </w:r>
          </w:p>
        </w:tc>
      </w:tr>
      <w:tr w:rsidR="00091B1A" w:rsidRPr="00091B1A" w14:paraId="18BC6B3D" w14:textId="77777777" w:rsidTr="00755F3A">
        <w:tc>
          <w:tcPr>
            <w:tcW w:w="1792" w:type="dxa"/>
            <w:tcBorders>
              <w:top w:val="nil"/>
              <w:left w:val="single" w:sz="6" w:space="0" w:color="auto"/>
              <w:bottom w:val="single" w:sz="6" w:space="0" w:color="auto"/>
              <w:right w:val="single" w:sz="6" w:space="0" w:color="auto"/>
            </w:tcBorders>
            <w:shd w:val="clear" w:color="auto" w:fill="auto"/>
            <w:tcMar>
              <w:top w:w="29" w:type="dxa"/>
              <w:left w:w="29" w:type="dxa"/>
              <w:bottom w:w="29" w:type="dxa"/>
              <w:right w:w="29" w:type="dxa"/>
            </w:tcMar>
            <w:hideMark/>
          </w:tcPr>
          <w:p w14:paraId="2F9857ED"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13. Are the results generalizable to the sample population (considering recruitment, response rates, missing data and exclusions)? </w:t>
            </w:r>
          </w:p>
        </w:tc>
        <w:tc>
          <w:tcPr>
            <w:tcW w:w="4853" w:type="dxa"/>
            <w:tcBorders>
              <w:top w:val="nil"/>
              <w:left w:val="nil"/>
              <w:bottom w:val="single" w:sz="6" w:space="0" w:color="auto"/>
              <w:right w:val="single" w:sz="6" w:space="0" w:color="auto"/>
            </w:tcBorders>
            <w:shd w:val="clear" w:color="auto" w:fill="auto"/>
            <w:tcMar>
              <w:top w:w="29" w:type="dxa"/>
              <w:left w:w="29" w:type="dxa"/>
              <w:bottom w:w="29" w:type="dxa"/>
              <w:right w:w="29" w:type="dxa"/>
            </w:tcMar>
            <w:hideMark/>
          </w:tcPr>
          <w:p w14:paraId="0271F771"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GENERALISABILITY </w:t>
            </w:r>
          </w:p>
          <w:p w14:paraId="692E6372"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 xml:space="preserve">Recommendation 20: The generalizability of value estimates from SP studies should be documented. Analyses striving to produce decision- or policy-relevant estimates should include assessments to support the generalizability of value estimates to the sampled population. If studies do not seek to measure aggregate values, sufficient information should be provided to permit others to do so, or the analyst should explain why this would be unwise. If sample representativeness is unknown, the study should make this clear. In all studies, respondent characteristics should be documented in terms of standard socioeconomic characteristics as well as key application-specific characteristics. Calculation of welfare measures for policy guidance should </w:t>
            </w:r>
            <w:r w:rsidRPr="00091B1A">
              <w:rPr>
                <w:rFonts w:ascii="Calibri" w:eastAsia="Times New Roman" w:hAnsi="Calibri" w:cs="Times New Roman"/>
                <w:lang w:eastAsia="en-US"/>
              </w:rPr>
              <w:lastRenderedPageBreak/>
              <w:t>recognize potential effects of sample selection, preference heterogeneity, and the extent of the market. Any modifications in value estimates to address these considerations should be documented. </w:t>
            </w:r>
          </w:p>
        </w:tc>
        <w:tc>
          <w:tcPr>
            <w:tcW w:w="2685" w:type="dxa"/>
            <w:tcBorders>
              <w:top w:val="nil"/>
              <w:left w:val="nil"/>
              <w:bottom w:val="single" w:sz="6" w:space="0" w:color="auto"/>
              <w:right w:val="single" w:sz="6" w:space="0" w:color="auto"/>
            </w:tcBorders>
            <w:shd w:val="clear" w:color="auto" w:fill="auto"/>
            <w:tcMar>
              <w:top w:w="29" w:type="dxa"/>
              <w:left w:w="29" w:type="dxa"/>
              <w:bottom w:w="29" w:type="dxa"/>
              <w:right w:w="29" w:type="dxa"/>
            </w:tcMar>
            <w:hideMark/>
          </w:tcPr>
          <w:p w14:paraId="33A9EB80"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lastRenderedPageBreak/>
              <w:t> </w:t>
            </w:r>
          </w:p>
        </w:tc>
      </w:tr>
      <w:tr w:rsidR="00091B1A" w:rsidRPr="00091B1A" w14:paraId="28931BC2" w14:textId="77777777" w:rsidTr="00755F3A">
        <w:tc>
          <w:tcPr>
            <w:tcW w:w="1792" w:type="dxa"/>
            <w:tcBorders>
              <w:top w:val="nil"/>
              <w:left w:val="single" w:sz="6" w:space="0" w:color="auto"/>
              <w:bottom w:val="single" w:sz="6" w:space="0" w:color="auto"/>
              <w:right w:val="single" w:sz="6" w:space="0" w:color="auto"/>
            </w:tcBorders>
            <w:shd w:val="clear" w:color="auto" w:fill="auto"/>
            <w:tcMar>
              <w:top w:w="29" w:type="dxa"/>
              <w:left w:w="29" w:type="dxa"/>
              <w:bottom w:w="29" w:type="dxa"/>
              <w:right w:w="29" w:type="dxa"/>
            </w:tcMar>
            <w:hideMark/>
          </w:tcPr>
          <w:p w14:paraId="0F6ABF8E"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 xml:space="preserve">14. Was internal validity considered (e.g. scope sensitivity, </w:t>
            </w:r>
            <w:r w:rsidRPr="00091B1A">
              <w:rPr>
                <w:rFonts w:ascii="Calibri" w:eastAsia="Times New Roman" w:hAnsi="Calibri" w:cs="Times New Roman"/>
                <w:color w:val="000000"/>
                <w:lang w:eastAsia="en-US"/>
              </w:rPr>
              <w:t>WTP positively related to income, tests of transitivity in PTO,  order of coefficients in DCE, inconsistency across related survey questions)? </w:t>
            </w:r>
          </w:p>
        </w:tc>
        <w:tc>
          <w:tcPr>
            <w:tcW w:w="4853" w:type="dxa"/>
            <w:tcBorders>
              <w:top w:val="nil"/>
              <w:left w:val="nil"/>
              <w:bottom w:val="single" w:sz="6" w:space="0" w:color="auto"/>
              <w:right w:val="single" w:sz="6" w:space="0" w:color="auto"/>
            </w:tcBorders>
            <w:shd w:val="clear" w:color="auto" w:fill="auto"/>
            <w:tcMar>
              <w:top w:w="29" w:type="dxa"/>
              <w:left w:w="29" w:type="dxa"/>
              <w:bottom w:w="29" w:type="dxa"/>
              <w:right w:w="29" w:type="dxa"/>
            </w:tcMar>
            <w:hideMark/>
          </w:tcPr>
          <w:p w14:paraId="0D436D80"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INTERNAL VALIDITY </w:t>
            </w:r>
          </w:p>
          <w:p w14:paraId="6ECC82D7"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Recommendation 21: Analysis of SP data should include a set of core internal validity assessments, including formal tests of construct validity and evaluations of content validity. Validity test results should be interpreted within proper theoretical and empirical contexts, including recognition of potential confounding influences, the effects of study design, and the role of investigator-imposed assumptions. </w:t>
            </w:r>
          </w:p>
        </w:tc>
        <w:tc>
          <w:tcPr>
            <w:tcW w:w="2685" w:type="dxa"/>
            <w:tcBorders>
              <w:top w:val="nil"/>
              <w:left w:val="nil"/>
              <w:bottom w:val="single" w:sz="6" w:space="0" w:color="auto"/>
              <w:right w:val="single" w:sz="6" w:space="0" w:color="auto"/>
            </w:tcBorders>
            <w:shd w:val="clear" w:color="auto" w:fill="auto"/>
            <w:tcMar>
              <w:top w:w="29" w:type="dxa"/>
              <w:left w:w="29" w:type="dxa"/>
              <w:bottom w:w="29" w:type="dxa"/>
              <w:right w:w="29" w:type="dxa"/>
            </w:tcMar>
            <w:hideMark/>
          </w:tcPr>
          <w:p w14:paraId="36C46CEA"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 </w:t>
            </w:r>
          </w:p>
        </w:tc>
      </w:tr>
      <w:tr w:rsidR="00091B1A" w:rsidRPr="00091B1A" w14:paraId="3FBBD23F" w14:textId="77777777" w:rsidTr="00755F3A">
        <w:tc>
          <w:tcPr>
            <w:tcW w:w="1792" w:type="dxa"/>
            <w:tcBorders>
              <w:top w:val="nil"/>
              <w:left w:val="single" w:sz="6" w:space="0" w:color="auto"/>
              <w:bottom w:val="single" w:sz="6" w:space="0" w:color="auto"/>
              <w:right w:val="single" w:sz="6" w:space="0" w:color="auto"/>
            </w:tcBorders>
            <w:shd w:val="clear" w:color="auto" w:fill="auto"/>
            <w:tcMar>
              <w:top w:w="29" w:type="dxa"/>
              <w:left w:w="29" w:type="dxa"/>
              <w:bottom w:w="29" w:type="dxa"/>
              <w:right w:w="29" w:type="dxa"/>
            </w:tcMar>
            <w:hideMark/>
          </w:tcPr>
          <w:p w14:paraId="2E9CB7A5"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(combined with 21) </w:t>
            </w:r>
          </w:p>
        </w:tc>
        <w:tc>
          <w:tcPr>
            <w:tcW w:w="4853" w:type="dxa"/>
            <w:tcBorders>
              <w:top w:val="nil"/>
              <w:left w:val="nil"/>
              <w:bottom w:val="single" w:sz="6" w:space="0" w:color="auto"/>
              <w:right w:val="single" w:sz="6" w:space="0" w:color="auto"/>
            </w:tcBorders>
            <w:shd w:val="clear" w:color="auto" w:fill="auto"/>
            <w:tcMar>
              <w:top w:w="29" w:type="dxa"/>
              <w:left w:w="29" w:type="dxa"/>
              <w:bottom w:w="29" w:type="dxa"/>
              <w:right w:w="29" w:type="dxa"/>
            </w:tcMar>
            <w:hideMark/>
          </w:tcPr>
          <w:p w14:paraId="4D3E0A6F"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Recommendation 22: Assessment of the validity of any study or valuation method should consider the weight of the available evidence and should not depend on the outcome of a single test or investigation. Results of specific individual tests should not be considered as a prima facie justification for determining validity. Validity assessment should include study-specific design and analysis procedures and outcomes, as well as consideration of knowledge from the body of preceding research. </w:t>
            </w:r>
          </w:p>
        </w:tc>
        <w:tc>
          <w:tcPr>
            <w:tcW w:w="2685" w:type="dxa"/>
            <w:tcBorders>
              <w:top w:val="nil"/>
              <w:left w:val="nil"/>
              <w:bottom w:val="single" w:sz="6" w:space="0" w:color="auto"/>
              <w:right w:val="single" w:sz="6" w:space="0" w:color="auto"/>
            </w:tcBorders>
            <w:shd w:val="clear" w:color="auto" w:fill="auto"/>
            <w:tcMar>
              <w:top w:w="29" w:type="dxa"/>
              <w:left w:w="29" w:type="dxa"/>
              <w:bottom w:w="29" w:type="dxa"/>
              <w:right w:w="29" w:type="dxa"/>
            </w:tcMar>
            <w:hideMark/>
          </w:tcPr>
          <w:p w14:paraId="602327D4"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 </w:t>
            </w:r>
          </w:p>
        </w:tc>
      </w:tr>
      <w:tr w:rsidR="00091B1A" w:rsidRPr="00091B1A" w14:paraId="4109EE46" w14:textId="77777777" w:rsidTr="00755F3A">
        <w:tc>
          <w:tcPr>
            <w:tcW w:w="1792" w:type="dxa"/>
            <w:tcBorders>
              <w:top w:val="nil"/>
              <w:left w:val="single" w:sz="6" w:space="0" w:color="auto"/>
              <w:bottom w:val="single" w:sz="6" w:space="0" w:color="auto"/>
              <w:right w:val="single" w:sz="6" w:space="0" w:color="auto"/>
            </w:tcBorders>
            <w:shd w:val="clear" w:color="auto" w:fill="auto"/>
            <w:tcMar>
              <w:top w:w="29" w:type="dxa"/>
              <w:left w:w="29" w:type="dxa"/>
              <w:bottom w:w="29" w:type="dxa"/>
              <w:right w:w="29" w:type="dxa"/>
            </w:tcMar>
            <w:hideMark/>
          </w:tcPr>
          <w:p w14:paraId="237D99BF"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15. Was reporting adequate (across methods, implementation, analysis, &amp; results)? </w:t>
            </w:r>
          </w:p>
        </w:tc>
        <w:tc>
          <w:tcPr>
            <w:tcW w:w="4853" w:type="dxa"/>
            <w:tcBorders>
              <w:top w:val="nil"/>
              <w:left w:val="nil"/>
              <w:bottom w:val="single" w:sz="6" w:space="0" w:color="auto"/>
              <w:right w:val="single" w:sz="6" w:space="0" w:color="auto"/>
            </w:tcBorders>
            <w:shd w:val="clear" w:color="auto" w:fill="auto"/>
            <w:tcMar>
              <w:top w:w="29" w:type="dxa"/>
              <w:left w:w="29" w:type="dxa"/>
              <w:bottom w:w="29" w:type="dxa"/>
              <w:right w:w="29" w:type="dxa"/>
            </w:tcMar>
            <w:hideMark/>
          </w:tcPr>
          <w:p w14:paraId="24800C94"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TRANSPARENCY IN REPORTING </w:t>
            </w:r>
          </w:p>
          <w:p w14:paraId="5F6F5B96"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Recommendation 23: All studies, whether they are applied (to support decision making) or methodological (to support the evolution of research), should fully document study design, implementation, analyses, and results. Such transparency is crucial for the scientific credibility of studies and the appropriate interpretation and use of results. Documentation can also help support the use of the results to inform future decisions, even if this was not the initial intent of the study. </w:t>
            </w:r>
          </w:p>
        </w:tc>
        <w:tc>
          <w:tcPr>
            <w:tcW w:w="2685" w:type="dxa"/>
            <w:tcBorders>
              <w:top w:val="nil"/>
              <w:left w:val="nil"/>
              <w:bottom w:val="single" w:sz="6" w:space="0" w:color="auto"/>
              <w:right w:val="single" w:sz="6" w:space="0" w:color="auto"/>
            </w:tcBorders>
            <w:shd w:val="clear" w:color="auto" w:fill="auto"/>
            <w:tcMar>
              <w:top w:w="29" w:type="dxa"/>
              <w:left w:w="29" w:type="dxa"/>
              <w:bottom w:w="29" w:type="dxa"/>
              <w:right w:w="29" w:type="dxa"/>
            </w:tcMar>
            <w:hideMark/>
          </w:tcPr>
          <w:p w14:paraId="4E1970D1" w14:textId="77777777" w:rsidR="00091B1A" w:rsidRPr="00091B1A" w:rsidRDefault="00091B1A" w:rsidP="00091B1A">
            <w:pPr>
              <w:spacing w:after="0" w:line="240" w:lineRule="auto"/>
              <w:textAlignment w:val="baseline"/>
              <w:rPr>
                <w:rFonts w:ascii="Times New Roman" w:eastAsia="Times New Roman" w:hAnsi="Times New Roman" w:cs="Times New Roman"/>
                <w:sz w:val="24"/>
                <w:szCs w:val="24"/>
                <w:lang w:eastAsia="en-US"/>
              </w:rPr>
            </w:pPr>
            <w:r w:rsidRPr="00091B1A">
              <w:rPr>
                <w:rFonts w:ascii="Calibri" w:eastAsia="Times New Roman" w:hAnsi="Calibri" w:cs="Times New Roman"/>
                <w:lang w:eastAsia="en-US"/>
              </w:rPr>
              <w:t> </w:t>
            </w:r>
          </w:p>
        </w:tc>
      </w:tr>
    </w:tbl>
    <w:p w14:paraId="3506BFEF" w14:textId="77777777" w:rsidR="00091B1A" w:rsidRPr="00091B1A" w:rsidRDefault="00091B1A" w:rsidP="00091B1A">
      <w:pPr>
        <w:spacing w:after="0" w:line="240" w:lineRule="auto"/>
        <w:textAlignment w:val="baseline"/>
        <w:rPr>
          <w:rFonts w:ascii="Segoe UI" w:eastAsia="Times New Roman" w:hAnsi="Segoe UI" w:cs="Segoe UI"/>
          <w:sz w:val="18"/>
          <w:szCs w:val="18"/>
          <w:lang w:eastAsia="en-US"/>
        </w:rPr>
      </w:pPr>
      <w:r w:rsidRPr="00091B1A">
        <w:rPr>
          <w:rFonts w:ascii="Calibri" w:eastAsia="Times New Roman" w:hAnsi="Calibri" w:cs="Segoe UI"/>
          <w:lang w:eastAsia="en-US"/>
        </w:rPr>
        <w:t> </w:t>
      </w:r>
    </w:p>
    <w:p w14:paraId="5EFDF8C2" w14:textId="07F8C8F1" w:rsidR="00091B1A" w:rsidRPr="00091B1A" w:rsidRDefault="00091B1A" w:rsidP="00091B1A">
      <w:pPr>
        <w:spacing w:after="0" w:line="240" w:lineRule="auto"/>
        <w:textAlignment w:val="baseline"/>
        <w:rPr>
          <w:rFonts w:eastAsia="Times New Roman" w:cs="Segoe UI"/>
          <w:i/>
          <w:iCs/>
          <w:sz w:val="20"/>
          <w:szCs w:val="20"/>
          <w:lang w:eastAsia="en-US"/>
        </w:rPr>
      </w:pPr>
      <w:r w:rsidRPr="00091B1A">
        <w:rPr>
          <w:rFonts w:eastAsia="Times New Roman" w:cs="Arial"/>
          <w:i/>
          <w:iCs/>
          <w:color w:val="222222"/>
          <w:sz w:val="20"/>
          <w:szCs w:val="20"/>
          <w:shd w:val="clear" w:color="auto" w:fill="FFFFFF"/>
          <w:lang w:eastAsia="en-US"/>
        </w:rPr>
        <w:t>Adapted from: Johnston RJ, Boyle KJ, Adamowicz W, Bennett J, Brouwer R, Cameron TA, Hanemann WM, Hanley N, Ryan M, Scarpa R, Tourangeau R. Contemporary guidance for stated preference studies. Journal of the Association of Environmental and Resource Economists. 2017 Jun 1;4(2):319-405</w:t>
      </w:r>
      <w:r w:rsidR="003C5F2B">
        <w:rPr>
          <w:rFonts w:eastAsia="Times New Roman" w:cs="Arial"/>
          <w:i/>
          <w:iCs/>
          <w:color w:val="222222"/>
          <w:sz w:val="20"/>
          <w:szCs w:val="20"/>
          <w:shd w:val="clear" w:color="auto" w:fill="FFFFFF"/>
          <w:lang w:eastAsia="en-US"/>
        </w:rPr>
        <w:t xml:space="preserve"> </w:t>
      </w:r>
      <w:r w:rsidR="003C5F2B">
        <w:rPr>
          <w:rFonts w:eastAsia="Times New Roman" w:cs="Arial"/>
          <w:i/>
          <w:iCs/>
          <w:color w:val="222222"/>
          <w:sz w:val="20"/>
          <w:szCs w:val="20"/>
          <w:shd w:val="clear" w:color="auto" w:fill="FFFFFF"/>
          <w:lang w:eastAsia="en-US"/>
        </w:rPr>
        <w:fldChar w:fldCharType="begin"/>
      </w:r>
      <w:r w:rsidR="003C5F2B">
        <w:rPr>
          <w:rFonts w:eastAsia="Times New Roman" w:cs="Arial"/>
          <w:i/>
          <w:iCs/>
          <w:color w:val="222222"/>
          <w:sz w:val="20"/>
          <w:szCs w:val="20"/>
          <w:shd w:val="clear" w:color="auto" w:fill="FFFFFF"/>
          <w:lang w:eastAsia="en-US"/>
        </w:rPr>
        <w:instrText xml:space="preserve"> ADDIN EN.CITE &lt;EndNote&gt;&lt;Cite&gt;&lt;Author&gt;Johnston&lt;/Author&gt;&lt;Year&gt;2017&lt;/Year&gt;&lt;RecNum&gt;23&lt;/RecNum&gt;&lt;DisplayText&gt;[1]&lt;/DisplayText&gt;&lt;record&gt;&lt;rec-number&gt;23&lt;/rec-number&gt;&lt;foreign-keys&gt;&lt;key app="EN" db-id="fwt2rvrw3p0x5wevwaap5axivet5ppwa0ep2" timestamp="1670814397"&gt;23&lt;/key&gt;&lt;/foreign-keys&gt;&lt;ref-type name="Journal Article"&gt;17&lt;/ref-type&gt;&lt;contributors&gt;&lt;authors&gt;&lt;author&gt;Robert J. Johnston&lt;/author&gt;&lt;author&gt;Kevin J. Boyle&lt;/author&gt;&lt;author&gt;Wiktor Adamowicz&lt;/author&gt;&lt;author&gt;Jeff Bennett&lt;/author&gt;&lt;author&gt;Roy Brouwer&lt;/author&gt;&lt;author&gt;Trudy Ann Cameron&lt;/author&gt;&lt;author&gt;W. Michael Hanemann&lt;/author&gt;&lt;author&gt;Nick Hanley&lt;/author&gt;&lt;author&gt;Mandy Ryan&lt;/author&gt;&lt;author&gt;Riccardo Scarpa&lt;/author&gt;&lt;author&gt;Roger Tourangeau&lt;/author&gt;&lt;author&gt;Christian A. Vossler&lt;/author&gt;&lt;/authors&gt;&lt;/contributors&gt;&lt;titles&gt;&lt;title&gt;Contemporary Guidance for Stated Preference Studies&lt;/title&gt;&lt;secondary-title&gt;Journal of the Association of Environmental and Resource Economists&lt;/secondary-title&gt;&lt;/titles&gt;&lt;periodical&gt;&lt;full-title&gt;Journal of the Association of Environmental and Resource Economists&lt;/full-title&gt;&lt;/periodical&gt;&lt;pages&gt;319-405&lt;/pages&gt;&lt;volume&gt;4&lt;/volume&gt;&lt;number&gt;2&lt;/number&gt;&lt;keywords&gt;&lt;keyword&gt;C83,H41,Q51,Choice experiment,Choice modelling,Contingent valuation,Guidelines,Nonmarket valuation,Questionnaire,Stated preference,Survey,Welfare&lt;/keyword&gt;&lt;/keywords&gt;&lt;dates&gt;&lt;year&gt;2017&lt;/year&gt;&lt;/dates&gt;&lt;urls&gt;&lt;related-urls&gt;&lt;url&gt;https://www.journals.uchicago.edu/doi/abs/10.1086/691697&lt;/url&gt;&lt;/related-urls&gt;&lt;/urls&gt;&lt;electronic-resource-num&gt;10.1086/691697&lt;/electronic-resource-num&gt;&lt;/record&gt;&lt;/Cite&gt;&lt;/EndNote&gt;</w:instrText>
      </w:r>
      <w:r w:rsidR="003C5F2B">
        <w:rPr>
          <w:rFonts w:eastAsia="Times New Roman" w:cs="Arial"/>
          <w:i/>
          <w:iCs/>
          <w:color w:val="222222"/>
          <w:sz w:val="20"/>
          <w:szCs w:val="20"/>
          <w:shd w:val="clear" w:color="auto" w:fill="FFFFFF"/>
          <w:lang w:eastAsia="en-US"/>
        </w:rPr>
        <w:fldChar w:fldCharType="separate"/>
      </w:r>
      <w:r w:rsidR="003C5F2B">
        <w:rPr>
          <w:rFonts w:eastAsia="Times New Roman" w:cs="Arial"/>
          <w:i/>
          <w:iCs/>
          <w:noProof/>
          <w:color w:val="222222"/>
          <w:sz w:val="20"/>
          <w:szCs w:val="20"/>
          <w:shd w:val="clear" w:color="auto" w:fill="FFFFFF"/>
          <w:lang w:eastAsia="en-US"/>
        </w:rPr>
        <w:t>[1]</w:t>
      </w:r>
      <w:r w:rsidR="003C5F2B">
        <w:rPr>
          <w:rFonts w:eastAsia="Times New Roman" w:cs="Arial"/>
          <w:i/>
          <w:iCs/>
          <w:color w:val="222222"/>
          <w:sz w:val="20"/>
          <w:szCs w:val="20"/>
          <w:shd w:val="clear" w:color="auto" w:fill="FFFFFF"/>
          <w:lang w:eastAsia="en-US"/>
        </w:rPr>
        <w:fldChar w:fldCharType="end"/>
      </w:r>
      <w:r w:rsidRPr="00091B1A">
        <w:rPr>
          <w:rFonts w:eastAsia="Times New Roman" w:cs="Arial"/>
          <w:i/>
          <w:iCs/>
          <w:color w:val="222222"/>
          <w:sz w:val="20"/>
          <w:szCs w:val="20"/>
          <w:shd w:val="clear" w:color="auto" w:fill="FFFFFF"/>
          <w:lang w:eastAsia="en-US"/>
        </w:rPr>
        <w:t>.</w:t>
      </w:r>
      <w:r w:rsidRPr="00091B1A">
        <w:rPr>
          <w:rFonts w:eastAsia="Times New Roman" w:cs="Arial"/>
          <w:i/>
          <w:iCs/>
          <w:color w:val="222222"/>
          <w:sz w:val="20"/>
          <w:szCs w:val="20"/>
          <w:lang w:eastAsia="en-US"/>
        </w:rPr>
        <w:t> </w:t>
      </w:r>
    </w:p>
    <w:p w14:paraId="503D0883" w14:textId="587B0886" w:rsidR="00091B1A" w:rsidRDefault="00091B1A" w:rsidP="00091B1A">
      <w:pPr>
        <w:spacing w:after="0" w:line="240" w:lineRule="auto"/>
        <w:textAlignment w:val="baseline"/>
        <w:rPr>
          <w:rFonts w:eastAsia="Times New Roman" w:cs="Arial"/>
          <w:i/>
          <w:iCs/>
          <w:color w:val="222222"/>
          <w:sz w:val="20"/>
          <w:szCs w:val="20"/>
          <w:lang w:eastAsia="en-US"/>
        </w:rPr>
      </w:pPr>
      <w:r w:rsidRPr="00091B1A">
        <w:rPr>
          <w:rFonts w:eastAsia="Times New Roman" w:cs="Arial"/>
          <w:i/>
          <w:iCs/>
          <w:color w:val="222222"/>
          <w:sz w:val="20"/>
          <w:szCs w:val="20"/>
          <w:lang w:eastAsia="en-US"/>
        </w:rPr>
        <w:t> </w:t>
      </w:r>
    </w:p>
    <w:p w14:paraId="0302DEEA" w14:textId="7CDB1FF6" w:rsidR="00C76BFF" w:rsidRDefault="00C76BFF">
      <w:pPr>
        <w:rPr>
          <w:rFonts w:eastAsia="Times New Roman" w:cs="Segoe UI"/>
          <w:i/>
          <w:iCs/>
          <w:sz w:val="20"/>
          <w:szCs w:val="20"/>
          <w:lang w:eastAsia="en-US"/>
        </w:rPr>
      </w:pPr>
      <w:r>
        <w:rPr>
          <w:rFonts w:eastAsia="Times New Roman" w:cs="Segoe UI"/>
          <w:i/>
          <w:iCs/>
          <w:sz w:val="20"/>
          <w:szCs w:val="20"/>
          <w:lang w:eastAsia="en-US"/>
        </w:rPr>
        <w:br w:type="page"/>
      </w:r>
    </w:p>
    <w:p w14:paraId="7D660B96" w14:textId="77777777" w:rsidR="00C76BFF" w:rsidRPr="00091B1A" w:rsidRDefault="00C76BFF" w:rsidP="00091B1A">
      <w:pPr>
        <w:spacing w:after="0" w:line="240" w:lineRule="auto"/>
        <w:textAlignment w:val="baseline"/>
        <w:rPr>
          <w:rFonts w:eastAsia="Times New Roman" w:cs="Segoe UI"/>
          <w:i/>
          <w:iCs/>
          <w:sz w:val="20"/>
          <w:szCs w:val="20"/>
          <w:lang w:eastAsia="en-US"/>
        </w:rPr>
      </w:pPr>
    </w:p>
    <w:p w14:paraId="47F08242" w14:textId="4ED776FF" w:rsidR="00C76BFF" w:rsidRDefault="00C76BFF" w:rsidP="00C76BFF">
      <w:pPr>
        <w:pStyle w:val="Heading2"/>
      </w:pPr>
      <w:bookmarkStart w:id="4" w:name="_Toc135663557"/>
      <w:r>
        <w:t>Table D: Definitions of study types</w:t>
      </w:r>
      <w:bookmarkEnd w:id="4"/>
    </w:p>
    <w:p w14:paraId="28C77986" w14:textId="078DE46C" w:rsidR="00C76BFF" w:rsidRDefault="00C76BFF" w:rsidP="00C76BFF"/>
    <w:tbl>
      <w:tblPr>
        <w:tblStyle w:val="GridTable4-Accent1"/>
        <w:tblW w:w="0" w:type="auto"/>
        <w:tblLook w:val="04A0" w:firstRow="1" w:lastRow="0" w:firstColumn="1" w:lastColumn="0" w:noHBand="0" w:noVBand="1"/>
      </w:tblPr>
      <w:tblGrid>
        <w:gridCol w:w="2326"/>
        <w:gridCol w:w="6684"/>
      </w:tblGrid>
      <w:tr w:rsidR="00C76BFF" w14:paraId="57B9D4D9" w14:textId="77777777" w:rsidTr="00C76B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78FC779F" w14:textId="0D42ACA7" w:rsidR="00C76BFF" w:rsidRDefault="00C76BFF" w:rsidP="00C76BFF">
            <w:r>
              <w:t>Study Type Classification</w:t>
            </w:r>
          </w:p>
        </w:tc>
        <w:tc>
          <w:tcPr>
            <w:tcW w:w="6748" w:type="dxa"/>
          </w:tcPr>
          <w:p w14:paraId="088607C6" w14:textId="48B917F2" w:rsidR="00C76BFF" w:rsidRDefault="00C76BFF" w:rsidP="00C76BFF">
            <w:pPr>
              <w:cnfStyle w:val="100000000000" w:firstRow="1" w:lastRow="0" w:firstColumn="0" w:lastColumn="0" w:oddVBand="0" w:evenVBand="0" w:oddHBand="0" w:evenHBand="0" w:firstRowFirstColumn="0" w:firstRowLastColumn="0" w:lastRowFirstColumn="0" w:lastRowLastColumn="0"/>
            </w:pPr>
            <w:r>
              <w:t>Definition</w:t>
            </w:r>
          </w:p>
        </w:tc>
      </w:tr>
      <w:tr w:rsidR="00C76BFF" w14:paraId="2C18D5D7" w14:textId="77777777" w:rsidTr="00C76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0F277422" w14:textId="3C90CF2F" w:rsidR="00C76BFF" w:rsidRDefault="00C76BFF" w:rsidP="00C76BFF">
            <w:r>
              <w:t>Willingness to Pay</w:t>
            </w:r>
            <w:r w:rsidR="006D476E">
              <w:t xml:space="preserve"> studies</w:t>
            </w:r>
          </w:p>
        </w:tc>
        <w:tc>
          <w:tcPr>
            <w:tcW w:w="6748" w:type="dxa"/>
          </w:tcPr>
          <w:p w14:paraId="00B68B69" w14:textId="77777777" w:rsidR="00C76BFF" w:rsidRDefault="00C76BFF" w:rsidP="00C76BFF">
            <w:pPr>
              <w:cnfStyle w:val="000000100000" w:firstRow="0" w:lastRow="0" w:firstColumn="0" w:lastColumn="0" w:oddVBand="0" w:evenVBand="0" w:oddHBand="1" w:evenHBand="0" w:firstRowFirstColumn="0" w:firstRowLastColumn="0" w:lastRowFirstColumn="0" w:lastRowLastColumn="0"/>
            </w:pPr>
            <w:r>
              <w:t xml:space="preserve">Stated or revealed preference study in which a health gain or averting a health loss (specified length of life or quality of life improvement) is valued for different age people (including &lt;=18 year olds) based on individuals actual or hypothetical (stated) willingness to pay. </w:t>
            </w:r>
          </w:p>
          <w:p w14:paraId="369FF308" w14:textId="4C1F52C0" w:rsidR="00C76BFF" w:rsidRDefault="00C76BFF" w:rsidP="00C76BFF">
            <w:pPr>
              <w:cnfStyle w:val="000000100000" w:firstRow="0" w:lastRow="0" w:firstColumn="0" w:lastColumn="0" w:oddVBand="0" w:evenVBand="0" w:oddHBand="1" w:evenHBand="0" w:firstRowFirstColumn="0" w:firstRowLastColumn="0" w:lastRowFirstColumn="0" w:lastRowLastColumn="0"/>
            </w:pPr>
          </w:p>
          <w:p w14:paraId="68B661F2" w14:textId="16261F0F" w:rsidR="00905F7C" w:rsidRDefault="00905F7C" w:rsidP="00C76BFF">
            <w:pPr>
              <w:cnfStyle w:val="000000100000" w:firstRow="0" w:lastRow="0" w:firstColumn="0" w:lastColumn="0" w:oddVBand="0" w:evenVBand="0" w:oddHBand="1" w:evenHBand="0" w:firstRowFirstColumn="0" w:firstRowLastColumn="0" w:lastRowFirstColumn="0" w:lastRowLastColumn="0"/>
            </w:pPr>
            <w:r>
              <w:t>We include WTP in which the hypothetical payment arises through increased health-insurance premium and the benefit arises to unknown individuals. This approach is described as a socially-inclusive-personal (SIP) combining personal and social perspectives (Reckers-Droog et al, 2021)</w:t>
            </w:r>
            <w:r w:rsidR="002F15D5">
              <w:fldChar w:fldCharType="begin"/>
            </w:r>
            <w:r w:rsidR="003C5F2B">
              <w:instrText xml:space="preserve"> ADDIN EN.CITE &lt;EndNote&gt;&lt;Cite&gt;&lt;Author&gt;Reckers-Droog&lt;/Author&gt;&lt;Year&gt;2021&lt;/Year&gt;&lt;RecNum&gt;90&lt;/RecNum&gt;&lt;DisplayText&gt;[2]&lt;/DisplayText&gt;&lt;record&gt;&lt;rec-number&gt;90&lt;/rec-number&gt;&lt;foreign-keys&gt;&lt;key app="EN" db-id="fwt2rvrw3p0x5wevwaap5axivet5ppwa0ep2" timestamp="1675649812"&gt;90&lt;/key&gt;&lt;/foreign-keys&gt;&lt;ref-type name="Journal Article"&gt;17&lt;/ref-type&gt;&lt;contributors&gt;&lt;authors&gt;&lt;author&gt;Reckers-Droog, Vivian&lt;/author&gt;&lt;author&gt;van Exel, Job&lt;/author&gt;&lt;author&gt;Brouwer, Werner&lt;/author&gt;&lt;/authors&gt;&lt;/contributors&gt;&lt;titles&gt;&lt;title&gt;Willingness to Pay for Health-Related Quality of Life Gains in Relation to Disease Severity and the Age of Patients&lt;/title&gt;&lt;secondary-title&gt;Value in Health&lt;/secondary-title&gt;&lt;/titles&gt;&lt;periodical&gt;&lt;full-title&gt;Value in Health&lt;/full-title&gt;&lt;/periodical&gt;&lt;dates&gt;&lt;year&gt;2021&lt;/year&gt;&lt;/dates&gt;&lt;isbn&gt;1098-3015&lt;/isbn&gt;&lt;urls&gt;&lt;/urls&gt;&lt;/record&gt;&lt;/Cite&gt;&lt;/EndNote&gt;</w:instrText>
            </w:r>
            <w:r w:rsidR="002F15D5">
              <w:fldChar w:fldCharType="separate"/>
            </w:r>
            <w:r w:rsidR="003C5F2B">
              <w:rPr>
                <w:noProof/>
              </w:rPr>
              <w:t>[2]</w:t>
            </w:r>
            <w:r w:rsidR="002F15D5">
              <w:fldChar w:fldCharType="end"/>
            </w:r>
            <w:r w:rsidR="002F15D5">
              <w:t xml:space="preserve"> </w:t>
            </w:r>
            <w:r>
              <w:t>.</w:t>
            </w:r>
          </w:p>
          <w:p w14:paraId="039CBE97" w14:textId="77777777" w:rsidR="00905F7C" w:rsidRDefault="00905F7C" w:rsidP="00C76BFF">
            <w:pPr>
              <w:cnfStyle w:val="000000100000" w:firstRow="0" w:lastRow="0" w:firstColumn="0" w:lastColumn="0" w:oddVBand="0" w:evenVBand="0" w:oddHBand="1" w:evenHBand="0" w:firstRowFirstColumn="0" w:firstRowLastColumn="0" w:lastRowFirstColumn="0" w:lastRowLastColumn="0"/>
            </w:pPr>
          </w:p>
          <w:p w14:paraId="6CFFAA9B" w14:textId="2B4DAE54" w:rsidR="00C76BFF" w:rsidRDefault="00C76BFF" w:rsidP="00C76BFF">
            <w:pPr>
              <w:cnfStyle w:val="000000100000" w:firstRow="0" w:lastRow="0" w:firstColumn="0" w:lastColumn="0" w:oddVBand="0" w:evenVBand="0" w:oddHBand="1" w:evenHBand="0" w:firstRowFirstColumn="0" w:firstRowLastColumn="0" w:lastRowFirstColumn="0" w:lastRowLastColumn="0"/>
            </w:pPr>
            <w:r>
              <w:t>Studies which include cost as an attribute within a discrete choice experiment this is categorised as DCE</w:t>
            </w:r>
            <w:r w:rsidR="00C6162B">
              <w:t xml:space="preserve"> (see below)</w:t>
            </w:r>
            <w:r>
              <w:t xml:space="preserve">. </w:t>
            </w:r>
          </w:p>
          <w:p w14:paraId="694450C2" w14:textId="77777777" w:rsidR="00C76BFF" w:rsidRDefault="00C76BFF" w:rsidP="00C76BFF">
            <w:pPr>
              <w:cnfStyle w:val="000000100000" w:firstRow="0" w:lastRow="0" w:firstColumn="0" w:lastColumn="0" w:oddVBand="0" w:evenVBand="0" w:oddHBand="1" w:evenHBand="0" w:firstRowFirstColumn="0" w:firstRowLastColumn="0" w:lastRowFirstColumn="0" w:lastRowLastColumn="0"/>
              <w:rPr>
                <w:rFonts w:ascii="Calibri" w:hAnsi="Calibri"/>
              </w:rPr>
            </w:pPr>
          </w:p>
          <w:p w14:paraId="4E4B5618" w14:textId="2EFD7286" w:rsidR="00C76BFF" w:rsidRDefault="00905F7C" w:rsidP="00C76BFF">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We also include studies in which the opportunity cost is framed as </w:t>
            </w:r>
            <w:r w:rsidR="00C76BFF">
              <w:rPr>
                <w:rFonts w:ascii="Calibri" w:hAnsi="Calibri"/>
              </w:rPr>
              <w:t>t</w:t>
            </w:r>
            <w:r w:rsidR="00C76BFF" w:rsidRPr="40496851">
              <w:rPr>
                <w:rFonts w:ascii="Calibri" w:hAnsi="Calibri"/>
              </w:rPr>
              <w:t xml:space="preserve">ime </w:t>
            </w:r>
            <w:r w:rsidR="00C76BFF">
              <w:rPr>
                <w:rFonts w:ascii="Calibri" w:hAnsi="Calibri"/>
              </w:rPr>
              <w:t>t</w:t>
            </w:r>
            <w:r w:rsidR="00C76BFF" w:rsidRPr="40496851">
              <w:rPr>
                <w:rFonts w:ascii="Calibri" w:hAnsi="Calibri"/>
              </w:rPr>
              <w:t>rade</w:t>
            </w:r>
            <w:r w:rsidR="00C76BFF">
              <w:rPr>
                <w:rFonts w:ascii="Calibri" w:hAnsi="Calibri"/>
              </w:rPr>
              <w:t>-o</w:t>
            </w:r>
            <w:r w:rsidR="00C76BFF" w:rsidRPr="40496851">
              <w:rPr>
                <w:rFonts w:ascii="Calibri" w:hAnsi="Calibri"/>
              </w:rPr>
              <w:t xml:space="preserve">ff (TTO) </w:t>
            </w:r>
            <w:r>
              <w:rPr>
                <w:rFonts w:ascii="Calibri" w:hAnsi="Calibri"/>
              </w:rPr>
              <w:t xml:space="preserve">with </w:t>
            </w:r>
            <w:r w:rsidR="00C76BFF" w:rsidRPr="40496851">
              <w:rPr>
                <w:rFonts w:ascii="Calibri" w:hAnsi="Calibri"/>
              </w:rPr>
              <w:t xml:space="preserve">questions asking adults </w:t>
            </w:r>
            <w:r w:rsidR="00C76BFF">
              <w:rPr>
                <w:rFonts w:ascii="Calibri" w:hAnsi="Calibri"/>
              </w:rPr>
              <w:t xml:space="preserve">their </w:t>
            </w:r>
            <w:r w:rsidR="00C76BFF">
              <w:t>willingness to give up time at the end of their life both to avoid illness for themselves and a hypothetical child,</w:t>
            </w:r>
            <w:r w:rsidR="00C76BFF" w:rsidRPr="40496851">
              <w:rPr>
                <w:rFonts w:ascii="Calibri" w:hAnsi="Calibri"/>
              </w:rPr>
              <w:t xml:space="preserve"> in addition to WTP questions; for simplicity these findings are included with the WTP studies.  </w:t>
            </w:r>
          </w:p>
          <w:p w14:paraId="779EF405" w14:textId="4D4708B6" w:rsidR="00905F7C" w:rsidRDefault="00905F7C" w:rsidP="00C76BFF">
            <w:pPr>
              <w:cnfStyle w:val="000000100000" w:firstRow="0" w:lastRow="0" w:firstColumn="0" w:lastColumn="0" w:oddVBand="0" w:evenVBand="0" w:oddHBand="1" w:evenHBand="0" w:firstRowFirstColumn="0" w:firstRowLastColumn="0" w:lastRowFirstColumn="0" w:lastRowLastColumn="0"/>
            </w:pPr>
          </w:p>
        </w:tc>
      </w:tr>
      <w:tr w:rsidR="00C76BFF" w14:paraId="1A8A3DBE" w14:textId="77777777" w:rsidTr="00C76BFF">
        <w:tc>
          <w:tcPr>
            <w:cnfStyle w:val="001000000000" w:firstRow="0" w:lastRow="0" w:firstColumn="1" w:lastColumn="0" w:oddVBand="0" w:evenVBand="0" w:oddHBand="0" w:evenHBand="0" w:firstRowFirstColumn="0" w:firstRowLastColumn="0" w:lastRowFirstColumn="0" w:lastRowLastColumn="0"/>
            <w:tcW w:w="2337" w:type="dxa"/>
          </w:tcPr>
          <w:p w14:paraId="4FD05738" w14:textId="7D1B4CA4" w:rsidR="00C76BFF" w:rsidRDefault="00C76BFF" w:rsidP="00C76BFF">
            <w:r>
              <w:t>Matching or equivalence</w:t>
            </w:r>
            <w:r w:rsidR="006D476E">
              <w:t xml:space="preserve"> studies</w:t>
            </w:r>
          </w:p>
        </w:tc>
        <w:tc>
          <w:tcPr>
            <w:tcW w:w="6748" w:type="dxa"/>
          </w:tcPr>
          <w:p w14:paraId="3CB510B7" w14:textId="77777777" w:rsidR="006D476E" w:rsidRDefault="006D476E" w:rsidP="006D476E">
            <w:pPr>
              <w:spacing w:after="240" w:line="257"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3102F867">
              <w:rPr>
                <w:rFonts w:ascii="Calibri" w:eastAsia="Calibri" w:hAnsi="Calibri" w:cs="Calibri"/>
              </w:rPr>
              <w:t xml:space="preserve">In </w:t>
            </w:r>
            <w:r>
              <w:rPr>
                <w:rFonts w:ascii="Calibri" w:eastAsia="Calibri" w:hAnsi="Calibri" w:cs="Calibri"/>
              </w:rPr>
              <w:t xml:space="preserve">matching or equivalence </w:t>
            </w:r>
            <w:r w:rsidRPr="3102F867">
              <w:rPr>
                <w:rFonts w:ascii="Calibri" w:eastAsia="Calibri" w:hAnsi="Calibri" w:cs="Calibri"/>
              </w:rPr>
              <w:t>studies</w:t>
            </w:r>
            <w:r>
              <w:rPr>
                <w:rFonts w:ascii="Calibri" w:eastAsia="Calibri" w:hAnsi="Calibri" w:cs="Calibri"/>
              </w:rPr>
              <w:t>,</w:t>
            </w:r>
            <w:r w:rsidRPr="3102F867">
              <w:rPr>
                <w:rFonts w:ascii="Calibri" w:eastAsia="Calibri" w:hAnsi="Calibri" w:cs="Calibri"/>
              </w:rPr>
              <w:t xml:space="preserve"> responders </w:t>
            </w:r>
            <w:r>
              <w:rPr>
                <w:rFonts w:ascii="Calibri" w:eastAsia="Calibri" w:hAnsi="Calibri" w:cs="Calibri"/>
              </w:rPr>
              <w:t>are</w:t>
            </w:r>
            <w:r w:rsidRPr="3102F867">
              <w:rPr>
                <w:rFonts w:ascii="Calibri" w:eastAsia="Calibri" w:hAnsi="Calibri" w:cs="Calibri"/>
              </w:rPr>
              <w:t xml:space="preserve"> asked to state the number of outcomes of one kind they consider</w:t>
            </w:r>
            <w:r>
              <w:rPr>
                <w:rFonts w:ascii="Calibri" w:eastAsia="Calibri" w:hAnsi="Calibri" w:cs="Calibri"/>
              </w:rPr>
              <w:t>ed</w:t>
            </w:r>
            <w:r w:rsidRPr="3102F867">
              <w:rPr>
                <w:rFonts w:ascii="Calibri" w:eastAsia="Calibri" w:hAnsi="Calibri" w:cs="Calibri"/>
              </w:rPr>
              <w:t xml:space="preserve"> to be just as good as a specified number of outcomes of another kind. </w:t>
            </w:r>
          </w:p>
          <w:p w14:paraId="62874BFA" w14:textId="48C666E9" w:rsidR="006D476E" w:rsidRDefault="006D476E" w:rsidP="006D476E">
            <w:pPr>
              <w:spacing w:after="240" w:line="257"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3102F867">
              <w:rPr>
                <w:rFonts w:ascii="Calibri" w:eastAsia="Calibri" w:hAnsi="Calibri" w:cs="Calibri"/>
              </w:rPr>
              <w:t xml:space="preserve">This included </w:t>
            </w:r>
            <w:r>
              <w:rPr>
                <w:rFonts w:ascii="Calibri" w:eastAsia="Calibri" w:hAnsi="Calibri" w:cs="Calibri"/>
              </w:rPr>
              <w:t>p</w:t>
            </w:r>
            <w:r w:rsidRPr="3102F867">
              <w:rPr>
                <w:rFonts w:ascii="Calibri" w:eastAsia="Calibri" w:hAnsi="Calibri" w:cs="Calibri"/>
              </w:rPr>
              <w:t xml:space="preserve">erson </w:t>
            </w:r>
            <w:r>
              <w:rPr>
                <w:rFonts w:ascii="Calibri" w:eastAsia="Calibri" w:hAnsi="Calibri" w:cs="Calibri"/>
              </w:rPr>
              <w:t>t</w:t>
            </w:r>
            <w:r w:rsidRPr="3102F867">
              <w:rPr>
                <w:rFonts w:ascii="Calibri" w:eastAsia="Calibri" w:hAnsi="Calibri" w:cs="Calibri"/>
              </w:rPr>
              <w:t>rade</w:t>
            </w:r>
            <w:r>
              <w:rPr>
                <w:rFonts w:ascii="Calibri" w:eastAsia="Calibri" w:hAnsi="Calibri" w:cs="Calibri"/>
              </w:rPr>
              <w:t>-o</w:t>
            </w:r>
            <w:r w:rsidRPr="3102F867">
              <w:rPr>
                <w:rFonts w:ascii="Calibri" w:eastAsia="Calibri" w:hAnsi="Calibri" w:cs="Calibri"/>
              </w:rPr>
              <w:t>ff (PTO) studies in which the</w:t>
            </w:r>
            <w:r w:rsidRPr="3102F867">
              <w:rPr>
                <w:rFonts w:ascii="Calibri" w:eastAsia="Calibri" w:hAnsi="Calibri" w:cs="Calibri"/>
                <w:color w:val="000000" w:themeColor="text1"/>
              </w:rPr>
              <w:t xml:space="preserve"> number of people in one group of a stated age compared to the number of people in another group of a different age, both of which receive</w:t>
            </w:r>
            <w:r>
              <w:rPr>
                <w:rFonts w:ascii="Calibri" w:eastAsia="Calibri" w:hAnsi="Calibri" w:cs="Calibri"/>
                <w:color w:val="000000" w:themeColor="text1"/>
              </w:rPr>
              <w:t>d</w:t>
            </w:r>
            <w:r w:rsidRPr="3102F867">
              <w:rPr>
                <w:rFonts w:ascii="Calibri" w:eastAsia="Calibri" w:hAnsi="Calibri" w:cs="Calibri"/>
                <w:color w:val="000000" w:themeColor="text1"/>
              </w:rPr>
              <w:t xml:space="preserve"> the same treatment or health gain (Nord, 1995)</w:t>
            </w:r>
            <w:r w:rsidR="002F15D5">
              <w:rPr>
                <w:rFonts w:ascii="Calibri" w:eastAsia="Calibri" w:hAnsi="Calibri" w:cs="Calibri"/>
                <w:color w:val="000000" w:themeColor="text1"/>
              </w:rPr>
              <w:t xml:space="preserve"> </w:t>
            </w:r>
            <w:r w:rsidR="002F15D5">
              <w:rPr>
                <w:rFonts w:ascii="Calibri" w:eastAsia="Calibri" w:hAnsi="Calibri" w:cs="Calibri"/>
                <w:color w:val="000000" w:themeColor="text1"/>
              </w:rPr>
              <w:fldChar w:fldCharType="begin"/>
            </w:r>
            <w:r w:rsidR="00D85712">
              <w:rPr>
                <w:rFonts w:ascii="Calibri" w:eastAsia="Calibri" w:hAnsi="Calibri" w:cs="Calibri"/>
                <w:color w:val="000000" w:themeColor="text1"/>
              </w:rPr>
              <w:instrText xml:space="preserve"> ADDIN EN.CITE &lt;EndNote&gt;&lt;Cite&gt;&lt;Author&gt;Nord&lt;/Author&gt;&lt;Year&gt;1995&lt;/Year&gt;&lt;RecNum&gt;9086&lt;/RecNum&gt;&lt;DisplayText&gt;[3]&lt;/DisplayText&gt;&lt;record&gt;&lt;rec-number&gt;9086&lt;/rec-number&gt;&lt;foreign-keys&gt;&lt;key app="EN" db-id="pf0swtvziddzp9exxanp0fr8tvwpe9xt29x9" timestamp="1638938866"&gt;9086&lt;/key&gt;&lt;/foreign-keys&gt;&lt;ref-type name="Journal Article"&gt;17&lt;/ref-type&gt;&lt;contributors&gt;&lt;authors&gt;&lt;author&gt;Nord, Erik&lt;/author&gt;&lt;/authors&gt;&lt;/contributors&gt;&lt;titles&gt;&lt;title&gt;The Person-trade-off Approach to Valuing Health Care Programs&lt;/title&gt;&lt;secondary-title&gt;Medical Decision Making&lt;/secondary-title&gt;&lt;/titles&gt;&lt;periodical&gt;&lt;full-title&gt;Medical Decision Making&lt;/full-title&gt;&lt;abbr-1&gt;Med Decis Making&lt;/abbr-1&gt;&lt;/periodical&gt;&lt;pages&gt;201-208&lt;/pages&gt;&lt;volume&gt;15&lt;/volume&gt;&lt;number&gt;3&lt;/number&gt;&lt;dates&gt;&lt;year&gt;1995&lt;/year&gt;&lt;/dates&gt;&lt;publisher&gt;SAGE Publications&lt;/publisher&gt;&lt;isbn&gt;0272-989X&lt;/isbn&gt;&lt;urls&gt;&lt;related-urls&gt;&lt;url&gt;https://dx.doi.org/10.1177/0272989x9501500302&lt;/url&gt;&lt;/related-urls&gt;&lt;/urls&gt;&lt;electronic-resource-num&gt;10.1177/0272989x9501500302&lt;/electronic-resource-num&gt;&lt;/record&gt;&lt;/Cite&gt;&lt;/EndNote&gt;</w:instrText>
            </w:r>
            <w:r w:rsidR="002F15D5">
              <w:rPr>
                <w:rFonts w:ascii="Calibri" w:eastAsia="Calibri" w:hAnsi="Calibri" w:cs="Calibri"/>
                <w:color w:val="000000" w:themeColor="text1"/>
              </w:rPr>
              <w:fldChar w:fldCharType="separate"/>
            </w:r>
            <w:r w:rsidR="003C5F2B">
              <w:rPr>
                <w:rFonts w:ascii="Calibri" w:eastAsia="Calibri" w:hAnsi="Calibri" w:cs="Calibri"/>
                <w:noProof/>
                <w:color w:val="000000" w:themeColor="text1"/>
              </w:rPr>
              <w:t>[3]</w:t>
            </w:r>
            <w:r w:rsidR="002F15D5">
              <w:rPr>
                <w:rFonts w:ascii="Calibri" w:eastAsia="Calibri" w:hAnsi="Calibri" w:cs="Calibri"/>
                <w:color w:val="000000" w:themeColor="text1"/>
              </w:rPr>
              <w:fldChar w:fldCharType="end"/>
            </w:r>
            <w:r w:rsidRPr="3102F867">
              <w:rPr>
                <w:rFonts w:ascii="Calibri" w:eastAsia="Calibri" w:hAnsi="Calibri" w:cs="Calibri"/>
                <w:color w:val="000000" w:themeColor="text1"/>
              </w:rPr>
              <w:t xml:space="preserve">. </w:t>
            </w:r>
          </w:p>
          <w:p w14:paraId="44A7FA48" w14:textId="77777777" w:rsidR="00C76BFF" w:rsidRDefault="006D476E" w:rsidP="006D476E">
            <w:pPr>
              <w:spacing w:after="240" w:line="257"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Pr>
                <w:rFonts w:ascii="Calibri" w:eastAsia="Calibri" w:hAnsi="Calibri" w:cs="Calibri"/>
                <w:color w:val="000000" w:themeColor="text1"/>
              </w:rPr>
              <w:t>It also includes benefit or gain trade off (GTO) studies in which the</w:t>
            </w:r>
            <w:r w:rsidRPr="3102F867">
              <w:rPr>
                <w:rFonts w:ascii="Calibri" w:eastAsia="Calibri" w:hAnsi="Calibri" w:cs="Calibri"/>
                <w:color w:val="000000" w:themeColor="text1"/>
              </w:rPr>
              <w:t xml:space="preserve"> health gain </w:t>
            </w:r>
            <w:r>
              <w:rPr>
                <w:rFonts w:ascii="Calibri" w:eastAsia="Calibri" w:hAnsi="Calibri" w:cs="Calibri"/>
                <w:color w:val="000000" w:themeColor="text1"/>
              </w:rPr>
              <w:t xml:space="preserve">or loss avoided (additional length of life or improvement in quality of life) varies </w:t>
            </w:r>
            <w:r w:rsidRPr="3102F867">
              <w:rPr>
                <w:rFonts w:ascii="Calibri" w:eastAsia="Calibri" w:hAnsi="Calibri" w:cs="Calibri"/>
                <w:color w:val="000000" w:themeColor="text1"/>
              </w:rPr>
              <w:t xml:space="preserve">between </w:t>
            </w:r>
            <w:r>
              <w:rPr>
                <w:rFonts w:ascii="Calibri" w:eastAsia="Calibri" w:hAnsi="Calibri" w:cs="Calibri"/>
                <w:color w:val="000000" w:themeColor="text1"/>
              </w:rPr>
              <w:t xml:space="preserve">similar sized </w:t>
            </w:r>
            <w:r w:rsidRPr="3102F867">
              <w:rPr>
                <w:rFonts w:ascii="Calibri" w:eastAsia="Calibri" w:hAnsi="Calibri" w:cs="Calibri"/>
                <w:color w:val="000000" w:themeColor="text1"/>
              </w:rPr>
              <w:t xml:space="preserve">groups of different ages until the perceived value of the benefit </w:t>
            </w:r>
            <w:r>
              <w:rPr>
                <w:rFonts w:ascii="Calibri" w:eastAsia="Calibri" w:hAnsi="Calibri" w:cs="Calibri"/>
                <w:color w:val="000000" w:themeColor="text1"/>
              </w:rPr>
              <w:t>is</w:t>
            </w:r>
            <w:r w:rsidRPr="3102F867">
              <w:rPr>
                <w:rFonts w:ascii="Calibri" w:eastAsia="Calibri" w:hAnsi="Calibri" w:cs="Calibri"/>
                <w:color w:val="000000" w:themeColor="text1"/>
              </w:rPr>
              <w:t xml:space="preserve"> equivalent</w:t>
            </w:r>
            <w:r>
              <w:rPr>
                <w:rFonts w:ascii="Calibri" w:eastAsia="Calibri" w:hAnsi="Calibri" w:cs="Calibri"/>
                <w:color w:val="000000" w:themeColor="text1"/>
              </w:rPr>
              <w:t>.</w:t>
            </w:r>
            <w:r w:rsidRPr="3102F867">
              <w:rPr>
                <w:rFonts w:ascii="Calibri" w:eastAsia="Calibri" w:hAnsi="Calibri" w:cs="Calibri"/>
                <w:color w:val="000000" w:themeColor="text1"/>
              </w:rPr>
              <w:t xml:space="preserve"> </w:t>
            </w:r>
          </w:p>
          <w:p w14:paraId="06AEEF71" w14:textId="50C83FBF" w:rsidR="006D476E" w:rsidRPr="006D476E" w:rsidRDefault="006D476E" w:rsidP="006D476E">
            <w:pPr>
              <w:spacing w:after="240" w:line="257"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color w:val="000000" w:themeColor="text1"/>
              </w:rPr>
              <w:t xml:space="preserve">We also include in this category studies in which respondents are asked to allocate </w:t>
            </w:r>
            <w:r w:rsidRPr="15213910">
              <w:rPr>
                <w:rFonts w:ascii="Calibri" w:eastAsia="Calibri" w:hAnsi="Calibri" w:cs="Calibri"/>
                <w:color w:val="000000" w:themeColor="text1"/>
              </w:rPr>
              <w:t>a fixed monetary amount</w:t>
            </w:r>
            <w:r w:rsidR="00905F7C">
              <w:rPr>
                <w:rFonts w:ascii="Calibri" w:eastAsia="Calibri" w:hAnsi="Calibri" w:cs="Calibri"/>
                <w:color w:val="000000" w:themeColor="text1"/>
              </w:rPr>
              <w:t xml:space="preserve"> </w:t>
            </w:r>
            <w:r w:rsidR="00C9673D">
              <w:rPr>
                <w:rFonts w:ascii="Calibri" w:eastAsia="Calibri" w:hAnsi="Calibri" w:cs="Calibri"/>
                <w:color w:val="000000" w:themeColor="text1"/>
              </w:rPr>
              <w:t xml:space="preserve">or total number of points </w:t>
            </w:r>
            <w:r w:rsidR="00905F7C">
              <w:rPr>
                <w:rFonts w:ascii="Calibri" w:eastAsia="Calibri" w:hAnsi="Calibri" w:cs="Calibri"/>
                <w:color w:val="000000" w:themeColor="text1"/>
              </w:rPr>
              <w:t>(on behalf of decision makers)</w:t>
            </w:r>
            <w:r w:rsidRPr="15213910">
              <w:rPr>
                <w:rFonts w:ascii="Calibri" w:eastAsia="Calibri" w:hAnsi="Calibri" w:cs="Calibri"/>
                <w:color w:val="000000" w:themeColor="text1"/>
              </w:rPr>
              <w:t xml:space="preserve"> between patient groups </w:t>
            </w:r>
            <w:r>
              <w:rPr>
                <w:rFonts w:ascii="Calibri" w:eastAsia="Calibri" w:hAnsi="Calibri" w:cs="Calibri"/>
                <w:color w:val="000000" w:themeColor="text1"/>
              </w:rPr>
              <w:t xml:space="preserve">that differ in characteristics one of which </w:t>
            </w:r>
            <w:r w:rsidR="00905F7C">
              <w:rPr>
                <w:rFonts w:ascii="Calibri" w:eastAsia="Calibri" w:hAnsi="Calibri" w:cs="Calibri"/>
                <w:color w:val="000000" w:themeColor="text1"/>
              </w:rPr>
              <w:t xml:space="preserve">is </w:t>
            </w:r>
            <w:r>
              <w:rPr>
                <w:rFonts w:ascii="Calibri" w:eastAsia="Calibri" w:hAnsi="Calibri" w:cs="Calibri"/>
                <w:color w:val="000000" w:themeColor="text1"/>
              </w:rPr>
              <w:t xml:space="preserve">age. </w:t>
            </w:r>
            <w:r w:rsidR="00C9673D">
              <w:rPr>
                <w:rFonts w:ascii="Calibri" w:eastAsia="Calibri" w:hAnsi="Calibri" w:cs="Calibri"/>
                <w:color w:val="000000" w:themeColor="text1"/>
              </w:rPr>
              <w:t>This method is sometimes referred to as ‘budget pie” (Ryan et al, 2001)</w:t>
            </w:r>
            <w:r w:rsidR="002F15D5">
              <w:rPr>
                <w:rFonts w:ascii="Calibri" w:eastAsia="Calibri" w:hAnsi="Calibri" w:cs="Calibri"/>
                <w:color w:val="000000" w:themeColor="text1"/>
              </w:rPr>
              <w:t xml:space="preserve"> </w:t>
            </w:r>
            <w:r w:rsidR="00C77052">
              <w:rPr>
                <w:rFonts w:ascii="Calibri" w:eastAsia="Calibri" w:hAnsi="Calibri" w:cs="Calibri"/>
                <w:color w:val="000000" w:themeColor="text1"/>
              </w:rPr>
              <w:fldChar w:fldCharType="begin"/>
            </w:r>
            <w:r w:rsidR="00D85712">
              <w:rPr>
                <w:rFonts w:ascii="Calibri" w:eastAsia="Calibri" w:hAnsi="Calibri" w:cs="Calibri"/>
                <w:color w:val="000000" w:themeColor="text1"/>
              </w:rPr>
              <w:instrText xml:space="preserve"> ADDIN EN.CITE &lt;EndNote&gt;&lt;Cite&gt;&lt;Author&gt;Ryan&lt;/Author&gt;&lt;Year&gt;2001&lt;/Year&gt;&lt;RecNum&gt;7625&lt;/RecNum&gt;&lt;DisplayText&gt;[4]&lt;/DisplayText&gt;&lt;record&gt;&lt;rec-number&gt;7625&lt;/rec-number&gt;&lt;foreign-keys&gt;&lt;key app="EN" db-id="pf0swtvziddzp9exxanp0fr8tvwpe9xt29x9" timestamp="1509515883"&gt;7625&lt;/key&gt;&lt;/foreign-keys&gt;&lt;ref-type name="Journal Article"&gt;17&lt;/ref-type&gt;&lt;contributors&gt;&lt;authors&gt;&lt;author&gt;Ryan, Mandy&lt;/author&gt;&lt;author&gt;Reeves, Barnaby C.&lt;/author&gt;&lt;author&gt;Bate, A.&lt;/author&gt;&lt;author&gt;Van Teijlingen, E.&lt;/author&gt;&lt;/authors&gt;&lt;/contributors&gt;&lt;titles&gt;&lt;title&gt;Eliciting public preferences for healthcare: a systematic review of techniques.&lt;/title&gt;&lt;secondary-title&gt;Health Technology Assessment&lt;/secondary-title&gt;&lt;/titles&gt;&lt;periodical&gt;&lt;full-title&gt;Health Technology Assessment&lt;/full-title&gt;&lt;/periodical&gt;&lt;volume&gt;5&lt;/volume&gt;&lt;number&gt;5&lt;/number&gt;&lt;dates&gt;&lt;year&gt;2001&lt;/year&gt;&lt;/dates&gt;&lt;urls&gt;&lt;/urls&gt;&lt;/record&gt;&lt;/Cite&gt;&lt;/EndNote&gt;</w:instrText>
            </w:r>
            <w:r w:rsidR="00C77052">
              <w:rPr>
                <w:rFonts w:ascii="Calibri" w:eastAsia="Calibri" w:hAnsi="Calibri" w:cs="Calibri"/>
                <w:color w:val="000000" w:themeColor="text1"/>
              </w:rPr>
              <w:fldChar w:fldCharType="separate"/>
            </w:r>
            <w:r w:rsidR="003C5F2B">
              <w:rPr>
                <w:rFonts w:ascii="Calibri" w:eastAsia="Calibri" w:hAnsi="Calibri" w:cs="Calibri"/>
                <w:noProof/>
                <w:color w:val="000000" w:themeColor="text1"/>
              </w:rPr>
              <w:t>[4]</w:t>
            </w:r>
            <w:r w:rsidR="00C77052">
              <w:rPr>
                <w:rFonts w:ascii="Calibri" w:eastAsia="Calibri" w:hAnsi="Calibri" w:cs="Calibri"/>
                <w:color w:val="000000" w:themeColor="text1"/>
              </w:rPr>
              <w:fldChar w:fldCharType="end"/>
            </w:r>
            <w:r w:rsidR="00C9673D">
              <w:rPr>
                <w:rFonts w:ascii="Calibri" w:eastAsia="Calibri" w:hAnsi="Calibri" w:cs="Calibri"/>
                <w:color w:val="000000" w:themeColor="text1"/>
              </w:rPr>
              <w:t>.</w:t>
            </w:r>
          </w:p>
        </w:tc>
      </w:tr>
      <w:tr w:rsidR="00C76BFF" w14:paraId="71E99F6A" w14:textId="77777777" w:rsidTr="00C76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46F7207" w14:textId="1A6B86AC" w:rsidR="00C76BFF" w:rsidRDefault="00C76BFF" w:rsidP="00C76BFF">
            <w:r>
              <w:t>Discrete Choice Experiment (DCE)</w:t>
            </w:r>
          </w:p>
        </w:tc>
        <w:tc>
          <w:tcPr>
            <w:tcW w:w="6748" w:type="dxa"/>
          </w:tcPr>
          <w:p w14:paraId="027657EF" w14:textId="54C316D8" w:rsidR="00C6162B" w:rsidRDefault="00C6162B" w:rsidP="00C76BFF">
            <w:pPr>
              <w:cnfStyle w:val="000000100000" w:firstRow="0" w:lastRow="0" w:firstColumn="0" w:lastColumn="0" w:oddVBand="0" w:evenVBand="0" w:oddHBand="1" w:evenHBand="0" w:firstRowFirstColumn="0" w:firstRowLastColumn="0" w:lastRowFirstColumn="0" w:lastRowLastColumn="0"/>
            </w:pPr>
            <w:r>
              <w:t>For this review a DCE was defined as preference elicitation studies where participants are asked to cho</w:t>
            </w:r>
            <w:r w:rsidR="008A4AFE">
              <w:t>o</w:t>
            </w:r>
            <w:r>
              <w:t xml:space="preserve">se between a series of alternative scenarios each described by varying levels of a set of attributes. The preferences for attributes and levels are determined based on analysis of the choices made by the participants. To be eligible for inclusion the </w:t>
            </w:r>
            <w:r>
              <w:lastRenderedPageBreak/>
              <w:t xml:space="preserve">DCE needed to include </w:t>
            </w:r>
            <w:r w:rsidR="008A4AFE">
              <w:t xml:space="preserve">an attribute or choice scenario that allowed assessment of preferences for varying age. </w:t>
            </w:r>
          </w:p>
        </w:tc>
      </w:tr>
      <w:tr w:rsidR="00C76BFF" w14:paraId="3A4D99B2" w14:textId="77777777" w:rsidTr="00C76BFF">
        <w:tc>
          <w:tcPr>
            <w:cnfStyle w:val="001000000000" w:firstRow="0" w:lastRow="0" w:firstColumn="1" w:lastColumn="0" w:oddVBand="0" w:evenVBand="0" w:oddHBand="0" w:evenHBand="0" w:firstRowFirstColumn="0" w:firstRowLastColumn="0" w:lastRowFirstColumn="0" w:lastRowLastColumn="0"/>
            <w:tcW w:w="2337" w:type="dxa"/>
          </w:tcPr>
          <w:p w14:paraId="2A95AB7B" w14:textId="67CF8F12" w:rsidR="00C76BFF" w:rsidRDefault="00C76BFF" w:rsidP="00C76BFF">
            <w:r>
              <w:lastRenderedPageBreak/>
              <w:t>Opinion Survey</w:t>
            </w:r>
          </w:p>
        </w:tc>
        <w:tc>
          <w:tcPr>
            <w:tcW w:w="6748" w:type="dxa"/>
          </w:tcPr>
          <w:p w14:paraId="4AE05ED5" w14:textId="337581FA" w:rsidR="00C76BFF" w:rsidRDefault="0076302D" w:rsidP="0076302D">
            <w:pPr>
              <w:spacing w:after="240"/>
              <w:cnfStyle w:val="000000000000" w:firstRow="0" w:lastRow="0" w:firstColumn="0" w:lastColumn="0" w:oddVBand="0" w:evenVBand="0" w:oddHBand="0" w:evenHBand="0" w:firstRowFirstColumn="0" w:firstRowLastColumn="0" w:lastRowFirstColumn="0" w:lastRowLastColumn="0"/>
            </w:pPr>
            <w:r>
              <w:t xml:space="preserve">This covers survey questions in which respondents do not make an explicit trade off. It includes </w:t>
            </w:r>
            <w:r w:rsidR="00C9673D">
              <w:t xml:space="preserve">Q-sort/Q-block studies, ranking across statements relating to treatments or criteria for prioritisation, ranking prioritisation of treatments for different age patients, the extent of agreement with statements relating to prioritisation, and questions asking respondents to choose between treating groups of different ages. In many cases, studies explored other potential prioritisation criteria as well as age. </w:t>
            </w:r>
          </w:p>
        </w:tc>
      </w:tr>
      <w:tr w:rsidR="00C76BFF" w14:paraId="6B82B784" w14:textId="77777777" w:rsidTr="00C76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60AB3CB1" w14:textId="7023CE35" w:rsidR="00C76BFF" w:rsidRDefault="00C76BFF" w:rsidP="00C76BFF">
            <w:r>
              <w:t>Qualitative</w:t>
            </w:r>
          </w:p>
        </w:tc>
        <w:tc>
          <w:tcPr>
            <w:tcW w:w="6748" w:type="dxa"/>
          </w:tcPr>
          <w:p w14:paraId="24444E75" w14:textId="4FD0EABA" w:rsidR="00C76BFF" w:rsidRDefault="00EA33BA" w:rsidP="00C76BFF">
            <w:pPr>
              <w:cnfStyle w:val="000000100000" w:firstRow="0" w:lastRow="0" w:firstColumn="0" w:lastColumn="0" w:oddVBand="0" w:evenVBand="0" w:oddHBand="1" w:evenHBand="0" w:firstRowFirstColumn="0" w:firstRowLastColumn="0" w:lastRowFirstColumn="0" w:lastRowLastColumn="0"/>
            </w:pPr>
            <w:r>
              <w:t>Included in this category were studies that reported and analyzed qualitative data collected using a recognized qualitative research technique such as in-depth interviews and focus groups. Reporting may be part of a qualitative research program or as part of a mixed methods program (i.e. reporting quantitative alongside qualitative data).</w:t>
            </w:r>
          </w:p>
        </w:tc>
      </w:tr>
    </w:tbl>
    <w:p w14:paraId="6980B56F" w14:textId="77777777" w:rsidR="00C76BFF" w:rsidRPr="00C76BFF" w:rsidRDefault="00C76BFF" w:rsidP="00C76BFF"/>
    <w:p w14:paraId="40B0C73F" w14:textId="1DBFAA1F" w:rsidR="00755F3A" w:rsidRDefault="00755F3A">
      <w:r>
        <w:br w:type="page"/>
      </w:r>
    </w:p>
    <w:p w14:paraId="52A1ACCE" w14:textId="77777777" w:rsidR="00C76BFF" w:rsidRDefault="00C76BFF" w:rsidP="002A5BEF">
      <w:pPr>
        <w:pStyle w:val="Heading2"/>
      </w:pPr>
    </w:p>
    <w:p w14:paraId="09A6329E" w14:textId="77777777" w:rsidR="00C76BFF" w:rsidRDefault="00C76BFF" w:rsidP="002A5BEF">
      <w:pPr>
        <w:pStyle w:val="Heading2"/>
      </w:pPr>
    </w:p>
    <w:p w14:paraId="5CEE3005" w14:textId="1F6F3DE5" w:rsidR="00091B1A" w:rsidRDefault="00755F3A" w:rsidP="002A5BEF">
      <w:pPr>
        <w:pStyle w:val="Heading2"/>
      </w:pPr>
      <w:bookmarkStart w:id="5" w:name="_Toc135663558"/>
      <w:r>
        <w:t>T</w:t>
      </w:r>
      <w:r w:rsidR="002A5BEF">
        <w:t>able</w:t>
      </w:r>
      <w:r>
        <w:t xml:space="preserve"> </w:t>
      </w:r>
      <w:r w:rsidR="002A5BEF">
        <w:t>E: Excluded Papers with Reason</w:t>
      </w:r>
      <w:bookmarkEnd w:id="5"/>
    </w:p>
    <w:p w14:paraId="4C0ED118" w14:textId="77777777" w:rsidR="002A5BEF" w:rsidRPr="002A5BEF" w:rsidRDefault="002A5BEF" w:rsidP="002A5BEF"/>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515"/>
        <w:gridCol w:w="6660"/>
      </w:tblGrid>
      <w:tr w:rsidR="002A5BEF" w:rsidRPr="002A5BEF" w14:paraId="5C3F4E54" w14:textId="77777777" w:rsidTr="002A5BEF">
        <w:trPr>
          <w:trHeight w:val="285"/>
        </w:trPr>
        <w:tc>
          <w:tcPr>
            <w:tcW w:w="2515" w:type="dxa"/>
            <w:noWrap/>
            <w:vAlign w:val="bottom"/>
          </w:tcPr>
          <w:p w14:paraId="28F6DB90" w14:textId="677271BA" w:rsidR="002A5BEF" w:rsidRPr="002A5BEF" w:rsidRDefault="002A5BEF" w:rsidP="002A5BEF">
            <w:pPr>
              <w:spacing w:after="0" w:line="240" w:lineRule="auto"/>
              <w:rPr>
                <w:rFonts w:ascii="Calibri" w:eastAsia="Times New Roman" w:hAnsi="Calibri" w:cs="Times New Roman"/>
                <w:b/>
                <w:bCs/>
                <w:color w:val="000000"/>
                <w:lang w:eastAsia="en-US"/>
              </w:rPr>
            </w:pPr>
            <w:r w:rsidRPr="002A5BEF">
              <w:rPr>
                <w:rFonts w:ascii="Calibri" w:eastAsia="Times New Roman" w:hAnsi="Calibri" w:cs="Times New Roman"/>
                <w:b/>
                <w:bCs/>
                <w:color w:val="000000"/>
                <w:lang w:eastAsia="en-US"/>
              </w:rPr>
              <w:t>First author and year</w:t>
            </w:r>
          </w:p>
        </w:tc>
        <w:tc>
          <w:tcPr>
            <w:tcW w:w="6660" w:type="dxa"/>
            <w:noWrap/>
            <w:vAlign w:val="bottom"/>
          </w:tcPr>
          <w:p w14:paraId="2151DAB0" w14:textId="22844ADE" w:rsidR="002A5BEF" w:rsidRPr="002A5BEF" w:rsidRDefault="002A5BEF" w:rsidP="002A5BEF">
            <w:pPr>
              <w:spacing w:after="0" w:line="240" w:lineRule="auto"/>
              <w:rPr>
                <w:rFonts w:ascii="Calibri" w:eastAsia="Times New Roman" w:hAnsi="Calibri" w:cs="Times New Roman"/>
                <w:b/>
                <w:bCs/>
                <w:color w:val="000000"/>
                <w:lang w:eastAsia="en-US"/>
              </w:rPr>
            </w:pPr>
            <w:r w:rsidRPr="002A5BEF">
              <w:rPr>
                <w:rFonts w:ascii="Calibri" w:eastAsia="Times New Roman" w:hAnsi="Calibri" w:cs="Times New Roman"/>
                <w:b/>
                <w:bCs/>
                <w:color w:val="000000"/>
                <w:lang w:eastAsia="en-US"/>
              </w:rPr>
              <w:t>Reason for exclusion</w:t>
            </w:r>
          </w:p>
        </w:tc>
      </w:tr>
      <w:tr w:rsidR="002A5BEF" w:rsidRPr="002A5BEF" w14:paraId="12FFFB34" w14:textId="77777777" w:rsidTr="002A5BEF">
        <w:trPr>
          <w:trHeight w:val="285"/>
        </w:trPr>
        <w:tc>
          <w:tcPr>
            <w:tcW w:w="2515" w:type="dxa"/>
            <w:noWrap/>
            <w:vAlign w:val="bottom"/>
            <w:hideMark/>
          </w:tcPr>
          <w:p w14:paraId="401729DC" w14:textId="1C05916F" w:rsidR="002A5BEF" w:rsidRPr="002A5BEF" w:rsidRDefault="002A5BEF" w:rsidP="002A5BEF">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Abelson 2003</w:t>
            </w:r>
            <w:r w:rsidR="00C77052">
              <w:rPr>
                <w:rFonts w:ascii="Calibri" w:eastAsia="Times New Roman" w:hAnsi="Calibri" w:cs="Times New Roman"/>
                <w:color w:val="000000"/>
                <w:lang w:eastAsia="en-US"/>
              </w:rPr>
              <w:t xml:space="preserve"> </w:t>
            </w:r>
          </w:p>
        </w:tc>
        <w:tc>
          <w:tcPr>
            <w:tcW w:w="6660" w:type="dxa"/>
            <w:noWrap/>
            <w:vAlign w:val="bottom"/>
            <w:hideMark/>
          </w:tcPr>
          <w:p w14:paraId="53ADAC0C" w14:textId="77777777" w:rsidR="002A5BEF" w:rsidRPr="002A5BEF" w:rsidRDefault="002A5BEF" w:rsidP="002A5BEF">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Qualitative work in which priority for child vs adult health not discussed</w:t>
            </w:r>
          </w:p>
        </w:tc>
      </w:tr>
      <w:tr w:rsidR="002A5BEF" w:rsidRPr="002A5BEF" w14:paraId="090745E8" w14:textId="77777777" w:rsidTr="002A5BEF">
        <w:trPr>
          <w:trHeight w:val="285"/>
        </w:trPr>
        <w:tc>
          <w:tcPr>
            <w:tcW w:w="2515" w:type="dxa"/>
            <w:noWrap/>
            <w:vAlign w:val="bottom"/>
            <w:hideMark/>
          </w:tcPr>
          <w:p w14:paraId="0154C067" w14:textId="77777777" w:rsidR="002A5BEF" w:rsidRPr="002A5BEF" w:rsidRDefault="002A5BEF" w:rsidP="002A5BEF">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Alberini 2001</w:t>
            </w:r>
          </w:p>
        </w:tc>
        <w:tc>
          <w:tcPr>
            <w:tcW w:w="6660" w:type="dxa"/>
            <w:noWrap/>
            <w:vAlign w:val="bottom"/>
            <w:hideMark/>
          </w:tcPr>
          <w:p w14:paraId="2B65DFF9" w14:textId="684C25B2" w:rsidR="002A5BEF" w:rsidRPr="002A5BEF" w:rsidRDefault="002A5BEF" w:rsidP="002A5BEF">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Quant</w:t>
            </w:r>
            <w:r>
              <w:rPr>
                <w:rFonts w:ascii="Calibri" w:eastAsia="Times New Roman" w:hAnsi="Calibri" w:cs="Times New Roman"/>
                <w:color w:val="000000"/>
                <w:lang w:eastAsia="en-US"/>
              </w:rPr>
              <w:t>it</w:t>
            </w:r>
            <w:r w:rsidRPr="002A5BEF">
              <w:rPr>
                <w:rFonts w:ascii="Calibri" w:eastAsia="Times New Roman" w:hAnsi="Calibri" w:cs="Times New Roman"/>
                <w:color w:val="000000"/>
                <w:lang w:eastAsia="en-US"/>
              </w:rPr>
              <w:t xml:space="preserve">ative work with no estimate of values for child health </w:t>
            </w:r>
          </w:p>
        </w:tc>
      </w:tr>
      <w:tr w:rsidR="002A5BEF" w:rsidRPr="002A5BEF" w14:paraId="75137A84" w14:textId="77777777" w:rsidTr="002A5BEF">
        <w:trPr>
          <w:trHeight w:val="285"/>
        </w:trPr>
        <w:tc>
          <w:tcPr>
            <w:tcW w:w="2515" w:type="dxa"/>
            <w:noWrap/>
            <w:vAlign w:val="bottom"/>
            <w:hideMark/>
          </w:tcPr>
          <w:p w14:paraId="771186E1" w14:textId="77777777" w:rsidR="002A5BEF" w:rsidRPr="002A5BEF" w:rsidRDefault="002A5BEF" w:rsidP="002A5BEF">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Alberini 2004</w:t>
            </w:r>
          </w:p>
        </w:tc>
        <w:tc>
          <w:tcPr>
            <w:tcW w:w="6660" w:type="dxa"/>
            <w:noWrap/>
            <w:vAlign w:val="bottom"/>
            <w:hideMark/>
          </w:tcPr>
          <w:p w14:paraId="76706F61" w14:textId="0CECDC5E" w:rsidR="002A5BEF" w:rsidRPr="002A5BEF" w:rsidRDefault="002A5BEF" w:rsidP="002A5BEF">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Quant</w:t>
            </w:r>
            <w:r>
              <w:rPr>
                <w:rFonts w:ascii="Calibri" w:eastAsia="Times New Roman" w:hAnsi="Calibri" w:cs="Times New Roman"/>
                <w:color w:val="000000"/>
                <w:lang w:eastAsia="en-US"/>
              </w:rPr>
              <w:t>it</w:t>
            </w:r>
            <w:r w:rsidRPr="002A5BEF">
              <w:rPr>
                <w:rFonts w:ascii="Calibri" w:eastAsia="Times New Roman" w:hAnsi="Calibri" w:cs="Times New Roman"/>
                <w:color w:val="000000"/>
                <w:lang w:eastAsia="en-US"/>
              </w:rPr>
              <w:t xml:space="preserve">ative work with no estimate of values for child health </w:t>
            </w:r>
          </w:p>
        </w:tc>
      </w:tr>
      <w:tr w:rsidR="002A5BEF" w:rsidRPr="002A5BEF" w14:paraId="4030EDE8" w14:textId="77777777" w:rsidTr="002A5BEF">
        <w:trPr>
          <w:trHeight w:val="285"/>
        </w:trPr>
        <w:tc>
          <w:tcPr>
            <w:tcW w:w="2515" w:type="dxa"/>
            <w:noWrap/>
            <w:vAlign w:val="bottom"/>
            <w:hideMark/>
          </w:tcPr>
          <w:p w14:paraId="0750088D" w14:textId="77777777" w:rsidR="002A5BEF" w:rsidRPr="002A5BEF" w:rsidRDefault="002A5BEF" w:rsidP="002A5BEF">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Alberini 2011</w:t>
            </w:r>
          </w:p>
        </w:tc>
        <w:tc>
          <w:tcPr>
            <w:tcW w:w="6660" w:type="dxa"/>
            <w:noWrap/>
            <w:vAlign w:val="bottom"/>
            <w:hideMark/>
          </w:tcPr>
          <w:p w14:paraId="2464C099" w14:textId="77777777" w:rsidR="002A5BEF" w:rsidRPr="002A5BEF" w:rsidRDefault="002A5BEF" w:rsidP="002A5BEF">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Quant only value for fatality prevented or general 'health'</w:t>
            </w:r>
          </w:p>
        </w:tc>
      </w:tr>
      <w:tr w:rsidR="002A5BEF" w:rsidRPr="002A5BEF" w14:paraId="3A6E5790" w14:textId="77777777" w:rsidTr="002A5BEF">
        <w:trPr>
          <w:trHeight w:val="285"/>
        </w:trPr>
        <w:tc>
          <w:tcPr>
            <w:tcW w:w="2515" w:type="dxa"/>
            <w:noWrap/>
            <w:vAlign w:val="bottom"/>
            <w:hideMark/>
          </w:tcPr>
          <w:p w14:paraId="3023C4E9" w14:textId="77777777" w:rsidR="002A5BEF" w:rsidRPr="002A5BEF" w:rsidRDefault="002A5BEF" w:rsidP="002A5BEF">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Ara 2017</w:t>
            </w:r>
          </w:p>
        </w:tc>
        <w:tc>
          <w:tcPr>
            <w:tcW w:w="6660" w:type="dxa"/>
            <w:noWrap/>
            <w:vAlign w:val="bottom"/>
            <w:hideMark/>
          </w:tcPr>
          <w:p w14:paraId="6745DA23" w14:textId="1454613C" w:rsidR="002A5BEF" w:rsidRPr="002A5BEF" w:rsidRDefault="002A5BEF" w:rsidP="002A5BEF">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Quant</w:t>
            </w:r>
            <w:r>
              <w:rPr>
                <w:rFonts w:ascii="Calibri" w:eastAsia="Times New Roman" w:hAnsi="Calibri" w:cs="Times New Roman"/>
                <w:color w:val="000000"/>
                <w:lang w:eastAsia="en-US"/>
              </w:rPr>
              <w:t>it</w:t>
            </w:r>
            <w:r w:rsidRPr="002A5BEF">
              <w:rPr>
                <w:rFonts w:ascii="Calibri" w:eastAsia="Times New Roman" w:hAnsi="Calibri" w:cs="Times New Roman"/>
                <w:color w:val="000000"/>
                <w:lang w:eastAsia="en-US"/>
              </w:rPr>
              <w:t xml:space="preserve">ative work with no estimate of values for child health </w:t>
            </w:r>
          </w:p>
        </w:tc>
      </w:tr>
      <w:tr w:rsidR="00CA15AA" w:rsidRPr="002A5BEF" w14:paraId="09DAE2EC" w14:textId="77777777" w:rsidTr="002A5BEF">
        <w:trPr>
          <w:trHeight w:val="285"/>
        </w:trPr>
        <w:tc>
          <w:tcPr>
            <w:tcW w:w="2515" w:type="dxa"/>
            <w:noWrap/>
            <w:vAlign w:val="bottom"/>
          </w:tcPr>
          <w:p w14:paraId="1134A1A6" w14:textId="0E630F34" w:rsidR="00CA15AA" w:rsidRPr="002A5BEF" w:rsidRDefault="00CA15AA" w:rsidP="00CA15AA">
            <w:pPr>
              <w:spacing w:after="0" w:line="240" w:lineRule="auto"/>
              <w:rPr>
                <w:rFonts w:ascii="Calibri" w:eastAsia="Times New Roman" w:hAnsi="Calibri" w:cs="Times New Roman"/>
                <w:color w:val="000000"/>
                <w:lang w:eastAsia="en-US"/>
              </w:rPr>
            </w:pPr>
            <w:r w:rsidRPr="00E1413C">
              <w:rPr>
                <w:rFonts w:cstheme="minorHAnsi"/>
              </w:rPr>
              <w:t>Andren 2022</w:t>
            </w:r>
          </w:p>
        </w:tc>
        <w:tc>
          <w:tcPr>
            <w:tcW w:w="6660" w:type="dxa"/>
            <w:noWrap/>
            <w:vAlign w:val="bottom"/>
          </w:tcPr>
          <w:p w14:paraId="2B2A1E58" w14:textId="094AE48F" w:rsidR="00CA15AA" w:rsidRPr="002A5BEF" w:rsidRDefault="00CA15AA" w:rsidP="00CA15AA">
            <w:pPr>
              <w:spacing w:after="0" w:line="240" w:lineRule="auto"/>
              <w:rPr>
                <w:rFonts w:ascii="Calibri" w:eastAsia="Times New Roman" w:hAnsi="Calibri" w:cs="Times New Roman"/>
                <w:color w:val="000000"/>
                <w:lang w:eastAsia="en-US"/>
              </w:rPr>
            </w:pPr>
            <w:r w:rsidRPr="00E1413C">
              <w:rPr>
                <w:rFonts w:eastAsia="Times New Roman" w:cstheme="minorHAnsi"/>
                <w:color w:val="000000"/>
                <w:lang w:eastAsia="en-US"/>
              </w:rPr>
              <w:t>Abstract</w:t>
            </w:r>
          </w:p>
        </w:tc>
      </w:tr>
      <w:tr w:rsidR="00CA15AA" w:rsidRPr="002A5BEF" w14:paraId="3724BFC5" w14:textId="77777777" w:rsidTr="002A5BEF">
        <w:trPr>
          <w:trHeight w:val="285"/>
        </w:trPr>
        <w:tc>
          <w:tcPr>
            <w:tcW w:w="2515" w:type="dxa"/>
            <w:noWrap/>
            <w:vAlign w:val="bottom"/>
          </w:tcPr>
          <w:p w14:paraId="2D40401E" w14:textId="192F01F1"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Attema 2022</w:t>
            </w:r>
          </w:p>
        </w:tc>
        <w:tc>
          <w:tcPr>
            <w:tcW w:w="6660" w:type="dxa"/>
            <w:noWrap/>
            <w:vAlign w:val="bottom"/>
          </w:tcPr>
          <w:p w14:paraId="14E88436" w14:textId="3B6A32AC"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Quant</w:t>
            </w:r>
            <w:r>
              <w:rPr>
                <w:rFonts w:ascii="Calibri" w:eastAsia="Times New Roman" w:hAnsi="Calibri" w:cs="Times New Roman"/>
                <w:color w:val="000000"/>
                <w:lang w:eastAsia="en-US"/>
              </w:rPr>
              <w:t>it</w:t>
            </w:r>
            <w:r w:rsidRPr="002A5BEF">
              <w:rPr>
                <w:rFonts w:ascii="Calibri" w:eastAsia="Times New Roman" w:hAnsi="Calibri" w:cs="Times New Roman"/>
                <w:color w:val="000000"/>
                <w:lang w:eastAsia="en-US"/>
              </w:rPr>
              <w:t xml:space="preserve">ative work with no estimate of values for child health </w:t>
            </w:r>
          </w:p>
        </w:tc>
      </w:tr>
      <w:tr w:rsidR="002A5BEF" w:rsidRPr="002A5BEF" w14:paraId="6D27BA4A" w14:textId="77777777" w:rsidTr="002A5BEF">
        <w:trPr>
          <w:trHeight w:val="285"/>
        </w:trPr>
        <w:tc>
          <w:tcPr>
            <w:tcW w:w="2515" w:type="dxa"/>
            <w:noWrap/>
            <w:vAlign w:val="bottom"/>
            <w:hideMark/>
          </w:tcPr>
          <w:p w14:paraId="3621FBD1" w14:textId="77777777" w:rsidR="002A5BEF" w:rsidRPr="002A5BEF" w:rsidRDefault="002A5BEF" w:rsidP="002A5BEF">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Bae 2019</w:t>
            </w:r>
          </w:p>
        </w:tc>
        <w:tc>
          <w:tcPr>
            <w:tcW w:w="6660" w:type="dxa"/>
            <w:noWrap/>
            <w:vAlign w:val="bottom"/>
            <w:hideMark/>
          </w:tcPr>
          <w:p w14:paraId="50C645DC" w14:textId="77777777" w:rsidR="002A5BEF" w:rsidRPr="002A5BEF" w:rsidRDefault="002A5BEF" w:rsidP="002A5BEF">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Abstract</w:t>
            </w:r>
          </w:p>
        </w:tc>
      </w:tr>
      <w:tr w:rsidR="00CA15AA" w:rsidRPr="002A5BEF" w14:paraId="3E2A3184" w14:textId="77777777" w:rsidTr="002A5BEF">
        <w:trPr>
          <w:trHeight w:val="285"/>
        </w:trPr>
        <w:tc>
          <w:tcPr>
            <w:tcW w:w="2515" w:type="dxa"/>
            <w:noWrap/>
            <w:vAlign w:val="bottom"/>
          </w:tcPr>
          <w:p w14:paraId="7B43D305" w14:textId="07805D4C" w:rsidR="00CA15AA" w:rsidRPr="002A5BEF" w:rsidRDefault="00CA15AA" w:rsidP="00CA15AA">
            <w:pPr>
              <w:spacing w:after="0" w:line="240" w:lineRule="auto"/>
              <w:rPr>
                <w:rFonts w:ascii="Calibri" w:eastAsia="Times New Roman" w:hAnsi="Calibri" w:cs="Times New Roman"/>
                <w:color w:val="000000"/>
                <w:lang w:eastAsia="en-US"/>
              </w:rPr>
            </w:pPr>
            <w:r>
              <w:rPr>
                <w:rFonts w:ascii="Segoe UI" w:hAnsi="Segoe UI" w:cs="Segoe UI"/>
                <w:sz w:val="18"/>
                <w:szCs w:val="18"/>
              </w:rPr>
              <w:t>Bartling 2023</w:t>
            </w:r>
          </w:p>
        </w:tc>
        <w:tc>
          <w:tcPr>
            <w:tcW w:w="6660" w:type="dxa"/>
            <w:noWrap/>
            <w:vAlign w:val="bottom"/>
          </w:tcPr>
          <w:p w14:paraId="7403503D" w14:textId="6287F271"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Quant</w:t>
            </w:r>
            <w:r>
              <w:rPr>
                <w:rFonts w:ascii="Calibri" w:eastAsia="Times New Roman" w:hAnsi="Calibri" w:cs="Times New Roman"/>
                <w:color w:val="000000"/>
                <w:lang w:eastAsia="en-US"/>
              </w:rPr>
              <w:t>it</w:t>
            </w:r>
            <w:r w:rsidRPr="002A5BEF">
              <w:rPr>
                <w:rFonts w:ascii="Calibri" w:eastAsia="Times New Roman" w:hAnsi="Calibri" w:cs="Times New Roman"/>
                <w:color w:val="000000"/>
                <w:lang w:eastAsia="en-US"/>
              </w:rPr>
              <w:t xml:space="preserve">ative work with no estimate of values for child health </w:t>
            </w:r>
          </w:p>
        </w:tc>
      </w:tr>
      <w:tr w:rsidR="00CA15AA" w:rsidRPr="002A5BEF" w14:paraId="040AFD32" w14:textId="77777777" w:rsidTr="002A5BEF">
        <w:trPr>
          <w:trHeight w:val="285"/>
        </w:trPr>
        <w:tc>
          <w:tcPr>
            <w:tcW w:w="2515" w:type="dxa"/>
            <w:noWrap/>
            <w:vAlign w:val="bottom"/>
            <w:hideMark/>
          </w:tcPr>
          <w:p w14:paraId="2822A5F1"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Berney 2005</w:t>
            </w:r>
          </w:p>
        </w:tc>
        <w:tc>
          <w:tcPr>
            <w:tcW w:w="6660" w:type="dxa"/>
            <w:noWrap/>
            <w:vAlign w:val="bottom"/>
            <w:hideMark/>
          </w:tcPr>
          <w:p w14:paraId="5444C82B"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Qualitative work in which priority for child vs adult health not discussed</w:t>
            </w:r>
          </w:p>
        </w:tc>
      </w:tr>
      <w:tr w:rsidR="00CA15AA" w:rsidRPr="002A5BEF" w14:paraId="073269C6" w14:textId="77777777" w:rsidTr="002A5BEF">
        <w:trPr>
          <w:trHeight w:val="285"/>
        </w:trPr>
        <w:tc>
          <w:tcPr>
            <w:tcW w:w="2515" w:type="dxa"/>
            <w:noWrap/>
            <w:vAlign w:val="bottom"/>
            <w:hideMark/>
          </w:tcPr>
          <w:p w14:paraId="34A00865"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Bleichrodt 2005</w:t>
            </w:r>
          </w:p>
        </w:tc>
        <w:tc>
          <w:tcPr>
            <w:tcW w:w="6660" w:type="dxa"/>
            <w:noWrap/>
            <w:vAlign w:val="bottom"/>
            <w:hideMark/>
          </w:tcPr>
          <w:p w14:paraId="7A6EE6BD" w14:textId="65E50A05"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6F21728B" w14:textId="77777777" w:rsidTr="002A5BEF">
        <w:trPr>
          <w:trHeight w:val="285"/>
        </w:trPr>
        <w:tc>
          <w:tcPr>
            <w:tcW w:w="2515" w:type="dxa"/>
            <w:noWrap/>
            <w:vAlign w:val="bottom"/>
            <w:hideMark/>
          </w:tcPr>
          <w:p w14:paraId="3410733F"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Blomquist 2004</w:t>
            </w:r>
          </w:p>
        </w:tc>
        <w:tc>
          <w:tcPr>
            <w:tcW w:w="6660" w:type="dxa"/>
            <w:noWrap/>
            <w:vAlign w:val="bottom"/>
            <w:hideMark/>
          </w:tcPr>
          <w:p w14:paraId="76221911"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Review</w:t>
            </w:r>
          </w:p>
        </w:tc>
      </w:tr>
      <w:tr w:rsidR="00CA15AA" w:rsidRPr="002A5BEF" w14:paraId="2CF96DAA" w14:textId="77777777" w:rsidTr="002A5BEF">
        <w:trPr>
          <w:trHeight w:val="285"/>
        </w:trPr>
        <w:tc>
          <w:tcPr>
            <w:tcW w:w="2515" w:type="dxa"/>
            <w:noWrap/>
            <w:vAlign w:val="bottom"/>
            <w:hideMark/>
          </w:tcPr>
          <w:p w14:paraId="71343A20"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Boque 2017</w:t>
            </w:r>
          </w:p>
        </w:tc>
        <w:tc>
          <w:tcPr>
            <w:tcW w:w="6660" w:type="dxa"/>
            <w:noWrap/>
            <w:vAlign w:val="bottom"/>
            <w:hideMark/>
          </w:tcPr>
          <w:p w14:paraId="7BA6D2BC" w14:textId="05E62C78"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6AA7ECEE" w14:textId="77777777" w:rsidTr="002A5BEF">
        <w:trPr>
          <w:trHeight w:val="285"/>
        </w:trPr>
        <w:tc>
          <w:tcPr>
            <w:tcW w:w="2515" w:type="dxa"/>
            <w:noWrap/>
            <w:vAlign w:val="bottom"/>
            <w:hideMark/>
          </w:tcPr>
          <w:p w14:paraId="77F0D2AB"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Borges 2017</w:t>
            </w:r>
          </w:p>
        </w:tc>
        <w:tc>
          <w:tcPr>
            <w:tcW w:w="6660" w:type="dxa"/>
            <w:noWrap/>
            <w:vAlign w:val="bottom"/>
            <w:hideMark/>
          </w:tcPr>
          <w:p w14:paraId="6CCEE800" w14:textId="699429FD"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524E5FF6" w14:textId="77777777" w:rsidTr="002A5BEF">
        <w:trPr>
          <w:trHeight w:val="285"/>
        </w:trPr>
        <w:tc>
          <w:tcPr>
            <w:tcW w:w="2515" w:type="dxa"/>
            <w:noWrap/>
            <w:vAlign w:val="bottom"/>
            <w:hideMark/>
          </w:tcPr>
          <w:p w14:paraId="47395581"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Bowie 1995</w:t>
            </w:r>
          </w:p>
        </w:tc>
        <w:tc>
          <w:tcPr>
            <w:tcW w:w="6660" w:type="dxa"/>
            <w:noWrap/>
            <w:vAlign w:val="bottom"/>
            <w:hideMark/>
          </w:tcPr>
          <w:p w14:paraId="7D92170B"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Qualitative work in which priority for child vs adult health not discussed</w:t>
            </w:r>
          </w:p>
        </w:tc>
      </w:tr>
      <w:tr w:rsidR="00CA15AA" w:rsidRPr="002A5BEF" w14:paraId="56D2C75E" w14:textId="77777777" w:rsidTr="002A5BEF">
        <w:trPr>
          <w:trHeight w:val="285"/>
        </w:trPr>
        <w:tc>
          <w:tcPr>
            <w:tcW w:w="2515" w:type="dxa"/>
            <w:noWrap/>
            <w:vAlign w:val="bottom"/>
            <w:hideMark/>
          </w:tcPr>
          <w:p w14:paraId="23C435B6"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Brey 2017</w:t>
            </w:r>
          </w:p>
        </w:tc>
        <w:tc>
          <w:tcPr>
            <w:tcW w:w="6660" w:type="dxa"/>
            <w:noWrap/>
            <w:vAlign w:val="bottom"/>
            <w:hideMark/>
          </w:tcPr>
          <w:p w14:paraId="394D5CB0" w14:textId="6A21BA7D"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1DB4B80D" w14:textId="77777777" w:rsidTr="002A5BEF">
        <w:trPr>
          <w:trHeight w:val="285"/>
        </w:trPr>
        <w:tc>
          <w:tcPr>
            <w:tcW w:w="2515" w:type="dxa"/>
            <w:noWrap/>
            <w:vAlign w:val="bottom"/>
            <w:hideMark/>
          </w:tcPr>
          <w:p w14:paraId="6F373BE2"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Clark 2012</w:t>
            </w:r>
          </w:p>
        </w:tc>
        <w:tc>
          <w:tcPr>
            <w:tcW w:w="6660" w:type="dxa"/>
            <w:noWrap/>
            <w:vAlign w:val="bottom"/>
            <w:hideMark/>
          </w:tcPr>
          <w:p w14:paraId="35014C08" w14:textId="2AB3634C"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6DD60E72" w14:textId="77777777" w:rsidTr="002A5BEF">
        <w:trPr>
          <w:trHeight w:val="285"/>
        </w:trPr>
        <w:tc>
          <w:tcPr>
            <w:tcW w:w="2515" w:type="dxa"/>
            <w:noWrap/>
            <w:vAlign w:val="bottom"/>
            <w:hideMark/>
          </w:tcPr>
          <w:p w14:paraId="39059B92"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NICE Citizens report</w:t>
            </w:r>
          </w:p>
        </w:tc>
        <w:tc>
          <w:tcPr>
            <w:tcW w:w="6660" w:type="dxa"/>
            <w:noWrap/>
            <w:vAlign w:val="bottom"/>
            <w:hideMark/>
          </w:tcPr>
          <w:p w14:paraId="272E0981"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Qualitative work in which priority for child vs adult health not discussed</w:t>
            </w:r>
          </w:p>
        </w:tc>
      </w:tr>
      <w:tr w:rsidR="00CA15AA" w:rsidRPr="002A5BEF" w14:paraId="0ED67149" w14:textId="77777777" w:rsidTr="002A5BEF">
        <w:trPr>
          <w:trHeight w:val="285"/>
        </w:trPr>
        <w:tc>
          <w:tcPr>
            <w:tcW w:w="2515" w:type="dxa"/>
            <w:noWrap/>
            <w:vAlign w:val="bottom"/>
          </w:tcPr>
          <w:p w14:paraId="29AF2495" w14:textId="72C062A4"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Charlton 2022</w:t>
            </w:r>
          </w:p>
        </w:tc>
        <w:tc>
          <w:tcPr>
            <w:tcW w:w="6660" w:type="dxa"/>
            <w:noWrap/>
            <w:vAlign w:val="bottom"/>
          </w:tcPr>
          <w:p w14:paraId="3F1B213A" w14:textId="53B50B42"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Review</w:t>
            </w:r>
          </w:p>
        </w:tc>
      </w:tr>
      <w:tr w:rsidR="00CA15AA" w:rsidRPr="002A5BEF" w14:paraId="58DB40F4" w14:textId="77777777" w:rsidTr="002A5BEF">
        <w:trPr>
          <w:trHeight w:val="285"/>
        </w:trPr>
        <w:tc>
          <w:tcPr>
            <w:tcW w:w="2515" w:type="dxa"/>
            <w:noWrap/>
            <w:vAlign w:val="bottom"/>
            <w:hideMark/>
          </w:tcPr>
          <w:p w14:paraId="47F50B3F"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Corso 2011</w:t>
            </w:r>
          </w:p>
        </w:tc>
        <w:tc>
          <w:tcPr>
            <w:tcW w:w="6660" w:type="dxa"/>
            <w:noWrap/>
            <w:vAlign w:val="bottom"/>
            <w:hideMark/>
          </w:tcPr>
          <w:p w14:paraId="1EBD5604"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Quant only value for fatality prevented or general 'health'</w:t>
            </w:r>
          </w:p>
        </w:tc>
      </w:tr>
      <w:tr w:rsidR="00CA15AA" w:rsidRPr="002A5BEF" w14:paraId="4403CE7F" w14:textId="77777777" w:rsidTr="002A5BEF">
        <w:trPr>
          <w:trHeight w:val="285"/>
        </w:trPr>
        <w:tc>
          <w:tcPr>
            <w:tcW w:w="2515" w:type="dxa"/>
            <w:noWrap/>
            <w:vAlign w:val="bottom"/>
            <w:hideMark/>
          </w:tcPr>
          <w:p w14:paraId="6E57B052"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Craig 2012</w:t>
            </w:r>
          </w:p>
        </w:tc>
        <w:tc>
          <w:tcPr>
            <w:tcW w:w="6660" w:type="dxa"/>
            <w:noWrap/>
            <w:vAlign w:val="bottom"/>
            <w:hideMark/>
          </w:tcPr>
          <w:p w14:paraId="35143845" w14:textId="5D99CC17"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513198DD" w14:textId="77777777" w:rsidTr="002A5BEF">
        <w:trPr>
          <w:trHeight w:val="285"/>
        </w:trPr>
        <w:tc>
          <w:tcPr>
            <w:tcW w:w="2515" w:type="dxa"/>
            <w:noWrap/>
            <w:vAlign w:val="bottom"/>
            <w:hideMark/>
          </w:tcPr>
          <w:p w14:paraId="6115C802"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 xml:space="preserve">Denburg 2019 </w:t>
            </w:r>
          </w:p>
        </w:tc>
        <w:tc>
          <w:tcPr>
            <w:tcW w:w="6660" w:type="dxa"/>
            <w:noWrap/>
            <w:vAlign w:val="bottom"/>
            <w:hideMark/>
          </w:tcPr>
          <w:p w14:paraId="1BA6E7D2"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Abstract</w:t>
            </w:r>
          </w:p>
        </w:tc>
      </w:tr>
      <w:tr w:rsidR="00CA15AA" w:rsidRPr="002A5BEF" w14:paraId="4C1D2640" w14:textId="77777777" w:rsidTr="002A5BEF">
        <w:trPr>
          <w:trHeight w:val="285"/>
        </w:trPr>
        <w:tc>
          <w:tcPr>
            <w:tcW w:w="2515" w:type="dxa"/>
            <w:noWrap/>
            <w:vAlign w:val="bottom"/>
            <w:hideMark/>
          </w:tcPr>
          <w:p w14:paraId="76C2301F"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Denburg 2018</w:t>
            </w:r>
          </w:p>
        </w:tc>
        <w:tc>
          <w:tcPr>
            <w:tcW w:w="6660" w:type="dxa"/>
            <w:noWrap/>
            <w:vAlign w:val="bottom"/>
            <w:hideMark/>
          </w:tcPr>
          <w:p w14:paraId="12BD0D4D"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Abstract</w:t>
            </w:r>
          </w:p>
        </w:tc>
      </w:tr>
      <w:tr w:rsidR="00CA15AA" w:rsidRPr="002A5BEF" w14:paraId="1472E6FC" w14:textId="77777777" w:rsidTr="002A5BEF">
        <w:trPr>
          <w:trHeight w:val="285"/>
        </w:trPr>
        <w:tc>
          <w:tcPr>
            <w:tcW w:w="2515" w:type="dxa"/>
            <w:noWrap/>
            <w:vAlign w:val="bottom"/>
            <w:hideMark/>
          </w:tcPr>
          <w:p w14:paraId="15513799"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Denburg 2018 (second)</w:t>
            </w:r>
          </w:p>
        </w:tc>
        <w:tc>
          <w:tcPr>
            <w:tcW w:w="6660" w:type="dxa"/>
            <w:noWrap/>
            <w:vAlign w:val="bottom"/>
            <w:hideMark/>
          </w:tcPr>
          <w:p w14:paraId="67CEB3F5"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Abstract</w:t>
            </w:r>
          </w:p>
        </w:tc>
      </w:tr>
      <w:tr w:rsidR="00CA15AA" w:rsidRPr="002A5BEF" w14:paraId="45B84ABC" w14:textId="77777777" w:rsidTr="002A5BEF">
        <w:trPr>
          <w:trHeight w:val="285"/>
        </w:trPr>
        <w:tc>
          <w:tcPr>
            <w:tcW w:w="2515" w:type="dxa"/>
            <w:noWrap/>
            <w:vAlign w:val="bottom"/>
            <w:hideMark/>
          </w:tcPr>
          <w:p w14:paraId="1714161C"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Dickie 2005</w:t>
            </w:r>
          </w:p>
        </w:tc>
        <w:tc>
          <w:tcPr>
            <w:tcW w:w="6660" w:type="dxa"/>
            <w:noWrap/>
            <w:vAlign w:val="bottom"/>
            <w:hideMark/>
          </w:tcPr>
          <w:p w14:paraId="78A0EB5D" w14:textId="7A2F641E"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Quantit</w:t>
            </w:r>
            <w:r>
              <w:rPr>
                <w:rFonts w:ascii="Calibri" w:eastAsia="Times New Roman" w:hAnsi="Calibri" w:cs="Times New Roman"/>
                <w:color w:val="000000"/>
                <w:lang w:eastAsia="en-US"/>
              </w:rPr>
              <w:t>at</w:t>
            </w:r>
            <w:r w:rsidRPr="002A5BEF">
              <w:rPr>
                <w:rFonts w:ascii="Calibri" w:eastAsia="Times New Roman" w:hAnsi="Calibri" w:cs="Times New Roman"/>
                <w:color w:val="000000"/>
                <w:lang w:eastAsia="en-US"/>
              </w:rPr>
              <w:t>ive revealed preference work in which health gain not constant between children and adults or no adult value</w:t>
            </w:r>
          </w:p>
        </w:tc>
      </w:tr>
      <w:tr w:rsidR="00CA15AA" w:rsidRPr="002A5BEF" w14:paraId="4F90E85B" w14:textId="77777777" w:rsidTr="002A5BEF">
        <w:trPr>
          <w:trHeight w:val="285"/>
        </w:trPr>
        <w:tc>
          <w:tcPr>
            <w:tcW w:w="2515" w:type="dxa"/>
            <w:noWrap/>
            <w:vAlign w:val="bottom"/>
            <w:hideMark/>
          </w:tcPr>
          <w:p w14:paraId="4A17EA02"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Dietrich 2012</w:t>
            </w:r>
          </w:p>
        </w:tc>
        <w:tc>
          <w:tcPr>
            <w:tcW w:w="6660" w:type="dxa"/>
            <w:noWrap/>
            <w:vAlign w:val="bottom"/>
            <w:hideMark/>
          </w:tcPr>
          <w:p w14:paraId="12793528"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Replicates included findings</w:t>
            </w:r>
          </w:p>
        </w:tc>
      </w:tr>
      <w:tr w:rsidR="00CA15AA" w:rsidRPr="002A5BEF" w14:paraId="4F044AC7" w14:textId="77777777" w:rsidTr="002A5BEF">
        <w:trPr>
          <w:trHeight w:val="285"/>
        </w:trPr>
        <w:tc>
          <w:tcPr>
            <w:tcW w:w="2515" w:type="dxa"/>
            <w:noWrap/>
            <w:vAlign w:val="bottom"/>
            <w:hideMark/>
          </w:tcPr>
          <w:p w14:paraId="052EBB63"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Dolan 2000</w:t>
            </w:r>
          </w:p>
        </w:tc>
        <w:tc>
          <w:tcPr>
            <w:tcW w:w="6660" w:type="dxa"/>
            <w:noWrap/>
            <w:vAlign w:val="bottom"/>
            <w:hideMark/>
          </w:tcPr>
          <w:p w14:paraId="6CD76DA6"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Qualitative work in which priority for child vs adult health not discussed</w:t>
            </w:r>
          </w:p>
        </w:tc>
      </w:tr>
      <w:tr w:rsidR="00CA15AA" w:rsidRPr="002A5BEF" w14:paraId="0EE63CE6" w14:textId="77777777" w:rsidTr="002A5BEF">
        <w:trPr>
          <w:trHeight w:val="285"/>
        </w:trPr>
        <w:tc>
          <w:tcPr>
            <w:tcW w:w="2515" w:type="dxa"/>
            <w:noWrap/>
            <w:vAlign w:val="bottom"/>
            <w:hideMark/>
          </w:tcPr>
          <w:p w14:paraId="72B5A6DB"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Dolan 1999</w:t>
            </w:r>
          </w:p>
        </w:tc>
        <w:tc>
          <w:tcPr>
            <w:tcW w:w="6660" w:type="dxa"/>
            <w:noWrap/>
            <w:vAlign w:val="bottom"/>
            <w:hideMark/>
          </w:tcPr>
          <w:p w14:paraId="3DCF1559" w14:textId="19519014"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018906DD" w14:textId="77777777" w:rsidTr="002A5BEF">
        <w:trPr>
          <w:trHeight w:val="285"/>
        </w:trPr>
        <w:tc>
          <w:tcPr>
            <w:tcW w:w="2515" w:type="dxa"/>
            <w:noWrap/>
            <w:vAlign w:val="bottom"/>
            <w:hideMark/>
          </w:tcPr>
          <w:p w14:paraId="31BAF10A"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Dolan 2004</w:t>
            </w:r>
          </w:p>
        </w:tc>
        <w:tc>
          <w:tcPr>
            <w:tcW w:w="6660" w:type="dxa"/>
            <w:noWrap/>
            <w:vAlign w:val="bottom"/>
            <w:hideMark/>
          </w:tcPr>
          <w:p w14:paraId="6BBDC9EC"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Qualitative work in which priority for child vs adult health not discussed</w:t>
            </w:r>
          </w:p>
        </w:tc>
      </w:tr>
      <w:tr w:rsidR="00CA15AA" w:rsidRPr="002A5BEF" w14:paraId="46BCADE6" w14:textId="77777777" w:rsidTr="002A5BEF">
        <w:trPr>
          <w:trHeight w:val="285"/>
        </w:trPr>
        <w:tc>
          <w:tcPr>
            <w:tcW w:w="2515" w:type="dxa"/>
            <w:noWrap/>
            <w:vAlign w:val="bottom"/>
            <w:hideMark/>
          </w:tcPr>
          <w:p w14:paraId="00D90AC8"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 xml:space="preserve">Dolan 2012 </w:t>
            </w:r>
          </w:p>
        </w:tc>
        <w:tc>
          <w:tcPr>
            <w:tcW w:w="6660" w:type="dxa"/>
            <w:noWrap/>
            <w:vAlign w:val="bottom"/>
            <w:hideMark/>
          </w:tcPr>
          <w:p w14:paraId="217F3A81" w14:textId="4FC7E07C"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249D4A12" w14:textId="77777777" w:rsidTr="002A5BEF">
        <w:trPr>
          <w:trHeight w:val="285"/>
        </w:trPr>
        <w:tc>
          <w:tcPr>
            <w:tcW w:w="2515" w:type="dxa"/>
            <w:noWrap/>
            <w:vAlign w:val="bottom"/>
            <w:hideMark/>
          </w:tcPr>
          <w:p w14:paraId="4F683DE0"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Donaldson 2011</w:t>
            </w:r>
          </w:p>
        </w:tc>
        <w:tc>
          <w:tcPr>
            <w:tcW w:w="6660" w:type="dxa"/>
            <w:noWrap/>
            <w:vAlign w:val="bottom"/>
            <w:hideMark/>
          </w:tcPr>
          <w:p w14:paraId="6D1A94BC"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No empirical data</w:t>
            </w:r>
          </w:p>
        </w:tc>
      </w:tr>
      <w:tr w:rsidR="00CA15AA" w:rsidRPr="002A5BEF" w14:paraId="2687D25A" w14:textId="77777777" w:rsidTr="002A5BEF">
        <w:trPr>
          <w:trHeight w:val="285"/>
        </w:trPr>
        <w:tc>
          <w:tcPr>
            <w:tcW w:w="2515" w:type="dxa"/>
            <w:noWrap/>
            <w:vAlign w:val="bottom"/>
            <w:hideMark/>
          </w:tcPr>
          <w:p w14:paraId="412F4C49"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Donaldson 1997</w:t>
            </w:r>
          </w:p>
        </w:tc>
        <w:tc>
          <w:tcPr>
            <w:tcW w:w="6660" w:type="dxa"/>
            <w:noWrap/>
            <w:vAlign w:val="bottom"/>
            <w:hideMark/>
          </w:tcPr>
          <w:p w14:paraId="4E8E6BC1" w14:textId="73B87215"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302720E0" w14:textId="77777777" w:rsidTr="002A5BEF">
        <w:trPr>
          <w:trHeight w:val="285"/>
        </w:trPr>
        <w:tc>
          <w:tcPr>
            <w:tcW w:w="2515" w:type="dxa"/>
            <w:noWrap/>
            <w:vAlign w:val="bottom"/>
            <w:hideMark/>
          </w:tcPr>
          <w:p w14:paraId="439D997E"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 xml:space="preserve">Farmakas, 2016 </w:t>
            </w:r>
          </w:p>
        </w:tc>
        <w:tc>
          <w:tcPr>
            <w:tcW w:w="6660" w:type="dxa"/>
            <w:noWrap/>
            <w:vAlign w:val="bottom"/>
            <w:hideMark/>
          </w:tcPr>
          <w:p w14:paraId="1016459A"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Abstract</w:t>
            </w:r>
          </w:p>
        </w:tc>
      </w:tr>
      <w:tr w:rsidR="00CA15AA" w:rsidRPr="002A5BEF" w14:paraId="7D9FE595" w14:textId="77777777" w:rsidTr="002A5BEF">
        <w:trPr>
          <w:trHeight w:val="285"/>
        </w:trPr>
        <w:tc>
          <w:tcPr>
            <w:tcW w:w="2515" w:type="dxa"/>
            <w:noWrap/>
            <w:vAlign w:val="bottom"/>
            <w:hideMark/>
          </w:tcPr>
          <w:p w14:paraId="6824F196" w14:textId="77777777" w:rsidR="00CA15AA" w:rsidRPr="002A5BEF" w:rsidRDefault="00CA15AA" w:rsidP="00CA15AA">
            <w:pPr>
              <w:spacing w:after="0" w:line="240" w:lineRule="auto"/>
              <w:rPr>
                <w:rFonts w:ascii="Calibri" w:eastAsia="Times New Roman" w:hAnsi="Calibri" w:cs="Times New Roman"/>
                <w:color w:val="231F20"/>
                <w:lang w:eastAsia="en-US"/>
              </w:rPr>
            </w:pPr>
            <w:r w:rsidRPr="002A5BEF">
              <w:rPr>
                <w:rFonts w:ascii="Calibri" w:eastAsia="Times New Roman" w:hAnsi="Calibri" w:cs="Times New Roman"/>
                <w:color w:val="231F20"/>
                <w:lang w:eastAsia="en-US"/>
              </w:rPr>
              <w:t>Giacomini 2014</w:t>
            </w:r>
          </w:p>
        </w:tc>
        <w:tc>
          <w:tcPr>
            <w:tcW w:w="6660" w:type="dxa"/>
            <w:noWrap/>
            <w:vAlign w:val="bottom"/>
            <w:hideMark/>
          </w:tcPr>
          <w:p w14:paraId="6C54FAE1"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Qualitative work in which priority for child vs adult health not discussed</w:t>
            </w:r>
          </w:p>
        </w:tc>
      </w:tr>
      <w:tr w:rsidR="00CA15AA" w:rsidRPr="002A5BEF" w14:paraId="17C2960E" w14:textId="77777777" w:rsidTr="002A5BEF">
        <w:trPr>
          <w:trHeight w:val="285"/>
        </w:trPr>
        <w:tc>
          <w:tcPr>
            <w:tcW w:w="2515" w:type="dxa"/>
            <w:noWrap/>
            <w:vAlign w:val="bottom"/>
            <w:hideMark/>
          </w:tcPr>
          <w:p w14:paraId="7A377E0F"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Goto 2014</w:t>
            </w:r>
          </w:p>
        </w:tc>
        <w:tc>
          <w:tcPr>
            <w:tcW w:w="6660" w:type="dxa"/>
            <w:noWrap/>
            <w:vAlign w:val="bottom"/>
            <w:hideMark/>
          </w:tcPr>
          <w:p w14:paraId="3DEC0C3F"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Abstract</w:t>
            </w:r>
          </w:p>
        </w:tc>
      </w:tr>
      <w:tr w:rsidR="00CA15AA" w:rsidRPr="002A5BEF" w14:paraId="3F8168D7" w14:textId="77777777" w:rsidTr="002A5BEF">
        <w:trPr>
          <w:trHeight w:val="285"/>
        </w:trPr>
        <w:tc>
          <w:tcPr>
            <w:tcW w:w="2515" w:type="dxa"/>
            <w:noWrap/>
            <w:vAlign w:val="bottom"/>
            <w:hideMark/>
          </w:tcPr>
          <w:p w14:paraId="1F035E7F"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Goto 2019</w:t>
            </w:r>
          </w:p>
        </w:tc>
        <w:tc>
          <w:tcPr>
            <w:tcW w:w="6660" w:type="dxa"/>
            <w:noWrap/>
            <w:vAlign w:val="bottom"/>
            <w:hideMark/>
          </w:tcPr>
          <w:p w14:paraId="5F4CE595" w14:textId="6B1C34C7"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7C6DCA67" w14:textId="77777777" w:rsidTr="002A5BEF">
        <w:trPr>
          <w:trHeight w:val="285"/>
        </w:trPr>
        <w:tc>
          <w:tcPr>
            <w:tcW w:w="2515" w:type="dxa"/>
            <w:noWrap/>
            <w:vAlign w:val="bottom"/>
            <w:hideMark/>
          </w:tcPr>
          <w:p w14:paraId="629FCF14"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lastRenderedPageBreak/>
              <w:t xml:space="preserve">Gyrd-Hansen 2004 </w:t>
            </w:r>
          </w:p>
        </w:tc>
        <w:tc>
          <w:tcPr>
            <w:tcW w:w="6660" w:type="dxa"/>
            <w:noWrap/>
            <w:vAlign w:val="bottom"/>
            <w:hideMark/>
          </w:tcPr>
          <w:p w14:paraId="27D81D57" w14:textId="0C999581"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7A1ED004" w14:textId="77777777" w:rsidTr="002A5BEF">
        <w:trPr>
          <w:trHeight w:val="285"/>
        </w:trPr>
        <w:tc>
          <w:tcPr>
            <w:tcW w:w="2515" w:type="dxa"/>
            <w:noWrap/>
            <w:vAlign w:val="bottom"/>
            <w:hideMark/>
          </w:tcPr>
          <w:p w14:paraId="1AFADCF0"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Hammitt 2002</w:t>
            </w:r>
          </w:p>
        </w:tc>
        <w:tc>
          <w:tcPr>
            <w:tcW w:w="6660" w:type="dxa"/>
            <w:noWrap/>
            <w:vAlign w:val="bottom"/>
            <w:hideMark/>
          </w:tcPr>
          <w:p w14:paraId="24FA9F0F"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No empirical data</w:t>
            </w:r>
          </w:p>
        </w:tc>
      </w:tr>
      <w:tr w:rsidR="00CA15AA" w:rsidRPr="002A5BEF" w14:paraId="29FA9407" w14:textId="77777777" w:rsidTr="002A5BEF">
        <w:trPr>
          <w:trHeight w:val="285"/>
        </w:trPr>
        <w:tc>
          <w:tcPr>
            <w:tcW w:w="2515" w:type="dxa"/>
            <w:noWrap/>
            <w:vAlign w:val="bottom"/>
            <w:hideMark/>
          </w:tcPr>
          <w:p w14:paraId="0B1F10A2"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Hammitt 2007</w:t>
            </w:r>
          </w:p>
        </w:tc>
        <w:tc>
          <w:tcPr>
            <w:tcW w:w="6660" w:type="dxa"/>
            <w:noWrap/>
            <w:vAlign w:val="bottom"/>
            <w:hideMark/>
          </w:tcPr>
          <w:p w14:paraId="41CDCEF9"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No empirical data</w:t>
            </w:r>
          </w:p>
        </w:tc>
      </w:tr>
      <w:tr w:rsidR="00CA15AA" w:rsidRPr="002A5BEF" w14:paraId="18F65FE7" w14:textId="77777777" w:rsidTr="002A5BEF">
        <w:trPr>
          <w:trHeight w:val="285"/>
        </w:trPr>
        <w:tc>
          <w:tcPr>
            <w:tcW w:w="2515" w:type="dxa"/>
            <w:noWrap/>
            <w:vAlign w:val="bottom"/>
            <w:hideMark/>
          </w:tcPr>
          <w:p w14:paraId="0D0D9388"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Hammitt 2010</w:t>
            </w:r>
          </w:p>
        </w:tc>
        <w:tc>
          <w:tcPr>
            <w:tcW w:w="6660" w:type="dxa"/>
            <w:noWrap/>
            <w:vAlign w:val="bottom"/>
            <w:hideMark/>
          </w:tcPr>
          <w:p w14:paraId="5CE18AB7"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Quant only value for fatality prevented or general 'health'</w:t>
            </w:r>
          </w:p>
        </w:tc>
      </w:tr>
      <w:tr w:rsidR="00CA15AA" w:rsidRPr="002A5BEF" w14:paraId="6189842A" w14:textId="77777777" w:rsidTr="002A5BEF">
        <w:trPr>
          <w:trHeight w:val="285"/>
        </w:trPr>
        <w:tc>
          <w:tcPr>
            <w:tcW w:w="2515" w:type="dxa"/>
            <w:noWrap/>
            <w:vAlign w:val="bottom"/>
            <w:hideMark/>
          </w:tcPr>
          <w:p w14:paraId="3EC9D3B8"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Hammitt 2018</w:t>
            </w:r>
          </w:p>
        </w:tc>
        <w:tc>
          <w:tcPr>
            <w:tcW w:w="6660" w:type="dxa"/>
            <w:noWrap/>
            <w:vAlign w:val="bottom"/>
            <w:hideMark/>
          </w:tcPr>
          <w:p w14:paraId="5FCC1987"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Quant only value for fatality prevented or general 'health'</w:t>
            </w:r>
          </w:p>
        </w:tc>
      </w:tr>
      <w:tr w:rsidR="00CA15AA" w:rsidRPr="002A5BEF" w14:paraId="1939E84A" w14:textId="77777777" w:rsidTr="002A5BEF">
        <w:trPr>
          <w:trHeight w:val="285"/>
        </w:trPr>
        <w:tc>
          <w:tcPr>
            <w:tcW w:w="2515" w:type="dxa"/>
            <w:noWrap/>
            <w:vAlign w:val="bottom"/>
            <w:hideMark/>
          </w:tcPr>
          <w:p w14:paraId="73A01C2B"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Hazra 2017</w:t>
            </w:r>
          </w:p>
        </w:tc>
        <w:tc>
          <w:tcPr>
            <w:tcW w:w="6660" w:type="dxa"/>
            <w:noWrap/>
            <w:vAlign w:val="bottom"/>
            <w:hideMark/>
          </w:tcPr>
          <w:p w14:paraId="60658073"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No empirical data</w:t>
            </w:r>
          </w:p>
        </w:tc>
      </w:tr>
      <w:tr w:rsidR="00CA15AA" w:rsidRPr="002A5BEF" w14:paraId="42EECD6A" w14:textId="77777777" w:rsidTr="002A5BEF">
        <w:trPr>
          <w:trHeight w:val="285"/>
        </w:trPr>
        <w:tc>
          <w:tcPr>
            <w:tcW w:w="2515" w:type="dxa"/>
            <w:noWrap/>
            <w:vAlign w:val="bottom"/>
            <w:hideMark/>
          </w:tcPr>
          <w:p w14:paraId="5D9112E2"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Howard 2013</w:t>
            </w:r>
          </w:p>
        </w:tc>
        <w:tc>
          <w:tcPr>
            <w:tcW w:w="6660" w:type="dxa"/>
            <w:noWrap/>
            <w:vAlign w:val="bottom"/>
            <w:hideMark/>
          </w:tcPr>
          <w:p w14:paraId="218E4431"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Abstract</w:t>
            </w:r>
          </w:p>
        </w:tc>
      </w:tr>
      <w:tr w:rsidR="00CA15AA" w:rsidRPr="002A5BEF" w14:paraId="00F2C419" w14:textId="77777777" w:rsidTr="002A5BEF">
        <w:trPr>
          <w:trHeight w:val="285"/>
        </w:trPr>
        <w:tc>
          <w:tcPr>
            <w:tcW w:w="2515" w:type="dxa"/>
            <w:noWrap/>
            <w:vAlign w:val="bottom"/>
            <w:hideMark/>
          </w:tcPr>
          <w:p w14:paraId="5E4B38DE"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Itakoa 2007</w:t>
            </w:r>
          </w:p>
        </w:tc>
        <w:tc>
          <w:tcPr>
            <w:tcW w:w="6660" w:type="dxa"/>
            <w:noWrap/>
            <w:vAlign w:val="bottom"/>
            <w:hideMark/>
          </w:tcPr>
          <w:p w14:paraId="06D182EE" w14:textId="2B4CCBB7"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355AF309" w14:textId="77777777" w:rsidTr="002A5BEF">
        <w:trPr>
          <w:trHeight w:val="285"/>
        </w:trPr>
        <w:tc>
          <w:tcPr>
            <w:tcW w:w="2515" w:type="dxa"/>
            <w:noWrap/>
            <w:vAlign w:val="bottom"/>
            <w:hideMark/>
          </w:tcPr>
          <w:p w14:paraId="7C5999E4"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Johansson-Stenman 2008</w:t>
            </w:r>
          </w:p>
        </w:tc>
        <w:tc>
          <w:tcPr>
            <w:tcW w:w="6660" w:type="dxa"/>
            <w:noWrap/>
            <w:vAlign w:val="bottom"/>
            <w:hideMark/>
          </w:tcPr>
          <w:p w14:paraId="1471C37B"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Quant only value for fatality prevented or general 'health'</w:t>
            </w:r>
          </w:p>
        </w:tc>
      </w:tr>
      <w:tr w:rsidR="00CA15AA" w:rsidRPr="002A5BEF" w14:paraId="45114A49" w14:textId="77777777" w:rsidTr="002A5BEF">
        <w:trPr>
          <w:trHeight w:val="285"/>
        </w:trPr>
        <w:tc>
          <w:tcPr>
            <w:tcW w:w="2515" w:type="dxa"/>
            <w:noWrap/>
            <w:vAlign w:val="bottom"/>
            <w:hideMark/>
          </w:tcPr>
          <w:p w14:paraId="7D2A7F33"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Koopmanschap 2010</w:t>
            </w:r>
          </w:p>
        </w:tc>
        <w:tc>
          <w:tcPr>
            <w:tcW w:w="6660" w:type="dxa"/>
            <w:noWrap/>
            <w:vAlign w:val="bottom"/>
            <w:hideMark/>
          </w:tcPr>
          <w:p w14:paraId="625ECD0C" w14:textId="18C4B26A"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4A480C58" w14:textId="77777777" w:rsidTr="002A5BEF">
        <w:trPr>
          <w:trHeight w:val="285"/>
        </w:trPr>
        <w:tc>
          <w:tcPr>
            <w:tcW w:w="2515" w:type="dxa"/>
            <w:noWrap/>
            <w:vAlign w:val="bottom"/>
            <w:hideMark/>
          </w:tcPr>
          <w:p w14:paraId="435BBA98"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Krupnick 2005</w:t>
            </w:r>
          </w:p>
        </w:tc>
        <w:tc>
          <w:tcPr>
            <w:tcW w:w="6660" w:type="dxa"/>
            <w:noWrap/>
            <w:vAlign w:val="bottom"/>
            <w:hideMark/>
          </w:tcPr>
          <w:p w14:paraId="31123E86"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No empirical data</w:t>
            </w:r>
          </w:p>
        </w:tc>
      </w:tr>
      <w:tr w:rsidR="00CA15AA" w:rsidRPr="002A5BEF" w14:paraId="64C51E89" w14:textId="77777777" w:rsidTr="002A5BEF">
        <w:trPr>
          <w:trHeight w:val="285"/>
        </w:trPr>
        <w:tc>
          <w:tcPr>
            <w:tcW w:w="2515" w:type="dxa"/>
            <w:noWrap/>
            <w:vAlign w:val="bottom"/>
            <w:hideMark/>
          </w:tcPr>
          <w:p w14:paraId="490E5805"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Lieder 2011</w:t>
            </w:r>
          </w:p>
        </w:tc>
        <w:tc>
          <w:tcPr>
            <w:tcW w:w="6660" w:type="dxa"/>
            <w:noWrap/>
            <w:vAlign w:val="bottom"/>
            <w:hideMark/>
          </w:tcPr>
          <w:p w14:paraId="46539FAB" w14:textId="2A24FCE0"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127C5D28" w14:textId="77777777" w:rsidTr="002A5BEF">
        <w:trPr>
          <w:trHeight w:val="285"/>
        </w:trPr>
        <w:tc>
          <w:tcPr>
            <w:tcW w:w="2515" w:type="dxa"/>
            <w:noWrap/>
            <w:vAlign w:val="bottom"/>
            <w:hideMark/>
          </w:tcPr>
          <w:p w14:paraId="793148CE"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Leung 2006</w:t>
            </w:r>
          </w:p>
        </w:tc>
        <w:tc>
          <w:tcPr>
            <w:tcW w:w="6660" w:type="dxa"/>
            <w:noWrap/>
            <w:vAlign w:val="bottom"/>
            <w:hideMark/>
          </w:tcPr>
          <w:p w14:paraId="72C2FB46"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Quant only value for fatality prevented or general 'health'</w:t>
            </w:r>
          </w:p>
        </w:tc>
      </w:tr>
      <w:tr w:rsidR="00CA15AA" w:rsidRPr="002A5BEF" w14:paraId="7A35BA93" w14:textId="77777777" w:rsidTr="002A5BEF">
        <w:trPr>
          <w:trHeight w:val="285"/>
        </w:trPr>
        <w:tc>
          <w:tcPr>
            <w:tcW w:w="2515" w:type="dxa"/>
            <w:noWrap/>
            <w:vAlign w:val="bottom"/>
            <w:hideMark/>
          </w:tcPr>
          <w:p w14:paraId="480E8D84"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Lindermark 2014</w:t>
            </w:r>
          </w:p>
        </w:tc>
        <w:tc>
          <w:tcPr>
            <w:tcW w:w="6660" w:type="dxa"/>
            <w:noWrap/>
            <w:vAlign w:val="bottom"/>
            <w:hideMark/>
          </w:tcPr>
          <w:p w14:paraId="7157CD74" w14:textId="47151439"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2AC4040C" w14:textId="77777777" w:rsidTr="002A5BEF">
        <w:trPr>
          <w:trHeight w:val="285"/>
        </w:trPr>
        <w:tc>
          <w:tcPr>
            <w:tcW w:w="2515" w:type="dxa"/>
            <w:noWrap/>
            <w:vAlign w:val="bottom"/>
            <w:hideMark/>
          </w:tcPr>
          <w:p w14:paraId="7A4388BE"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Mason 2009</w:t>
            </w:r>
          </w:p>
        </w:tc>
        <w:tc>
          <w:tcPr>
            <w:tcW w:w="6660" w:type="dxa"/>
            <w:noWrap/>
            <w:vAlign w:val="bottom"/>
            <w:hideMark/>
          </w:tcPr>
          <w:p w14:paraId="0BE1DE3B" w14:textId="69B3D8AB"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3E325A78" w14:textId="77777777" w:rsidTr="002A5BEF">
        <w:trPr>
          <w:trHeight w:val="285"/>
        </w:trPr>
        <w:tc>
          <w:tcPr>
            <w:tcW w:w="2515" w:type="dxa"/>
            <w:noWrap/>
            <w:vAlign w:val="bottom"/>
            <w:hideMark/>
          </w:tcPr>
          <w:p w14:paraId="3CDBF722"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Mello 2006</w:t>
            </w:r>
          </w:p>
        </w:tc>
        <w:tc>
          <w:tcPr>
            <w:tcW w:w="6660" w:type="dxa"/>
            <w:noWrap/>
            <w:vAlign w:val="bottom"/>
            <w:hideMark/>
          </w:tcPr>
          <w:p w14:paraId="5DA4A4B9"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Book review</w:t>
            </w:r>
          </w:p>
        </w:tc>
      </w:tr>
      <w:tr w:rsidR="00CA15AA" w:rsidRPr="002A5BEF" w14:paraId="642B5A0A" w14:textId="77777777" w:rsidTr="002A5BEF">
        <w:trPr>
          <w:trHeight w:val="285"/>
        </w:trPr>
        <w:tc>
          <w:tcPr>
            <w:tcW w:w="2515" w:type="dxa"/>
            <w:noWrap/>
            <w:vAlign w:val="bottom"/>
            <w:hideMark/>
          </w:tcPr>
          <w:p w14:paraId="2CC57D52"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Menon 2008</w:t>
            </w:r>
          </w:p>
        </w:tc>
        <w:tc>
          <w:tcPr>
            <w:tcW w:w="6660" w:type="dxa"/>
            <w:noWrap/>
            <w:vAlign w:val="bottom"/>
            <w:hideMark/>
          </w:tcPr>
          <w:p w14:paraId="2F657075"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Qualitative work in which priority for child vs adult health not discussed</w:t>
            </w:r>
          </w:p>
        </w:tc>
      </w:tr>
      <w:tr w:rsidR="00CA15AA" w:rsidRPr="002A5BEF" w14:paraId="58744776" w14:textId="77777777" w:rsidTr="002A5BEF">
        <w:trPr>
          <w:trHeight w:val="285"/>
        </w:trPr>
        <w:tc>
          <w:tcPr>
            <w:tcW w:w="2515" w:type="dxa"/>
            <w:noWrap/>
            <w:vAlign w:val="bottom"/>
            <w:hideMark/>
          </w:tcPr>
          <w:p w14:paraId="6E2A2A57"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Mon 2018</w:t>
            </w:r>
          </w:p>
        </w:tc>
        <w:tc>
          <w:tcPr>
            <w:tcW w:w="6660" w:type="dxa"/>
            <w:noWrap/>
            <w:vAlign w:val="bottom"/>
            <w:hideMark/>
          </w:tcPr>
          <w:p w14:paraId="62A73D58" w14:textId="1D40DFD9"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462FAEE0" w14:textId="77777777" w:rsidTr="002A5BEF">
        <w:trPr>
          <w:trHeight w:val="285"/>
        </w:trPr>
        <w:tc>
          <w:tcPr>
            <w:tcW w:w="2515" w:type="dxa"/>
            <w:noWrap/>
            <w:vAlign w:val="bottom"/>
            <w:hideMark/>
          </w:tcPr>
          <w:p w14:paraId="7FE66888"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Mon 2019</w:t>
            </w:r>
          </w:p>
        </w:tc>
        <w:tc>
          <w:tcPr>
            <w:tcW w:w="6660" w:type="dxa"/>
            <w:noWrap/>
            <w:vAlign w:val="bottom"/>
            <w:hideMark/>
          </w:tcPr>
          <w:p w14:paraId="45453479" w14:textId="71AF719B"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74337CD7" w14:textId="77777777" w:rsidTr="002A5BEF">
        <w:trPr>
          <w:trHeight w:val="285"/>
        </w:trPr>
        <w:tc>
          <w:tcPr>
            <w:tcW w:w="2515" w:type="dxa"/>
            <w:noWrap/>
            <w:vAlign w:val="bottom"/>
            <w:hideMark/>
          </w:tcPr>
          <w:p w14:paraId="2E54AD0E"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Nicolet 2020</w:t>
            </w:r>
          </w:p>
        </w:tc>
        <w:tc>
          <w:tcPr>
            <w:tcW w:w="6660" w:type="dxa"/>
            <w:noWrap/>
            <w:vAlign w:val="bottom"/>
            <w:hideMark/>
          </w:tcPr>
          <w:p w14:paraId="017FB839" w14:textId="6DE4976C"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57A76165" w14:textId="77777777" w:rsidTr="002A5BEF">
        <w:trPr>
          <w:trHeight w:val="285"/>
        </w:trPr>
        <w:tc>
          <w:tcPr>
            <w:tcW w:w="2515" w:type="dxa"/>
            <w:noWrap/>
            <w:vAlign w:val="bottom"/>
            <w:hideMark/>
          </w:tcPr>
          <w:p w14:paraId="7649279B"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Nielson 2012</w:t>
            </w:r>
          </w:p>
        </w:tc>
        <w:tc>
          <w:tcPr>
            <w:tcW w:w="6660" w:type="dxa"/>
            <w:noWrap/>
            <w:vAlign w:val="bottom"/>
            <w:hideMark/>
          </w:tcPr>
          <w:p w14:paraId="6F816DE6" w14:textId="7EB87BA8"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47D8231A" w14:textId="77777777" w:rsidTr="002A5BEF">
        <w:trPr>
          <w:trHeight w:val="285"/>
        </w:trPr>
        <w:tc>
          <w:tcPr>
            <w:tcW w:w="2515" w:type="dxa"/>
            <w:noWrap/>
            <w:vAlign w:val="bottom"/>
            <w:hideMark/>
          </w:tcPr>
          <w:p w14:paraId="4B503901"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Nord 1993</w:t>
            </w:r>
          </w:p>
        </w:tc>
        <w:tc>
          <w:tcPr>
            <w:tcW w:w="6660" w:type="dxa"/>
            <w:noWrap/>
            <w:vAlign w:val="bottom"/>
            <w:hideMark/>
          </w:tcPr>
          <w:p w14:paraId="5FA7C8FB" w14:textId="16921AD8"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0E5B99C4" w14:textId="77777777" w:rsidTr="002A5BEF">
        <w:trPr>
          <w:trHeight w:val="285"/>
        </w:trPr>
        <w:tc>
          <w:tcPr>
            <w:tcW w:w="2515" w:type="dxa"/>
            <w:noWrap/>
            <w:vAlign w:val="bottom"/>
            <w:hideMark/>
          </w:tcPr>
          <w:p w14:paraId="49C76A5F"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Nord 2018</w:t>
            </w:r>
          </w:p>
        </w:tc>
        <w:tc>
          <w:tcPr>
            <w:tcW w:w="6660" w:type="dxa"/>
            <w:noWrap/>
            <w:vAlign w:val="bottom"/>
            <w:hideMark/>
          </w:tcPr>
          <w:p w14:paraId="024894C2"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No empirical data</w:t>
            </w:r>
          </w:p>
        </w:tc>
      </w:tr>
      <w:tr w:rsidR="00CA15AA" w:rsidRPr="002A5BEF" w14:paraId="217F4B96" w14:textId="77777777" w:rsidTr="002A5BEF">
        <w:trPr>
          <w:trHeight w:val="285"/>
        </w:trPr>
        <w:tc>
          <w:tcPr>
            <w:tcW w:w="2515" w:type="dxa"/>
            <w:noWrap/>
            <w:vAlign w:val="bottom"/>
            <w:hideMark/>
          </w:tcPr>
          <w:p w14:paraId="6B269CF6"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Nord 2006</w:t>
            </w:r>
          </w:p>
        </w:tc>
        <w:tc>
          <w:tcPr>
            <w:tcW w:w="6660" w:type="dxa"/>
            <w:noWrap/>
            <w:vAlign w:val="bottom"/>
            <w:hideMark/>
          </w:tcPr>
          <w:p w14:paraId="43608260"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No empirical data</w:t>
            </w:r>
          </w:p>
        </w:tc>
      </w:tr>
      <w:tr w:rsidR="00CA15AA" w:rsidRPr="002A5BEF" w14:paraId="1A1E0833" w14:textId="77777777" w:rsidTr="002A5BEF">
        <w:trPr>
          <w:trHeight w:val="285"/>
        </w:trPr>
        <w:tc>
          <w:tcPr>
            <w:tcW w:w="2515" w:type="dxa"/>
            <w:noWrap/>
            <w:vAlign w:val="bottom"/>
            <w:hideMark/>
          </w:tcPr>
          <w:p w14:paraId="2B836BEC"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Norman 2013</w:t>
            </w:r>
          </w:p>
        </w:tc>
        <w:tc>
          <w:tcPr>
            <w:tcW w:w="6660" w:type="dxa"/>
            <w:noWrap/>
            <w:vAlign w:val="bottom"/>
            <w:hideMark/>
          </w:tcPr>
          <w:p w14:paraId="6BCFF993" w14:textId="27F30198"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16EBAD58" w14:textId="77777777" w:rsidTr="002A5BEF">
        <w:trPr>
          <w:trHeight w:val="285"/>
        </w:trPr>
        <w:tc>
          <w:tcPr>
            <w:tcW w:w="2515" w:type="dxa"/>
            <w:noWrap/>
            <w:vAlign w:val="bottom"/>
            <w:hideMark/>
          </w:tcPr>
          <w:p w14:paraId="0D2D3E22"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O'Brien 2018</w:t>
            </w:r>
          </w:p>
        </w:tc>
        <w:tc>
          <w:tcPr>
            <w:tcW w:w="6660" w:type="dxa"/>
            <w:noWrap/>
            <w:vAlign w:val="bottom"/>
            <w:hideMark/>
          </w:tcPr>
          <w:p w14:paraId="1BB55B45" w14:textId="44A0606F"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525B5788" w14:textId="77777777" w:rsidTr="002A5BEF">
        <w:trPr>
          <w:trHeight w:val="285"/>
        </w:trPr>
        <w:tc>
          <w:tcPr>
            <w:tcW w:w="2515" w:type="dxa"/>
            <w:noWrap/>
            <w:vAlign w:val="bottom"/>
            <w:hideMark/>
          </w:tcPr>
          <w:p w14:paraId="6A65CC41"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Oliver 2004</w:t>
            </w:r>
          </w:p>
        </w:tc>
        <w:tc>
          <w:tcPr>
            <w:tcW w:w="6660" w:type="dxa"/>
            <w:noWrap/>
            <w:vAlign w:val="bottom"/>
            <w:hideMark/>
          </w:tcPr>
          <w:p w14:paraId="5E59B7CC"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Qualitative work in which priority for child vs adult health not discussed</w:t>
            </w:r>
          </w:p>
        </w:tc>
      </w:tr>
      <w:tr w:rsidR="00CA15AA" w:rsidRPr="002A5BEF" w14:paraId="37D4471E" w14:textId="77777777" w:rsidTr="002A5BEF">
        <w:trPr>
          <w:trHeight w:val="285"/>
        </w:trPr>
        <w:tc>
          <w:tcPr>
            <w:tcW w:w="2515" w:type="dxa"/>
            <w:noWrap/>
            <w:vAlign w:val="bottom"/>
            <w:hideMark/>
          </w:tcPr>
          <w:p w14:paraId="1539DF77"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Oliver 2009</w:t>
            </w:r>
          </w:p>
        </w:tc>
        <w:tc>
          <w:tcPr>
            <w:tcW w:w="6660" w:type="dxa"/>
            <w:noWrap/>
            <w:vAlign w:val="bottom"/>
            <w:hideMark/>
          </w:tcPr>
          <w:p w14:paraId="683E90A6" w14:textId="3C645B4B"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07AEDA8F" w14:textId="77777777" w:rsidTr="002A5BEF">
        <w:trPr>
          <w:trHeight w:val="285"/>
        </w:trPr>
        <w:tc>
          <w:tcPr>
            <w:tcW w:w="2515" w:type="dxa"/>
            <w:noWrap/>
            <w:vAlign w:val="bottom"/>
            <w:hideMark/>
          </w:tcPr>
          <w:p w14:paraId="65B9132D"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Olofsson 2019</w:t>
            </w:r>
          </w:p>
        </w:tc>
        <w:tc>
          <w:tcPr>
            <w:tcW w:w="6660" w:type="dxa"/>
            <w:noWrap/>
            <w:vAlign w:val="bottom"/>
            <w:hideMark/>
          </w:tcPr>
          <w:p w14:paraId="082197EB" w14:textId="6E995BA0"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42FE28CB" w14:textId="77777777" w:rsidTr="002A5BEF">
        <w:trPr>
          <w:trHeight w:val="285"/>
        </w:trPr>
        <w:tc>
          <w:tcPr>
            <w:tcW w:w="2515" w:type="dxa"/>
            <w:noWrap/>
            <w:vAlign w:val="bottom"/>
          </w:tcPr>
          <w:p w14:paraId="477DDB58" w14:textId="094D2BB8"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Ogorevc 2022</w:t>
            </w:r>
          </w:p>
        </w:tc>
        <w:tc>
          <w:tcPr>
            <w:tcW w:w="6660" w:type="dxa"/>
            <w:noWrap/>
            <w:vAlign w:val="bottom"/>
          </w:tcPr>
          <w:p w14:paraId="42549C54" w14:textId="5A094957"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Abstract</w:t>
            </w:r>
          </w:p>
        </w:tc>
      </w:tr>
      <w:tr w:rsidR="00CA15AA" w:rsidRPr="002A5BEF" w14:paraId="58467BC9" w14:textId="77777777" w:rsidTr="002A5BEF">
        <w:trPr>
          <w:trHeight w:val="285"/>
        </w:trPr>
        <w:tc>
          <w:tcPr>
            <w:tcW w:w="2515" w:type="dxa"/>
            <w:noWrap/>
            <w:vAlign w:val="bottom"/>
            <w:hideMark/>
          </w:tcPr>
          <w:p w14:paraId="5A035F6A"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Pinho 2014</w:t>
            </w:r>
          </w:p>
        </w:tc>
        <w:tc>
          <w:tcPr>
            <w:tcW w:w="6660" w:type="dxa"/>
            <w:noWrap/>
            <w:vAlign w:val="bottom"/>
            <w:hideMark/>
          </w:tcPr>
          <w:p w14:paraId="4E703994"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Abstract</w:t>
            </w:r>
          </w:p>
        </w:tc>
      </w:tr>
      <w:tr w:rsidR="00CA15AA" w:rsidRPr="002A5BEF" w14:paraId="07ECF07D" w14:textId="77777777" w:rsidTr="002A5BEF">
        <w:trPr>
          <w:trHeight w:val="285"/>
        </w:trPr>
        <w:tc>
          <w:tcPr>
            <w:tcW w:w="2515" w:type="dxa"/>
            <w:noWrap/>
            <w:vAlign w:val="bottom"/>
            <w:hideMark/>
          </w:tcPr>
          <w:p w14:paraId="2307A769"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Ratcliffe 2009</w:t>
            </w:r>
          </w:p>
        </w:tc>
        <w:tc>
          <w:tcPr>
            <w:tcW w:w="6660" w:type="dxa"/>
            <w:noWrap/>
            <w:vAlign w:val="bottom"/>
            <w:hideMark/>
          </w:tcPr>
          <w:p w14:paraId="77AE355E" w14:textId="6658C2FD"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3586B401" w14:textId="77777777" w:rsidTr="002A5BEF">
        <w:trPr>
          <w:trHeight w:val="285"/>
        </w:trPr>
        <w:tc>
          <w:tcPr>
            <w:tcW w:w="2515" w:type="dxa"/>
            <w:noWrap/>
            <w:vAlign w:val="bottom"/>
            <w:hideMark/>
          </w:tcPr>
          <w:p w14:paraId="27D2AD46"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Ratcliffe 2000</w:t>
            </w:r>
          </w:p>
        </w:tc>
        <w:tc>
          <w:tcPr>
            <w:tcW w:w="6660" w:type="dxa"/>
            <w:noWrap/>
            <w:vAlign w:val="bottom"/>
            <w:hideMark/>
          </w:tcPr>
          <w:p w14:paraId="584E234E" w14:textId="27B5D212"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1E651B43" w14:textId="77777777" w:rsidTr="002A5BEF">
        <w:trPr>
          <w:trHeight w:val="285"/>
        </w:trPr>
        <w:tc>
          <w:tcPr>
            <w:tcW w:w="2515" w:type="dxa"/>
            <w:noWrap/>
            <w:vAlign w:val="bottom"/>
            <w:hideMark/>
          </w:tcPr>
          <w:p w14:paraId="0BB4664E"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Reckers Droog 2020</w:t>
            </w:r>
          </w:p>
        </w:tc>
        <w:tc>
          <w:tcPr>
            <w:tcW w:w="6660" w:type="dxa"/>
            <w:noWrap/>
            <w:vAlign w:val="bottom"/>
            <w:hideMark/>
          </w:tcPr>
          <w:p w14:paraId="22C56CF2"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Abstract</w:t>
            </w:r>
          </w:p>
        </w:tc>
      </w:tr>
      <w:tr w:rsidR="00CA15AA" w:rsidRPr="002A5BEF" w14:paraId="4C7D0FC9" w14:textId="77777777" w:rsidTr="002A5BEF">
        <w:trPr>
          <w:trHeight w:val="285"/>
        </w:trPr>
        <w:tc>
          <w:tcPr>
            <w:tcW w:w="2515" w:type="dxa"/>
            <w:noWrap/>
            <w:vAlign w:val="bottom"/>
            <w:hideMark/>
          </w:tcPr>
          <w:p w14:paraId="27D39F40"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Reckers Droog 2018</w:t>
            </w:r>
          </w:p>
        </w:tc>
        <w:tc>
          <w:tcPr>
            <w:tcW w:w="6660" w:type="dxa"/>
            <w:noWrap/>
            <w:vAlign w:val="bottom"/>
            <w:hideMark/>
          </w:tcPr>
          <w:p w14:paraId="7C911FC8"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No empirical data</w:t>
            </w:r>
          </w:p>
        </w:tc>
      </w:tr>
      <w:tr w:rsidR="00CA15AA" w:rsidRPr="002A5BEF" w14:paraId="6B0ADAA2" w14:textId="77777777" w:rsidTr="002A5BEF">
        <w:trPr>
          <w:trHeight w:val="285"/>
        </w:trPr>
        <w:tc>
          <w:tcPr>
            <w:tcW w:w="2515" w:type="dxa"/>
            <w:noWrap/>
            <w:vAlign w:val="bottom"/>
            <w:hideMark/>
          </w:tcPr>
          <w:p w14:paraId="74D36184"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Reese 2010</w:t>
            </w:r>
          </w:p>
        </w:tc>
        <w:tc>
          <w:tcPr>
            <w:tcW w:w="6660" w:type="dxa"/>
            <w:noWrap/>
            <w:vAlign w:val="bottom"/>
            <w:hideMark/>
          </w:tcPr>
          <w:p w14:paraId="6C50FA70"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No empirical data</w:t>
            </w:r>
          </w:p>
        </w:tc>
      </w:tr>
      <w:tr w:rsidR="00CA15AA" w:rsidRPr="002A5BEF" w14:paraId="289D1ECF" w14:textId="77777777" w:rsidTr="002A5BEF">
        <w:trPr>
          <w:trHeight w:val="285"/>
        </w:trPr>
        <w:tc>
          <w:tcPr>
            <w:tcW w:w="2515" w:type="dxa"/>
            <w:noWrap/>
            <w:vAlign w:val="bottom"/>
            <w:hideMark/>
          </w:tcPr>
          <w:p w14:paraId="1A7273F6"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Richardson 2017</w:t>
            </w:r>
          </w:p>
        </w:tc>
        <w:tc>
          <w:tcPr>
            <w:tcW w:w="6660" w:type="dxa"/>
            <w:noWrap/>
            <w:vAlign w:val="bottom"/>
            <w:hideMark/>
          </w:tcPr>
          <w:p w14:paraId="33D768A1" w14:textId="50F716BA"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1ADE37D1" w14:textId="77777777" w:rsidTr="002A5BEF">
        <w:trPr>
          <w:trHeight w:val="285"/>
        </w:trPr>
        <w:tc>
          <w:tcPr>
            <w:tcW w:w="2515" w:type="dxa"/>
            <w:noWrap/>
            <w:vAlign w:val="bottom"/>
            <w:hideMark/>
          </w:tcPr>
          <w:p w14:paraId="2EB3C2CB"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Richardson 2014</w:t>
            </w:r>
          </w:p>
        </w:tc>
        <w:tc>
          <w:tcPr>
            <w:tcW w:w="6660" w:type="dxa"/>
            <w:noWrap/>
            <w:vAlign w:val="bottom"/>
            <w:hideMark/>
          </w:tcPr>
          <w:p w14:paraId="4144A62F" w14:textId="6D8A7292"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66DB4BC8" w14:textId="77777777" w:rsidTr="002A5BEF">
        <w:trPr>
          <w:trHeight w:val="285"/>
        </w:trPr>
        <w:tc>
          <w:tcPr>
            <w:tcW w:w="2515" w:type="dxa"/>
            <w:noWrap/>
            <w:vAlign w:val="bottom"/>
            <w:hideMark/>
          </w:tcPr>
          <w:p w14:paraId="5A1013F5"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Richardson 2011</w:t>
            </w:r>
          </w:p>
        </w:tc>
        <w:tc>
          <w:tcPr>
            <w:tcW w:w="6660" w:type="dxa"/>
            <w:noWrap/>
            <w:vAlign w:val="bottom"/>
            <w:hideMark/>
          </w:tcPr>
          <w:p w14:paraId="35DA7F56" w14:textId="6736BB9A"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468C96A8" w14:textId="77777777" w:rsidTr="002A5BEF">
        <w:trPr>
          <w:trHeight w:val="285"/>
        </w:trPr>
        <w:tc>
          <w:tcPr>
            <w:tcW w:w="2515" w:type="dxa"/>
            <w:noWrap/>
            <w:vAlign w:val="bottom"/>
            <w:hideMark/>
          </w:tcPr>
          <w:p w14:paraId="05F73670"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Robinson 2013</w:t>
            </w:r>
          </w:p>
        </w:tc>
        <w:tc>
          <w:tcPr>
            <w:tcW w:w="6660" w:type="dxa"/>
            <w:noWrap/>
            <w:vAlign w:val="bottom"/>
            <w:hideMark/>
          </w:tcPr>
          <w:p w14:paraId="77F0270C" w14:textId="43961AE2"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4D8FDC1F" w14:textId="77777777" w:rsidTr="002A5BEF">
        <w:trPr>
          <w:trHeight w:val="285"/>
        </w:trPr>
        <w:tc>
          <w:tcPr>
            <w:tcW w:w="2515" w:type="dxa"/>
            <w:noWrap/>
            <w:vAlign w:val="bottom"/>
            <w:hideMark/>
          </w:tcPr>
          <w:p w14:paraId="1A7C75BD"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Robinson 2020</w:t>
            </w:r>
          </w:p>
        </w:tc>
        <w:tc>
          <w:tcPr>
            <w:tcW w:w="6660" w:type="dxa"/>
            <w:noWrap/>
            <w:vAlign w:val="bottom"/>
            <w:hideMark/>
          </w:tcPr>
          <w:p w14:paraId="33BD8ACF" w14:textId="2F68F65E"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01A2B48C" w14:textId="77777777" w:rsidTr="002A5BEF">
        <w:trPr>
          <w:trHeight w:val="285"/>
        </w:trPr>
        <w:tc>
          <w:tcPr>
            <w:tcW w:w="2515" w:type="dxa"/>
            <w:noWrap/>
            <w:vAlign w:val="bottom"/>
            <w:hideMark/>
          </w:tcPr>
          <w:p w14:paraId="22FC79B7"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Rowen 2016</w:t>
            </w:r>
          </w:p>
        </w:tc>
        <w:tc>
          <w:tcPr>
            <w:tcW w:w="6660" w:type="dxa"/>
            <w:noWrap/>
            <w:vAlign w:val="bottom"/>
            <w:hideMark/>
          </w:tcPr>
          <w:p w14:paraId="4AD61CE6" w14:textId="30C25F85"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715E7BEA" w14:textId="77777777" w:rsidTr="002A5BEF">
        <w:trPr>
          <w:trHeight w:val="285"/>
        </w:trPr>
        <w:tc>
          <w:tcPr>
            <w:tcW w:w="2515" w:type="dxa"/>
            <w:noWrap/>
            <w:vAlign w:val="bottom"/>
            <w:hideMark/>
          </w:tcPr>
          <w:p w14:paraId="59F51A5A"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lastRenderedPageBreak/>
              <w:t>Schlander 2018</w:t>
            </w:r>
          </w:p>
        </w:tc>
        <w:tc>
          <w:tcPr>
            <w:tcW w:w="6660" w:type="dxa"/>
            <w:noWrap/>
            <w:vAlign w:val="bottom"/>
            <w:hideMark/>
          </w:tcPr>
          <w:p w14:paraId="2B00D114"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Abstract</w:t>
            </w:r>
          </w:p>
        </w:tc>
      </w:tr>
      <w:tr w:rsidR="00CA15AA" w:rsidRPr="002A5BEF" w14:paraId="19B80FAF" w14:textId="77777777" w:rsidTr="002A5BEF">
        <w:trPr>
          <w:trHeight w:val="285"/>
        </w:trPr>
        <w:tc>
          <w:tcPr>
            <w:tcW w:w="2515" w:type="dxa"/>
            <w:noWrap/>
            <w:vAlign w:val="bottom"/>
            <w:hideMark/>
          </w:tcPr>
          <w:p w14:paraId="50C4C082"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Schlander 2016</w:t>
            </w:r>
          </w:p>
        </w:tc>
        <w:tc>
          <w:tcPr>
            <w:tcW w:w="6660" w:type="dxa"/>
            <w:noWrap/>
            <w:vAlign w:val="bottom"/>
            <w:hideMark/>
          </w:tcPr>
          <w:p w14:paraId="271A28D9"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Abstract</w:t>
            </w:r>
          </w:p>
        </w:tc>
      </w:tr>
      <w:tr w:rsidR="00CA15AA" w:rsidRPr="002A5BEF" w14:paraId="63CF8353" w14:textId="77777777" w:rsidTr="002A5BEF">
        <w:trPr>
          <w:trHeight w:val="285"/>
        </w:trPr>
        <w:tc>
          <w:tcPr>
            <w:tcW w:w="2515" w:type="dxa"/>
            <w:noWrap/>
            <w:vAlign w:val="bottom"/>
            <w:hideMark/>
          </w:tcPr>
          <w:p w14:paraId="453E7A80"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Schulze 2019</w:t>
            </w:r>
          </w:p>
        </w:tc>
        <w:tc>
          <w:tcPr>
            <w:tcW w:w="6660" w:type="dxa"/>
            <w:noWrap/>
            <w:vAlign w:val="bottom"/>
            <w:hideMark/>
          </w:tcPr>
          <w:p w14:paraId="08EE56BF"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Book review</w:t>
            </w:r>
          </w:p>
        </w:tc>
      </w:tr>
      <w:tr w:rsidR="00CA15AA" w:rsidRPr="002A5BEF" w14:paraId="73DDB63F" w14:textId="77777777" w:rsidTr="002A5BEF">
        <w:trPr>
          <w:trHeight w:val="285"/>
        </w:trPr>
        <w:tc>
          <w:tcPr>
            <w:tcW w:w="2515" w:type="dxa"/>
            <w:noWrap/>
            <w:vAlign w:val="bottom"/>
            <w:hideMark/>
          </w:tcPr>
          <w:p w14:paraId="2AEE033C"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Schwappach 2003</w:t>
            </w:r>
          </w:p>
        </w:tc>
        <w:tc>
          <w:tcPr>
            <w:tcW w:w="6660" w:type="dxa"/>
            <w:noWrap/>
            <w:vAlign w:val="bottom"/>
            <w:hideMark/>
          </w:tcPr>
          <w:p w14:paraId="07FEE6D9" w14:textId="7B6B6638"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4159A46B" w14:textId="77777777" w:rsidTr="002A5BEF">
        <w:trPr>
          <w:trHeight w:val="285"/>
        </w:trPr>
        <w:tc>
          <w:tcPr>
            <w:tcW w:w="2515" w:type="dxa"/>
            <w:noWrap/>
            <w:vAlign w:val="bottom"/>
            <w:hideMark/>
          </w:tcPr>
          <w:p w14:paraId="1BA58D85"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Seghieri 2014</w:t>
            </w:r>
          </w:p>
        </w:tc>
        <w:tc>
          <w:tcPr>
            <w:tcW w:w="6660" w:type="dxa"/>
            <w:noWrap/>
            <w:vAlign w:val="bottom"/>
            <w:hideMark/>
          </w:tcPr>
          <w:p w14:paraId="3932D9E5" w14:textId="6B012F5D"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76D65942" w14:textId="77777777" w:rsidTr="002A5BEF">
        <w:trPr>
          <w:trHeight w:val="285"/>
        </w:trPr>
        <w:tc>
          <w:tcPr>
            <w:tcW w:w="2515" w:type="dxa"/>
            <w:noWrap/>
            <w:vAlign w:val="bottom"/>
            <w:hideMark/>
          </w:tcPr>
          <w:p w14:paraId="27058180"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Shackle 1989</w:t>
            </w:r>
          </w:p>
        </w:tc>
        <w:tc>
          <w:tcPr>
            <w:tcW w:w="6660" w:type="dxa"/>
            <w:noWrap/>
            <w:vAlign w:val="bottom"/>
            <w:hideMark/>
          </w:tcPr>
          <w:p w14:paraId="1945E32B"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Review</w:t>
            </w:r>
          </w:p>
        </w:tc>
      </w:tr>
      <w:tr w:rsidR="00CA15AA" w:rsidRPr="002A5BEF" w14:paraId="699941B7" w14:textId="77777777" w:rsidTr="002A5BEF">
        <w:trPr>
          <w:trHeight w:val="285"/>
        </w:trPr>
        <w:tc>
          <w:tcPr>
            <w:tcW w:w="2515" w:type="dxa"/>
            <w:noWrap/>
            <w:vAlign w:val="bottom"/>
            <w:hideMark/>
          </w:tcPr>
          <w:p w14:paraId="182B3FC6"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Stafinski 2017</w:t>
            </w:r>
          </w:p>
        </w:tc>
        <w:tc>
          <w:tcPr>
            <w:tcW w:w="6660" w:type="dxa"/>
            <w:noWrap/>
            <w:vAlign w:val="bottom"/>
            <w:hideMark/>
          </w:tcPr>
          <w:p w14:paraId="4E3A6014" w14:textId="6339CDBA"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2651C001" w14:textId="77777777" w:rsidTr="002A5BEF">
        <w:trPr>
          <w:trHeight w:val="285"/>
        </w:trPr>
        <w:tc>
          <w:tcPr>
            <w:tcW w:w="2515" w:type="dxa"/>
            <w:noWrap/>
            <w:vAlign w:val="bottom"/>
            <w:hideMark/>
          </w:tcPr>
          <w:p w14:paraId="377AF53A"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Stark 2011</w:t>
            </w:r>
          </w:p>
        </w:tc>
        <w:tc>
          <w:tcPr>
            <w:tcW w:w="6660" w:type="dxa"/>
            <w:noWrap/>
            <w:vAlign w:val="bottom"/>
            <w:hideMark/>
          </w:tcPr>
          <w:p w14:paraId="031E938E"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No empirical data</w:t>
            </w:r>
          </w:p>
        </w:tc>
      </w:tr>
      <w:tr w:rsidR="00CA15AA" w:rsidRPr="002A5BEF" w14:paraId="5031B50E" w14:textId="77777777" w:rsidTr="002A5BEF">
        <w:trPr>
          <w:trHeight w:val="285"/>
        </w:trPr>
        <w:tc>
          <w:tcPr>
            <w:tcW w:w="2515" w:type="dxa"/>
            <w:noWrap/>
            <w:vAlign w:val="bottom"/>
            <w:hideMark/>
          </w:tcPr>
          <w:p w14:paraId="293FBAF6"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Stolk 2005</w:t>
            </w:r>
          </w:p>
        </w:tc>
        <w:tc>
          <w:tcPr>
            <w:tcW w:w="6660" w:type="dxa"/>
            <w:noWrap/>
            <w:vAlign w:val="bottom"/>
            <w:hideMark/>
          </w:tcPr>
          <w:p w14:paraId="0CF4259E" w14:textId="11121E87"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39D0319E" w14:textId="77777777" w:rsidTr="002A5BEF">
        <w:trPr>
          <w:trHeight w:val="285"/>
        </w:trPr>
        <w:tc>
          <w:tcPr>
            <w:tcW w:w="2515" w:type="dxa"/>
            <w:noWrap/>
            <w:vAlign w:val="bottom"/>
            <w:hideMark/>
          </w:tcPr>
          <w:p w14:paraId="1DFBAF48"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Tilling 2016</w:t>
            </w:r>
          </w:p>
        </w:tc>
        <w:tc>
          <w:tcPr>
            <w:tcW w:w="6660" w:type="dxa"/>
            <w:noWrap/>
            <w:vAlign w:val="bottom"/>
            <w:hideMark/>
          </w:tcPr>
          <w:p w14:paraId="5B8024C9" w14:textId="0518097B"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074AF068" w14:textId="77777777" w:rsidTr="002A5BEF">
        <w:trPr>
          <w:trHeight w:val="285"/>
        </w:trPr>
        <w:tc>
          <w:tcPr>
            <w:tcW w:w="2515" w:type="dxa"/>
            <w:noWrap/>
            <w:vAlign w:val="bottom"/>
            <w:hideMark/>
          </w:tcPr>
          <w:p w14:paraId="030C3D04"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Tong 2013</w:t>
            </w:r>
          </w:p>
        </w:tc>
        <w:tc>
          <w:tcPr>
            <w:tcW w:w="6660" w:type="dxa"/>
            <w:noWrap/>
            <w:vAlign w:val="bottom"/>
            <w:hideMark/>
          </w:tcPr>
          <w:p w14:paraId="078D61ED"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Review</w:t>
            </w:r>
          </w:p>
        </w:tc>
      </w:tr>
      <w:tr w:rsidR="00CA15AA" w:rsidRPr="002A5BEF" w14:paraId="62971C1B" w14:textId="77777777" w:rsidTr="002A5BEF">
        <w:trPr>
          <w:trHeight w:val="285"/>
        </w:trPr>
        <w:tc>
          <w:tcPr>
            <w:tcW w:w="2515" w:type="dxa"/>
            <w:noWrap/>
            <w:vAlign w:val="bottom"/>
            <w:hideMark/>
          </w:tcPr>
          <w:p w14:paraId="60F589F7"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Tsuychia 2005</w:t>
            </w:r>
          </w:p>
        </w:tc>
        <w:tc>
          <w:tcPr>
            <w:tcW w:w="6660" w:type="dxa"/>
            <w:noWrap/>
            <w:vAlign w:val="bottom"/>
            <w:hideMark/>
          </w:tcPr>
          <w:p w14:paraId="46BAADCF" w14:textId="09C463A4"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1F7E5174" w14:textId="77777777" w:rsidTr="002A5BEF">
        <w:trPr>
          <w:trHeight w:val="285"/>
        </w:trPr>
        <w:tc>
          <w:tcPr>
            <w:tcW w:w="2515" w:type="dxa"/>
            <w:noWrap/>
            <w:vAlign w:val="bottom"/>
            <w:hideMark/>
          </w:tcPr>
          <w:p w14:paraId="5A1E1219"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Ubel 1999</w:t>
            </w:r>
          </w:p>
        </w:tc>
        <w:tc>
          <w:tcPr>
            <w:tcW w:w="6660" w:type="dxa"/>
            <w:noWrap/>
            <w:vAlign w:val="bottom"/>
            <w:hideMark/>
          </w:tcPr>
          <w:p w14:paraId="4EA91E33" w14:textId="03BD4429"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0B16B22A" w14:textId="77777777" w:rsidTr="002A5BEF">
        <w:trPr>
          <w:trHeight w:val="285"/>
        </w:trPr>
        <w:tc>
          <w:tcPr>
            <w:tcW w:w="2515" w:type="dxa"/>
            <w:noWrap/>
            <w:vAlign w:val="bottom"/>
            <w:hideMark/>
          </w:tcPr>
          <w:p w14:paraId="4C07A0D0"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Ungar 2011</w:t>
            </w:r>
          </w:p>
        </w:tc>
        <w:tc>
          <w:tcPr>
            <w:tcW w:w="6660" w:type="dxa"/>
            <w:noWrap/>
            <w:vAlign w:val="bottom"/>
            <w:hideMark/>
          </w:tcPr>
          <w:p w14:paraId="5BB124F3" w14:textId="24676376"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59BF6131" w14:textId="77777777" w:rsidTr="002A5BEF">
        <w:trPr>
          <w:trHeight w:val="285"/>
        </w:trPr>
        <w:tc>
          <w:tcPr>
            <w:tcW w:w="2515" w:type="dxa"/>
            <w:noWrap/>
            <w:vAlign w:val="bottom"/>
            <w:hideMark/>
          </w:tcPr>
          <w:p w14:paraId="00BD9ABA"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Viscusi, 2010</w:t>
            </w:r>
          </w:p>
        </w:tc>
        <w:tc>
          <w:tcPr>
            <w:tcW w:w="6660" w:type="dxa"/>
            <w:noWrap/>
            <w:vAlign w:val="bottom"/>
            <w:hideMark/>
          </w:tcPr>
          <w:p w14:paraId="04E57E28"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No empirical data</w:t>
            </w:r>
          </w:p>
        </w:tc>
      </w:tr>
      <w:tr w:rsidR="00CA15AA" w:rsidRPr="002A5BEF" w14:paraId="2852DEB8" w14:textId="77777777" w:rsidTr="002A5BEF">
        <w:trPr>
          <w:trHeight w:val="285"/>
        </w:trPr>
        <w:tc>
          <w:tcPr>
            <w:tcW w:w="2515" w:type="dxa"/>
            <w:noWrap/>
            <w:vAlign w:val="bottom"/>
            <w:hideMark/>
          </w:tcPr>
          <w:p w14:paraId="1E008B0A"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von Stackelberg 2009</w:t>
            </w:r>
          </w:p>
        </w:tc>
        <w:tc>
          <w:tcPr>
            <w:tcW w:w="6660" w:type="dxa"/>
            <w:noWrap/>
            <w:vAlign w:val="bottom"/>
            <w:hideMark/>
          </w:tcPr>
          <w:p w14:paraId="15E2CA3D" w14:textId="40437C00"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05838272" w14:textId="77777777" w:rsidTr="002A5BEF">
        <w:trPr>
          <w:trHeight w:val="285"/>
        </w:trPr>
        <w:tc>
          <w:tcPr>
            <w:tcW w:w="2515" w:type="dxa"/>
            <w:noWrap/>
            <w:vAlign w:val="bottom"/>
            <w:hideMark/>
          </w:tcPr>
          <w:p w14:paraId="0E36EEF2"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Waljee 2020</w:t>
            </w:r>
          </w:p>
        </w:tc>
        <w:tc>
          <w:tcPr>
            <w:tcW w:w="6660" w:type="dxa"/>
            <w:noWrap/>
            <w:vAlign w:val="bottom"/>
            <w:hideMark/>
          </w:tcPr>
          <w:p w14:paraId="6C7972EF"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Qualitative work in which priority for child vs adult health not discussed</w:t>
            </w:r>
          </w:p>
        </w:tc>
      </w:tr>
      <w:tr w:rsidR="00CA15AA" w:rsidRPr="002A5BEF" w14:paraId="4F85F92F" w14:textId="77777777" w:rsidTr="002A5BEF">
        <w:trPr>
          <w:trHeight w:val="285"/>
        </w:trPr>
        <w:tc>
          <w:tcPr>
            <w:tcW w:w="2515" w:type="dxa"/>
            <w:noWrap/>
            <w:vAlign w:val="bottom"/>
            <w:hideMark/>
          </w:tcPr>
          <w:p w14:paraId="212FFEEC"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Watson 2012</w:t>
            </w:r>
          </w:p>
        </w:tc>
        <w:tc>
          <w:tcPr>
            <w:tcW w:w="6660" w:type="dxa"/>
            <w:noWrap/>
            <w:vAlign w:val="bottom"/>
            <w:hideMark/>
          </w:tcPr>
          <w:p w14:paraId="49535D5B" w14:textId="21C74417"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582A2569" w14:textId="77777777" w:rsidTr="002A5BEF">
        <w:trPr>
          <w:trHeight w:val="285"/>
        </w:trPr>
        <w:tc>
          <w:tcPr>
            <w:tcW w:w="2515" w:type="dxa"/>
            <w:noWrap/>
            <w:vAlign w:val="bottom"/>
            <w:hideMark/>
          </w:tcPr>
          <w:p w14:paraId="61B56287"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Whitty 2012</w:t>
            </w:r>
          </w:p>
        </w:tc>
        <w:tc>
          <w:tcPr>
            <w:tcW w:w="6660" w:type="dxa"/>
            <w:noWrap/>
            <w:vAlign w:val="bottom"/>
            <w:hideMark/>
          </w:tcPr>
          <w:p w14:paraId="0691C8D0"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Abstract</w:t>
            </w:r>
          </w:p>
        </w:tc>
      </w:tr>
      <w:tr w:rsidR="00CA15AA" w:rsidRPr="002A5BEF" w14:paraId="4C0F65C2" w14:textId="77777777" w:rsidTr="002A5BEF">
        <w:trPr>
          <w:trHeight w:val="285"/>
        </w:trPr>
        <w:tc>
          <w:tcPr>
            <w:tcW w:w="2515" w:type="dxa"/>
            <w:noWrap/>
            <w:vAlign w:val="bottom"/>
            <w:hideMark/>
          </w:tcPr>
          <w:p w14:paraId="63EA05A2"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Whitty 2015</w:t>
            </w:r>
          </w:p>
        </w:tc>
        <w:tc>
          <w:tcPr>
            <w:tcW w:w="6660" w:type="dxa"/>
            <w:noWrap/>
            <w:vAlign w:val="bottom"/>
            <w:hideMark/>
          </w:tcPr>
          <w:p w14:paraId="23E7058C" w14:textId="385DE1F1"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167AAAD3" w14:textId="77777777" w:rsidTr="002A5BEF">
        <w:trPr>
          <w:trHeight w:val="285"/>
        </w:trPr>
        <w:tc>
          <w:tcPr>
            <w:tcW w:w="2515" w:type="dxa"/>
            <w:noWrap/>
            <w:vAlign w:val="bottom"/>
            <w:hideMark/>
          </w:tcPr>
          <w:p w14:paraId="05BF9F7E"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Craig 2015</w:t>
            </w:r>
          </w:p>
        </w:tc>
        <w:tc>
          <w:tcPr>
            <w:tcW w:w="6660" w:type="dxa"/>
            <w:noWrap/>
            <w:vAlign w:val="bottom"/>
            <w:hideMark/>
          </w:tcPr>
          <w:p w14:paraId="23565A59" w14:textId="30902FEF"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17B4A6A3" w14:textId="77777777" w:rsidTr="002A5BEF">
        <w:trPr>
          <w:trHeight w:val="285"/>
        </w:trPr>
        <w:tc>
          <w:tcPr>
            <w:tcW w:w="2515" w:type="dxa"/>
            <w:noWrap/>
            <w:vAlign w:val="bottom"/>
            <w:hideMark/>
          </w:tcPr>
          <w:p w14:paraId="7AF81480"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Craig 2015</w:t>
            </w:r>
          </w:p>
        </w:tc>
        <w:tc>
          <w:tcPr>
            <w:tcW w:w="6660" w:type="dxa"/>
            <w:noWrap/>
            <w:vAlign w:val="bottom"/>
            <w:hideMark/>
          </w:tcPr>
          <w:p w14:paraId="1A376704" w14:textId="55C4E4CC"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2D6934B3" w14:textId="77777777" w:rsidTr="002A5BEF">
        <w:trPr>
          <w:trHeight w:val="285"/>
        </w:trPr>
        <w:tc>
          <w:tcPr>
            <w:tcW w:w="2515" w:type="dxa"/>
            <w:noWrap/>
            <w:vAlign w:val="bottom"/>
            <w:hideMark/>
          </w:tcPr>
          <w:p w14:paraId="0869827A"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Craig 2015</w:t>
            </w:r>
          </w:p>
        </w:tc>
        <w:tc>
          <w:tcPr>
            <w:tcW w:w="6660" w:type="dxa"/>
            <w:noWrap/>
            <w:vAlign w:val="bottom"/>
            <w:hideMark/>
          </w:tcPr>
          <w:p w14:paraId="52BF2BD4" w14:textId="3CB59416" w:rsidR="00CA15AA" w:rsidRPr="002A5BEF" w:rsidRDefault="00CA15AA" w:rsidP="00CA15AA">
            <w:pPr>
              <w:spacing w:after="0" w:line="240" w:lineRule="auto"/>
              <w:rPr>
                <w:rFonts w:ascii="Calibri" w:eastAsia="Times New Roman" w:hAnsi="Calibri" w:cs="Times New Roman"/>
                <w:color w:val="000000"/>
                <w:lang w:eastAsia="en-US"/>
              </w:rPr>
            </w:pPr>
            <w:r>
              <w:rPr>
                <w:rFonts w:ascii="Calibri" w:eastAsia="Times New Roman" w:hAnsi="Calibri" w:cs="Times New Roman"/>
                <w:color w:val="000000"/>
                <w:lang w:eastAsia="en-US"/>
              </w:rPr>
              <w:t>Quantitative</w:t>
            </w:r>
            <w:r w:rsidRPr="002A5BEF">
              <w:rPr>
                <w:rFonts w:ascii="Calibri" w:eastAsia="Times New Roman" w:hAnsi="Calibri" w:cs="Times New Roman"/>
                <w:color w:val="000000"/>
                <w:lang w:eastAsia="en-US"/>
              </w:rPr>
              <w:t xml:space="preserve"> work with no estimate of values for child health </w:t>
            </w:r>
          </w:p>
        </w:tc>
      </w:tr>
      <w:tr w:rsidR="00CA15AA" w:rsidRPr="002A5BEF" w14:paraId="759985C3" w14:textId="77777777" w:rsidTr="002A5BEF">
        <w:trPr>
          <w:trHeight w:val="285"/>
        </w:trPr>
        <w:tc>
          <w:tcPr>
            <w:tcW w:w="2515" w:type="dxa"/>
            <w:noWrap/>
            <w:vAlign w:val="bottom"/>
            <w:hideMark/>
          </w:tcPr>
          <w:p w14:paraId="3817943D"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Van der Wulp 2012</w:t>
            </w:r>
          </w:p>
        </w:tc>
        <w:tc>
          <w:tcPr>
            <w:tcW w:w="6660" w:type="dxa"/>
            <w:noWrap/>
            <w:vAlign w:val="bottom"/>
            <w:hideMark/>
          </w:tcPr>
          <w:p w14:paraId="7B9EC07F" w14:textId="77777777" w:rsidR="00CA15AA" w:rsidRPr="002A5BEF" w:rsidRDefault="00CA15AA" w:rsidP="00CA15AA">
            <w:pPr>
              <w:spacing w:after="0" w:line="240" w:lineRule="auto"/>
              <w:rPr>
                <w:rFonts w:ascii="Calibri" w:eastAsia="Times New Roman" w:hAnsi="Calibri" w:cs="Times New Roman"/>
                <w:color w:val="000000"/>
                <w:lang w:eastAsia="en-US"/>
              </w:rPr>
            </w:pPr>
            <w:r w:rsidRPr="002A5BEF">
              <w:rPr>
                <w:rFonts w:ascii="Calibri" w:eastAsia="Times New Roman" w:hAnsi="Calibri" w:cs="Times New Roman"/>
                <w:color w:val="000000"/>
                <w:lang w:eastAsia="en-US"/>
              </w:rPr>
              <w:t>Protocol</w:t>
            </w:r>
          </w:p>
        </w:tc>
      </w:tr>
    </w:tbl>
    <w:p w14:paraId="457432C5" w14:textId="1AB8F4DD" w:rsidR="002A5BEF" w:rsidRDefault="002A5BEF" w:rsidP="00091B1A"/>
    <w:p w14:paraId="15D60109" w14:textId="77777777" w:rsidR="00C12908" w:rsidRDefault="00C12908"/>
    <w:p w14:paraId="6A3C7A1F" w14:textId="77777777" w:rsidR="00C12908" w:rsidRDefault="00C12908"/>
    <w:p w14:paraId="23573021" w14:textId="77777777" w:rsidR="00C12908" w:rsidRDefault="00C12908"/>
    <w:p w14:paraId="018A92A0" w14:textId="77777777" w:rsidR="00C12908" w:rsidRDefault="00C12908"/>
    <w:p w14:paraId="592EB277" w14:textId="77777777" w:rsidR="00C12908" w:rsidRDefault="00C12908"/>
    <w:p w14:paraId="50E6B1D7" w14:textId="77777777" w:rsidR="00C12908" w:rsidRDefault="00C12908"/>
    <w:p w14:paraId="0F20C462" w14:textId="77777777" w:rsidR="00C12908" w:rsidRDefault="00C12908"/>
    <w:p w14:paraId="53D1D88A" w14:textId="77777777" w:rsidR="00C12908" w:rsidRDefault="00C12908"/>
    <w:p w14:paraId="53ECCD68" w14:textId="77777777" w:rsidR="00C12908" w:rsidRDefault="00C12908"/>
    <w:p w14:paraId="576FB67C" w14:textId="77777777" w:rsidR="00C12908" w:rsidRDefault="00C12908"/>
    <w:p w14:paraId="1B5DE03F" w14:textId="26460C02" w:rsidR="002A5BEF" w:rsidRPr="002A5BEF" w:rsidRDefault="002A5BEF" w:rsidP="002A5BEF">
      <w:pPr>
        <w:pStyle w:val="Heading2"/>
        <w:rPr>
          <w:rFonts w:ascii="Segoe UI" w:eastAsia="Times New Roman" w:hAnsi="Segoe UI"/>
          <w:sz w:val="18"/>
          <w:szCs w:val="18"/>
          <w:lang w:eastAsia="en-US"/>
        </w:rPr>
      </w:pPr>
      <w:bookmarkStart w:id="6" w:name="_Toc135663559"/>
      <w:r>
        <w:rPr>
          <w:rFonts w:eastAsia="Times New Roman"/>
          <w:lang w:eastAsia="en-US"/>
        </w:rPr>
        <w:t xml:space="preserve">Table </w:t>
      </w:r>
      <w:r w:rsidR="000E6CEB">
        <w:rPr>
          <w:rFonts w:eastAsia="Times New Roman"/>
          <w:lang w:eastAsia="en-US"/>
        </w:rPr>
        <w:t>F</w:t>
      </w:r>
      <w:r w:rsidRPr="002A5BEF">
        <w:rPr>
          <w:rFonts w:eastAsia="Times New Roman"/>
          <w:lang w:eastAsia="en-US"/>
        </w:rPr>
        <w:t>: Individual study results summary</w:t>
      </w:r>
      <w:bookmarkEnd w:id="6"/>
      <w:r w:rsidRPr="002A5BEF">
        <w:rPr>
          <w:rFonts w:eastAsia="Times New Roman"/>
          <w:lang w:eastAsia="en-US"/>
        </w:rPr>
        <w:t> </w:t>
      </w:r>
    </w:p>
    <w:p w14:paraId="7B70A2B5" w14:textId="77777777" w:rsidR="002A5BEF" w:rsidRPr="002A5BEF" w:rsidRDefault="002A5BEF" w:rsidP="002A5BEF">
      <w:pPr>
        <w:spacing w:after="0" w:line="240" w:lineRule="auto"/>
        <w:textAlignment w:val="baseline"/>
        <w:rPr>
          <w:rFonts w:ascii="Segoe UI" w:eastAsia="Times New Roman" w:hAnsi="Segoe UI" w:cs="Segoe UI"/>
          <w:sz w:val="18"/>
          <w:szCs w:val="18"/>
          <w:lang w:eastAsia="en-US"/>
        </w:rPr>
      </w:pPr>
      <w:r w:rsidRPr="002A5BEF">
        <w:rPr>
          <w:rFonts w:ascii="Calibri" w:eastAsia="Times New Roman" w:hAnsi="Calibri" w:cs="Segoe UI"/>
          <w:lang w:eastAsia="en-US"/>
        </w:rPr>
        <w:t> </w:t>
      </w:r>
    </w:p>
    <w:tbl>
      <w:tblPr>
        <w:tblW w:w="90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0"/>
        <w:gridCol w:w="753"/>
        <w:gridCol w:w="961"/>
        <w:gridCol w:w="1004"/>
        <w:gridCol w:w="5296"/>
      </w:tblGrid>
      <w:tr w:rsidR="002A5BEF" w:rsidRPr="002A5BEF" w14:paraId="6704F469" w14:textId="77777777" w:rsidTr="00CA15AA">
        <w:trPr>
          <w:trHeight w:val="690"/>
        </w:trPr>
        <w:tc>
          <w:tcPr>
            <w:tcW w:w="990" w:type="dxa"/>
            <w:vMerge w:val="restart"/>
            <w:tcBorders>
              <w:top w:val="single" w:sz="6" w:space="0" w:color="auto"/>
              <w:left w:val="single" w:sz="6" w:space="0" w:color="auto"/>
              <w:bottom w:val="nil"/>
              <w:right w:val="single" w:sz="6" w:space="0" w:color="auto"/>
            </w:tcBorders>
            <w:shd w:val="clear" w:color="auto" w:fill="B4C6E7"/>
            <w:tcMar>
              <w:top w:w="43" w:type="dxa"/>
              <w:left w:w="43" w:type="dxa"/>
              <w:bottom w:w="43" w:type="dxa"/>
              <w:right w:w="43" w:type="dxa"/>
            </w:tcMar>
            <w:vAlign w:val="center"/>
            <w:hideMark/>
          </w:tcPr>
          <w:p w14:paraId="2B1EE115"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b/>
                <w:bCs/>
                <w:sz w:val="20"/>
                <w:szCs w:val="20"/>
                <w:lang w:eastAsia="en-US"/>
              </w:rPr>
              <w:lastRenderedPageBreak/>
              <w:t>Paper – first author, year (number of paper evaluation if multiple)</w:t>
            </w:r>
            <w:r w:rsidRPr="002A5BEF">
              <w:rPr>
                <w:rFonts w:ascii="Calibri" w:eastAsia="Times New Roman" w:hAnsi="Calibri" w:cs="Times New Roman"/>
                <w:sz w:val="20"/>
                <w:szCs w:val="20"/>
                <w:lang w:eastAsia="en-US"/>
              </w:rPr>
              <w:t> </w:t>
            </w:r>
          </w:p>
        </w:tc>
        <w:tc>
          <w:tcPr>
            <w:tcW w:w="2718" w:type="dxa"/>
            <w:gridSpan w:val="3"/>
            <w:tcBorders>
              <w:top w:val="single" w:sz="6" w:space="0" w:color="auto"/>
              <w:left w:val="single" w:sz="6" w:space="0" w:color="auto"/>
              <w:bottom w:val="single" w:sz="6" w:space="0" w:color="auto"/>
              <w:right w:val="single" w:sz="6" w:space="0" w:color="auto"/>
            </w:tcBorders>
            <w:shd w:val="clear" w:color="auto" w:fill="B4C6E7"/>
            <w:tcMar>
              <w:top w:w="43" w:type="dxa"/>
              <w:left w:w="43" w:type="dxa"/>
              <w:bottom w:w="43" w:type="dxa"/>
              <w:right w:w="43" w:type="dxa"/>
            </w:tcMar>
            <w:vAlign w:val="center"/>
            <w:hideMark/>
          </w:tcPr>
          <w:p w14:paraId="5AADA8B0"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b/>
                <w:bCs/>
                <w:sz w:val="20"/>
                <w:szCs w:val="20"/>
                <w:lang w:eastAsia="en-US"/>
              </w:rPr>
              <w:t>Overall summary of findings showing the favoured age group</w:t>
            </w:r>
            <w:r w:rsidRPr="002A5BEF">
              <w:rPr>
                <w:rFonts w:ascii="Calibri" w:eastAsia="Times New Roman" w:hAnsi="Calibri" w:cs="Times New Roman"/>
                <w:sz w:val="20"/>
                <w:szCs w:val="20"/>
                <w:lang w:eastAsia="en-US"/>
              </w:rPr>
              <w:t> </w:t>
            </w:r>
          </w:p>
        </w:tc>
        <w:tc>
          <w:tcPr>
            <w:tcW w:w="5296" w:type="dxa"/>
            <w:vMerge w:val="restart"/>
            <w:tcBorders>
              <w:top w:val="single" w:sz="6" w:space="0" w:color="auto"/>
              <w:left w:val="single" w:sz="6" w:space="0" w:color="auto"/>
              <w:bottom w:val="nil"/>
              <w:right w:val="single" w:sz="6" w:space="0" w:color="auto"/>
            </w:tcBorders>
            <w:shd w:val="clear" w:color="auto" w:fill="B4C6E7"/>
            <w:tcMar>
              <w:top w:w="43" w:type="dxa"/>
              <w:left w:w="43" w:type="dxa"/>
              <w:bottom w:w="43" w:type="dxa"/>
              <w:right w:w="43" w:type="dxa"/>
            </w:tcMar>
            <w:vAlign w:val="center"/>
            <w:hideMark/>
          </w:tcPr>
          <w:p w14:paraId="532D3B68"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b/>
                <w:bCs/>
                <w:sz w:val="20"/>
                <w:szCs w:val="20"/>
                <w:lang w:eastAsia="en-US"/>
              </w:rPr>
              <w:t>Key findings related to the relative weight of children compared to adults (significant differences in bold)</w:t>
            </w:r>
            <w:r w:rsidRPr="002A5BEF">
              <w:rPr>
                <w:rFonts w:ascii="Calibri" w:eastAsia="Times New Roman" w:hAnsi="Calibri" w:cs="Times New Roman"/>
                <w:sz w:val="20"/>
                <w:szCs w:val="20"/>
                <w:lang w:eastAsia="en-US"/>
              </w:rPr>
              <w:t> </w:t>
            </w:r>
          </w:p>
          <w:p w14:paraId="094CEBF6"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b/>
                <w:bCs/>
                <w:sz w:val="20"/>
                <w:szCs w:val="20"/>
                <w:lang w:eastAsia="en-US"/>
              </w:rPr>
              <w:t>Ages included in the study, with most preferred age in bold [type of health gain in square brackets]</w:t>
            </w:r>
            <w:r w:rsidRPr="002A5BEF">
              <w:rPr>
                <w:rFonts w:ascii="Calibri" w:eastAsia="Times New Roman" w:hAnsi="Calibri" w:cs="Times New Roman"/>
                <w:sz w:val="20"/>
                <w:szCs w:val="20"/>
                <w:lang w:eastAsia="en-US"/>
              </w:rPr>
              <w:t> </w:t>
            </w:r>
          </w:p>
        </w:tc>
      </w:tr>
      <w:tr w:rsidR="002A5BEF" w:rsidRPr="002A5BEF" w14:paraId="4D57BDD6" w14:textId="77777777" w:rsidTr="00CA15AA">
        <w:trPr>
          <w:trHeight w:val="870"/>
        </w:trPr>
        <w:tc>
          <w:tcPr>
            <w:tcW w:w="0" w:type="auto"/>
            <w:vMerge/>
            <w:tcBorders>
              <w:top w:val="single" w:sz="6" w:space="0" w:color="auto"/>
              <w:left w:val="single" w:sz="6" w:space="0" w:color="auto"/>
              <w:bottom w:val="nil"/>
              <w:right w:val="single" w:sz="6" w:space="0" w:color="auto"/>
            </w:tcBorders>
            <w:shd w:val="clear" w:color="auto" w:fill="auto"/>
            <w:tcMar>
              <w:top w:w="43" w:type="dxa"/>
              <w:left w:w="43" w:type="dxa"/>
              <w:bottom w:w="43" w:type="dxa"/>
              <w:right w:w="43" w:type="dxa"/>
            </w:tcMar>
            <w:vAlign w:val="center"/>
            <w:hideMark/>
          </w:tcPr>
          <w:p w14:paraId="44215B40" w14:textId="77777777" w:rsidR="002A5BEF" w:rsidRPr="002A5BEF" w:rsidRDefault="002A5BEF" w:rsidP="002A5BEF">
            <w:pPr>
              <w:spacing w:after="0" w:line="240" w:lineRule="auto"/>
              <w:rPr>
                <w:rFonts w:ascii="Times New Roman" w:eastAsia="Times New Roman" w:hAnsi="Times New Roman" w:cs="Times New Roman"/>
                <w:sz w:val="24"/>
                <w:szCs w:val="24"/>
                <w:lang w:eastAsia="en-US"/>
              </w:rPr>
            </w:pPr>
          </w:p>
        </w:tc>
        <w:tc>
          <w:tcPr>
            <w:tcW w:w="753" w:type="dxa"/>
            <w:tcBorders>
              <w:top w:val="single" w:sz="6" w:space="0" w:color="auto"/>
              <w:left w:val="single" w:sz="6" w:space="0" w:color="auto"/>
              <w:bottom w:val="single" w:sz="6" w:space="0" w:color="auto"/>
              <w:right w:val="single" w:sz="6" w:space="0" w:color="auto"/>
            </w:tcBorders>
            <w:shd w:val="clear" w:color="auto" w:fill="B4C6E7"/>
            <w:tcMar>
              <w:top w:w="43" w:type="dxa"/>
              <w:left w:w="43" w:type="dxa"/>
              <w:bottom w:w="43" w:type="dxa"/>
              <w:right w:w="43" w:type="dxa"/>
            </w:tcMar>
            <w:vAlign w:val="center"/>
            <w:hideMark/>
          </w:tcPr>
          <w:p w14:paraId="4EB690CC"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b/>
                <w:bCs/>
                <w:sz w:val="20"/>
                <w:szCs w:val="20"/>
                <w:lang w:eastAsia="en-US"/>
              </w:rPr>
              <w:t>Child vs adult </w:t>
            </w:r>
            <w:r w:rsidRPr="002A5BEF">
              <w:rPr>
                <w:rFonts w:ascii="Calibri" w:eastAsia="Times New Roman" w:hAnsi="Calibri" w:cs="Times New Roman"/>
                <w:sz w:val="20"/>
                <w:szCs w:val="20"/>
                <w:lang w:eastAsia="en-US"/>
              </w:rPr>
              <w:t> </w:t>
            </w:r>
          </w:p>
        </w:tc>
        <w:tc>
          <w:tcPr>
            <w:tcW w:w="961" w:type="dxa"/>
            <w:tcBorders>
              <w:top w:val="single" w:sz="6" w:space="0" w:color="auto"/>
              <w:left w:val="single" w:sz="6" w:space="0" w:color="auto"/>
              <w:bottom w:val="single" w:sz="6" w:space="0" w:color="auto"/>
              <w:right w:val="single" w:sz="6" w:space="0" w:color="auto"/>
            </w:tcBorders>
            <w:shd w:val="clear" w:color="auto" w:fill="B4C6E7"/>
            <w:tcMar>
              <w:top w:w="43" w:type="dxa"/>
              <w:left w:w="43" w:type="dxa"/>
              <w:bottom w:w="43" w:type="dxa"/>
              <w:right w:w="43" w:type="dxa"/>
            </w:tcMar>
            <w:vAlign w:val="center"/>
            <w:hideMark/>
          </w:tcPr>
          <w:p w14:paraId="4CDDC730"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b/>
                <w:bCs/>
                <w:sz w:val="20"/>
                <w:szCs w:val="20"/>
                <w:lang w:eastAsia="en-US"/>
              </w:rPr>
              <w:t>Disfavouring older adults (60+)</w:t>
            </w:r>
            <w:r w:rsidRPr="002A5BEF">
              <w:rPr>
                <w:rFonts w:ascii="Calibri" w:eastAsia="Times New Roman" w:hAnsi="Calibri" w:cs="Times New Roman"/>
                <w:sz w:val="20"/>
                <w:szCs w:val="20"/>
                <w:lang w:eastAsia="en-US"/>
              </w:rPr>
              <w:t> </w:t>
            </w:r>
          </w:p>
        </w:tc>
        <w:tc>
          <w:tcPr>
            <w:tcW w:w="1004" w:type="dxa"/>
            <w:tcBorders>
              <w:top w:val="single" w:sz="6" w:space="0" w:color="auto"/>
              <w:left w:val="single" w:sz="6" w:space="0" w:color="auto"/>
              <w:bottom w:val="single" w:sz="6" w:space="0" w:color="auto"/>
              <w:right w:val="single" w:sz="6" w:space="0" w:color="auto"/>
            </w:tcBorders>
            <w:shd w:val="clear" w:color="auto" w:fill="B4C6E7"/>
            <w:tcMar>
              <w:top w:w="43" w:type="dxa"/>
              <w:left w:w="43" w:type="dxa"/>
              <w:bottom w:w="43" w:type="dxa"/>
              <w:right w:w="43" w:type="dxa"/>
            </w:tcMar>
            <w:vAlign w:val="center"/>
            <w:hideMark/>
          </w:tcPr>
          <w:p w14:paraId="732F578C"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b/>
                <w:bCs/>
                <w:sz w:val="20"/>
                <w:szCs w:val="20"/>
                <w:lang w:eastAsia="en-US"/>
              </w:rPr>
              <w:t>Older vs younger children</w:t>
            </w:r>
            <w:r w:rsidRPr="002A5BEF">
              <w:rPr>
                <w:rFonts w:ascii="Calibri" w:eastAsia="Times New Roman" w:hAnsi="Calibri" w:cs="Times New Roman"/>
                <w:sz w:val="20"/>
                <w:szCs w:val="20"/>
                <w:lang w:eastAsia="en-US"/>
              </w:rPr>
              <w:t> </w:t>
            </w:r>
          </w:p>
        </w:tc>
        <w:tc>
          <w:tcPr>
            <w:tcW w:w="0" w:type="auto"/>
            <w:vMerge/>
            <w:tcBorders>
              <w:top w:val="single" w:sz="6" w:space="0" w:color="auto"/>
              <w:left w:val="single" w:sz="6" w:space="0" w:color="auto"/>
              <w:bottom w:val="nil"/>
              <w:right w:val="single" w:sz="6" w:space="0" w:color="auto"/>
            </w:tcBorders>
            <w:shd w:val="clear" w:color="auto" w:fill="auto"/>
            <w:tcMar>
              <w:top w:w="43" w:type="dxa"/>
              <w:left w:w="43" w:type="dxa"/>
              <w:bottom w:w="43" w:type="dxa"/>
              <w:right w:w="43" w:type="dxa"/>
            </w:tcMar>
            <w:vAlign w:val="center"/>
            <w:hideMark/>
          </w:tcPr>
          <w:p w14:paraId="7A3E9143" w14:textId="77777777" w:rsidR="002A5BEF" w:rsidRPr="002A5BEF" w:rsidRDefault="002A5BEF" w:rsidP="002A5BEF">
            <w:pPr>
              <w:spacing w:after="0" w:line="240" w:lineRule="auto"/>
              <w:rPr>
                <w:rFonts w:ascii="Times New Roman" w:eastAsia="Times New Roman" w:hAnsi="Times New Roman" w:cs="Times New Roman"/>
                <w:sz w:val="24"/>
                <w:szCs w:val="24"/>
                <w:lang w:eastAsia="en-US"/>
              </w:rPr>
            </w:pPr>
          </w:p>
        </w:tc>
      </w:tr>
      <w:tr w:rsidR="002A5BEF" w:rsidRPr="002A5BEF" w14:paraId="2907E6B3" w14:textId="77777777" w:rsidTr="00CA15AA">
        <w:trPr>
          <w:trHeight w:val="435"/>
        </w:trPr>
        <w:tc>
          <w:tcPr>
            <w:tcW w:w="9004" w:type="dxa"/>
            <w:gridSpan w:val="5"/>
            <w:tcBorders>
              <w:top w:val="single" w:sz="6" w:space="0" w:color="auto"/>
              <w:left w:val="single" w:sz="6" w:space="0" w:color="auto"/>
              <w:bottom w:val="single" w:sz="6" w:space="0" w:color="auto"/>
              <w:right w:val="single" w:sz="6" w:space="0" w:color="auto"/>
            </w:tcBorders>
            <w:shd w:val="clear" w:color="auto" w:fill="D5DCE4"/>
            <w:tcMar>
              <w:top w:w="43" w:type="dxa"/>
              <w:left w:w="43" w:type="dxa"/>
              <w:bottom w:w="43" w:type="dxa"/>
              <w:right w:w="43" w:type="dxa"/>
            </w:tcMar>
            <w:vAlign w:val="center"/>
            <w:hideMark/>
          </w:tcPr>
          <w:p w14:paraId="3A1A9661"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b/>
                <w:bCs/>
                <w:sz w:val="20"/>
                <w:szCs w:val="20"/>
                <w:lang w:eastAsia="en-US"/>
              </w:rPr>
              <w:t>MATCHING STUDIES</w:t>
            </w:r>
            <w:r w:rsidRPr="002A5BEF">
              <w:rPr>
                <w:rFonts w:ascii="Calibri" w:eastAsia="Times New Roman" w:hAnsi="Calibri" w:cs="Times New Roman"/>
                <w:sz w:val="20"/>
                <w:szCs w:val="20"/>
                <w:lang w:eastAsia="en-US"/>
              </w:rPr>
              <w:t> </w:t>
            </w:r>
          </w:p>
        </w:tc>
      </w:tr>
      <w:tr w:rsidR="002A5BEF" w:rsidRPr="002A5BEF" w14:paraId="64EEC97B" w14:textId="77777777" w:rsidTr="00CA15AA">
        <w:trPr>
          <w:trHeight w:val="435"/>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F2A243D" w14:textId="7723425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Baker, 2010</w:t>
            </w:r>
            <w:r w:rsidR="00BB6A72">
              <w:rPr>
                <w:rFonts w:ascii="Calibri" w:eastAsia="Times New Roman" w:hAnsi="Calibri" w:cs="Times New Roman"/>
                <w:sz w:val="20"/>
                <w:szCs w:val="20"/>
                <w:lang w:eastAsia="en-US"/>
              </w:rPr>
              <w:fldChar w:fldCharType="begin">
                <w:fldData xml:space="preserve">PEVuZE5vdGU+PENpdGU+PEF1dGhvcj5CYWtlcjwvQXV0aG9yPjxZZWFyPjIwMTA8L1llYXI+PFJl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</w:fldData>
              </w:fldChar>
            </w:r>
            <w:r w:rsidR="003C5F2B">
              <w:rPr>
                <w:rFonts w:ascii="Calibri" w:eastAsia="Times New Roman" w:hAnsi="Calibri" w:cs="Times New Roman"/>
                <w:sz w:val="20"/>
                <w:szCs w:val="20"/>
                <w:lang w:eastAsia="en-US"/>
              </w:rPr>
              <w:instrText xml:space="preserve"> ADDIN EN.CITE </w:instrText>
            </w:r>
            <w:r w:rsidR="003C5F2B">
              <w:rPr>
                <w:rFonts w:ascii="Calibri" w:eastAsia="Times New Roman" w:hAnsi="Calibri" w:cs="Times New Roman"/>
                <w:sz w:val="20"/>
                <w:szCs w:val="20"/>
                <w:lang w:eastAsia="en-US"/>
              </w:rPr>
              <w:fldChar w:fldCharType="begin">
                <w:fldData xml:space="preserve">PEVuZE5vdGU+PENpdGU+PEF1dGhvcj5CYWtlcjwvQXV0aG9yPjxZZWFyPjIwMTA8L1llYXI+PFJl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</w:fldData>
              </w:fldChar>
            </w:r>
            <w:r w:rsidR="003C5F2B">
              <w:rPr>
                <w:rFonts w:ascii="Calibri" w:eastAsia="Times New Roman" w:hAnsi="Calibri" w:cs="Times New Roman"/>
                <w:sz w:val="20"/>
                <w:szCs w:val="20"/>
                <w:lang w:eastAsia="en-US"/>
              </w:rPr>
              <w:instrText xml:space="preserve"> ADDIN EN.CITE.DATA </w:instrText>
            </w:r>
            <w:r w:rsidR="003C5F2B">
              <w:rPr>
                <w:rFonts w:ascii="Calibri" w:eastAsia="Times New Roman" w:hAnsi="Calibri" w:cs="Times New Roman"/>
                <w:sz w:val="20"/>
                <w:szCs w:val="20"/>
                <w:lang w:eastAsia="en-US"/>
              </w:rPr>
            </w:r>
            <w:r w:rsidR="003C5F2B">
              <w:rPr>
                <w:rFonts w:ascii="Calibri" w:eastAsia="Times New Roman" w:hAnsi="Calibri" w:cs="Times New Roman"/>
                <w:sz w:val="20"/>
                <w:szCs w:val="20"/>
                <w:lang w:eastAsia="en-US"/>
              </w:rPr>
              <w:fldChar w:fldCharType="end"/>
            </w:r>
            <w:r w:rsidR="00BB6A72">
              <w:rPr>
                <w:rFonts w:ascii="Calibri" w:eastAsia="Times New Roman" w:hAnsi="Calibri" w:cs="Times New Roman"/>
                <w:sz w:val="20"/>
                <w:szCs w:val="20"/>
                <w:lang w:eastAsia="en-US"/>
              </w:rPr>
            </w:r>
            <w:r w:rsidR="00BB6A72">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[5]</w:t>
            </w:r>
            <w:r w:rsidR="00BB6A72">
              <w:rPr>
                <w:rFonts w:ascii="Calibri" w:eastAsia="Times New Roman" w:hAnsi="Calibri" w:cs="Times New Roman"/>
                <w:sz w:val="20"/>
                <w:szCs w:val="20"/>
                <w:lang w:eastAsia="en-US"/>
              </w:rPr>
              <w:fldChar w:fldCharType="end"/>
            </w:r>
            <w:r w:rsidRPr="002A5BEF">
              <w:rPr>
                <w:rFonts w:ascii="Calibri" w:eastAsia="Times New Roman" w:hAnsi="Calibri" w:cs="Times New Roman"/>
                <w:sz w:val="20"/>
                <w:szCs w:val="20"/>
                <w:lang w:eastAsia="en-US"/>
              </w:rPr>
              <w:t>  </w:t>
            </w:r>
          </w:p>
        </w:tc>
        <w:tc>
          <w:tcPr>
            <w:tcW w:w="753" w:type="dxa"/>
            <w:tcBorders>
              <w:top w:val="nil"/>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EBD0F60"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Young adult </w:t>
            </w:r>
          </w:p>
        </w:tc>
        <w:tc>
          <w:tcPr>
            <w:tcW w:w="961" w:type="dxa"/>
            <w:tcBorders>
              <w:top w:val="nil"/>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603C033"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Yes </w:t>
            </w:r>
          </w:p>
        </w:tc>
        <w:tc>
          <w:tcPr>
            <w:tcW w:w="1004" w:type="dxa"/>
            <w:tcBorders>
              <w:top w:val="nil"/>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8F134C6"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nil"/>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68827E5F"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Based on ratio of means, improving health from 20-40% between 0-20 years vs between ages 20-40 years weight 0.775:1. Medians only reported in combination with severity. </w:t>
            </w:r>
          </w:p>
          <w:p w14:paraId="7136F8AC"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0-20, </w:t>
            </w:r>
            <w:r w:rsidRPr="002A5BEF">
              <w:rPr>
                <w:rFonts w:ascii="Calibri" w:eastAsia="Times New Roman" w:hAnsi="Calibri" w:cs="Times New Roman"/>
                <w:b/>
                <w:bCs/>
                <w:color w:val="2E74B5"/>
                <w:sz w:val="20"/>
                <w:szCs w:val="20"/>
                <w:lang w:eastAsia="en-US"/>
              </w:rPr>
              <w:t>20-40</w:t>
            </w:r>
            <w:r w:rsidRPr="002A5BEF">
              <w:rPr>
                <w:rFonts w:ascii="Calibri" w:eastAsia="Times New Roman" w:hAnsi="Calibri" w:cs="Times New Roman"/>
                <w:sz w:val="20"/>
                <w:szCs w:val="20"/>
                <w:lang w:eastAsia="en-US"/>
              </w:rPr>
              <w:t>, 40-60, 60-80 [QoL] </w:t>
            </w:r>
          </w:p>
        </w:tc>
      </w:tr>
      <w:tr w:rsidR="002A5BEF" w:rsidRPr="002A5BEF" w14:paraId="65EF7879" w14:textId="77777777" w:rsidTr="00CA15AA">
        <w:trPr>
          <w:trHeight w:val="48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7B45C36" w14:textId="098965CD"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Busschbach, 1993 </w:t>
            </w:r>
            <w:r w:rsidR="00BB6A72">
              <w:rPr>
                <w:rFonts w:ascii="Calibri" w:eastAsia="Times New Roman" w:hAnsi="Calibri" w:cs="Times New Roman"/>
                <w:sz w:val="20"/>
                <w:szCs w:val="20"/>
                <w:lang w:eastAsia="en-US"/>
              </w:rPr>
              <w:fldChar w:fldCharType="begin"/>
            </w:r>
            <w:r w:rsidR="003C5F2B">
              <w:rPr>
                <w:rFonts w:ascii="Calibri" w:eastAsia="Times New Roman" w:hAnsi="Calibri" w:cs="Times New Roman"/>
                <w:sz w:val="20"/>
                <w:szCs w:val="20"/>
                <w:lang w:eastAsia="en-US"/>
              </w:rPr>
              <w:instrText xml:space="preserve"> ADDIN EN.CITE &lt;EndNote&gt;&lt;Cite&gt;&lt;Author&gt;Busschbach&lt;/Author&gt;&lt;Year&gt;1993&lt;/Year&gt;&lt;RecNum&gt;45&lt;/RecNum&gt;&lt;DisplayText&gt;[6]&lt;/DisplayText&gt;&lt;record&gt;&lt;rec-number&gt;45&lt;/rec-number&gt;&lt;foreign-keys&gt;&lt;key app="EN" db-id="fwt2rvrw3p0x5wevwaap5axivet5ppwa0ep2" timestamp="1675649308"&gt;45&lt;/key&gt;&lt;/foreign-keys&gt;&lt;ref-type name="Journal Article"&gt;17&lt;/ref-type&gt;&lt;contributors&gt;&lt;authors&gt;&lt;author&gt;Busschbach, Jan JV&lt;/author&gt;&lt;author&gt;Hessing, Dick J&lt;/author&gt;&lt;author&gt;De Charro, Frank Th&lt;/author&gt;&lt;/authors&gt;&lt;/contributors&gt;&lt;titles&gt;&lt;title&gt;The utility of health at different stages in life: a quantitative approach&lt;/title&gt;&lt;secondary-title&gt;Social science &amp;amp; medicine&lt;/secondary-title&gt;&lt;/titles&gt;&lt;periodical&gt;&lt;full-title&gt;Social Science &amp;amp; Medicine&lt;/full-title&gt;&lt;/periodical&gt;&lt;pages&gt;153-158&lt;/pages&gt;&lt;volume&gt;37&lt;/volume&gt;&lt;number&gt;2&lt;/number&gt;&lt;dates&gt;&lt;year&gt;1993&lt;/year&gt;&lt;/dates&gt;&lt;isbn&gt;0277-9536&lt;/isbn&gt;&lt;urls&gt;&lt;/urls&gt;&lt;/record&gt;&lt;/Cite&gt;&lt;/EndNote&gt;</w:instrText>
            </w:r>
            <w:r w:rsidR="00BB6A72">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[6]</w:t>
            </w:r>
            <w:r w:rsidR="00BB6A72">
              <w:rPr>
                <w:rFonts w:ascii="Calibri" w:eastAsia="Times New Roman" w:hAnsi="Calibri" w:cs="Times New Roman"/>
                <w:sz w:val="20"/>
                <w:szCs w:val="20"/>
                <w:lang w:eastAsia="en-US"/>
              </w:rPr>
              <w:fldChar w:fldCharType="end"/>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D424602"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&gt;5 child only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2846BA8"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Yes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37F6856" w14:textId="77777777" w:rsidR="009108BE" w:rsidRDefault="002A5BEF" w:rsidP="002A5BEF">
            <w:pPr>
              <w:spacing w:after="0" w:line="240" w:lineRule="auto"/>
              <w:textAlignment w:val="baseline"/>
              <w:rPr>
                <w:rFonts w:ascii="Calibri" w:eastAsia="Times New Roman" w:hAnsi="Calibri" w:cs="Times New Roman"/>
                <w:sz w:val="20"/>
                <w:szCs w:val="20"/>
                <w:lang w:eastAsia="en-US"/>
              </w:rPr>
            </w:pPr>
            <w:r w:rsidRPr="002A5BEF">
              <w:rPr>
                <w:rFonts w:ascii="Calibri" w:eastAsia="Times New Roman" w:hAnsi="Calibri" w:cs="Times New Roman"/>
                <w:sz w:val="20"/>
                <w:szCs w:val="20"/>
                <w:lang w:eastAsia="en-US"/>
              </w:rPr>
              <w:t>Older children</w:t>
            </w:r>
          </w:p>
          <w:p w14:paraId="7D22D6F5" w14:textId="337BDA3B" w:rsidR="002A5BEF" w:rsidRPr="002A5BEF" w:rsidRDefault="009108BE" w:rsidP="002A5BEF">
            <w:pPr>
              <w:spacing w:after="0" w:line="240" w:lineRule="auto"/>
              <w:textAlignment w:val="baseline"/>
              <w:rPr>
                <w:rFonts w:ascii="Times New Roman" w:eastAsia="Times New Roman" w:hAnsi="Times New Roman" w:cs="Times New Roman"/>
                <w:sz w:val="24"/>
                <w:szCs w:val="24"/>
                <w:lang w:eastAsia="en-US"/>
              </w:rPr>
            </w:pPr>
            <w:r>
              <w:rPr>
                <w:rFonts w:ascii="Calibri" w:eastAsia="Times New Roman" w:hAnsi="Calibri" w:cs="Times New Roman"/>
                <w:sz w:val="20"/>
                <w:szCs w:val="20"/>
                <w:lang w:eastAsia="en-US"/>
              </w:rPr>
              <w:t xml:space="preserve">10 </w:t>
            </w:r>
            <w:r w:rsidR="002A5BEF" w:rsidRPr="002A5BEF">
              <w:rPr>
                <w:rFonts w:ascii="Calibri" w:eastAsia="Times New Roman" w:hAnsi="Calibri" w:cs="Times New Roman"/>
                <w:sz w:val="20"/>
                <w:szCs w:val="20"/>
                <w:lang w:eastAsia="en-US"/>
              </w:rPr>
              <w:t> </w:t>
            </w:r>
            <w:r>
              <w:rPr>
                <w:rFonts w:ascii="Calibri" w:eastAsia="Times New Roman" w:hAnsi="Calibri" w:cs="Times New Roman"/>
                <w:sz w:val="20"/>
                <w:szCs w:val="20"/>
                <w:lang w:eastAsia="en-US"/>
              </w:rPr>
              <w:t>&gt; 5</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C9D676C"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Avoiding dialysis due to renal failure. Mean of the log of</w:t>
            </w:r>
            <w:r w:rsidRPr="002A5BEF">
              <w:rPr>
                <w:rFonts w:ascii="Calibri" w:eastAsia="Times New Roman" w:hAnsi="Calibri" w:cs="Times New Roman"/>
                <w:sz w:val="20"/>
                <w:szCs w:val="20"/>
                <w:lang w:eastAsia="en-US"/>
              </w:rPr>
              <w:t xml:space="preserve"> the ratios (reviewer generated from graph) </w:t>
            </w:r>
            <w:r w:rsidRPr="002A5BEF">
              <w:rPr>
                <w:rFonts w:ascii="Calibri" w:eastAsia="Times New Roman" w:hAnsi="Calibri" w:cs="Times New Roman"/>
                <w:sz w:val="20"/>
                <w:szCs w:val="20"/>
                <w:lang w:eastAsia="en-US"/>
              </w:rPr>
              <w:br/>
              <w:t>35 vs 5 yrs Elderly (1:1.02), Student (1:1.444) </w:t>
            </w:r>
            <w:r w:rsidRPr="002A5BEF">
              <w:rPr>
                <w:rFonts w:ascii="Calibri" w:eastAsia="Times New Roman" w:hAnsi="Calibri" w:cs="Times New Roman"/>
                <w:sz w:val="20"/>
                <w:szCs w:val="20"/>
                <w:lang w:eastAsia="en-US"/>
              </w:rPr>
              <w:br/>
              <w:t>35 vs 10 yrs Elderly (1:1.292), Student (1:1.866) </w:t>
            </w:r>
          </w:p>
          <w:p w14:paraId="7D955BCB"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Preferred age: 5,</w:t>
            </w:r>
            <w:r w:rsidRPr="002A5BEF">
              <w:rPr>
                <w:rFonts w:ascii="Calibri" w:eastAsia="Times New Roman" w:hAnsi="Calibri" w:cs="Times New Roman"/>
                <w:color w:val="FF0000"/>
                <w:sz w:val="20"/>
                <w:szCs w:val="20"/>
                <w:lang w:eastAsia="en-US"/>
              </w:rPr>
              <w:t xml:space="preserve"> </w:t>
            </w:r>
            <w:r w:rsidRPr="002A5BEF">
              <w:rPr>
                <w:rFonts w:ascii="Calibri" w:eastAsia="Times New Roman" w:hAnsi="Calibri" w:cs="Times New Roman"/>
                <w:b/>
                <w:bCs/>
                <w:color w:val="2E74B5"/>
                <w:sz w:val="20"/>
                <w:szCs w:val="20"/>
                <w:lang w:eastAsia="en-US"/>
              </w:rPr>
              <w:t>10</w:t>
            </w:r>
            <w:r w:rsidRPr="002A5BEF">
              <w:rPr>
                <w:rFonts w:ascii="Calibri" w:eastAsia="Times New Roman" w:hAnsi="Calibri" w:cs="Times New Roman"/>
                <w:sz w:val="20"/>
                <w:szCs w:val="20"/>
                <w:lang w:eastAsia="en-US"/>
              </w:rPr>
              <w:t>, 35, 60, 70 [QoL] </w:t>
            </w:r>
          </w:p>
        </w:tc>
      </w:tr>
      <w:tr w:rsidR="002A5BEF" w:rsidRPr="002A5BEF" w14:paraId="3DA5B123" w14:textId="77777777" w:rsidTr="00CA15AA">
        <w:trPr>
          <w:trHeight w:val="48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EEDB25E" w14:textId="7C1B4FB1"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Eisenberg, 2011</w:t>
            </w:r>
            <w:r w:rsidR="00BB6A72">
              <w:rPr>
                <w:rFonts w:ascii="Calibri" w:eastAsia="Times New Roman" w:hAnsi="Calibri" w:cs="Times New Roman"/>
                <w:sz w:val="20"/>
                <w:szCs w:val="20"/>
                <w:lang w:eastAsia="en-US"/>
              </w:rPr>
              <w:fldChar w:fldCharType="begin">
                <w:fldData xml:space="preserve">PEVuZE5vdGU+PENpdGU+PEF1dGhvcj5FaXNlbmJlcmc8L0F1dGhvcj48WWVhcj4yMDExPC9ZZWFy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</w:fldData>
              </w:fldChar>
            </w:r>
            <w:r w:rsidR="003C5F2B">
              <w:rPr>
                <w:rFonts w:ascii="Calibri" w:eastAsia="Times New Roman" w:hAnsi="Calibri" w:cs="Times New Roman"/>
                <w:sz w:val="20"/>
                <w:szCs w:val="20"/>
                <w:lang w:eastAsia="en-US"/>
              </w:rPr>
              <w:instrText xml:space="preserve"> ADDIN EN.CITE </w:instrText>
            </w:r>
            <w:r w:rsidR="003C5F2B">
              <w:rPr>
                <w:rFonts w:ascii="Calibri" w:eastAsia="Times New Roman" w:hAnsi="Calibri" w:cs="Times New Roman"/>
                <w:sz w:val="20"/>
                <w:szCs w:val="20"/>
                <w:lang w:eastAsia="en-US"/>
              </w:rPr>
              <w:fldChar w:fldCharType="begin">
                <w:fldData xml:space="preserve">PEVuZE5vdGU+PENpdGU+PEF1dGhvcj5FaXNlbmJlcmc8L0F1dGhvcj48WWVhcj4yMDExPC9ZZWFy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</w:fldData>
              </w:fldChar>
            </w:r>
            <w:r w:rsidR="003C5F2B">
              <w:rPr>
                <w:rFonts w:ascii="Calibri" w:eastAsia="Times New Roman" w:hAnsi="Calibri" w:cs="Times New Roman"/>
                <w:sz w:val="20"/>
                <w:szCs w:val="20"/>
                <w:lang w:eastAsia="en-US"/>
              </w:rPr>
              <w:instrText xml:space="preserve"> ADDIN EN.CITE.DATA </w:instrText>
            </w:r>
            <w:r w:rsidR="003C5F2B">
              <w:rPr>
                <w:rFonts w:ascii="Calibri" w:eastAsia="Times New Roman" w:hAnsi="Calibri" w:cs="Times New Roman"/>
                <w:sz w:val="20"/>
                <w:szCs w:val="20"/>
                <w:lang w:eastAsia="en-US"/>
              </w:rPr>
            </w:r>
            <w:r w:rsidR="003C5F2B">
              <w:rPr>
                <w:rFonts w:ascii="Calibri" w:eastAsia="Times New Roman" w:hAnsi="Calibri" w:cs="Times New Roman"/>
                <w:sz w:val="20"/>
                <w:szCs w:val="20"/>
                <w:lang w:eastAsia="en-US"/>
              </w:rPr>
              <w:fldChar w:fldCharType="end"/>
            </w:r>
            <w:r w:rsidR="00BB6A72">
              <w:rPr>
                <w:rFonts w:ascii="Calibri" w:eastAsia="Times New Roman" w:hAnsi="Calibri" w:cs="Times New Roman"/>
                <w:sz w:val="20"/>
                <w:szCs w:val="20"/>
                <w:lang w:eastAsia="en-US"/>
              </w:rPr>
            </w:r>
            <w:r w:rsidR="00BB6A72">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[7]</w:t>
            </w:r>
            <w:r w:rsidR="00BB6A72">
              <w:rPr>
                <w:rFonts w:ascii="Calibri" w:eastAsia="Times New Roman" w:hAnsi="Calibri" w:cs="Times New Roman"/>
                <w:sz w:val="20"/>
                <w:szCs w:val="20"/>
                <w:lang w:eastAsia="en-US"/>
              </w:rPr>
              <w:fldChar w:fldCharType="end"/>
            </w:r>
            <w:r w:rsidRPr="002A5BEF">
              <w:rPr>
                <w:rFonts w:ascii="Calibri" w:eastAsia="Times New Roman" w:hAnsi="Calibri" w:cs="Times New Roman"/>
                <w:sz w:val="20"/>
                <w:szCs w:val="20"/>
                <w:lang w:eastAsia="en-US"/>
              </w:rPr>
              <w:t>  </w:t>
            </w:r>
          </w:p>
          <w:p w14:paraId="6FE09603"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5E7F770"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&gt;5 child only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F0C5162"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Yes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69B2AAB"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9C0A495"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Over 50% of respondents favoured improving health (avoiding respiratory illness) of children vs 60-year-old at a weight of 1:20, with over 70% favouring children when ratio was 1:10. Disaggregated data not reported. </w:t>
            </w:r>
          </w:p>
          <w:p w14:paraId="4E76C663"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b/>
                <w:bCs/>
                <w:color w:val="2E74B5"/>
                <w:sz w:val="20"/>
                <w:szCs w:val="20"/>
                <w:lang w:eastAsia="en-US"/>
              </w:rPr>
              <w:t>10</w:t>
            </w:r>
            <w:r w:rsidRPr="002A5BEF">
              <w:rPr>
                <w:rFonts w:ascii="Calibri" w:eastAsia="Times New Roman" w:hAnsi="Calibri" w:cs="Times New Roman"/>
                <w:sz w:val="20"/>
                <w:szCs w:val="20"/>
                <w:lang w:eastAsia="en-US"/>
              </w:rPr>
              <w:t>, 60 [QoL] </w:t>
            </w:r>
          </w:p>
        </w:tc>
      </w:tr>
      <w:tr w:rsidR="002A5BEF" w:rsidRPr="002A5BEF" w14:paraId="7D4B615A" w14:textId="77777777" w:rsidTr="00CA15AA">
        <w:trPr>
          <w:trHeight w:val="405"/>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8895825" w14:textId="4B675F24"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Jelsma, 2002</w:t>
            </w:r>
            <w:r w:rsidR="00BB6A72">
              <w:rPr>
                <w:rFonts w:ascii="Calibri" w:eastAsia="Times New Roman" w:hAnsi="Calibri" w:cs="Times New Roman"/>
                <w:sz w:val="20"/>
                <w:szCs w:val="20"/>
                <w:lang w:eastAsia="en-US"/>
              </w:rPr>
              <w:t xml:space="preserve"> </w:t>
            </w:r>
            <w:r w:rsidR="00BB6A72">
              <w:rPr>
                <w:rFonts w:ascii="Calibri" w:eastAsia="Times New Roman" w:hAnsi="Calibri" w:cs="Times New Roman"/>
                <w:sz w:val="20"/>
                <w:szCs w:val="20"/>
                <w:lang w:eastAsia="en-US"/>
              </w:rPr>
              <w:fldChar w:fldCharType="begin"/>
            </w:r>
            <w:r w:rsidR="003C5F2B">
              <w:rPr>
                <w:rFonts w:ascii="Calibri" w:eastAsia="Times New Roman" w:hAnsi="Calibri" w:cs="Times New Roman"/>
                <w:sz w:val="20"/>
                <w:szCs w:val="20"/>
                <w:lang w:eastAsia="en-US"/>
              </w:rPr>
              <w:instrText xml:space="preserve"> ADDIN EN.CITE &lt;EndNote&gt;&lt;Cite&gt;&lt;Author&gt;Jelsma&lt;/Author&gt;&lt;Year&gt;2002&lt;/Year&gt;&lt;RecNum&gt;47&lt;/RecNum&gt;&lt;DisplayText&gt;[8]&lt;/DisplayText&gt;&lt;record&gt;&lt;rec-number&gt;47&lt;/rec-number&gt;&lt;foreign-keys&gt;&lt;key app="EN" db-id="fwt2rvrw3p0x5wevwaap5axivet5ppwa0ep2" timestamp="1675649335"&gt;47&lt;/key&gt;&lt;/foreign-keys&gt;&lt;ref-type name="Journal Article"&gt;17&lt;/ref-type&gt;&lt;contributors&gt;&lt;authors&gt;&lt;author&gt;Jelsma, Jennifer&lt;/author&gt;&lt;author&gt;Shumba, Darlies&lt;/author&gt;&lt;author&gt;Kristian, Hansen&lt;/author&gt;&lt;author&gt;De Weerdt, Willy&lt;/author&gt;&lt;author&gt;De Cock, Paul&lt;/author&gt;&lt;/authors&gt;&lt;/contributors&gt;&lt;titles&gt;&lt;title&gt;Preferences of urban Zimbabweans for health and life lived at different ages&lt;/title&gt;&lt;secondary-title&gt;Bulletin of the World Health Organization&lt;/secondary-title&gt;&lt;/titles&gt;&lt;periodical&gt;&lt;full-title&gt;Bulletin of the World Health Organization&lt;/full-title&gt;&lt;/periodical&gt;&lt;pages&gt;204-9&lt;/pages&gt;&lt;volume&gt;80&lt;/volume&gt;&lt;number&gt;3&lt;/number&gt;&lt;section&gt;Jelsma, Jennifer. Department of Rehabilitation, Institute of Physical Education and Physiotherapy, Catholic University of Louvain, Louvain, Belgium. jjelsma@uctgsh1.uct.ac.za&lt;/section&gt;&lt;keywords&gt;&lt;keyword&gt;Adolescent&lt;/keyword&gt;&lt;keyword&gt;Adult&lt;/keyword&gt;&lt;keyword&gt;Age Factors&lt;/keyword&gt;&lt;keyword&gt;Aged&lt;/keyword&gt;&lt;keyword&gt;Aged, 80 and over&lt;/keyword&gt;&lt;keyword&gt;Child&lt;/keyword&gt;&lt;keyword&gt;Child, Preschool&lt;/keyword&gt;&lt;keyword&gt;Cost of Illness&lt;/keyword&gt;&lt;keyword&gt;Female&lt;/keyword&gt;&lt;keyword&gt;*Health Priorities&lt;/keyword&gt;&lt;keyword&gt;*Health Status Indicators&lt;/keyword&gt;&lt;keyword&gt;Humans&lt;/keyword&gt;&lt;keyword&gt;Infant&lt;/keyword&gt;&lt;keyword&gt;Life Expectancy&lt;/keyword&gt;&lt;keyword&gt;Male&lt;/keyword&gt;&lt;keyword&gt;Middle Aged&lt;/keyword&gt;&lt;keyword&gt;*Urban Population&lt;/keyword&gt;&lt;keyword&gt;*Value of Life&lt;/keyword&gt;&lt;keyword&gt;Zimbabwe/ep [Epidemiology]&lt;/keyword&gt;&lt;/keywords&gt;&lt;dates&gt;&lt;year&gt;2002&lt;/year&gt;&lt;/dates&gt;&lt;pub-location&gt;Switzerland&lt;/pub-location&gt;&lt;isbn&gt;0042-9686&lt;/isbn&gt;&lt;urls&gt;&lt;related-urls&gt;&lt;url&gt;http://ovidsp.ovid.com/ovidweb.cgi?T=JS&amp;amp;PAGE=reference&amp;amp;D=med4&amp;amp;NEWS=N&amp;amp;AN=11984606&lt;/url&gt;&lt;/related-urls&gt;&lt;/urls&gt;&lt;/record&gt;&lt;/Cite&gt;&lt;/EndNote&gt;</w:instrText>
            </w:r>
            <w:r w:rsidR="00BB6A72">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[8]</w:t>
            </w:r>
            <w:r w:rsidR="00BB6A72">
              <w:rPr>
                <w:rFonts w:ascii="Calibri" w:eastAsia="Times New Roman" w:hAnsi="Calibri" w:cs="Times New Roman"/>
                <w:sz w:val="20"/>
                <w:szCs w:val="20"/>
                <w:lang w:eastAsia="en-US"/>
              </w:rPr>
              <w:fldChar w:fldCharType="end"/>
            </w:r>
            <w:r w:rsidRPr="002A5BEF">
              <w:rPr>
                <w:rFonts w:ascii="Calibri" w:eastAsia="Times New Roman" w:hAnsi="Calibri" w:cs="Times New Roman"/>
                <w:sz w:val="20"/>
                <w:szCs w:val="20"/>
                <w:lang w:eastAsia="en-US"/>
              </w:rPr>
              <w:t>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68074168"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&gt;5 child only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96514EF"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Yes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3AE3FD8" w14:textId="77777777" w:rsidR="002A5BEF" w:rsidRDefault="002A5BEF" w:rsidP="002A5BEF">
            <w:pPr>
              <w:spacing w:after="0" w:line="240" w:lineRule="auto"/>
              <w:textAlignment w:val="baseline"/>
              <w:rPr>
                <w:rFonts w:ascii="Calibri" w:eastAsia="Times New Roman" w:hAnsi="Calibri" w:cs="Times New Roman"/>
                <w:sz w:val="20"/>
                <w:szCs w:val="20"/>
                <w:lang w:eastAsia="en-US"/>
              </w:rPr>
            </w:pPr>
            <w:r w:rsidRPr="002A5BEF">
              <w:rPr>
                <w:rFonts w:ascii="Calibri" w:eastAsia="Times New Roman" w:hAnsi="Calibri" w:cs="Times New Roman"/>
                <w:sz w:val="20"/>
                <w:szCs w:val="20"/>
                <w:lang w:eastAsia="en-US"/>
              </w:rPr>
              <w:t>Older children </w:t>
            </w:r>
          </w:p>
          <w:p w14:paraId="35E11314" w14:textId="5BAFD565" w:rsidR="009108BE" w:rsidRPr="002A5BEF" w:rsidRDefault="009108BE" w:rsidP="002A5BEF">
            <w:pPr>
              <w:spacing w:after="0" w:line="240" w:lineRule="auto"/>
              <w:textAlignment w:val="baseline"/>
              <w:rPr>
                <w:rFonts w:ascii="Times New Roman" w:eastAsia="Times New Roman" w:hAnsi="Times New Roman" w:cs="Times New Roman"/>
                <w:sz w:val="24"/>
                <w:szCs w:val="24"/>
                <w:lang w:eastAsia="en-US"/>
              </w:rPr>
            </w:pPr>
            <w:r>
              <w:rPr>
                <w:rFonts w:ascii="Calibri" w:eastAsia="Times New Roman" w:hAnsi="Calibri" w:cs="Times New Roman"/>
                <w:sz w:val="20"/>
                <w:szCs w:val="20"/>
                <w:lang w:eastAsia="en-US"/>
              </w:rPr>
              <w:t>15 &gt; 1</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6A5C2A8"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Avoiding being bed-ridden (trimmed means) </w:t>
            </w:r>
            <w:r w:rsidRPr="002A5BEF">
              <w:rPr>
                <w:rFonts w:ascii="Calibri" w:eastAsia="Times New Roman" w:hAnsi="Calibri" w:cs="Times New Roman"/>
                <w:sz w:val="20"/>
                <w:szCs w:val="20"/>
                <w:lang w:eastAsia="en-US"/>
              </w:rPr>
              <w:br/>
              <w:t xml:space="preserve">30 vs 1 yrs 1:0.95; </w:t>
            </w:r>
            <w:r w:rsidRPr="002A5BEF">
              <w:rPr>
                <w:rFonts w:ascii="Calibri" w:eastAsia="Times New Roman" w:hAnsi="Calibri" w:cs="Times New Roman"/>
                <w:b/>
                <w:bCs/>
                <w:sz w:val="20"/>
                <w:szCs w:val="20"/>
                <w:lang w:eastAsia="en-US"/>
              </w:rPr>
              <w:t xml:space="preserve">30 vs 15 yrs 1:1.67; </w:t>
            </w:r>
            <w:r w:rsidRPr="002A5BEF">
              <w:rPr>
                <w:rFonts w:ascii="Calibri" w:eastAsia="Times New Roman" w:hAnsi="Calibri" w:cs="Times New Roman"/>
                <w:sz w:val="20"/>
                <w:szCs w:val="20"/>
                <w:lang w:eastAsia="en-US"/>
              </w:rPr>
              <w:t xml:space="preserve">30 vs 45 1: 0.76, </w:t>
            </w:r>
            <w:r w:rsidRPr="002A5BEF">
              <w:rPr>
                <w:rFonts w:ascii="Calibri" w:eastAsia="Times New Roman" w:hAnsi="Calibri" w:cs="Times New Roman"/>
                <w:b/>
                <w:bCs/>
                <w:sz w:val="20"/>
                <w:szCs w:val="20"/>
                <w:lang w:eastAsia="en-US"/>
              </w:rPr>
              <w:t>30 vs 75 yrs: 1:0.33</w:t>
            </w:r>
            <w:r w:rsidRPr="002A5BEF">
              <w:rPr>
                <w:rFonts w:ascii="Calibri" w:eastAsia="Times New Roman" w:hAnsi="Calibri" w:cs="Times New Roman"/>
                <w:sz w:val="20"/>
                <w:szCs w:val="20"/>
                <w:lang w:eastAsia="en-US"/>
              </w:rPr>
              <w:t>. Medians of data not reported </w:t>
            </w:r>
          </w:p>
          <w:p w14:paraId="70295915"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color w:val="000000"/>
                <w:sz w:val="20"/>
                <w:szCs w:val="20"/>
                <w:lang w:eastAsia="en-US"/>
              </w:rPr>
              <w:t xml:space="preserve">Preferred age: 1, </w:t>
            </w:r>
            <w:r w:rsidRPr="002A5BEF">
              <w:rPr>
                <w:rFonts w:ascii="Calibri" w:eastAsia="Times New Roman" w:hAnsi="Calibri" w:cs="Times New Roman"/>
                <w:b/>
                <w:bCs/>
                <w:color w:val="2E74B5"/>
                <w:sz w:val="20"/>
                <w:szCs w:val="20"/>
                <w:lang w:eastAsia="en-US"/>
              </w:rPr>
              <w:t>15</w:t>
            </w:r>
            <w:r w:rsidRPr="002A5BEF">
              <w:rPr>
                <w:rFonts w:ascii="Calibri" w:eastAsia="Times New Roman" w:hAnsi="Calibri" w:cs="Times New Roman"/>
                <w:color w:val="000000"/>
                <w:sz w:val="20"/>
                <w:szCs w:val="20"/>
                <w:lang w:eastAsia="en-US"/>
              </w:rPr>
              <w:t>, 30, 45, 75 [QoL] </w:t>
            </w:r>
          </w:p>
        </w:tc>
      </w:tr>
      <w:tr w:rsidR="002A5BEF" w:rsidRPr="002A5BEF" w14:paraId="53F6F632" w14:textId="77777777" w:rsidTr="00CA15AA">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FE2BB19" w14:textId="6FE4761C"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Maestad, 2009 </w:t>
            </w:r>
            <w:r w:rsidR="00BB6A72">
              <w:rPr>
                <w:rFonts w:ascii="Calibri" w:eastAsia="Times New Roman" w:hAnsi="Calibri" w:cs="Times New Roman"/>
                <w:sz w:val="20"/>
                <w:szCs w:val="20"/>
                <w:lang w:eastAsia="en-US"/>
              </w:rPr>
              <w:fldChar w:fldCharType="begin"/>
            </w:r>
            <w:r w:rsidR="003C5F2B">
              <w:rPr>
                <w:rFonts w:ascii="Calibri" w:eastAsia="Times New Roman" w:hAnsi="Calibri" w:cs="Times New Roman"/>
                <w:sz w:val="20"/>
                <w:szCs w:val="20"/>
                <w:lang w:eastAsia="en-US"/>
              </w:rPr>
              <w:instrText xml:space="preserve"> ADDIN EN.CITE &lt;EndNote&gt;&lt;Cite&gt;&lt;Author&gt;Maestad&lt;/Author&gt;&lt;Year&gt;2009&lt;/Year&gt;&lt;RecNum&gt;48&lt;/RecNum&gt;&lt;DisplayText&gt;[9]&lt;/DisplayText&gt;&lt;record&gt;&lt;rec-number&gt;48&lt;/rec-number&gt;&lt;foreign-keys&gt;&lt;key app="EN" db-id="fwt2rvrw3p0x5wevwaap5axivet5ppwa0ep2" timestamp="1675649351"&gt;48&lt;/key&gt;&lt;/foreign-keys&gt;&lt;ref-type name="Journal Article"&gt;17&lt;/ref-type&gt;&lt;contributors&gt;&lt;authors&gt;&lt;author&gt;Maestad, O.&lt;/author&gt;&lt;author&gt;Norheim, O. F.&lt;/author&gt;&lt;/authors&gt;&lt;/contributors&gt;&lt;auth-address&gt;O. Maestad, Chr. Michelsen Institute, Bergen, Norway. E-mail: ottar.mestad@cmi.no&lt;/auth-address&gt;&lt;titles&gt;&lt;title&gt;Eliciting people&amp;apos;s preferences for the distribution of health: A procedure for a more precise estimation of distributional weights&lt;/title&gt;&lt;secondary-title&gt;Journal of Health Economics&lt;/secondary-title&gt;&lt;/titles&gt;&lt;periodical&gt;&lt;full-title&gt;Journal of Health Economics&lt;/full-title&gt;&lt;/periodical&gt;&lt;pages&gt;570-577&lt;/pages&gt;&lt;volume&gt;28&lt;/volume&gt;&lt;number&gt;3&lt;/number&gt;&lt;keywords&gt;&lt;keyword&gt;article&lt;/keyword&gt;&lt;keyword&gt;cost effectiveness analysis&lt;/keyword&gt;&lt;keyword&gt;empiricism&lt;/keyword&gt;&lt;keyword&gt;*health care&lt;/keyword&gt;&lt;keyword&gt;human&lt;/keyword&gt;&lt;keyword&gt;information&lt;/keyword&gt;&lt;keyword&gt;methodology&lt;/keyword&gt;&lt;/keywords&gt;&lt;dates&gt;&lt;year&gt;2009&lt;/year&gt;&lt;/dates&gt;&lt;pub-location&gt;Netherlands&lt;/pub-location&gt;&lt;publisher&gt;Elsevier (P.O. Box 211, Amsterdam 1000 AE, Netherlands)&lt;/publisher&gt;&lt;isbn&gt;0167-6296&lt;/isbn&gt;&lt;urls&gt;&lt;related-urls&gt;&lt;url&gt;http://ovidsp.ovid.com/ovidweb.cgi?T=JS&amp;amp;PAGE=reference&amp;amp;D=emed11&amp;amp;NEWS=N&amp;amp;AN=50486978&lt;/url&gt;&lt;/related-urls&gt;&lt;/urls&gt;&lt;electronic-resource-num&gt;http://dx.doi.org/10.1016/j.jhealeco.2009.02.008&lt;/electronic-resource-num&gt;&lt;language&gt;English&lt;/language&gt;&lt;/record&gt;&lt;/Cite&gt;&lt;/EndNote&gt;</w:instrText>
            </w:r>
            <w:r w:rsidR="00BB6A72">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[9]</w:t>
            </w:r>
            <w:r w:rsidR="00BB6A72">
              <w:rPr>
                <w:rFonts w:ascii="Calibri" w:eastAsia="Times New Roman" w:hAnsi="Calibri" w:cs="Times New Roman"/>
                <w:sz w:val="20"/>
                <w:szCs w:val="20"/>
                <w:lang w:eastAsia="en-US"/>
              </w:rPr>
              <w:fldChar w:fldCharType="end"/>
            </w:r>
          </w:p>
          <w:p w14:paraId="48307C3B"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071ACE96"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Young adult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A73FA3B"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Yes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D27D27A" w14:textId="77777777" w:rsidR="002A5BEF" w:rsidRDefault="002A5BEF" w:rsidP="002A5BEF">
            <w:pPr>
              <w:spacing w:after="0" w:line="240" w:lineRule="auto"/>
              <w:textAlignment w:val="baseline"/>
              <w:rPr>
                <w:rFonts w:ascii="Calibri" w:eastAsia="Times New Roman" w:hAnsi="Calibri" w:cs="Times New Roman"/>
                <w:sz w:val="20"/>
                <w:szCs w:val="20"/>
                <w:lang w:eastAsia="en-US"/>
              </w:rPr>
            </w:pPr>
            <w:r w:rsidRPr="002A5BEF">
              <w:rPr>
                <w:rFonts w:ascii="Calibri" w:eastAsia="Times New Roman" w:hAnsi="Calibri" w:cs="Times New Roman"/>
                <w:sz w:val="20"/>
                <w:szCs w:val="20"/>
                <w:lang w:eastAsia="en-US"/>
              </w:rPr>
              <w:t>Older children </w:t>
            </w:r>
          </w:p>
          <w:p w14:paraId="3E536394" w14:textId="1BD15B08" w:rsidR="009108BE" w:rsidRPr="002A5BEF" w:rsidRDefault="00C33318" w:rsidP="002A5BEF">
            <w:pPr>
              <w:spacing w:after="0" w:line="240" w:lineRule="auto"/>
              <w:textAlignment w:val="baseline"/>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No difference</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01FFCCF"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Equivalent to an additional 10 years of life, mean ratios </w:t>
            </w:r>
            <w:r w:rsidRPr="002A5BEF">
              <w:rPr>
                <w:rFonts w:ascii="Calibri" w:eastAsia="Times New Roman" w:hAnsi="Calibri" w:cs="Times New Roman"/>
                <w:sz w:val="20"/>
                <w:szCs w:val="20"/>
                <w:lang w:eastAsia="en-US"/>
              </w:rPr>
              <w:br/>
              <w:t>60 vs 0 yrs 1:1.15; 60 vs 10 yrs 1:1.48; 60 vs 20 yrs 1:1.95 </w:t>
            </w:r>
            <w:r w:rsidRPr="002A5BEF">
              <w:rPr>
                <w:rFonts w:ascii="Calibri" w:eastAsia="Times New Roman" w:hAnsi="Calibri" w:cs="Times New Roman"/>
                <w:sz w:val="20"/>
                <w:szCs w:val="20"/>
                <w:lang w:eastAsia="en-US"/>
              </w:rPr>
              <w:br/>
              <w:t>60 vs 30 yrs 1:1.86; 60 vs 40 yrs 1:1.58 </w:t>
            </w:r>
          </w:p>
          <w:p w14:paraId="06325517"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Preferred age: 0, 10, </w:t>
            </w:r>
            <w:r w:rsidRPr="002A5BEF">
              <w:rPr>
                <w:rFonts w:ascii="Calibri" w:eastAsia="Times New Roman" w:hAnsi="Calibri" w:cs="Times New Roman"/>
                <w:b/>
                <w:bCs/>
                <w:color w:val="2E74B5"/>
                <w:sz w:val="20"/>
                <w:szCs w:val="20"/>
                <w:lang w:eastAsia="en-US"/>
              </w:rPr>
              <w:t>20</w:t>
            </w:r>
            <w:r w:rsidRPr="002A5BEF">
              <w:rPr>
                <w:rFonts w:ascii="Calibri" w:eastAsia="Times New Roman" w:hAnsi="Calibri" w:cs="Times New Roman"/>
                <w:sz w:val="20"/>
                <w:szCs w:val="20"/>
                <w:lang w:eastAsia="en-US"/>
              </w:rPr>
              <w:t>, 30, 60 [LL] </w:t>
            </w:r>
          </w:p>
        </w:tc>
      </w:tr>
      <w:tr w:rsidR="002A5BEF" w:rsidRPr="002A5BEF" w14:paraId="68378306" w14:textId="77777777" w:rsidTr="00CA15AA">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44FC7C3" w14:textId="7F6B2676"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Nord, 1996</w:t>
            </w:r>
            <w:r w:rsidR="00BB6A72">
              <w:rPr>
                <w:rFonts w:ascii="Calibri" w:eastAsia="Times New Roman" w:hAnsi="Calibri" w:cs="Times New Roman"/>
                <w:sz w:val="20"/>
                <w:szCs w:val="20"/>
                <w:lang w:eastAsia="en-US"/>
              </w:rPr>
              <w:t xml:space="preserve"> </w:t>
            </w:r>
            <w:r w:rsidR="00BB6A72">
              <w:rPr>
                <w:rFonts w:ascii="Calibri" w:eastAsia="Times New Roman" w:hAnsi="Calibri" w:cs="Times New Roman"/>
                <w:sz w:val="20"/>
                <w:szCs w:val="20"/>
                <w:lang w:eastAsia="en-US"/>
              </w:rPr>
              <w:fldChar w:fldCharType="begin"/>
            </w:r>
            <w:r w:rsidR="003C5F2B">
              <w:rPr>
                <w:rFonts w:ascii="Calibri" w:eastAsia="Times New Roman" w:hAnsi="Calibri" w:cs="Times New Roman"/>
                <w:sz w:val="20"/>
                <w:szCs w:val="20"/>
                <w:lang w:eastAsia="en-US"/>
              </w:rPr>
              <w:instrText xml:space="preserve"> ADDIN EN.CITE &lt;EndNote&gt;&lt;Cite&gt;&lt;Author&gt;Nord&lt;/Author&gt;&lt;Year&gt;1996&lt;/Year&gt;&lt;RecNum&gt;37&lt;/RecNum&gt;&lt;DisplayText&gt;[10]&lt;/DisplayText&gt;&lt;record&gt;&lt;rec-number&gt;37&lt;/rec-number&gt;&lt;foreign-keys&gt;&lt;key app="EN" db-id="fwt2rvrw3p0x5wevwaap5axivet5ppwa0ep2" timestamp="1670815986"&gt;37&lt;/key&gt;&lt;/foreign-keys&gt;&lt;ref-type name="Journal Article"&gt;17&lt;/ref-type&gt;&lt;contributors&gt;&lt;authors&gt;&lt;author&gt;Nord, Erik&lt;/author&gt;&lt;author&gt;Street, Andrew&lt;/author&gt;&lt;author&gt;Richardson, Jeff&lt;/author&gt;&lt;author&gt;Kuhse, Helga&lt;/author&gt;&lt;author&gt;Singer, Peter&lt;/author&gt;&lt;/authors&gt;&lt;/contributors&gt;&lt;titles&gt;&lt;title&gt;The significance of age and duration of effect in social evaluation of health care&lt;/title&gt;&lt;secondary-title&gt;Health Care Analysis&lt;/secondary-title&gt;&lt;/titles&gt;&lt;periodical&gt;&lt;full-title&gt;Health Care Analysis&lt;/full-title&gt;&lt;/periodical&gt;&lt;pages&gt;103-111&lt;/pages&gt;&lt;volume&gt;4&lt;/volume&gt;&lt;number&gt;2&lt;/number&gt;&lt;dates&gt;&lt;year&gt;1996&lt;/year&gt;&lt;/dates&gt;&lt;isbn&gt;1065-3058&lt;/isbn&gt;&lt;urls&gt;&lt;/urls&gt;&lt;/record&gt;&lt;/Cite&gt;&lt;/EndNote&gt;</w:instrText>
            </w:r>
            <w:r w:rsidR="00BB6A72">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[10]</w:t>
            </w:r>
            <w:r w:rsidR="00BB6A72">
              <w:rPr>
                <w:rFonts w:ascii="Calibri" w:eastAsia="Times New Roman" w:hAnsi="Calibri" w:cs="Times New Roman"/>
                <w:sz w:val="20"/>
                <w:szCs w:val="20"/>
                <w:lang w:eastAsia="en-US"/>
              </w:rPr>
              <w:fldChar w:fldCharType="end"/>
            </w:r>
            <w:r w:rsidRPr="002A5BEF">
              <w:rPr>
                <w:rFonts w:ascii="Calibri" w:eastAsia="Times New Roman" w:hAnsi="Calibri" w:cs="Times New Roman"/>
                <w:sz w:val="20"/>
                <w:szCs w:val="20"/>
                <w:lang w:eastAsia="en-US"/>
              </w:rPr>
              <w:t xml:space="preserve"> (1)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3AF5763"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&gt;5 child only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8B838BF"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Yes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0E65D1AE"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329AEF7"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1) Life extending (10 years) median of ratios (reviewer generated): 20 vs 10 yrs 1:1.05; 60 vs 20 yrs 1:2.5 </w:t>
            </w:r>
          </w:p>
          <w:p w14:paraId="212A20C2"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Preferred age: </w:t>
            </w:r>
            <w:r w:rsidRPr="002A5BEF">
              <w:rPr>
                <w:rFonts w:ascii="Calibri" w:eastAsia="Times New Roman" w:hAnsi="Calibri" w:cs="Times New Roman"/>
                <w:b/>
                <w:bCs/>
                <w:color w:val="2E74B5"/>
                <w:sz w:val="20"/>
                <w:szCs w:val="20"/>
                <w:lang w:eastAsia="en-US"/>
              </w:rPr>
              <w:t>10</w:t>
            </w:r>
            <w:r w:rsidRPr="002A5BEF">
              <w:rPr>
                <w:rFonts w:ascii="Calibri" w:eastAsia="Times New Roman" w:hAnsi="Calibri" w:cs="Times New Roman"/>
                <w:color w:val="000000"/>
                <w:sz w:val="20"/>
                <w:szCs w:val="20"/>
                <w:lang w:eastAsia="en-US"/>
              </w:rPr>
              <w:t>, 20, 60, 80 [LL] </w:t>
            </w:r>
          </w:p>
        </w:tc>
      </w:tr>
      <w:tr w:rsidR="002A5BEF" w:rsidRPr="002A5BEF" w14:paraId="50B3EC96" w14:textId="77777777" w:rsidTr="00CA15AA">
        <w:trPr>
          <w:trHeight w:val="405"/>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4AA6123" w14:textId="64201300"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Nord, 1996</w:t>
            </w:r>
            <w:r w:rsidR="00BB6A72">
              <w:rPr>
                <w:rFonts w:ascii="Calibri" w:eastAsia="Times New Roman" w:hAnsi="Calibri" w:cs="Times New Roman"/>
                <w:sz w:val="20"/>
                <w:szCs w:val="20"/>
                <w:lang w:eastAsia="en-US"/>
              </w:rPr>
              <w:fldChar w:fldCharType="begin"/>
            </w:r>
            <w:r w:rsidR="003C5F2B">
              <w:rPr>
                <w:rFonts w:ascii="Calibri" w:eastAsia="Times New Roman" w:hAnsi="Calibri" w:cs="Times New Roman"/>
                <w:sz w:val="20"/>
                <w:szCs w:val="20"/>
                <w:lang w:eastAsia="en-US"/>
              </w:rPr>
              <w:instrText xml:space="preserve"> ADDIN EN.CITE &lt;EndNote&gt;&lt;Cite&gt;&lt;Author&gt;Nord&lt;/Author&gt;&lt;Year&gt;1996&lt;/Year&gt;&lt;RecNum&gt;37&lt;/RecNum&gt;&lt;DisplayText&gt;[10]&lt;/DisplayText&gt;&lt;record&gt;&lt;rec-number&gt;37&lt;/rec-number&gt;&lt;foreign-keys&gt;&lt;key app="EN" db-id="fwt2rvrw3p0x5wevwaap5axivet5ppwa0ep2" timestamp="1670815986"&gt;37&lt;/key&gt;&lt;/foreign-keys&gt;&lt;ref-type name="Journal Article"&gt;17&lt;/ref-type&gt;&lt;contributors&gt;&lt;authors&gt;&lt;author&gt;Nord, Erik&lt;/author&gt;&lt;author&gt;Street, Andrew&lt;/author&gt;&lt;author&gt;Richardson, Jeff&lt;/author&gt;&lt;author&gt;Kuhse, Helga&lt;/author&gt;&lt;author&gt;Singer, Peter&lt;/author&gt;&lt;/authors&gt;&lt;/contributors&gt;&lt;titles&gt;&lt;title&gt;The significance of age and duration of effect in social evaluation of health care&lt;/title&gt;&lt;secondary-title&gt;Health Care Analysis&lt;/secondary-title&gt;&lt;/titles&gt;&lt;periodical&gt;&lt;full-title&gt;Health Care Analysis&lt;/full-title&gt;&lt;/periodical&gt;&lt;pages&gt;103-111&lt;/pages&gt;&lt;volume&gt;4&lt;/volume&gt;&lt;number&gt;2&lt;/number&gt;&lt;dates&gt;&lt;year&gt;1996&lt;/year&gt;&lt;/dates&gt;&lt;isbn&gt;1065-3058&lt;/isbn&gt;&lt;urls&gt;&lt;/urls&gt;&lt;/record&gt;&lt;/Cite&gt;&lt;/EndNote&gt;</w:instrText>
            </w:r>
            <w:r w:rsidR="00BB6A72">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[10]</w:t>
            </w:r>
            <w:r w:rsidR="00BB6A72">
              <w:rPr>
                <w:rFonts w:ascii="Calibri" w:eastAsia="Times New Roman" w:hAnsi="Calibri" w:cs="Times New Roman"/>
                <w:sz w:val="20"/>
                <w:szCs w:val="20"/>
                <w:lang w:eastAsia="en-US"/>
              </w:rPr>
              <w:fldChar w:fldCharType="end"/>
            </w:r>
            <w:r w:rsidRPr="002A5BEF">
              <w:rPr>
                <w:rFonts w:ascii="Calibri" w:eastAsia="Times New Roman" w:hAnsi="Calibri" w:cs="Times New Roman"/>
                <w:sz w:val="20"/>
                <w:szCs w:val="20"/>
                <w:lang w:eastAsia="en-US"/>
              </w:rPr>
              <w:t xml:space="preserve"> (2)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075D3B08"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&gt;5 child only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EAE680B"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Yes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3DA2213"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0259EF99"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2) Health improving – avoiding being bed ridden, median of ratios: 20 vs 10 yrs 1:1.11; 60 vs 20 yrs 1:2.5. Means of data not reported. </w:t>
            </w:r>
          </w:p>
          <w:p w14:paraId="4F497901"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color w:val="000000"/>
                <w:sz w:val="20"/>
                <w:szCs w:val="20"/>
                <w:lang w:eastAsia="en-US"/>
              </w:rPr>
              <w:t xml:space="preserve">Preferred age: </w:t>
            </w:r>
            <w:r w:rsidRPr="002A5BEF">
              <w:rPr>
                <w:rFonts w:ascii="Calibri" w:eastAsia="Times New Roman" w:hAnsi="Calibri" w:cs="Times New Roman"/>
                <w:b/>
                <w:bCs/>
                <w:color w:val="2E74B5"/>
                <w:sz w:val="20"/>
                <w:szCs w:val="20"/>
                <w:lang w:eastAsia="en-US"/>
              </w:rPr>
              <w:t>10</w:t>
            </w:r>
            <w:r w:rsidRPr="002A5BEF">
              <w:rPr>
                <w:rFonts w:ascii="Calibri" w:eastAsia="Times New Roman" w:hAnsi="Calibri" w:cs="Times New Roman"/>
                <w:color w:val="000000"/>
                <w:sz w:val="20"/>
                <w:szCs w:val="20"/>
                <w:lang w:eastAsia="en-US"/>
              </w:rPr>
              <w:t>, 20, 60, 80 [QoL] </w:t>
            </w:r>
          </w:p>
        </w:tc>
      </w:tr>
      <w:tr w:rsidR="002A5BEF" w:rsidRPr="002A5BEF" w14:paraId="513617EF" w14:textId="77777777" w:rsidTr="00CA15AA">
        <w:trPr>
          <w:trHeight w:val="405"/>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1882371" w14:textId="55047BE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Petrou, 2013 </w:t>
            </w:r>
            <w:r w:rsidR="00BB6A72">
              <w:rPr>
                <w:rFonts w:ascii="Calibri" w:eastAsia="Times New Roman" w:hAnsi="Calibri" w:cs="Times New Roman"/>
                <w:sz w:val="20"/>
                <w:szCs w:val="20"/>
                <w:lang w:eastAsia="en-US"/>
              </w:rPr>
              <w:fldChar w:fldCharType="begin"/>
            </w:r>
            <w:r w:rsidR="003C5F2B">
              <w:rPr>
                <w:rFonts w:ascii="Calibri" w:eastAsia="Times New Roman" w:hAnsi="Calibri" w:cs="Times New Roman"/>
                <w:sz w:val="20"/>
                <w:szCs w:val="20"/>
                <w:lang w:eastAsia="en-US"/>
              </w:rPr>
              <w:instrText xml:space="preserve"> ADDIN EN.CITE &lt;EndNote&gt;&lt;Cite&gt;&lt;Author&gt;Petrou&lt;/Author&gt;&lt;Year&gt;2013&lt;/Year&gt;&lt;RecNum&gt;17&lt;/RecNum&gt;&lt;DisplayText&gt;[11]&lt;/DisplayText&gt;&lt;record&gt;&lt;rec-number&gt;17&lt;/rec-number&gt;&lt;foreign-keys&gt;&lt;key app="EN" db-id="fwt2rvrw3p0x5wevwaap5axivet5ppwa0ep2" timestamp="1670811959"&gt;17&lt;/key&gt;&lt;/foreign-keys&gt;&lt;ref-type name="Journal Article"&gt;17&lt;/ref-type&gt;&lt;contributors&gt;&lt;authors&gt;&lt;author&gt;Petrou, Stavros&lt;/author&gt;&lt;author&gt;Kandala, Ngianga-Bakwin&lt;/author&gt;&lt;author&gt;Robinson, Angela&lt;/author&gt;&lt;author&gt;Baker, Rachel&lt;/author&gt;&lt;/authors&gt;&lt;/contributors&gt;&lt;titles&gt;&lt;title&gt;A person trade-off study to estimate age-related weights for health gains in economic evaluation&lt;/title&gt;&lt;secondary-title&gt;PharmacoEconomics&lt;/secondary-title&gt;&lt;/titles&gt;&lt;periodical&gt;&lt;full-title&gt;PharmacoEconomics&lt;/full-title&gt;&lt;/periodical&gt;&lt;pages&gt;893-907&lt;/pages&gt;&lt;volume&gt;31&lt;/volume&gt;&lt;number&gt;10&lt;/number&gt;&lt;section&gt;Petrou, Stavros. Warwick Medical School, University of Warwick, Coventry, CV4 7AL, UK, S.Petrou@warwick.ac.uk.&lt;/section&gt;&lt;keywords&gt;&lt;keyword&gt;Adult&lt;/keyword&gt;&lt;keyword&gt;Age Factors&lt;/keyword&gt;&lt;keyword&gt;Data Collection&lt;/keyword&gt;&lt;keyword&gt;Decision Making&lt;/keyword&gt;&lt;keyword&gt;Delivery of Health Care/ec [Economics]&lt;/keyword&gt;&lt;keyword&gt;*Delivery of Health Care/og [Organization &amp;amp; Administration]&lt;/keyword&gt;&lt;keyword&gt;Female&lt;/keyword&gt;&lt;keyword&gt;Health Care Rationing/ec [Economics]&lt;/keyword&gt;&lt;keyword&gt;*Health Care Rationing/mt [Methods]&lt;/keyword&gt;&lt;keyword&gt;Health Resources/ec [Economics]&lt;/keyword&gt;&lt;keyword&gt;*Health Resources/og [Organization &amp;amp; Administration]&lt;/keyword&gt;&lt;keyword&gt;Humans&lt;/keyword&gt;&lt;keyword&gt;Life Expectancy&lt;/keyword&gt;&lt;keyword&gt;Male&lt;/keyword&gt;&lt;keyword&gt;Middle Aged&lt;/keyword&gt;&lt;keyword&gt;*Patient Preference&lt;/keyword&gt;&lt;keyword&gt;Pilot Projects&lt;/keyword&gt;&lt;/keywords&gt;&lt;dates&gt;&lt;year&gt;2013&lt;/year&gt;&lt;/dates&gt;&lt;pub-location&gt;New Zealand&lt;/pub-location&gt;&lt;isbn&gt;1179-2027&amp;#xD;1170-7690&lt;/isbn&gt;&lt;urls&gt;&lt;related-urls&gt;&lt;url&gt;http://ovidsp.ovid.com/ovidweb.cgi?T=JS&amp;amp;PAGE=reference&amp;amp;D=medc&amp;amp;NEWS=N&amp;amp;AN=23990389&lt;/url&gt;&lt;/related-urls&gt;&lt;/urls&gt;&lt;electronic-resource-num&gt;https://dx.doi.org/10.1007/s40273-013-0085-y&lt;/electronic-resource-num&gt;&lt;/record&gt;&lt;/Cite&gt;&lt;/EndNote&gt;</w:instrText>
            </w:r>
            <w:r w:rsidR="00BB6A72">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[11]</w:t>
            </w:r>
            <w:r w:rsidR="00BB6A72">
              <w:rPr>
                <w:rFonts w:ascii="Calibri" w:eastAsia="Times New Roman" w:hAnsi="Calibri" w:cs="Times New Roman"/>
                <w:sz w:val="20"/>
                <w:szCs w:val="20"/>
                <w:lang w:eastAsia="en-US"/>
              </w:rPr>
              <w:fldChar w:fldCharType="end"/>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EC45D92"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&gt;5 child only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E469ABB"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Yes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07A4180" w14:textId="77777777" w:rsidR="002A5BEF" w:rsidRDefault="002A5BEF" w:rsidP="002A5BEF">
            <w:pPr>
              <w:spacing w:after="0" w:line="240" w:lineRule="auto"/>
              <w:textAlignment w:val="baseline"/>
              <w:rPr>
                <w:rFonts w:ascii="Calibri" w:eastAsia="Times New Roman" w:hAnsi="Calibri" w:cs="Times New Roman"/>
                <w:sz w:val="20"/>
                <w:szCs w:val="20"/>
                <w:lang w:eastAsia="en-US"/>
              </w:rPr>
            </w:pPr>
            <w:r w:rsidRPr="002A5BEF">
              <w:rPr>
                <w:rFonts w:ascii="Calibri" w:eastAsia="Times New Roman" w:hAnsi="Calibri" w:cs="Times New Roman"/>
                <w:sz w:val="20"/>
                <w:szCs w:val="20"/>
                <w:lang w:eastAsia="en-US"/>
              </w:rPr>
              <w:t>Older children </w:t>
            </w:r>
          </w:p>
          <w:p w14:paraId="05AAD8F8" w14:textId="5B635629" w:rsidR="009108BE" w:rsidRPr="002A5BEF" w:rsidRDefault="009108BE" w:rsidP="002A5BEF">
            <w:pPr>
              <w:spacing w:after="0" w:line="240" w:lineRule="auto"/>
              <w:textAlignment w:val="baseline"/>
              <w:rPr>
                <w:rFonts w:ascii="Times New Roman" w:eastAsia="Times New Roman" w:hAnsi="Times New Roman" w:cs="Times New Roman"/>
                <w:sz w:val="24"/>
                <w:szCs w:val="24"/>
                <w:lang w:eastAsia="en-US"/>
              </w:rPr>
            </w:pPr>
            <w:r>
              <w:rPr>
                <w:rFonts w:ascii="Calibri" w:eastAsia="Times New Roman" w:hAnsi="Calibri" w:cs="Times New Roman"/>
                <w:sz w:val="20"/>
                <w:szCs w:val="20"/>
                <w:lang w:eastAsia="en-US"/>
              </w:rPr>
              <w:t>5 ~ 10 &gt; 0</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06525E31"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Living an additional 5 years, median of ratios (reporting only a sample of results) </w:t>
            </w:r>
            <w:r w:rsidRPr="002A5BEF">
              <w:rPr>
                <w:rFonts w:ascii="Calibri" w:eastAsia="Times New Roman" w:hAnsi="Calibri" w:cs="Times New Roman"/>
                <w:sz w:val="20"/>
                <w:szCs w:val="20"/>
                <w:lang w:eastAsia="en-US"/>
              </w:rPr>
              <w:br/>
              <w:t>40 vs 0 yrs 1:0.65; 40 vs 5 yrs 1:1.54; 40 vs 10 yrs 1:1.54  </w:t>
            </w:r>
            <w:r w:rsidRPr="002A5BEF">
              <w:rPr>
                <w:rFonts w:ascii="Calibri" w:eastAsia="Times New Roman" w:hAnsi="Calibri" w:cs="Times New Roman"/>
                <w:sz w:val="20"/>
                <w:szCs w:val="20"/>
                <w:lang w:eastAsia="en-US"/>
              </w:rPr>
              <w:br/>
              <w:t>40 vs 15 yrs 1:1.03; 40 vs 20 yrs 1:1.14; 40 vs 25 yrs 1:1.33; 40 vs 30 yrs 1:1.09; 40 vs 35 yrs 1:1.03 </w:t>
            </w:r>
          </w:p>
          <w:p w14:paraId="20F424D7"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Preferred age: 0, </w:t>
            </w:r>
            <w:r w:rsidRPr="002A5BEF">
              <w:rPr>
                <w:rFonts w:ascii="Calibri" w:eastAsia="Times New Roman" w:hAnsi="Calibri" w:cs="Times New Roman"/>
                <w:b/>
                <w:bCs/>
                <w:color w:val="2E74B5"/>
                <w:sz w:val="20"/>
                <w:szCs w:val="20"/>
                <w:lang w:eastAsia="en-US"/>
              </w:rPr>
              <w:t>5, 10,</w:t>
            </w:r>
            <w:r w:rsidRPr="002A5BEF">
              <w:rPr>
                <w:rFonts w:ascii="Calibri" w:eastAsia="Times New Roman" w:hAnsi="Calibri" w:cs="Times New Roman"/>
                <w:color w:val="FF0000"/>
                <w:sz w:val="20"/>
                <w:szCs w:val="20"/>
                <w:lang w:eastAsia="en-US"/>
              </w:rPr>
              <w:t xml:space="preserve"> </w:t>
            </w:r>
            <w:r w:rsidRPr="002A5BEF">
              <w:rPr>
                <w:rFonts w:ascii="Calibri" w:eastAsia="Times New Roman" w:hAnsi="Calibri" w:cs="Times New Roman"/>
                <w:sz w:val="20"/>
                <w:szCs w:val="20"/>
                <w:lang w:eastAsia="en-US"/>
              </w:rPr>
              <w:t>15, 20, 25, 30....90 [LL] </w:t>
            </w:r>
          </w:p>
        </w:tc>
      </w:tr>
      <w:tr w:rsidR="002A5BEF" w:rsidRPr="002A5BEF" w14:paraId="1FA3A7A4" w14:textId="77777777" w:rsidTr="00CA15AA">
        <w:trPr>
          <w:trHeight w:val="39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340FEC6" w14:textId="02A8DB48"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Reckers-Droog, 2019 </w:t>
            </w:r>
            <w:r w:rsidR="00BB6A72">
              <w:rPr>
                <w:rFonts w:ascii="Calibri" w:eastAsia="Times New Roman" w:hAnsi="Calibri" w:cs="Times New Roman"/>
                <w:sz w:val="20"/>
                <w:szCs w:val="20"/>
                <w:lang w:eastAsia="en-US"/>
              </w:rPr>
              <w:fldChar w:fldCharType="begin"/>
            </w:r>
            <w:r w:rsidR="003C5F2B">
              <w:rPr>
                <w:rFonts w:ascii="Calibri" w:eastAsia="Times New Roman" w:hAnsi="Calibri" w:cs="Times New Roman"/>
                <w:sz w:val="20"/>
                <w:szCs w:val="20"/>
                <w:lang w:eastAsia="en-US"/>
              </w:rPr>
              <w:instrText xml:space="preserve"> ADDIN EN.CITE &lt;EndNote&gt;&lt;Cite&gt;&lt;Author&gt;Reckers-Droog&lt;/Author&gt;&lt;Year&gt;2019&lt;/Year&gt;&lt;RecNum&gt;53&lt;/RecNum&gt;&lt;DisplayText&gt;[12]&lt;/DisplayText&gt;&lt;record&gt;&lt;rec-number&gt;53&lt;/rec-number&gt;&lt;foreign-keys&gt;&lt;key app="EN" db-id="fwt2rvrw3p0x5wevwaap5axivet5ppwa0ep2" timestamp="1675649415"&gt;53&lt;/key&gt;&lt;/foreign-keys&gt;&lt;ref-type name="Journal Article"&gt;17&lt;/ref-type&gt;&lt;contributors&gt;&lt;authors&gt;&lt;author&gt;Reckers-Droog, V.&lt;/author&gt;&lt;author&gt;van Exel, J.&lt;/author&gt;&lt;author&gt;Brouwer, W.&lt;/author&gt;&lt;/authors&gt;&lt;/contributors&gt;&lt;auth-address&gt;V. Reckers-Droog, Erasmus University Rotterdam, Erasmus School of Health Policy &amp;amp; Management, P.O. Box 1738, 3000 DR, Rotterdam, Netherlands. E-mail: reckers@eshpm.eur.nl&lt;/auth-address&gt;&lt;titles&gt;&lt;title&gt;Equity Weights for Priority Setting in Healthcare: Severity, Age, or Both?&lt;/title&gt;&lt;secondary-title&gt;Value in Health&lt;/secondary-title&gt;&lt;/titles&gt;&lt;periodical&gt;&lt;full-title&gt;Value in Health&lt;/full-title&gt;&lt;/periodical&gt;&lt;pages&gt;1441-1449&lt;/pages&gt;&lt;volume&gt;22&lt;/volume&gt;&lt;number&gt;12&lt;/number&gt;&lt;keywords&gt;&lt;keyword&gt;adult&lt;/keyword&gt;&lt;keyword&gt;*age&lt;/keyword&gt;&lt;keyword&gt;article&lt;/keyword&gt;&lt;keyword&gt;*disease severity&lt;/keyword&gt;&lt;keyword&gt;female&lt;/keyword&gt;&lt;keyword&gt;*health care&lt;/keyword&gt;&lt;keyword&gt;*health equity&lt;/keyword&gt;&lt;keyword&gt;human&lt;/keyword&gt;&lt;keyword&gt;least square analysis&lt;/keyword&gt;&lt;keyword&gt;male&lt;/keyword&gt;&lt;keyword&gt;middle aged&lt;/keyword&gt;&lt;keyword&gt;Netherlands&lt;/keyword&gt;&lt;keyword&gt;priority journal&lt;/keyword&gt;&lt;keyword&gt;reimbursement&lt;/keyword&gt;&lt;keyword&gt;resource allocation&lt;/keyword&gt;&lt;/keywords&gt;&lt;dates&gt;&lt;year&gt;2019&lt;/year&gt;&lt;/dates&gt;&lt;pub-location&gt;United Kingdom&lt;/pub-location&gt;&lt;publisher&gt;Elsevier Ltd&lt;/publisher&gt;&lt;isbn&gt;1098-3015&amp;#xD;1524-4733&lt;/isbn&gt;&lt;urls&gt;&lt;related-urls&gt;&lt;url&gt;http://www.elsevier.com/wps/find/journaldescription.cws_home/724501/description#description&lt;/url&gt;&lt;url&gt;http://ovidsp.ovid.com/ovidweb.cgi?T=JS&amp;amp;PAGE=reference&amp;amp;D=emexa&amp;amp;NEWS=N&amp;amp;AN=2002825272&lt;/url&gt;&lt;/related-urls&gt;&lt;/urls&gt;&lt;electronic-resource-num&gt;http://dx.doi.org/10.1016/j.jval.2019.07.012&lt;/electronic-resource-num&gt;&lt;language&gt;English&lt;/language&gt;&lt;/record&gt;&lt;/Cite&gt;&lt;/EndNote&gt;</w:instrText>
            </w:r>
            <w:r w:rsidR="00BB6A72">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[12]</w:t>
            </w:r>
            <w:r w:rsidR="00BB6A72">
              <w:rPr>
                <w:rFonts w:ascii="Calibri" w:eastAsia="Times New Roman" w:hAnsi="Calibri" w:cs="Times New Roman"/>
                <w:sz w:val="20"/>
                <w:szCs w:val="20"/>
                <w:lang w:eastAsia="en-US"/>
              </w:rPr>
              <w:fldChar w:fldCharType="end"/>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0F7AA855"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&gt;5 child only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6F987368"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Yes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6905544"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A23EE8A"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Avoiding further deterioration in QoL of 20% on VAS scale at different levels of severity: </w:t>
            </w:r>
            <w:r w:rsidRPr="002A5BEF">
              <w:rPr>
                <w:rFonts w:ascii="Calibri" w:eastAsia="Times New Roman" w:hAnsi="Calibri" w:cs="Times New Roman"/>
                <w:sz w:val="20"/>
                <w:szCs w:val="20"/>
                <w:lang w:eastAsia="en-US"/>
              </w:rPr>
              <w:br/>
              <w:t>40 vs 10 yrs - ranges from 1:2.1 to 2.24 (median of ratios), 1:11.37 to 49.9 (ratio of means) </w:t>
            </w:r>
            <w:r w:rsidRPr="002A5BEF">
              <w:rPr>
                <w:rFonts w:ascii="Calibri" w:eastAsia="Times New Roman" w:hAnsi="Calibri" w:cs="Times New Roman"/>
                <w:sz w:val="20"/>
                <w:szCs w:val="20"/>
                <w:lang w:eastAsia="en-US"/>
              </w:rPr>
              <w:br/>
            </w:r>
            <w:r w:rsidRPr="002A5BEF">
              <w:rPr>
                <w:rFonts w:ascii="Calibri" w:eastAsia="Times New Roman" w:hAnsi="Calibri" w:cs="Times New Roman"/>
                <w:sz w:val="20"/>
                <w:szCs w:val="20"/>
                <w:lang w:eastAsia="en-US"/>
              </w:rPr>
              <w:lastRenderedPageBreak/>
              <w:t>70 vs 10 yrs - ranges from 1:3.5 to 1:4 (median), 1:11.37 to 98.03 (ratio of means) </w:t>
            </w:r>
          </w:p>
          <w:p w14:paraId="3F82FFFF"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Preferred age:</w:t>
            </w:r>
            <w:r w:rsidRPr="002A5BEF">
              <w:rPr>
                <w:rFonts w:ascii="Calibri" w:eastAsia="Times New Roman" w:hAnsi="Calibri" w:cs="Times New Roman"/>
                <w:b/>
                <w:bCs/>
                <w:color w:val="2E74B5"/>
                <w:sz w:val="20"/>
                <w:szCs w:val="20"/>
                <w:lang w:eastAsia="en-US"/>
              </w:rPr>
              <w:t xml:space="preserve"> 10</w:t>
            </w:r>
            <w:r w:rsidRPr="002A5BEF">
              <w:rPr>
                <w:rFonts w:ascii="Calibri" w:eastAsia="Times New Roman" w:hAnsi="Calibri" w:cs="Times New Roman"/>
                <w:sz w:val="20"/>
                <w:szCs w:val="20"/>
                <w:lang w:eastAsia="en-US"/>
              </w:rPr>
              <w:t>, 40, 70 [QoL] </w:t>
            </w:r>
          </w:p>
        </w:tc>
      </w:tr>
      <w:tr w:rsidR="002A5BEF" w:rsidRPr="002A5BEF" w14:paraId="585A3C74"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6462F56C" w14:textId="355AD2DD"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lastRenderedPageBreak/>
              <w:t>Reckers-Droog, 2018 </w:t>
            </w:r>
            <w:r w:rsidR="00BB6A72">
              <w:rPr>
                <w:rFonts w:ascii="Calibri" w:eastAsia="Times New Roman" w:hAnsi="Calibri" w:cs="Times New Roman"/>
                <w:sz w:val="20"/>
                <w:szCs w:val="20"/>
                <w:lang w:eastAsia="en-US"/>
              </w:rPr>
              <w:fldChar w:fldCharType="begin">
                <w:fldData xml:space="preserve">PEVuZE5vdGU+PENpdGU+PEF1dGhvcj5SZWNrZXJzLURyb29nPC9BdXRob3I+PFllYXI+MjAxODwv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</w:fldData>
              </w:fldChar>
            </w:r>
            <w:r w:rsidR="003C5F2B">
              <w:rPr>
                <w:rFonts w:ascii="Calibri" w:eastAsia="Times New Roman" w:hAnsi="Calibri" w:cs="Times New Roman"/>
                <w:sz w:val="20"/>
                <w:szCs w:val="20"/>
                <w:lang w:eastAsia="en-US"/>
              </w:rPr>
              <w:instrText xml:space="preserve"> ADDIN EN.CITE </w:instrText>
            </w:r>
            <w:r w:rsidR="003C5F2B">
              <w:rPr>
                <w:rFonts w:ascii="Calibri" w:eastAsia="Times New Roman" w:hAnsi="Calibri" w:cs="Times New Roman"/>
                <w:sz w:val="20"/>
                <w:szCs w:val="20"/>
                <w:lang w:eastAsia="en-US"/>
              </w:rPr>
              <w:fldChar w:fldCharType="begin">
                <w:fldData xml:space="preserve">PEVuZE5vdGU+PENpdGU+PEF1dGhvcj5SZWNrZXJzLURyb29nPC9BdXRob3I+PFllYXI+MjAxODwv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</w:fldData>
              </w:fldChar>
            </w:r>
            <w:r w:rsidR="003C5F2B">
              <w:rPr>
                <w:rFonts w:ascii="Calibri" w:eastAsia="Times New Roman" w:hAnsi="Calibri" w:cs="Times New Roman"/>
                <w:sz w:val="20"/>
                <w:szCs w:val="20"/>
                <w:lang w:eastAsia="en-US"/>
              </w:rPr>
              <w:instrText xml:space="preserve"> ADDIN EN.CITE.DATA </w:instrText>
            </w:r>
            <w:r w:rsidR="003C5F2B">
              <w:rPr>
                <w:rFonts w:ascii="Calibri" w:eastAsia="Times New Roman" w:hAnsi="Calibri" w:cs="Times New Roman"/>
                <w:sz w:val="20"/>
                <w:szCs w:val="20"/>
                <w:lang w:eastAsia="en-US"/>
              </w:rPr>
            </w:r>
            <w:r w:rsidR="003C5F2B">
              <w:rPr>
                <w:rFonts w:ascii="Calibri" w:eastAsia="Times New Roman" w:hAnsi="Calibri" w:cs="Times New Roman"/>
                <w:sz w:val="20"/>
                <w:szCs w:val="20"/>
                <w:lang w:eastAsia="en-US"/>
              </w:rPr>
              <w:fldChar w:fldCharType="end"/>
            </w:r>
            <w:r w:rsidR="00BB6A72">
              <w:rPr>
                <w:rFonts w:ascii="Calibri" w:eastAsia="Times New Roman" w:hAnsi="Calibri" w:cs="Times New Roman"/>
                <w:sz w:val="20"/>
                <w:szCs w:val="20"/>
                <w:lang w:eastAsia="en-US"/>
              </w:rPr>
            </w:r>
            <w:r w:rsidR="00BB6A72">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[13]</w:t>
            </w:r>
            <w:r w:rsidR="00BB6A72">
              <w:rPr>
                <w:rFonts w:ascii="Calibri" w:eastAsia="Times New Roman" w:hAnsi="Calibri" w:cs="Times New Roman"/>
                <w:sz w:val="20"/>
                <w:szCs w:val="20"/>
                <w:lang w:eastAsia="en-US"/>
              </w:rPr>
              <w:fldChar w:fldCharType="end"/>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36E2EF0"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Children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50B8CF1"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Yes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72AFEFF"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38DCC74" w14:textId="77777777" w:rsidR="00AE7740" w:rsidRPr="00150141" w:rsidRDefault="00AE7740" w:rsidP="00AE7740">
            <w:pPr>
              <w:spacing w:after="0"/>
              <w:rPr>
                <w:rFonts w:cstheme="minorHAnsi"/>
                <w:sz w:val="20"/>
                <w:szCs w:val="20"/>
              </w:rPr>
            </w:pPr>
            <w:r w:rsidRPr="00150141">
              <w:rPr>
                <w:rFonts w:cstheme="minorHAnsi"/>
                <w:sz w:val="20"/>
                <w:szCs w:val="20"/>
              </w:rPr>
              <w:t xml:space="preserve">Equivalent to 12 months of additional life, median of ratios: &gt;70 vs &lt;18 years: 1:1 (based on </w:t>
            </w:r>
            <w:r>
              <w:rPr>
                <w:rFonts w:cstheme="minorHAnsi"/>
                <w:sz w:val="20"/>
                <w:szCs w:val="20"/>
              </w:rPr>
              <w:t>53</w:t>
            </w:r>
            <w:r w:rsidRPr="00150141">
              <w:rPr>
                <w:rFonts w:cstheme="minorHAnsi"/>
                <w:sz w:val="20"/>
                <w:szCs w:val="20"/>
              </w:rPr>
              <w:t>% opting for equivalence</w:t>
            </w:r>
            <w:r>
              <w:rPr>
                <w:rFonts w:cstheme="minorHAnsi"/>
                <w:sz w:val="20"/>
                <w:szCs w:val="20"/>
              </w:rPr>
              <w:t xml:space="preserve"> and not trading</w:t>
            </w:r>
            <w:r w:rsidRPr="00150141">
              <w:rPr>
                <w:rFonts w:cstheme="minorHAnsi"/>
                <w:sz w:val="20"/>
                <w:szCs w:val="20"/>
              </w:rPr>
              <w:t xml:space="preserve">). </w:t>
            </w:r>
            <w:r>
              <w:rPr>
                <w:rFonts w:cstheme="minorHAnsi"/>
                <w:sz w:val="20"/>
                <w:szCs w:val="20"/>
              </w:rPr>
              <w:t xml:space="preserve">Of those trading 94% favoured children. </w:t>
            </w:r>
            <w:r w:rsidRPr="00150141">
              <w:rPr>
                <w:rFonts w:cstheme="minorHAnsi"/>
                <w:sz w:val="20"/>
                <w:szCs w:val="20"/>
              </w:rPr>
              <w:t>No means reported</w:t>
            </w:r>
            <w:r>
              <w:rPr>
                <w:rFonts w:cstheme="minorHAnsi"/>
                <w:sz w:val="20"/>
                <w:szCs w:val="20"/>
              </w:rPr>
              <w:t>, but would have favoured children.</w:t>
            </w:r>
          </w:p>
          <w:p w14:paraId="4438F6A0" w14:textId="21E97102" w:rsidR="00AE7740" w:rsidRPr="002A5BEF" w:rsidRDefault="00AE7740" w:rsidP="00AE7740">
            <w:pPr>
              <w:spacing w:after="0" w:line="240" w:lineRule="auto"/>
              <w:textAlignment w:val="baseline"/>
              <w:rPr>
                <w:rFonts w:ascii="Times New Roman" w:eastAsia="Times New Roman" w:hAnsi="Times New Roman" w:cs="Times New Roman"/>
                <w:sz w:val="24"/>
                <w:szCs w:val="24"/>
                <w:lang w:eastAsia="en-US"/>
              </w:rPr>
            </w:pPr>
            <w:r w:rsidRPr="00150141">
              <w:rPr>
                <w:rFonts w:cstheme="minorHAnsi"/>
                <w:sz w:val="20"/>
                <w:szCs w:val="20"/>
              </w:rPr>
              <w:t xml:space="preserve">Preferred age: </w:t>
            </w:r>
            <w:r w:rsidRPr="00150141">
              <w:rPr>
                <w:rFonts w:cstheme="minorHAnsi"/>
                <w:b/>
                <w:bCs/>
                <w:color w:val="2E74B5" w:themeColor="accent5" w:themeShade="BF"/>
                <w:sz w:val="20"/>
                <w:szCs w:val="20"/>
              </w:rPr>
              <w:t>&lt;18</w:t>
            </w:r>
            <w:r w:rsidRPr="00150141">
              <w:rPr>
                <w:rFonts w:cstheme="minorHAnsi"/>
                <w:sz w:val="20"/>
                <w:szCs w:val="20"/>
              </w:rPr>
              <w:t>, &gt;70 [LL]</w:t>
            </w:r>
          </w:p>
        </w:tc>
      </w:tr>
      <w:tr w:rsidR="002A5BEF" w:rsidRPr="002A5BEF" w14:paraId="19E434D7"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8CE104D" w14:textId="1F709B7B"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Richardson, 2017 </w:t>
            </w:r>
            <w:r w:rsidR="00BB6A72">
              <w:rPr>
                <w:rFonts w:ascii="Calibri" w:eastAsia="Times New Roman" w:hAnsi="Calibri" w:cs="Times New Roman"/>
                <w:sz w:val="20"/>
                <w:szCs w:val="20"/>
                <w:lang w:eastAsia="en-US"/>
              </w:rPr>
              <w:fldChar w:fldCharType="begin"/>
            </w:r>
            <w:r w:rsidR="003C5F2B">
              <w:rPr>
                <w:rFonts w:ascii="Calibri" w:eastAsia="Times New Roman" w:hAnsi="Calibri" w:cs="Times New Roman"/>
                <w:sz w:val="20"/>
                <w:szCs w:val="20"/>
                <w:lang w:eastAsia="en-US"/>
              </w:rPr>
              <w:instrText xml:space="preserve"> ADDIN EN.CITE &lt;EndNote&gt;&lt;Cite&gt;&lt;Author&gt;Richardson&lt;/Author&gt;&lt;Year&gt;2017&lt;/Year&gt;&lt;RecNum&gt;54&lt;/RecNum&gt;&lt;DisplayText&gt;[14]&lt;/DisplayText&gt;&lt;record&gt;&lt;rec-number&gt;54&lt;/rec-number&gt;&lt;foreign-keys&gt;&lt;key app="EN" db-id="fwt2rvrw3p0x5wevwaap5axivet5ppwa0ep2" timestamp="1675649427"&gt;54&lt;/key&gt;&lt;/foreign-keys&gt;&lt;ref-type name="Journal Article"&gt;17&lt;/ref-type&gt;&lt;contributors&gt;&lt;authors&gt;&lt;author&gt;Richardson, J.&lt;/author&gt;&lt;author&gt;McKie, J.&lt;/author&gt;&lt;author&gt;Iezzi, A.&lt;/author&gt;&lt;author&gt;Maxwell, A.&lt;/author&gt;&lt;/authors&gt;&lt;/contributors&gt;&lt;titles&gt;&lt;title&gt;Age Weights for Health Services Derived from the Relative Social Willingness-to-Pay Instrument&lt;/title&gt;&lt;secondary-title&gt;Medical decision making : an international journal of the Society for Medical Decision Making&lt;/secondary-title&gt;&lt;/titles&gt;&lt;periodical&gt;&lt;full-title&gt;Medical decision making : an international journal of the Society for Medical Decision Making&lt;/full-title&gt;&lt;/periodical&gt;&lt;pages&gt;239-251&lt;/pages&gt;&lt;volume&gt;37&lt;/volume&gt;&lt;number&gt;3&lt;/number&gt;&lt;keywords&gt;&lt;keyword&gt;adolescent&lt;/keyword&gt;&lt;keyword&gt;adult&lt;/keyword&gt;&lt;keyword&gt;*age&lt;/keyword&gt;&lt;keyword&gt;aged&lt;/keyword&gt;&lt;keyword&gt;child&lt;/keyword&gt;&lt;keyword&gt;cost benefit analysis&lt;/keyword&gt;&lt;keyword&gt;economics&lt;/keyword&gt;&lt;keyword&gt;emergency health service&lt;/keyword&gt;&lt;keyword&gt;female&lt;/keyword&gt;&lt;keyword&gt;health status&lt;/keyword&gt;&lt;keyword&gt;human&lt;/keyword&gt;&lt;keyword&gt;male&lt;/keyword&gt;&lt;keyword&gt;mental health&lt;/keyword&gt;&lt;keyword&gt;middle aged&lt;/keyword&gt;&lt;keyword&gt;patient attitude&lt;/keyword&gt;&lt;keyword&gt;preschool child&lt;/keyword&gt;&lt;keyword&gt;*procedures&lt;/keyword&gt;&lt;keyword&gt;*psychology&lt;/keyword&gt;&lt;keyword&gt;very elderly&lt;/keyword&gt;&lt;keyword&gt;young adult&lt;/keyword&gt;&lt;keyword&gt;*utilization&lt;/keyword&gt;&lt;/keywords&gt;&lt;dates&gt;&lt;year&gt;2017&lt;/year&gt;&lt;/dates&gt;&lt;pub-location&gt;United States&lt;/pub-location&gt;&lt;isbn&gt;1552-681X (electronic)&amp;#xD;1552-681X&lt;/isbn&gt;&lt;urls&gt;&lt;related-urls&gt;&lt;url&gt;http://ovidsp.ovid.com/ovidweb.cgi?T=JS&amp;amp;PAGE=reference&amp;amp;D=emed18&amp;amp;NEWS=N&amp;amp;AN=620670694&lt;/url&gt;&lt;/related-urls&gt;&lt;/urls&gt;&lt;electronic-resource-num&gt;http://dx.doi.org/10.1177/0272989X16645576&lt;/electronic-resource-num&gt;&lt;language&gt;English&lt;/language&gt;&lt;/record&gt;&lt;/Cite&gt;&lt;/EndNote&gt;</w:instrText>
            </w:r>
            <w:r w:rsidR="00BB6A72">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[14]</w:t>
            </w:r>
            <w:r w:rsidR="00BB6A72">
              <w:rPr>
                <w:rFonts w:ascii="Calibri" w:eastAsia="Times New Roman" w:hAnsi="Calibri" w:cs="Times New Roman"/>
                <w:sz w:val="20"/>
                <w:szCs w:val="20"/>
                <w:lang w:eastAsia="en-US"/>
              </w:rPr>
              <w:fldChar w:fldCharType="end"/>
            </w:r>
            <w:r w:rsidRPr="002A5BEF">
              <w:rPr>
                <w:rFonts w:ascii="Calibri" w:eastAsia="Times New Roman" w:hAnsi="Calibri" w:cs="Times New Roman"/>
                <w:sz w:val="20"/>
                <w:szCs w:val="20"/>
                <w:lang w:eastAsia="en-US"/>
              </w:rPr>
              <w:t>(1)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4540B80"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&gt;5 child only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74A09D1"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Yes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0E674203"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Diverse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A5C3193"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1) Weights relative to 5 yr old up to age 40 (means) </w:t>
            </w:r>
          </w:p>
          <w:p w14:paraId="2DE6AEFE"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Life-extending to poor physical health described by EQ-5D: 5(1), 10 (0.96), 15 (0.94), 20 (0.92), 30 (0.88), 40(0.81),  </w:t>
            </w:r>
          </w:p>
          <w:p w14:paraId="05D410E8"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Life-extending to poor mental health described by EQ-5D: 5(1), 10 (0.98), 15(1), 20(1.02), 30(0.96), 40(0.90)  </w:t>
            </w:r>
          </w:p>
          <w:p w14:paraId="33994476"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Preferred age</w:t>
            </w:r>
            <w:r w:rsidRPr="002A5BEF">
              <w:rPr>
                <w:rFonts w:ascii="Calibri" w:eastAsia="Times New Roman" w:hAnsi="Calibri" w:cs="Times New Roman"/>
                <w:b/>
                <w:bCs/>
                <w:color w:val="2E74B5"/>
                <w:sz w:val="20"/>
                <w:szCs w:val="20"/>
                <w:lang w:eastAsia="en-US"/>
              </w:rPr>
              <w:t>: 5, 10, 15, 20,</w:t>
            </w:r>
            <w:r w:rsidRPr="002A5BEF">
              <w:rPr>
                <w:rFonts w:ascii="Calibri" w:eastAsia="Times New Roman" w:hAnsi="Calibri" w:cs="Times New Roman"/>
                <w:sz w:val="20"/>
                <w:szCs w:val="20"/>
                <w:lang w:eastAsia="en-US"/>
              </w:rPr>
              <w:t xml:space="preserve"> 30, 40 ... 80 [LL] </w:t>
            </w:r>
          </w:p>
        </w:tc>
      </w:tr>
      <w:tr w:rsidR="002A5BEF" w:rsidRPr="002A5BEF" w14:paraId="11FE7316"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62CBEB01" w14:textId="6486F33C"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Richardson, 2017</w:t>
            </w:r>
            <w:r w:rsidR="00BB6A72">
              <w:rPr>
                <w:rFonts w:ascii="Calibri" w:eastAsia="Times New Roman" w:hAnsi="Calibri" w:cs="Times New Roman"/>
                <w:sz w:val="20"/>
                <w:szCs w:val="20"/>
                <w:lang w:eastAsia="en-US"/>
              </w:rPr>
              <w:fldChar w:fldCharType="begin"/>
            </w:r>
            <w:r w:rsidR="003C5F2B">
              <w:rPr>
                <w:rFonts w:ascii="Calibri" w:eastAsia="Times New Roman" w:hAnsi="Calibri" w:cs="Times New Roman"/>
                <w:sz w:val="20"/>
                <w:szCs w:val="20"/>
                <w:lang w:eastAsia="en-US"/>
              </w:rPr>
              <w:instrText xml:space="preserve"> ADDIN EN.CITE &lt;EndNote&gt;&lt;Cite&gt;&lt;Author&gt;Richardson&lt;/Author&gt;&lt;Year&gt;2017&lt;/Year&gt;&lt;RecNum&gt;54&lt;/RecNum&gt;&lt;DisplayText&gt;[14]&lt;/DisplayText&gt;&lt;record&gt;&lt;rec-number&gt;54&lt;/rec-number&gt;&lt;foreign-keys&gt;&lt;key app="EN" db-id="fwt2rvrw3p0x5wevwaap5axivet5ppwa0ep2" timestamp="1675649427"&gt;54&lt;/key&gt;&lt;/foreign-keys&gt;&lt;ref-type name="Journal Article"&gt;17&lt;/ref-type&gt;&lt;contributors&gt;&lt;authors&gt;&lt;author&gt;Richardson, J.&lt;/author&gt;&lt;author&gt;McKie, J.&lt;/author&gt;&lt;author&gt;Iezzi, A.&lt;/author&gt;&lt;author&gt;Maxwell, A.&lt;/author&gt;&lt;/authors&gt;&lt;/contributors&gt;&lt;titles&gt;&lt;title&gt;Age Weights for Health Services Derived from the Relative Social Willingness-to-Pay Instrument&lt;/title&gt;&lt;secondary-title&gt;Medical decision making : an international journal of the Society for Medical Decision Making&lt;/secondary-title&gt;&lt;/titles&gt;&lt;periodical&gt;&lt;full-title&gt;Medical decision making : an international journal of the Society for Medical Decision Making&lt;/full-title&gt;&lt;/periodical&gt;&lt;pages&gt;239-251&lt;/pages&gt;&lt;volume&gt;37&lt;/volume&gt;&lt;number&gt;3&lt;/number&gt;&lt;keywords&gt;&lt;keyword&gt;adolescent&lt;/keyword&gt;&lt;keyword&gt;adult&lt;/keyword&gt;&lt;keyword&gt;*age&lt;/keyword&gt;&lt;keyword&gt;aged&lt;/keyword&gt;&lt;keyword&gt;child&lt;/keyword&gt;&lt;keyword&gt;cost benefit analysis&lt;/keyword&gt;&lt;keyword&gt;economics&lt;/keyword&gt;&lt;keyword&gt;emergency health service&lt;/keyword&gt;&lt;keyword&gt;female&lt;/keyword&gt;&lt;keyword&gt;health status&lt;/keyword&gt;&lt;keyword&gt;human&lt;/keyword&gt;&lt;keyword&gt;male&lt;/keyword&gt;&lt;keyword&gt;mental health&lt;/keyword&gt;&lt;keyword&gt;middle aged&lt;/keyword&gt;&lt;keyword&gt;patient attitude&lt;/keyword&gt;&lt;keyword&gt;preschool child&lt;/keyword&gt;&lt;keyword&gt;*procedures&lt;/keyword&gt;&lt;keyword&gt;*psychology&lt;/keyword&gt;&lt;keyword&gt;very elderly&lt;/keyword&gt;&lt;keyword&gt;young adult&lt;/keyword&gt;&lt;keyword&gt;*utilization&lt;/keyword&gt;&lt;/keywords&gt;&lt;dates&gt;&lt;year&gt;2017&lt;/year&gt;&lt;/dates&gt;&lt;pub-location&gt;United States&lt;/pub-location&gt;&lt;isbn&gt;1552-681X (electronic)&amp;#xD;1552-681X&lt;/isbn&gt;&lt;urls&gt;&lt;related-urls&gt;&lt;url&gt;http://ovidsp.ovid.com/ovidweb.cgi?T=JS&amp;amp;PAGE=reference&amp;amp;D=emed18&amp;amp;NEWS=N&amp;amp;AN=620670694&lt;/url&gt;&lt;/related-urls&gt;&lt;/urls&gt;&lt;electronic-resource-num&gt;http://dx.doi.org/10.1177/0272989X16645576&lt;/electronic-resource-num&gt;&lt;language&gt;English&lt;/language&gt;&lt;/record&gt;&lt;/Cite&gt;&lt;/EndNote&gt;</w:instrText>
            </w:r>
            <w:r w:rsidR="00BB6A72">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[14]</w:t>
            </w:r>
            <w:r w:rsidR="00BB6A72">
              <w:rPr>
                <w:rFonts w:ascii="Calibri" w:eastAsia="Times New Roman" w:hAnsi="Calibri" w:cs="Times New Roman"/>
                <w:sz w:val="20"/>
                <w:szCs w:val="20"/>
                <w:lang w:eastAsia="en-US"/>
              </w:rPr>
              <w:fldChar w:fldCharType="end"/>
            </w:r>
            <w:r w:rsidRPr="002A5BEF">
              <w:rPr>
                <w:rFonts w:ascii="Calibri" w:eastAsia="Times New Roman" w:hAnsi="Calibri" w:cs="Times New Roman"/>
                <w:sz w:val="20"/>
                <w:szCs w:val="20"/>
                <w:lang w:eastAsia="en-US"/>
              </w:rPr>
              <w:t xml:space="preserve"> (2)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4036978"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&gt;5 child only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1F1EDD8"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Yes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93E5BB9"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Diverse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851A364"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2) Weights relative to 5 yr old up to age 40 (means) </w:t>
            </w:r>
          </w:p>
          <w:p w14:paraId="6EF635B3"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Physical QoL improvement described by EQ-5D: 5(1), 10(0.98), 15(0.98), 20(0.92), 30(0.88), </w:t>
            </w:r>
            <w:r w:rsidRPr="002A5BEF">
              <w:rPr>
                <w:rFonts w:ascii="Calibri" w:eastAsia="Times New Roman" w:hAnsi="Calibri" w:cs="Times New Roman"/>
                <w:b/>
                <w:bCs/>
                <w:sz w:val="20"/>
                <w:szCs w:val="20"/>
                <w:lang w:eastAsia="en-US"/>
              </w:rPr>
              <w:t>40(0.84)</w:t>
            </w:r>
            <w:r w:rsidRPr="002A5BEF">
              <w:rPr>
                <w:rFonts w:ascii="Calibri" w:eastAsia="Times New Roman" w:hAnsi="Calibri" w:cs="Times New Roman"/>
                <w:sz w:val="20"/>
                <w:szCs w:val="20"/>
                <w:lang w:eastAsia="en-US"/>
              </w:rPr>
              <w:t>  </w:t>
            </w:r>
          </w:p>
          <w:p w14:paraId="76771653"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Mental QoL improvement described by EQ-5D: 5(1), 10(1.04), 15(1.04), 20(0.98), 30(0.98), 40(0.94)  </w:t>
            </w:r>
          </w:p>
          <w:p w14:paraId="51A0698F"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Preferred age</w:t>
            </w:r>
            <w:r w:rsidRPr="002A5BEF">
              <w:rPr>
                <w:rFonts w:ascii="Calibri" w:eastAsia="Times New Roman" w:hAnsi="Calibri" w:cs="Times New Roman"/>
                <w:b/>
                <w:bCs/>
                <w:color w:val="2E74B5"/>
                <w:sz w:val="20"/>
                <w:szCs w:val="20"/>
                <w:lang w:eastAsia="en-US"/>
              </w:rPr>
              <w:t>: 5, 10, 15</w:t>
            </w:r>
            <w:r w:rsidRPr="002A5BEF">
              <w:rPr>
                <w:rFonts w:ascii="Calibri" w:eastAsia="Times New Roman" w:hAnsi="Calibri" w:cs="Times New Roman"/>
                <w:sz w:val="20"/>
                <w:szCs w:val="20"/>
                <w:lang w:eastAsia="en-US"/>
              </w:rPr>
              <w:t>, 20, 30, 40 ... 80 [QoL] </w:t>
            </w:r>
          </w:p>
        </w:tc>
      </w:tr>
      <w:tr w:rsidR="002A5BEF" w:rsidRPr="002A5BEF" w14:paraId="37862D85"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6991C830" w14:textId="648EE4F8"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Rodríguez, 2000 </w:t>
            </w:r>
            <w:r w:rsidR="00BB6A72">
              <w:rPr>
                <w:rFonts w:ascii="Calibri" w:eastAsia="Times New Roman" w:hAnsi="Calibri" w:cs="Times New Roman"/>
                <w:sz w:val="20"/>
                <w:szCs w:val="20"/>
                <w:lang w:eastAsia="en-US"/>
              </w:rPr>
              <w:fldChar w:fldCharType="begin"/>
            </w:r>
            <w:r w:rsidR="003C5F2B">
              <w:rPr>
                <w:rFonts w:ascii="Calibri" w:eastAsia="Times New Roman" w:hAnsi="Calibri" w:cs="Times New Roman"/>
                <w:sz w:val="20"/>
                <w:szCs w:val="20"/>
                <w:lang w:eastAsia="en-US"/>
              </w:rPr>
              <w:instrText xml:space="preserve"> ADDIN EN.CITE &lt;EndNote&gt;&lt;Cite&gt;&lt;Author&gt;Rodríguez&lt;/Author&gt;&lt;Year&gt;2000&lt;/Year&gt;&lt;RecNum&gt;55&lt;/RecNum&gt;&lt;DisplayText&gt;[15]&lt;/DisplayText&gt;&lt;record&gt;&lt;rec-number&gt;55&lt;/rec-number&gt;&lt;foreign-keys&gt;&lt;key app="EN" db-id="fwt2rvrw3p0x5wevwaap5axivet5ppwa0ep2" timestamp="1675649446"&gt;55&lt;/key&gt;&lt;/foreign-keys&gt;&lt;ref-type name="Journal Article"&gt;17&lt;/ref-type&gt;&lt;contributors&gt;&lt;authors&gt;&lt;author&gt;Rodríguez, Eva&lt;/author&gt;&lt;author&gt;Pinto, José Luis&lt;/author&gt;&lt;/authors&gt;&lt;/contributors&gt;&lt;titles&gt;&lt;title&gt;The social value of health programmes: is age a relevant factor?&lt;/title&gt;&lt;secondary-title&gt;Health Economics&lt;/secondary-title&gt;&lt;/titles&gt;&lt;periodical&gt;&lt;full-title&gt;Health Economics&lt;/full-title&gt;&lt;/periodical&gt;&lt;pages&gt;611-621&lt;/pages&gt;&lt;volume&gt;9&lt;/volume&gt;&lt;number&gt;7&lt;/number&gt;&lt;dates&gt;&lt;year&gt;2000&lt;/year&gt;&lt;/dates&gt;&lt;isbn&gt;1057-9230&lt;/isbn&gt;&lt;urls&gt;&lt;/urls&gt;&lt;/record&gt;&lt;/Cite&gt;&lt;/EndNote&gt;</w:instrText>
            </w:r>
            <w:r w:rsidR="00BB6A72">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[15]</w:t>
            </w:r>
            <w:r w:rsidR="00BB6A72">
              <w:rPr>
                <w:rFonts w:ascii="Calibri" w:eastAsia="Times New Roman" w:hAnsi="Calibri" w:cs="Times New Roman"/>
                <w:sz w:val="20"/>
                <w:szCs w:val="20"/>
                <w:lang w:eastAsia="en-US"/>
              </w:rPr>
              <w:fldChar w:fldCharType="end"/>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8B9D84B"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Young adults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CAB7C94"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Yes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9D7109B"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AA4F827"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Means </w:t>
            </w:r>
            <w:r w:rsidRPr="00CA15AA">
              <w:rPr>
                <w:rFonts w:ascii="Calibri" w:eastAsia="Times New Roman" w:hAnsi="Calibri" w:cs="Times New Roman"/>
                <w:sz w:val="20"/>
                <w:szCs w:val="20"/>
                <w:lang w:eastAsia="en-US"/>
              </w:rPr>
              <w:br/>
              <w:t xml:space="preserve">Gain of 2 years: 20 vs 40 yr old 1: 0.95; 20 vs 60 yr old </w:t>
            </w:r>
            <w:r w:rsidRPr="00CA15AA">
              <w:rPr>
                <w:rFonts w:ascii="Calibri" w:eastAsia="Times New Roman" w:hAnsi="Calibri" w:cs="Times New Roman"/>
                <w:b/>
                <w:bCs/>
                <w:sz w:val="20"/>
                <w:szCs w:val="20"/>
                <w:lang w:eastAsia="en-US"/>
              </w:rPr>
              <w:t>1:0.7</w:t>
            </w:r>
            <w:r w:rsidRPr="00CA15AA">
              <w:rPr>
                <w:rFonts w:ascii="Calibri" w:eastAsia="Times New Roman" w:hAnsi="Calibri" w:cs="Times New Roman"/>
                <w:sz w:val="20"/>
                <w:szCs w:val="20"/>
                <w:lang w:eastAsia="en-US"/>
              </w:rPr>
              <w:t xml:space="preserve">; 20 vs 1 yr old </w:t>
            </w:r>
            <w:r w:rsidRPr="00CA15AA">
              <w:rPr>
                <w:rFonts w:ascii="Calibri" w:eastAsia="Times New Roman" w:hAnsi="Calibri" w:cs="Times New Roman"/>
                <w:b/>
                <w:bCs/>
                <w:sz w:val="20"/>
                <w:szCs w:val="20"/>
                <w:lang w:eastAsia="en-US"/>
              </w:rPr>
              <w:t>1:0.45</w:t>
            </w:r>
            <w:r w:rsidRPr="00CA15AA">
              <w:rPr>
                <w:rFonts w:ascii="Calibri" w:eastAsia="Times New Roman" w:hAnsi="Calibri" w:cs="Times New Roman"/>
                <w:sz w:val="20"/>
                <w:szCs w:val="20"/>
                <w:lang w:eastAsia="en-US"/>
              </w:rPr>
              <w:t> </w:t>
            </w:r>
            <w:r w:rsidRPr="00CA15AA">
              <w:rPr>
                <w:rFonts w:ascii="Calibri" w:eastAsia="Times New Roman" w:hAnsi="Calibri" w:cs="Times New Roman"/>
                <w:sz w:val="20"/>
                <w:szCs w:val="20"/>
                <w:lang w:eastAsia="en-US"/>
              </w:rPr>
              <w:br/>
              <w:t xml:space="preserve">Gain of 10 years: 20 vs 40 yr old 1:1.01; 20 vs 60 yr old </w:t>
            </w:r>
            <w:r w:rsidRPr="00CA15AA">
              <w:rPr>
                <w:rFonts w:ascii="Calibri" w:eastAsia="Times New Roman" w:hAnsi="Calibri" w:cs="Times New Roman"/>
                <w:b/>
                <w:bCs/>
                <w:sz w:val="20"/>
                <w:szCs w:val="20"/>
                <w:lang w:eastAsia="en-US"/>
              </w:rPr>
              <w:t>1:0.63</w:t>
            </w:r>
            <w:r w:rsidRPr="00CA15AA">
              <w:rPr>
                <w:rFonts w:ascii="Calibri" w:eastAsia="Times New Roman" w:hAnsi="Calibri" w:cs="Times New Roman"/>
                <w:sz w:val="20"/>
                <w:szCs w:val="20"/>
                <w:lang w:eastAsia="en-US"/>
              </w:rPr>
              <w:t xml:space="preserve">; 20 vs 1 yr old </w:t>
            </w:r>
            <w:r w:rsidRPr="00CA15AA">
              <w:rPr>
                <w:rFonts w:ascii="Calibri" w:eastAsia="Times New Roman" w:hAnsi="Calibri" w:cs="Times New Roman"/>
                <w:b/>
                <w:bCs/>
                <w:sz w:val="20"/>
                <w:szCs w:val="20"/>
                <w:lang w:eastAsia="en-US"/>
              </w:rPr>
              <w:t>1:0.54</w:t>
            </w:r>
            <w:r w:rsidRPr="00CA15AA">
              <w:rPr>
                <w:rFonts w:ascii="Calibri" w:eastAsia="Times New Roman" w:hAnsi="Calibri" w:cs="Times New Roman"/>
                <w:sz w:val="20"/>
                <w:szCs w:val="20"/>
                <w:lang w:eastAsia="en-US"/>
              </w:rPr>
              <w:t> </w:t>
            </w:r>
            <w:r w:rsidRPr="00CA15AA">
              <w:rPr>
                <w:rFonts w:ascii="Calibri" w:eastAsia="Times New Roman" w:hAnsi="Calibri" w:cs="Times New Roman"/>
                <w:sz w:val="20"/>
                <w:szCs w:val="20"/>
                <w:lang w:eastAsia="en-US"/>
              </w:rPr>
              <w:br/>
              <w:t xml:space="preserve">Gain of 20 years: 20 vs 40 yr old 1:0.93; 20 vs 60 yr old </w:t>
            </w:r>
            <w:r w:rsidRPr="00CA15AA">
              <w:rPr>
                <w:rFonts w:ascii="Calibri" w:eastAsia="Times New Roman" w:hAnsi="Calibri" w:cs="Times New Roman"/>
                <w:b/>
                <w:bCs/>
                <w:sz w:val="20"/>
                <w:szCs w:val="20"/>
                <w:lang w:eastAsia="en-US"/>
              </w:rPr>
              <w:t>1:0.55</w:t>
            </w:r>
            <w:r w:rsidRPr="00CA15AA">
              <w:rPr>
                <w:rFonts w:ascii="Calibri" w:eastAsia="Times New Roman" w:hAnsi="Calibri" w:cs="Times New Roman"/>
                <w:sz w:val="20"/>
                <w:szCs w:val="20"/>
                <w:lang w:eastAsia="en-US"/>
              </w:rPr>
              <w:t xml:space="preserve">; 20 vs 1 yr old </w:t>
            </w:r>
            <w:r w:rsidRPr="00CA15AA">
              <w:rPr>
                <w:rFonts w:ascii="Calibri" w:eastAsia="Times New Roman" w:hAnsi="Calibri" w:cs="Times New Roman"/>
                <w:b/>
                <w:bCs/>
                <w:sz w:val="20"/>
                <w:szCs w:val="20"/>
                <w:lang w:eastAsia="en-US"/>
              </w:rPr>
              <w:t>1:0.66</w:t>
            </w:r>
            <w:r w:rsidRPr="00CA15AA">
              <w:rPr>
                <w:rFonts w:ascii="Calibri" w:eastAsia="Times New Roman" w:hAnsi="Calibri" w:cs="Times New Roman"/>
                <w:sz w:val="20"/>
                <w:szCs w:val="20"/>
                <w:lang w:eastAsia="en-US"/>
              </w:rPr>
              <w:t> </w:t>
            </w:r>
            <w:r w:rsidRPr="00CA15AA">
              <w:rPr>
                <w:rFonts w:ascii="Calibri" w:eastAsia="Times New Roman" w:hAnsi="Calibri" w:cs="Times New Roman"/>
                <w:sz w:val="20"/>
                <w:szCs w:val="20"/>
                <w:lang w:eastAsia="en-US"/>
              </w:rPr>
              <w:br/>
              <w:t xml:space="preserve">Gain of 40 years: 20 vs 40 yr old </w:t>
            </w:r>
            <w:r w:rsidRPr="00CA15AA">
              <w:rPr>
                <w:rFonts w:ascii="Calibri" w:eastAsia="Times New Roman" w:hAnsi="Calibri" w:cs="Times New Roman"/>
                <w:b/>
                <w:bCs/>
                <w:sz w:val="20"/>
                <w:szCs w:val="20"/>
                <w:lang w:eastAsia="en-US"/>
              </w:rPr>
              <w:t>1:0.73</w:t>
            </w:r>
            <w:r w:rsidRPr="00CA15AA">
              <w:rPr>
                <w:rFonts w:ascii="Calibri" w:eastAsia="Times New Roman" w:hAnsi="Calibri" w:cs="Times New Roman"/>
                <w:sz w:val="20"/>
                <w:szCs w:val="20"/>
                <w:lang w:eastAsia="en-US"/>
              </w:rPr>
              <w:t xml:space="preserve">; 20 vs 1 yr old </w:t>
            </w:r>
            <w:r w:rsidRPr="00CA15AA">
              <w:rPr>
                <w:rFonts w:ascii="Calibri" w:eastAsia="Times New Roman" w:hAnsi="Calibri" w:cs="Times New Roman"/>
                <w:b/>
                <w:bCs/>
                <w:sz w:val="20"/>
                <w:szCs w:val="20"/>
                <w:lang w:eastAsia="en-US"/>
              </w:rPr>
              <w:t>1:0.84</w:t>
            </w:r>
            <w:r w:rsidRPr="00CA15AA">
              <w:rPr>
                <w:rFonts w:ascii="Calibri" w:eastAsia="Times New Roman" w:hAnsi="Calibri" w:cs="Times New Roman"/>
                <w:sz w:val="20"/>
                <w:szCs w:val="20"/>
                <w:lang w:eastAsia="en-US"/>
              </w:rPr>
              <w:t> </w:t>
            </w:r>
          </w:p>
          <w:p w14:paraId="05D0D4F3"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 xml:space="preserve">Preferred age: 1, </w:t>
            </w:r>
            <w:r w:rsidRPr="00CA15AA">
              <w:rPr>
                <w:rFonts w:ascii="Calibri" w:eastAsia="Times New Roman" w:hAnsi="Calibri" w:cs="Times New Roman"/>
                <w:b/>
                <w:bCs/>
                <w:color w:val="2E74B5"/>
                <w:sz w:val="20"/>
                <w:szCs w:val="20"/>
                <w:lang w:eastAsia="en-US"/>
              </w:rPr>
              <w:t>20</w:t>
            </w:r>
            <w:r w:rsidRPr="00CA15AA">
              <w:rPr>
                <w:rFonts w:ascii="Calibri" w:eastAsia="Times New Roman" w:hAnsi="Calibri" w:cs="Times New Roman"/>
                <w:sz w:val="20"/>
                <w:szCs w:val="20"/>
                <w:lang w:eastAsia="en-US"/>
              </w:rPr>
              <w:t>, 40, 60 [LL] </w:t>
            </w:r>
          </w:p>
        </w:tc>
      </w:tr>
      <w:tr w:rsidR="002A5BEF" w:rsidRPr="002A5BEF" w14:paraId="11F2C511"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18D067B" w14:textId="2618582D"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Tsuchiya, 2001 </w:t>
            </w:r>
            <w:r w:rsidR="00BB6A72">
              <w:rPr>
                <w:rFonts w:ascii="Calibri" w:eastAsia="Times New Roman" w:hAnsi="Calibri" w:cs="Times New Roman"/>
                <w:sz w:val="20"/>
                <w:szCs w:val="20"/>
                <w:lang w:eastAsia="en-US"/>
              </w:rPr>
              <w:fldChar w:fldCharType="begin"/>
            </w:r>
            <w:r w:rsidR="003C5F2B">
              <w:rPr>
                <w:rFonts w:ascii="Calibri" w:eastAsia="Times New Roman" w:hAnsi="Calibri" w:cs="Times New Roman"/>
                <w:sz w:val="20"/>
                <w:szCs w:val="20"/>
                <w:lang w:eastAsia="en-US"/>
              </w:rPr>
              <w:instrText xml:space="preserve"> ADDIN EN.CITE &lt;EndNote&gt;&lt;Cite&gt;&lt;Author&gt;Tsuchiya&lt;/Author&gt;&lt;Year&gt;2001&lt;/Year&gt;&lt;RecNum&gt;56&lt;/RecNum&gt;&lt;DisplayText&gt;[16]&lt;/DisplayText&gt;&lt;record&gt;&lt;rec-number&gt;56&lt;/rec-number&gt;&lt;foreign-keys&gt;&lt;key app="EN" db-id="fwt2rvrw3p0x5wevwaap5axivet5ppwa0ep2" timestamp="1675649446"&gt;56&lt;/key&gt;&lt;/foreign-keys&gt;&lt;ref-type name="Book"&gt;6&lt;/ref-type&gt;&lt;contributors&gt;&lt;authors&gt;&lt;author&gt;Tsuchiya, Aki&lt;/author&gt;&lt;/authors&gt;&lt;/contributors&gt;&lt;titles&gt;&lt;title&gt;The value of health at different ages&lt;/title&gt;&lt;/titles&gt;&lt;dates&gt;&lt;year&gt;2001&lt;/year&gt;&lt;/dates&gt;&lt;publisher&gt;University of York, Centre for Health Economics York, UK&lt;/publisher&gt;&lt;urls&gt;&lt;/urls&gt;&lt;/record&gt;&lt;/Cite&gt;&lt;/EndNote&gt;</w:instrText>
            </w:r>
            <w:r w:rsidR="00BB6A72">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[16]</w:t>
            </w:r>
            <w:r w:rsidR="00BB6A72">
              <w:rPr>
                <w:rFonts w:ascii="Calibri" w:eastAsia="Times New Roman" w:hAnsi="Calibri" w:cs="Times New Roman"/>
                <w:sz w:val="20"/>
                <w:szCs w:val="20"/>
                <w:lang w:eastAsia="en-US"/>
              </w:rPr>
              <w:fldChar w:fldCharType="end"/>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0A3E7B3F"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Diverse views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A0ADC35"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Yes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DAE9933" w14:textId="3109AEBA" w:rsidR="002A5BEF" w:rsidRPr="002A5BEF" w:rsidRDefault="009108BE" w:rsidP="002A5BEF">
            <w:pPr>
              <w:spacing w:after="0" w:line="240" w:lineRule="auto"/>
              <w:textAlignment w:val="baseline"/>
              <w:rPr>
                <w:rFonts w:ascii="Times New Roman" w:eastAsia="Times New Roman" w:hAnsi="Times New Roman" w:cs="Times New Roman"/>
                <w:sz w:val="24"/>
                <w:szCs w:val="24"/>
                <w:lang w:eastAsia="en-US"/>
              </w:rPr>
            </w:pPr>
            <w:r>
              <w:rPr>
                <w:rFonts w:ascii="Calibri" w:eastAsia="Times New Roman" w:hAnsi="Calibri" w:cs="Times New Roman"/>
                <w:sz w:val="20"/>
                <w:szCs w:val="20"/>
                <w:lang w:eastAsia="en-US"/>
              </w:rPr>
              <w:t>Diverse</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E37F8FE"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Avoiding being on dialysis  </w:t>
            </w:r>
          </w:p>
          <w:p w14:paraId="6457FC57"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35 vs 5 yr old: Elderly (1:0.61), Student (1:1.753) </w:t>
            </w:r>
            <w:r w:rsidRPr="00CA15AA">
              <w:rPr>
                <w:rFonts w:ascii="Calibri" w:eastAsia="Times New Roman" w:hAnsi="Calibri" w:cs="Times New Roman"/>
                <w:sz w:val="20"/>
                <w:szCs w:val="20"/>
                <w:lang w:eastAsia="en-US"/>
              </w:rPr>
              <w:br/>
              <w:t>35 vs 10 yr old: Elderly (1:0.807), Student (1:1.641) </w:t>
            </w:r>
            <w:r w:rsidRPr="00CA15AA">
              <w:rPr>
                <w:rFonts w:ascii="Calibri" w:eastAsia="Times New Roman" w:hAnsi="Calibri" w:cs="Times New Roman"/>
                <w:sz w:val="20"/>
                <w:szCs w:val="20"/>
                <w:lang w:eastAsia="en-US"/>
              </w:rPr>
              <w:br/>
              <w:t>60 vs 5 yr old: Elderly (1:1.250), Student (1:1.811) </w:t>
            </w:r>
            <w:r w:rsidRPr="00CA15AA">
              <w:rPr>
                <w:rFonts w:ascii="Calibri" w:eastAsia="Times New Roman" w:hAnsi="Calibri" w:cs="Times New Roman"/>
                <w:sz w:val="20"/>
                <w:szCs w:val="20"/>
                <w:lang w:eastAsia="en-US"/>
              </w:rPr>
              <w:br/>
              <w:t>60 vs 10 yr old: Elderly (1:1.492), Student (1:2.282) </w:t>
            </w:r>
          </w:p>
          <w:p w14:paraId="1E788E2B"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 xml:space="preserve">Preferred age </w:t>
            </w:r>
            <w:r w:rsidRPr="00CA15AA">
              <w:rPr>
                <w:rFonts w:ascii="Calibri" w:eastAsia="Times New Roman" w:hAnsi="Calibri" w:cs="Times New Roman"/>
                <w:b/>
                <w:bCs/>
                <w:color w:val="0070C0"/>
                <w:sz w:val="20"/>
                <w:szCs w:val="20"/>
                <w:lang w:eastAsia="en-US"/>
              </w:rPr>
              <w:t>5,10,35</w:t>
            </w:r>
            <w:r w:rsidRPr="00CA15AA">
              <w:rPr>
                <w:rFonts w:ascii="Calibri" w:eastAsia="Times New Roman" w:hAnsi="Calibri" w:cs="Times New Roman"/>
                <w:sz w:val="20"/>
                <w:szCs w:val="20"/>
                <w:lang w:eastAsia="en-US"/>
              </w:rPr>
              <w:t>,60 [QoL] </w:t>
            </w:r>
          </w:p>
        </w:tc>
      </w:tr>
      <w:tr w:rsidR="002A5BEF" w:rsidRPr="002A5BEF" w14:paraId="00C6EBF7" w14:textId="77777777" w:rsidTr="00CA15AA">
        <w:trPr>
          <w:trHeight w:val="360"/>
        </w:trPr>
        <w:tc>
          <w:tcPr>
            <w:tcW w:w="9004" w:type="dxa"/>
            <w:gridSpan w:val="5"/>
            <w:tcBorders>
              <w:top w:val="single" w:sz="6" w:space="0" w:color="auto"/>
              <w:left w:val="single" w:sz="6" w:space="0" w:color="auto"/>
              <w:bottom w:val="single" w:sz="6" w:space="0" w:color="auto"/>
              <w:right w:val="single" w:sz="6" w:space="0" w:color="auto"/>
            </w:tcBorders>
            <w:shd w:val="clear" w:color="auto" w:fill="D5DCE4"/>
            <w:tcMar>
              <w:top w:w="43" w:type="dxa"/>
              <w:left w:w="43" w:type="dxa"/>
              <w:bottom w:w="43" w:type="dxa"/>
              <w:right w:w="43" w:type="dxa"/>
            </w:tcMar>
            <w:vAlign w:val="center"/>
            <w:hideMark/>
          </w:tcPr>
          <w:p w14:paraId="297ECE8E"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b/>
                <w:bCs/>
                <w:sz w:val="20"/>
                <w:szCs w:val="20"/>
                <w:lang w:eastAsia="en-US"/>
              </w:rPr>
              <w:t>DCE</w:t>
            </w:r>
            <w:r w:rsidRPr="002A5BEF">
              <w:rPr>
                <w:rFonts w:ascii="Calibri" w:eastAsia="Times New Roman" w:hAnsi="Calibri" w:cs="Times New Roman"/>
                <w:sz w:val="20"/>
                <w:szCs w:val="20"/>
                <w:lang w:eastAsia="en-US"/>
              </w:rPr>
              <w:t> </w:t>
            </w:r>
          </w:p>
        </w:tc>
      </w:tr>
      <w:tr w:rsidR="002A5BEF" w:rsidRPr="002A5BEF" w14:paraId="396DFD98"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6A57160E" w14:textId="750F75F3"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Baji, 2016</w:t>
            </w:r>
            <w:r w:rsidR="00BB6A72">
              <w:rPr>
                <w:rFonts w:ascii="Calibri" w:eastAsia="Times New Roman" w:hAnsi="Calibri" w:cs="Times New Roman"/>
                <w:sz w:val="20"/>
                <w:szCs w:val="20"/>
                <w:lang w:eastAsia="en-US"/>
              </w:rPr>
              <w:fldChar w:fldCharType="begin">
                <w:fldData xml:space="preserve">PEVuZE5vdGU+PENpdGU+PEF1dGhvcj5CYWppPC9BdXRob3I+PFllYXI+MjAxNjwvWWVhcj48UmVj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</w:fldData>
              </w:fldChar>
            </w:r>
            <w:r w:rsidR="003C5F2B">
              <w:rPr>
                <w:rFonts w:ascii="Calibri" w:eastAsia="Times New Roman" w:hAnsi="Calibri" w:cs="Times New Roman"/>
                <w:sz w:val="20"/>
                <w:szCs w:val="20"/>
                <w:lang w:eastAsia="en-US"/>
              </w:rPr>
              <w:instrText xml:space="preserve"> ADDIN EN.CITE </w:instrText>
            </w:r>
            <w:r w:rsidR="003C5F2B">
              <w:rPr>
                <w:rFonts w:ascii="Calibri" w:eastAsia="Times New Roman" w:hAnsi="Calibri" w:cs="Times New Roman"/>
                <w:sz w:val="20"/>
                <w:szCs w:val="20"/>
                <w:lang w:eastAsia="en-US"/>
              </w:rPr>
              <w:fldChar w:fldCharType="begin">
                <w:fldData xml:space="preserve">PEVuZE5vdGU+PENpdGU+PEF1dGhvcj5CYWppPC9BdXRob3I+PFllYXI+MjAxNjwvWWVhcj48UmVj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</w:fldData>
              </w:fldChar>
            </w:r>
            <w:r w:rsidR="003C5F2B">
              <w:rPr>
                <w:rFonts w:ascii="Calibri" w:eastAsia="Times New Roman" w:hAnsi="Calibri" w:cs="Times New Roman"/>
                <w:sz w:val="20"/>
                <w:szCs w:val="20"/>
                <w:lang w:eastAsia="en-US"/>
              </w:rPr>
              <w:instrText xml:space="preserve"> ADDIN EN.CITE.DATA </w:instrText>
            </w:r>
            <w:r w:rsidR="003C5F2B">
              <w:rPr>
                <w:rFonts w:ascii="Calibri" w:eastAsia="Times New Roman" w:hAnsi="Calibri" w:cs="Times New Roman"/>
                <w:sz w:val="20"/>
                <w:szCs w:val="20"/>
                <w:lang w:eastAsia="en-US"/>
              </w:rPr>
            </w:r>
            <w:r w:rsidR="003C5F2B">
              <w:rPr>
                <w:rFonts w:ascii="Calibri" w:eastAsia="Times New Roman" w:hAnsi="Calibri" w:cs="Times New Roman"/>
                <w:sz w:val="20"/>
                <w:szCs w:val="20"/>
                <w:lang w:eastAsia="en-US"/>
              </w:rPr>
              <w:fldChar w:fldCharType="end"/>
            </w:r>
            <w:r w:rsidR="00BB6A72">
              <w:rPr>
                <w:rFonts w:ascii="Calibri" w:eastAsia="Times New Roman" w:hAnsi="Calibri" w:cs="Times New Roman"/>
                <w:sz w:val="20"/>
                <w:szCs w:val="20"/>
                <w:lang w:eastAsia="en-US"/>
              </w:rPr>
            </w:r>
            <w:r w:rsidR="00BB6A72">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[17]</w:t>
            </w:r>
            <w:r w:rsidR="00BB6A72">
              <w:rPr>
                <w:rFonts w:ascii="Calibri" w:eastAsia="Times New Roman" w:hAnsi="Calibri" w:cs="Times New Roman"/>
                <w:sz w:val="20"/>
                <w:szCs w:val="20"/>
                <w:lang w:eastAsia="en-US"/>
              </w:rPr>
              <w:fldChar w:fldCharType="end"/>
            </w:r>
            <w:r w:rsidRPr="002A5BEF">
              <w:rPr>
                <w:rFonts w:ascii="Calibri" w:eastAsia="Times New Roman" w:hAnsi="Calibri" w:cs="Times New Roman"/>
                <w:sz w:val="20"/>
                <w:szCs w:val="20"/>
                <w:lang w:eastAsia="en-US"/>
              </w:rPr>
              <w:t> </w:t>
            </w:r>
          </w:p>
        </w:tc>
        <w:tc>
          <w:tcPr>
            <w:tcW w:w="753" w:type="dxa"/>
            <w:tcBorders>
              <w:top w:val="nil"/>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9F60130"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Working age adults </w:t>
            </w:r>
          </w:p>
        </w:tc>
        <w:tc>
          <w:tcPr>
            <w:tcW w:w="961" w:type="dxa"/>
            <w:tcBorders>
              <w:top w:val="nil"/>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D98552B"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Yes </w:t>
            </w:r>
          </w:p>
        </w:tc>
        <w:tc>
          <w:tcPr>
            <w:tcW w:w="1004" w:type="dxa"/>
            <w:tcBorders>
              <w:top w:val="nil"/>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8083E72"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nil"/>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53CA286" w14:textId="446CF19B" w:rsidR="00581BED" w:rsidRDefault="00581BED" w:rsidP="002A5BEF">
            <w:pPr>
              <w:spacing w:after="0" w:line="240" w:lineRule="auto"/>
              <w:textAlignment w:val="baseline"/>
              <w:rPr>
                <w:rFonts w:ascii="Calibri" w:eastAsia="Times New Roman" w:hAnsi="Calibri" w:cs="Times New Roman"/>
                <w:sz w:val="20"/>
                <w:szCs w:val="20"/>
                <w:lang w:eastAsia="en-US"/>
              </w:rPr>
            </w:pPr>
            <w:r>
              <w:rPr>
                <w:rFonts w:ascii="Calibri" w:eastAsia="Times New Roman" w:hAnsi="Calibri" w:cs="Times New Roman"/>
                <w:sz w:val="20"/>
                <w:szCs w:val="20"/>
                <w:lang w:eastAsia="en-US"/>
              </w:rPr>
              <w:t>Severity of disease and life expectancy.</w:t>
            </w:r>
          </w:p>
          <w:p w14:paraId="2F505D81" w14:textId="113ABBA0"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OR (reviewer generated): middle aged (15-59)– NS </w:t>
            </w:r>
            <w:r w:rsidRPr="002A5BEF">
              <w:rPr>
                <w:rFonts w:ascii="Calibri" w:eastAsia="Times New Roman" w:hAnsi="Calibri" w:cs="Times New Roman"/>
                <w:sz w:val="20"/>
                <w:szCs w:val="20"/>
                <w:lang w:eastAsia="en-US"/>
              </w:rPr>
              <w:br/>
              <w:t>Hungary 1.20; Austria 1.27; Norway 0.77; pooled 1.20. Ref = young (0-14) </w:t>
            </w:r>
          </w:p>
          <w:p w14:paraId="391FD948"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OR (reviewer generated): elderly (&gt;60) – P=&lt;0.01 </w:t>
            </w:r>
            <w:r w:rsidRPr="002A5BEF">
              <w:rPr>
                <w:rFonts w:ascii="Calibri" w:eastAsia="Times New Roman" w:hAnsi="Calibri" w:cs="Times New Roman"/>
                <w:sz w:val="20"/>
                <w:szCs w:val="20"/>
                <w:lang w:eastAsia="en-US"/>
              </w:rPr>
              <w:br/>
            </w:r>
            <w:r w:rsidRPr="002A5BEF">
              <w:rPr>
                <w:rFonts w:ascii="Calibri" w:eastAsia="Times New Roman" w:hAnsi="Calibri" w:cs="Times New Roman"/>
                <w:b/>
                <w:bCs/>
                <w:sz w:val="20"/>
                <w:szCs w:val="20"/>
                <w:lang w:eastAsia="en-US"/>
              </w:rPr>
              <w:t>Hungary 0.47; Austria 0.48; Norway 0.34; pooled 0.47 Ref = young (0-14)</w:t>
            </w:r>
            <w:r w:rsidRPr="002A5BEF">
              <w:rPr>
                <w:rFonts w:ascii="Calibri" w:eastAsia="Times New Roman" w:hAnsi="Calibri" w:cs="Times New Roman"/>
                <w:sz w:val="20"/>
                <w:szCs w:val="20"/>
                <w:lang w:eastAsia="en-US"/>
              </w:rPr>
              <w:t> </w:t>
            </w:r>
          </w:p>
          <w:p w14:paraId="15DF7A92"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Preferred age: Young (0-14), </w:t>
            </w:r>
            <w:r w:rsidRPr="002A5BEF">
              <w:rPr>
                <w:rFonts w:ascii="Calibri" w:eastAsia="Times New Roman" w:hAnsi="Calibri" w:cs="Times New Roman"/>
                <w:b/>
                <w:bCs/>
                <w:color w:val="2E74B5"/>
                <w:sz w:val="20"/>
                <w:szCs w:val="20"/>
                <w:lang w:eastAsia="en-US"/>
              </w:rPr>
              <w:t>middle age (15-59),</w:t>
            </w:r>
            <w:r w:rsidRPr="002A5BEF">
              <w:rPr>
                <w:rFonts w:ascii="Calibri" w:eastAsia="Times New Roman" w:hAnsi="Calibri" w:cs="Times New Roman"/>
                <w:color w:val="2E74B5"/>
                <w:sz w:val="20"/>
                <w:szCs w:val="20"/>
                <w:lang w:eastAsia="en-US"/>
              </w:rPr>
              <w:t xml:space="preserve"> </w:t>
            </w:r>
            <w:r w:rsidRPr="002A5BEF">
              <w:rPr>
                <w:rFonts w:ascii="Calibri" w:eastAsia="Times New Roman" w:hAnsi="Calibri" w:cs="Times New Roman"/>
                <w:sz w:val="20"/>
                <w:szCs w:val="20"/>
                <w:lang w:eastAsia="en-US"/>
              </w:rPr>
              <w:t>elderly (&gt;60) [Unclear gain] </w:t>
            </w:r>
          </w:p>
        </w:tc>
      </w:tr>
      <w:tr w:rsidR="002A5BEF" w:rsidRPr="002A5BEF" w14:paraId="1D394871"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BA67FCB" w14:textId="47459CD0"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Baltussen, 2006</w:t>
            </w:r>
            <w:r w:rsidR="00BB6A72">
              <w:rPr>
                <w:rFonts w:ascii="Calibri" w:eastAsia="Times New Roman" w:hAnsi="Calibri" w:cs="Times New Roman"/>
                <w:sz w:val="20"/>
                <w:szCs w:val="20"/>
                <w:lang w:eastAsia="en-US"/>
              </w:rPr>
              <w:fldChar w:fldCharType="begin"/>
            </w:r>
            <w:r w:rsidR="00D85712">
              <w:rPr>
                <w:rFonts w:ascii="Calibri" w:eastAsia="Times New Roman" w:hAnsi="Calibri" w:cs="Times New Roman"/>
                <w:sz w:val="20"/>
                <w:szCs w:val="20"/>
                <w:lang w:eastAsia="en-US"/>
              </w:rPr>
              <w:instrText xml:space="preserve"> ADDIN EN.CITE &lt;EndNote&gt;&lt;Cite&gt;&lt;Author&gt;Baltussen&lt;/Author&gt;&lt;Year&gt;2006&lt;/Year&gt;&lt;RecNum&gt;2462&lt;/RecNum&gt;&lt;DisplayText&gt;[18]&lt;/DisplayText&gt;&lt;record&gt;&lt;rec-number&gt;2462&lt;/rec-number&gt;&lt;foreign-keys&gt;&lt;key app="EN" db-id="pf0swtvziddzp9exxanp0fr8tvwpe9xt29x9" timestamp="1266461759"&gt;2462&lt;/key&gt;&lt;/foreign-keys&gt;&lt;ref-type name="Journal Article"&gt;17&lt;/ref-type&gt;&lt;contributors&gt;&lt;authors&gt;&lt;author&gt;Baltussen, R.&lt;/author&gt;&lt;author&gt;Stolk, E.&lt;/author&gt;&lt;author&gt;Chisholm, D.&lt;/author&gt;&lt;author&gt;Aikins, M.&lt;/author&gt;&lt;/authors&gt;&lt;/contributors&gt;&lt;auth-address&gt;Institute for Medical Technology Assessment, Erasmus Medical Center Rotterdam, The Netherlands. r.baltussen@erasmusmc.nl&lt;/auth-address&gt;&lt;titles&gt;&lt;title&gt;Towards a multi-criteria approach for priority setting: an application to Ghana&lt;/title&gt;&lt;secondary-title&gt;Health Economics&lt;/secondary-title&gt;&lt;/titles&gt;&lt;periodical&gt;&lt;full-title&gt;Health Economics&lt;/full-title&gt;&lt;abbr-1&gt;Health Econ&lt;/abbr-1&gt;&lt;/periodical&gt;&lt;pages&gt;689-696&lt;/pages&gt;&lt;volume&gt;15&lt;/volume&gt;&lt;number&gt;7&lt;/number&gt;&lt;keywords&gt;&lt;keyword&gt;Decision Making&lt;/keyword&gt;&lt;keyword&gt;Health and Welfare Planning -- Classification&lt;/keyword&gt;&lt;keyword&gt;Age Factors&lt;/keyword&gt;&lt;keyword&gt;Costs and Cost Analysis&lt;/keyword&gt;&lt;keyword&gt;Exploratory Research&lt;/keyword&gt;&lt;keyword&gt;Ghana&lt;/keyword&gt;&lt;keyword&gt;Health and Welfare Planning -- Standards&lt;/keyword&gt;&lt;keyword&gt;Poverty -- Prevention and Control&lt;/keyword&gt;&lt;keyword&gt;Questionnaires&lt;/keyword&gt;&lt;keyword&gt;Human&lt;/keyword&gt;&lt;/keywords&gt;&lt;dates&gt;&lt;year&gt;2006&lt;/year&gt;&lt;/dates&gt;&lt;isbn&gt;1057-9230&lt;/isbn&gt;&lt;urls&gt;&lt;related-urls&gt;&lt;url&gt;http://ezproxy.library.usyd.edu.au/login?url=http://search.ebscohost.com/login.aspx?direct=true&amp;amp;db=cin20&amp;amp;AN=2009256850&amp;amp;site=ehost-live&lt;/url&gt;&lt;url&gt;Publisher URL: www.cinahl.com/cgi-bin/refsvc?jid=3114&amp;amp;accno=2009256850&lt;/url&gt;&lt;/related-urls&gt;&lt;/urls&gt;&lt;remote-database-name&gt;cin20&lt;/remote-database-name&gt;&lt;remote-database-provider&gt;EBSCOhost&lt;/remote-database-provider&gt;&lt;/record&gt;&lt;/Cite&gt;&lt;/EndNote&gt;</w:instrText>
            </w:r>
            <w:r w:rsidR="00BB6A72">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[18]</w:t>
            </w:r>
            <w:r w:rsidR="00BB6A72">
              <w:rPr>
                <w:rFonts w:ascii="Calibri" w:eastAsia="Times New Roman" w:hAnsi="Calibri" w:cs="Times New Roman"/>
                <w:sz w:val="20"/>
                <w:szCs w:val="20"/>
                <w:lang w:eastAsia="en-US"/>
              </w:rPr>
              <w:fldChar w:fldCharType="end"/>
            </w:r>
            <w:r w:rsidRPr="002A5BEF">
              <w:rPr>
                <w:rFonts w:ascii="Calibri" w:eastAsia="Times New Roman" w:hAnsi="Calibri" w:cs="Times New Roman"/>
                <w:sz w:val="20"/>
                <w:szCs w:val="20"/>
                <w:lang w:eastAsia="en-US"/>
              </w:rPr>
              <w:t>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D8164D7"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Children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8065AA1"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6CFBA1E"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F7EB77E" w14:textId="119CE791" w:rsidR="00581BED" w:rsidRDefault="00581BED" w:rsidP="002A5BEF">
            <w:pPr>
              <w:spacing w:after="0" w:line="240" w:lineRule="auto"/>
              <w:textAlignment w:val="baseline"/>
              <w:rPr>
                <w:rFonts w:ascii="Calibri" w:eastAsia="Times New Roman" w:hAnsi="Calibri" w:cs="Times New Roman"/>
                <w:sz w:val="20"/>
                <w:szCs w:val="20"/>
                <w:lang w:eastAsia="en-US"/>
              </w:rPr>
            </w:pPr>
            <w:r>
              <w:rPr>
                <w:rFonts w:ascii="Calibri" w:eastAsia="Times New Roman" w:hAnsi="Calibri" w:cs="Times New Roman"/>
                <w:sz w:val="20"/>
                <w:szCs w:val="20"/>
                <w:lang w:eastAsia="en-US"/>
              </w:rPr>
              <w:t>Severity of disease, health impacts, budget impact, poverty reduction.</w:t>
            </w:r>
          </w:p>
          <w:p w14:paraId="0A23CC78" w14:textId="2BC569F5"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OR</w:t>
            </w:r>
            <w:r w:rsidRPr="002A5BEF">
              <w:rPr>
                <w:rFonts w:ascii="Calibri" w:eastAsia="Times New Roman" w:hAnsi="Calibri" w:cs="Times New Roman"/>
                <w:b/>
                <w:bCs/>
                <w:sz w:val="20"/>
                <w:szCs w:val="20"/>
                <w:lang w:eastAsia="en-US"/>
              </w:rPr>
              <w:t xml:space="preserve"> </w:t>
            </w:r>
            <w:r w:rsidRPr="002A5BEF">
              <w:rPr>
                <w:rFonts w:ascii="Calibri" w:eastAsia="Times New Roman" w:hAnsi="Calibri" w:cs="Times New Roman"/>
                <w:sz w:val="20"/>
                <w:szCs w:val="20"/>
                <w:lang w:eastAsia="en-US"/>
              </w:rPr>
              <w:t>(reviewer generated):</w:t>
            </w:r>
            <w:r w:rsidRPr="002A5BEF">
              <w:rPr>
                <w:rFonts w:ascii="Calibri" w:eastAsia="Times New Roman" w:hAnsi="Calibri" w:cs="Times New Roman"/>
                <w:b/>
                <w:bCs/>
                <w:sz w:val="20"/>
                <w:szCs w:val="20"/>
                <w:lang w:eastAsia="en-US"/>
              </w:rPr>
              <w:t xml:space="preserve"> 2.3 (p&lt;0.001)</w:t>
            </w:r>
            <w:r w:rsidRPr="002A5BEF">
              <w:rPr>
                <w:rFonts w:ascii="Calibri" w:eastAsia="Times New Roman" w:hAnsi="Calibri" w:cs="Times New Roman"/>
                <w:sz w:val="20"/>
                <w:szCs w:val="20"/>
                <w:lang w:eastAsia="en-US"/>
              </w:rPr>
              <w:t> </w:t>
            </w:r>
          </w:p>
          <w:p w14:paraId="1A67DA95"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Preferred age: </w:t>
            </w:r>
            <w:r w:rsidRPr="002A5BEF">
              <w:rPr>
                <w:rFonts w:ascii="Calibri" w:eastAsia="Times New Roman" w:hAnsi="Calibri" w:cs="Times New Roman"/>
                <w:b/>
                <w:bCs/>
                <w:color w:val="2E74B5"/>
                <w:sz w:val="20"/>
                <w:szCs w:val="20"/>
                <w:lang w:eastAsia="en-US"/>
              </w:rPr>
              <w:t>&lt;15</w:t>
            </w:r>
            <w:r w:rsidRPr="002A5BEF">
              <w:rPr>
                <w:rFonts w:ascii="Times New Roman" w:eastAsia="Times New Roman" w:hAnsi="Times New Roman" w:cs="Times New Roman"/>
                <w:sz w:val="20"/>
                <w:szCs w:val="20"/>
                <w:lang w:eastAsia="en-US"/>
              </w:rPr>
              <w:t>, ≥15 [Unclear gain] </w:t>
            </w:r>
          </w:p>
        </w:tc>
      </w:tr>
      <w:tr w:rsidR="002A5BEF" w:rsidRPr="002A5BEF" w14:paraId="17087AF9"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99CE760" w14:textId="488CFBCA"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Defechereux, 2012</w:t>
            </w:r>
            <w:r w:rsidR="00BB6A72">
              <w:rPr>
                <w:rFonts w:ascii="Calibri" w:eastAsia="Times New Roman" w:hAnsi="Calibri" w:cs="Times New Roman"/>
                <w:sz w:val="20"/>
                <w:szCs w:val="20"/>
                <w:lang w:eastAsia="en-US"/>
              </w:rPr>
              <w:fldChar w:fldCharType="begin">
                <w:fldData xml:space="preserve">PEVuZE5vdGU+PENpdGU+PEF1dGhvcj5EZWZlY2hlcmV1eDwvQXV0aG9yPjxZZWFyPjIwMTI8L1ll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</w:fldData>
              </w:fldChar>
            </w:r>
            <w:r w:rsidR="003C5F2B">
              <w:rPr>
                <w:rFonts w:ascii="Calibri" w:eastAsia="Times New Roman" w:hAnsi="Calibri" w:cs="Times New Roman"/>
                <w:sz w:val="20"/>
                <w:szCs w:val="20"/>
                <w:lang w:eastAsia="en-US"/>
              </w:rPr>
              <w:instrText xml:space="preserve"> ADDIN EN.CITE </w:instrText>
            </w:r>
            <w:r w:rsidR="003C5F2B">
              <w:rPr>
                <w:rFonts w:ascii="Calibri" w:eastAsia="Times New Roman" w:hAnsi="Calibri" w:cs="Times New Roman"/>
                <w:sz w:val="20"/>
                <w:szCs w:val="20"/>
                <w:lang w:eastAsia="en-US"/>
              </w:rPr>
              <w:fldChar w:fldCharType="begin">
                <w:fldData xml:space="preserve">PEVuZE5vdGU+PENpdGU+PEF1dGhvcj5EZWZlY2hlcmV1eDwvQXV0aG9yPjxZZWFyPjIwMTI8L1ll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</w:fldData>
              </w:fldChar>
            </w:r>
            <w:r w:rsidR="003C5F2B">
              <w:rPr>
                <w:rFonts w:ascii="Calibri" w:eastAsia="Times New Roman" w:hAnsi="Calibri" w:cs="Times New Roman"/>
                <w:sz w:val="20"/>
                <w:szCs w:val="20"/>
                <w:lang w:eastAsia="en-US"/>
              </w:rPr>
              <w:instrText xml:space="preserve"> ADDIN EN.CITE.DATA </w:instrText>
            </w:r>
            <w:r w:rsidR="003C5F2B">
              <w:rPr>
                <w:rFonts w:ascii="Calibri" w:eastAsia="Times New Roman" w:hAnsi="Calibri" w:cs="Times New Roman"/>
                <w:sz w:val="20"/>
                <w:szCs w:val="20"/>
                <w:lang w:eastAsia="en-US"/>
              </w:rPr>
            </w:r>
            <w:r w:rsidR="003C5F2B">
              <w:rPr>
                <w:rFonts w:ascii="Calibri" w:eastAsia="Times New Roman" w:hAnsi="Calibri" w:cs="Times New Roman"/>
                <w:sz w:val="20"/>
                <w:szCs w:val="20"/>
                <w:lang w:eastAsia="en-US"/>
              </w:rPr>
              <w:fldChar w:fldCharType="end"/>
            </w:r>
            <w:r w:rsidR="00BB6A72">
              <w:rPr>
                <w:rFonts w:ascii="Calibri" w:eastAsia="Times New Roman" w:hAnsi="Calibri" w:cs="Times New Roman"/>
                <w:sz w:val="20"/>
                <w:szCs w:val="20"/>
                <w:lang w:eastAsia="en-US"/>
              </w:rPr>
            </w:r>
            <w:r w:rsidR="00BB6A72">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[19]</w:t>
            </w:r>
            <w:r w:rsidR="00BB6A72">
              <w:rPr>
                <w:rFonts w:ascii="Calibri" w:eastAsia="Times New Roman" w:hAnsi="Calibri" w:cs="Times New Roman"/>
                <w:sz w:val="20"/>
                <w:szCs w:val="20"/>
                <w:lang w:eastAsia="en-US"/>
              </w:rPr>
              <w:fldChar w:fldCharType="end"/>
            </w:r>
            <w:r w:rsidRPr="002A5BEF">
              <w:rPr>
                <w:rFonts w:ascii="Calibri" w:eastAsia="Times New Roman" w:hAnsi="Calibri" w:cs="Times New Roman"/>
                <w:sz w:val="20"/>
                <w:szCs w:val="20"/>
                <w:lang w:eastAsia="en-US"/>
              </w:rPr>
              <w:t>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3651CEC"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Children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69137BC6"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Yes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B80464E"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06B2164" w14:textId="427A8069" w:rsidR="004751A8" w:rsidRDefault="004751A8" w:rsidP="002A5BEF">
            <w:pPr>
              <w:spacing w:after="0" w:line="240" w:lineRule="auto"/>
              <w:textAlignment w:val="baseline"/>
              <w:rPr>
                <w:rFonts w:ascii="Calibri" w:eastAsia="Times New Roman" w:hAnsi="Calibri" w:cs="Times New Roman"/>
                <w:sz w:val="20"/>
                <w:szCs w:val="20"/>
                <w:lang w:eastAsia="en-US"/>
              </w:rPr>
            </w:pPr>
            <w:r w:rsidRPr="004751A8">
              <w:rPr>
                <w:rFonts w:ascii="Calibri" w:eastAsia="Times New Roman" w:hAnsi="Calibri" w:cs="Times New Roman"/>
                <w:sz w:val="20"/>
                <w:szCs w:val="20"/>
                <w:lang w:eastAsia="en-US"/>
              </w:rPr>
              <w:t>Severity of disease</w:t>
            </w:r>
            <w:r>
              <w:rPr>
                <w:rFonts w:ascii="Calibri" w:eastAsia="Times New Roman" w:hAnsi="Calibri" w:cs="Times New Roman"/>
                <w:sz w:val="20"/>
                <w:szCs w:val="20"/>
                <w:lang w:eastAsia="en-US"/>
              </w:rPr>
              <w:t xml:space="preserve">, number benefiting, health benefits. </w:t>
            </w:r>
          </w:p>
          <w:p w14:paraId="7315DCF9" w14:textId="648A805B"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OR (reviewer generated): middle =0.82 (NS); </w:t>
            </w:r>
            <w:r w:rsidRPr="002A5BEF">
              <w:rPr>
                <w:rFonts w:ascii="Calibri" w:eastAsia="Times New Roman" w:hAnsi="Calibri" w:cs="Times New Roman"/>
                <w:b/>
                <w:bCs/>
                <w:sz w:val="20"/>
                <w:szCs w:val="20"/>
                <w:lang w:eastAsia="en-US"/>
              </w:rPr>
              <w:t>elderly = 0.327 (p=0.003)</w:t>
            </w:r>
            <w:r w:rsidRPr="002A5BEF">
              <w:rPr>
                <w:rFonts w:ascii="Calibri" w:eastAsia="Times New Roman" w:hAnsi="Calibri" w:cs="Times New Roman"/>
                <w:sz w:val="20"/>
                <w:szCs w:val="20"/>
                <w:lang w:eastAsia="en-US"/>
              </w:rPr>
              <w:t>. Ref = Young age group  </w:t>
            </w:r>
          </w:p>
          <w:p w14:paraId="28CB36F7"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lastRenderedPageBreak/>
              <w:t xml:space="preserve">Preferred age: </w:t>
            </w:r>
            <w:r w:rsidRPr="002A5BEF">
              <w:rPr>
                <w:rFonts w:ascii="Calibri" w:eastAsia="Times New Roman" w:hAnsi="Calibri" w:cs="Times New Roman"/>
                <w:b/>
                <w:bCs/>
                <w:color w:val="2E74B5"/>
                <w:sz w:val="20"/>
                <w:szCs w:val="20"/>
                <w:lang w:eastAsia="en-US"/>
              </w:rPr>
              <w:t>0-15</w:t>
            </w:r>
            <w:r w:rsidRPr="002A5BEF">
              <w:rPr>
                <w:rFonts w:ascii="Calibri" w:eastAsia="Times New Roman" w:hAnsi="Calibri" w:cs="Times New Roman"/>
                <w:sz w:val="20"/>
                <w:szCs w:val="20"/>
                <w:lang w:eastAsia="en-US"/>
              </w:rPr>
              <w:t>, 15-59, &gt;60 [Unclear gain] </w:t>
            </w:r>
          </w:p>
        </w:tc>
      </w:tr>
      <w:tr w:rsidR="002A5BEF" w:rsidRPr="002A5BEF" w14:paraId="3000332F"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B6262BF" w14:textId="5DC6185F"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52246">
              <w:rPr>
                <w:rFonts w:ascii="Calibri" w:eastAsia="Times New Roman" w:hAnsi="Calibri" w:cs="Times New Roman"/>
                <w:sz w:val="20"/>
                <w:szCs w:val="20"/>
                <w:lang w:eastAsia="en-US"/>
              </w:rPr>
              <w:lastRenderedPageBreak/>
              <w:t>Delpasand</w:t>
            </w:r>
            <w:r w:rsidRPr="002A5BEF">
              <w:rPr>
                <w:rFonts w:ascii="Calibri" w:eastAsia="Times New Roman" w:hAnsi="Calibri" w:cs="Times New Roman"/>
                <w:sz w:val="20"/>
                <w:szCs w:val="20"/>
                <w:lang w:eastAsia="en-US"/>
              </w:rPr>
              <w:t xml:space="preserve"> 2021 </w:t>
            </w:r>
            <w:r w:rsidR="00252246">
              <w:rPr>
                <w:rFonts w:ascii="Calibri" w:eastAsia="Times New Roman" w:hAnsi="Calibri" w:cs="Times New Roman"/>
                <w:sz w:val="20"/>
                <w:szCs w:val="20"/>
                <w:lang w:eastAsia="en-US"/>
              </w:rPr>
              <w:fldChar w:fldCharType="begin"/>
            </w:r>
            <w:r w:rsidR="003C5F2B">
              <w:rPr>
                <w:rFonts w:ascii="Calibri" w:eastAsia="Times New Roman" w:hAnsi="Calibri" w:cs="Times New Roman"/>
                <w:sz w:val="20"/>
                <w:szCs w:val="20"/>
                <w:lang w:eastAsia="en-US"/>
              </w:rPr>
              <w:instrText xml:space="preserve"> ADDIN EN.CITE &lt;EndNote&gt;&lt;Cite&gt;&lt;Author&gt;Delpasand&lt;/Author&gt;&lt;Year&gt;2021&lt;/Year&gt;&lt;RecNum&gt;115&lt;/RecNum&gt;&lt;DisplayText&gt;[20]&lt;/DisplayText&gt;&lt;record&gt;&lt;rec-number&gt;115&lt;/rec-number&gt;&lt;foreign-keys&gt;&lt;key app="EN" db-id="fwt2rvrw3p0x5wevwaap5axivet5ppwa0ep2" timestamp="1675656888"&gt;115&lt;/key&gt;&lt;/foreign-keys&gt;&lt;ref-type name="Journal Article"&gt;17&lt;/ref-type&gt;&lt;contributors&gt;&lt;authors&gt;&lt;author&gt;Delpasand, Mansoor&lt;/author&gt;&lt;author&gt;Olyaaeemanesh, Alireza&lt;/author&gt;&lt;author&gt;Jaafaripooyan, Ebrahim&lt;/author&gt;&lt;author&gt;Abdollahiasl, Akbar&lt;/author&gt;&lt;author&gt;Davari, Majid&lt;/author&gt;&lt;author&gt;Kazemi Karyani, Ali&lt;/author&gt;&lt;/authors&gt;&lt;/contributors&gt;&lt;titles&gt;&lt;title&gt;Eliciting the public preferences for pharmaceutical subsidy in Iran: a discrete choice experiment study&lt;/title&gt;&lt;secondary-title&gt;Journal of Pharmaceutical Policy and Practice&lt;/secondary-title&gt;&lt;/titles&gt;&lt;periodical&gt;&lt;full-title&gt;Journal of Pharmaceutical Policy and Practice&lt;/full-title&gt;&lt;/periodical&gt;&lt;pages&gt;59&lt;/pages&gt;&lt;volume&gt;14&lt;/volume&gt;&lt;number&gt;1&lt;/number&gt;&lt;dates&gt;&lt;year&gt;2021&lt;/year&gt;&lt;pub-dates&gt;&lt;date&gt;2021/07/13&lt;/date&gt;&lt;/pub-dates&gt;&lt;/dates&gt;&lt;isbn&gt;2052-3211&lt;/isbn&gt;&lt;urls&gt;&lt;related-urls&gt;&lt;url&gt;https://doi.org/10.1186/s40545-021-00345-4&lt;/url&gt;&lt;/related-urls&gt;&lt;/urls&gt;&lt;electronic-resource-num&gt;10.1186/s40545-021-00345-4&lt;/electronic-resource-num&gt;&lt;/record&gt;&lt;/Cite&gt;&lt;/EndNote&gt;</w:instrText>
            </w:r>
            <w:r w:rsidR="00252246">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[20]</w:t>
            </w:r>
            <w:r w:rsidR="00252246">
              <w:rPr>
                <w:rFonts w:ascii="Calibri" w:eastAsia="Times New Roman" w:hAnsi="Calibri" w:cs="Times New Roman"/>
                <w:sz w:val="20"/>
                <w:szCs w:val="20"/>
                <w:lang w:eastAsia="en-US"/>
              </w:rPr>
              <w:fldChar w:fldCharType="end"/>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8730D62"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Equal priority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00D533D5"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Yes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0E3233F2"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64244C5" w14:textId="19115E02" w:rsidR="004751A8" w:rsidRDefault="004751A8" w:rsidP="002A5BEF">
            <w:pPr>
              <w:spacing w:after="0" w:line="240" w:lineRule="auto"/>
              <w:textAlignment w:val="baseline"/>
              <w:rPr>
                <w:rFonts w:ascii="Calibri" w:eastAsia="Times New Roman" w:hAnsi="Calibri" w:cs="Times New Roman"/>
                <w:sz w:val="20"/>
                <w:szCs w:val="20"/>
                <w:lang w:eastAsia="en-US"/>
              </w:rPr>
            </w:pPr>
            <w:r>
              <w:rPr>
                <w:rFonts w:ascii="Calibri" w:eastAsia="Times New Roman" w:hAnsi="Calibri" w:cs="Times New Roman"/>
                <w:sz w:val="20"/>
                <w:szCs w:val="20"/>
                <w:lang w:eastAsia="en-US"/>
              </w:rPr>
              <w:t>Survival, quality of life, alternative treatment, cost, severity.</w:t>
            </w:r>
          </w:p>
          <w:p w14:paraId="36FF7BEB" w14:textId="010B36CF"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OR (reviewer generated): </w:t>
            </w:r>
            <w:r w:rsidRPr="002A5BEF">
              <w:rPr>
                <w:rFonts w:ascii="Calibri" w:eastAsia="Times New Roman" w:hAnsi="Calibri" w:cs="Times New Roman"/>
                <w:sz w:val="20"/>
                <w:szCs w:val="20"/>
                <w:lang w:eastAsia="en-US"/>
              </w:rPr>
              <w:br/>
              <w:t>18-60 years: 1.05 (NS) </w:t>
            </w:r>
            <w:r w:rsidRPr="002A5BEF">
              <w:rPr>
                <w:rFonts w:ascii="Calibri" w:eastAsia="Times New Roman" w:hAnsi="Calibri" w:cs="Times New Roman"/>
                <w:sz w:val="20"/>
                <w:szCs w:val="20"/>
                <w:lang w:eastAsia="en-US"/>
              </w:rPr>
              <w:br/>
            </w:r>
            <w:r w:rsidRPr="002A5BEF">
              <w:rPr>
                <w:rFonts w:ascii="Calibri" w:eastAsia="Times New Roman" w:hAnsi="Calibri" w:cs="Times New Roman"/>
                <w:b/>
                <w:bCs/>
                <w:sz w:val="20"/>
                <w:szCs w:val="20"/>
                <w:lang w:eastAsia="en-US"/>
              </w:rPr>
              <w:t>over 60 years: 0.62 (p&lt; 0.05)</w:t>
            </w:r>
            <w:r w:rsidRPr="002A5BEF">
              <w:rPr>
                <w:rFonts w:ascii="Calibri" w:eastAsia="Times New Roman" w:hAnsi="Calibri" w:cs="Times New Roman"/>
                <w:sz w:val="20"/>
                <w:szCs w:val="20"/>
                <w:lang w:eastAsia="en-US"/>
              </w:rPr>
              <w:t> </w:t>
            </w:r>
            <w:r w:rsidRPr="002A5BEF">
              <w:rPr>
                <w:rFonts w:ascii="Calibri" w:eastAsia="Times New Roman" w:hAnsi="Calibri" w:cs="Times New Roman"/>
                <w:sz w:val="20"/>
                <w:szCs w:val="20"/>
                <w:lang w:eastAsia="en-US"/>
              </w:rPr>
              <w:br/>
            </w:r>
            <w:r w:rsidRPr="002A5BEF">
              <w:rPr>
                <w:rFonts w:ascii="Calibri" w:eastAsia="Times New Roman" w:hAnsi="Calibri" w:cs="Times New Roman"/>
                <w:b/>
                <w:bCs/>
                <w:sz w:val="20"/>
                <w:szCs w:val="20"/>
                <w:lang w:eastAsia="en-US"/>
              </w:rPr>
              <w:t>all age groups: 1.3 (p&lt; 0.05)</w:t>
            </w:r>
            <w:r w:rsidRPr="002A5BEF">
              <w:rPr>
                <w:rFonts w:ascii="Calibri" w:eastAsia="Times New Roman" w:hAnsi="Calibri" w:cs="Times New Roman"/>
                <w:sz w:val="20"/>
                <w:szCs w:val="20"/>
                <w:lang w:eastAsia="en-US"/>
              </w:rPr>
              <w:t> </w:t>
            </w:r>
            <w:r w:rsidRPr="002A5BEF">
              <w:rPr>
                <w:rFonts w:ascii="Calibri" w:eastAsia="Times New Roman" w:hAnsi="Calibri" w:cs="Times New Roman"/>
                <w:sz w:val="20"/>
                <w:szCs w:val="20"/>
                <w:lang w:eastAsia="en-US"/>
              </w:rPr>
              <w:br/>
              <w:t>ref = under 18years </w:t>
            </w:r>
          </w:p>
          <w:p w14:paraId="0241C3C6"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Preferred age: &lt;18, 18-60, 60+, </w:t>
            </w:r>
            <w:r w:rsidRPr="002A5BEF">
              <w:rPr>
                <w:rFonts w:ascii="Calibri" w:eastAsia="Times New Roman" w:hAnsi="Calibri" w:cs="Times New Roman"/>
                <w:b/>
                <w:bCs/>
                <w:color w:val="2E74B5"/>
                <w:sz w:val="20"/>
                <w:szCs w:val="20"/>
                <w:lang w:eastAsia="en-US"/>
              </w:rPr>
              <w:t xml:space="preserve">all age groups </w:t>
            </w:r>
            <w:r w:rsidRPr="002A5BEF">
              <w:rPr>
                <w:rFonts w:ascii="Calibri" w:eastAsia="Times New Roman" w:hAnsi="Calibri" w:cs="Times New Roman"/>
                <w:sz w:val="20"/>
                <w:szCs w:val="20"/>
                <w:lang w:eastAsia="en-US"/>
              </w:rPr>
              <w:t>[QoL &amp; LL combined]. Also expressed preference for under 18s when compared to over 60 year olds. </w:t>
            </w:r>
          </w:p>
        </w:tc>
      </w:tr>
      <w:tr w:rsidR="002A5BEF" w:rsidRPr="002A5BEF" w14:paraId="6DBEEC85"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2B86B05" w14:textId="4CC1B39D"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B572BD">
              <w:rPr>
                <w:rFonts w:ascii="Calibri" w:eastAsia="Times New Roman" w:hAnsi="Calibri" w:cs="Times New Roman"/>
                <w:sz w:val="20"/>
                <w:szCs w:val="20"/>
                <w:lang w:eastAsia="en-US"/>
              </w:rPr>
              <w:t>De Andres-Nogales</w:t>
            </w:r>
            <w:r w:rsidRPr="002A5BEF">
              <w:rPr>
                <w:rFonts w:ascii="Calibri" w:eastAsia="Times New Roman" w:hAnsi="Calibri" w:cs="Times New Roman"/>
                <w:sz w:val="20"/>
                <w:szCs w:val="20"/>
                <w:lang w:eastAsia="en-US"/>
              </w:rPr>
              <w:t xml:space="preserve"> 2021 </w:t>
            </w:r>
            <w:r w:rsidR="00B572BD">
              <w:rPr>
                <w:rFonts w:ascii="Calibri" w:eastAsia="Times New Roman" w:hAnsi="Calibri" w:cs="Times New Roman"/>
                <w:sz w:val="20"/>
                <w:szCs w:val="20"/>
                <w:lang w:eastAsia="en-US"/>
              </w:rPr>
              <w:fldChar w:fldCharType="begin">
                <w:fldData xml:space="preserve">PEVuZE5vdGU+PENpdGU+PEF1dGhvcj5kZSBBbmRyw6lzLU5vZ2FsZXM8L0F1dGhvcj48WWVhcj4y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</w:fldData>
              </w:fldChar>
            </w:r>
            <w:r w:rsidR="003C5F2B">
              <w:rPr>
                <w:rFonts w:ascii="Calibri" w:eastAsia="Times New Roman" w:hAnsi="Calibri" w:cs="Times New Roman"/>
                <w:sz w:val="20"/>
                <w:szCs w:val="20"/>
                <w:lang w:eastAsia="en-US"/>
              </w:rPr>
              <w:instrText xml:space="preserve"> ADDIN EN.CITE </w:instrText>
            </w:r>
            <w:r w:rsidR="003C5F2B">
              <w:rPr>
                <w:rFonts w:ascii="Calibri" w:eastAsia="Times New Roman" w:hAnsi="Calibri" w:cs="Times New Roman"/>
                <w:sz w:val="20"/>
                <w:szCs w:val="20"/>
                <w:lang w:eastAsia="en-US"/>
              </w:rPr>
              <w:fldChar w:fldCharType="begin">
                <w:fldData xml:space="preserve">PEVuZE5vdGU+PENpdGU+PEF1dGhvcj5kZSBBbmRyw6lzLU5vZ2FsZXM8L0F1dGhvcj48WWVhcj4y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</w:fldData>
              </w:fldChar>
            </w:r>
            <w:r w:rsidR="003C5F2B">
              <w:rPr>
                <w:rFonts w:ascii="Calibri" w:eastAsia="Times New Roman" w:hAnsi="Calibri" w:cs="Times New Roman"/>
                <w:sz w:val="20"/>
                <w:szCs w:val="20"/>
                <w:lang w:eastAsia="en-US"/>
              </w:rPr>
              <w:instrText xml:space="preserve"> ADDIN EN.CITE.DATA </w:instrText>
            </w:r>
            <w:r w:rsidR="003C5F2B">
              <w:rPr>
                <w:rFonts w:ascii="Calibri" w:eastAsia="Times New Roman" w:hAnsi="Calibri" w:cs="Times New Roman"/>
                <w:sz w:val="20"/>
                <w:szCs w:val="20"/>
                <w:lang w:eastAsia="en-US"/>
              </w:rPr>
            </w:r>
            <w:r w:rsidR="003C5F2B">
              <w:rPr>
                <w:rFonts w:ascii="Calibri" w:eastAsia="Times New Roman" w:hAnsi="Calibri" w:cs="Times New Roman"/>
                <w:sz w:val="20"/>
                <w:szCs w:val="20"/>
                <w:lang w:eastAsia="en-US"/>
              </w:rPr>
              <w:fldChar w:fldCharType="end"/>
            </w:r>
            <w:r w:rsidR="00B572BD">
              <w:rPr>
                <w:rFonts w:ascii="Calibri" w:eastAsia="Times New Roman" w:hAnsi="Calibri" w:cs="Times New Roman"/>
                <w:sz w:val="20"/>
                <w:szCs w:val="20"/>
                <w:lang w:eastAsia="en-US"/>
              </w:rPr>
            </w:r>
            <w:r w:rsidR="00B572BD">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[21]</w:t>
            </w:r>
            <w:r w:rsidR="00B572BD">
              <w:rPr>
                <w:rFonts w:ascii="Calibri" w:eastAsia="Times New Roman" w:hAnsi="Calibri" w:cs="Times New Roman"/>
                <w:sz w:val="20"/>
                <w:szCs w:val="20"/>
                <w:lang w:eastAsia="en-US"/>
              </w:rPr>
              <w:fldChar w:fldCharType="end"/>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7EE5A3C"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Adults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E088B36"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8D1612C"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A5CF7E1" w14:textId="29398663" w:rsidR="004751A8" w:rsidRDefault="004751A8" w:rsidP="002A5BEF">
            <w:pPr>
              <w:spacing w:after="0" w:line="240" w:lineRule="auto"/>
              <w:textAlignment w:val="baseline"/>
              <w:rPr>
                <w:rFonts w:ascii="Calibri" w:eastAsia="Times New Roman" w:hAnsi="Calibri" w:cs="Times New Roman"/>
                <w:sz w:val="20"/>
                <w:szCs w:val="20"/>
                <w:lang w:eastAsia="en-US"/>
              </w:rPr>
            </w:pPr>
            <w:r w:rsidRPr="004751A8">
              <w:rPr>
                <w:rFonts w:ascii="Calibri" w:eastAsia="Times New Roman" w:hAnsi="Calibri" w:cs="Times New Roman"/>
                <w:sz w:val="20"/>
                <w:szCs w:val="20"/>
                <w:lang w:eastAsia="en-US"/>
              </w:rPr>
              <w:t>Severity of disease</w:t>
            </w:r>
            <w:r>
              <w:rPr>
                <w:rFonts w:ascii="Calibri" w:eastAsia="Times New Roman" w:hAnsi="Calibri" w:cs="Times New Roman"/>
                <w:sz w:val="20"/>
                <w:szCs w:val="20"/>
                <w:lang w:eastAsia="en-US"/>
              </w:rPr>
              <w:t>, treatment (safety and efficacy), economic burden, quality of life, cost effectiveness.</w:t>
            </w:r>
          </w:p>
          <w:p w14:paraId="2389A48F" w14:textId="0C2D8BE8"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OR (author generated): </w:t>
            </w:r>
            <w:r w:rsidRPr="002A5BEF">
              <w:rPr>
                <w:rFonts w:ascii="Calibri" w:eastAsia="Times New Roman" w:hAnsi="Calibri" w:cs="Times New Roman"/>
                <w:b/>
                <w:bCs/>
                <w:sz w:val="20"/>
                <w:szCs w:val="20"/>
                <w:lang w:eastAsia="en-US"/>
              </w:rPr>
              <w:t>0.607, p &lt; 0.001</w:t>
            </w:r>
            <w:r w:rsidRPr="002A5BEF">
              <w:rPr>
                <w:rFonts w:ascii="Calibri" w:eastAsia="Times New Roman" w:hAnsi="Calibri" w:cs="Times New Roman"/>
                <w:sz w:val="20"/>
                <w:szCs w:val="20"/>
                <w:lang w:eastAsia="en-US"/>
              </w:rPr>
              <w:t>. Ref= non-paediatric </w:t>
            </w:r>
          </w:p>
          <w:p w14:paraId="727AD80A"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Preferred age: paediatric, </w:t>
            </w:r>
            <w:r w:rsidRPr="002A5BEF">
              <w:rPr>
                <w:rFonts w:ascii="Calibri" w:eastAsia="Times New Roman" w:hAnsi="Calibri" w:cs="Times New Roman"/>
                <w:b/>
                <w:bCs/>
                <w:color w:val="2E74B5"/>
                <w:sz w:val="20"/>
                <w:szCs w:val="20"/>
                <w:lang w:eastAsia="en-US"/>
              </w:rPr>
              <w:t xml:space="preserve">non-paediatric </w:t>
            </w:r>
            <w:r w:rsidRPr="002A5BEF">
              <w:rPr>
                <w:rFonts w:ascii="Calibri" w:eastAsia="Times New Roman" w:hAnsi="Calibri" w:cs="Times New Roman"/>
                <w:sz w:val="20"/>
                <w:szCs w:val="20"/>
                <w:lang w:eastAsia="en-US"/>
              </w:rPr>
              <w:t>[QoL &amp; LL combined] </w:t>
            </w:r>
          </w:p>
        </w:tc>
      </w:tr>
      <w:tr w:rsidR="002A5BEF" w:rsidRPr="002A5BEF" w14:paraId="7C3CCF7A"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08491F1" w14:textId="4C66E8F3"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Erdem, 2014 </w:t>
            </w:r>
            <w:r w:rsidR="00BB6A72">
              <w:rPr>
                <w:rFonts w:ascii="Calibri" w:eastAsia="Times New Roman" w:hAnsi="Calibri" w:cs="Times New Roman"/>
                <w:sz w:val="20"/>
                <w:szCs w:val="20"/>
                <w:lang w:eastAsia="en-US"/>
              </w:rPr>
              <w:fldChar w:fldCharType="begin"/>
            </w:r>
            <w:r w:rsidR="003C5F2B">
              <w:rPr>
                <w:rFonts w:ascii="Calibri" w:eastAsia="Times New Roman" w:hAnsi="Calibri" w:cs="Times New Roman"/>
                <w:sz w:val="20"/>
                <w:szCs w:val="20"/>
                <w:lang w:eastAsia="en-US"/>
              </w:rPr>
              <w:instrText xml:space="preserve"> ADDIN EN.CITE &lt;EndNote&gt;&lt;Cite&gt;&lt;Author&gt;Erdem&lt;/Author&gt;&lt;Year&gt;2014&lt;/Year&gt;&lt;RecNum&gt;60&lt;/RecNum&gt;&lt;DisplayText&gt;[22]&lt;/DisplayText&gt;&lt;record&gt;&lt;rec-number&gt;60&lt;/rec-number&gt;&lt;foreign-keys&gt;&lt;key app="EN" db-id="fwt2rvrw3p0x5wevwaap5axivet5ppwa0ep2" timestamp="1675649504"&gt;60&lt;/key&gt;&lt;/foreign-keys&gt;&lt;ref-type name="Journal Article"&gt;17&lt;/ref-type&gt;&lt;contributors&gt;&lt;authors&gt;&lt;author&gt;Erdem, Seda&lt;/author&gt;&lt;author&gt;Thompson, Carl&lt;/author&gt;&lt;/authors&gt;&lt;/contributors&gt;&lt;titles&gt;&lt;title&gt;Prioritising health service innovation investments using public preferences: a discrete choice experiment&lt;/title&gt;&lt;secondary-title&gt;BMC health services research&lt;/secondary-title&gt;&lt;/titles&gt;&lt;periodical&gt;&lt;full-title&gt;BMC health services research&lt;/full-title&gt;&lt;/periodical&gt;&lt;pages&gt;1-14&lt;/pages&gt;&lt;volume&gt;14&lt;/volume&gt;&lt;number&gt;1&lt;/number&gt;&lt;dates&gt;&lt;year&gt;2014&lt;/year&gt;&lt;/dates&gt;&lt;isbn&gt;1472-6963&lt;/isbn&gt;&lt;urls&gt;&lt;/urls&gt;&lt;/record&gt;&lt;/Cite&gt;&lt;/EndNote&gt;</w:instrText>
            </w:r>
            <w:r w:rsidR="00BB6A72">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[22]</w:t>
            </w:r>
            <w:r w:rsidR="00BB6A72">
              <w:rPr>
                <w:rFonts w:ascii="Calibri" w:eastAsia="Times New Roman" w:hAnsi="Calibri" w:cs="Times New Roman"/>
                <w:sz w:val="20"/>
                <w:szCs w:val="20"/>
                <w:lang w:eastAsia="en-US"/>
              </w:rPr>
              <w:fldChar w:fldCharType="end"/>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08DFAC7C"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Working age adults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07E8D409"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Yes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0A1B1F96"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D976774"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Estimated coefficients (MNL – effects-coded): </w:t>
            </w:r>
            <w:r w:rsidRPr="002A5BEF">
              <w:rPr>
                <w:rFonts w:ascii="Calibri" w:eastAsia="Times New Roman" w:hAnsi="Calibri" w:cs="Times New Roman"/>
                <w:b/>
                <w:bCs/>
                <w:sz w:val="20"/>
                <w:szCs w:val="20"/>
                <w:lang w:eastAsia="en-US"/>
              </w:rPr>
              <w:t>young= 0.09 (p= &lt;0.05); adults= 0.18 (p= &lt;0.01); elderly= −0.27 (p= &lt;0.01)</w:t>
            </w:r>
            <w:r w:rsidRPr="002A5BEF">
              <w:rPr>
                <w:rFonts w:ascii="Calibri" w:eastAsia="Times New Roman" w:hAnsi="Calibri" w:cs="Times New Roman"/>
                <w:sz w:val="20"/>
                <w:szCs w:val="20"/>
                <w:lang w:eastAsia="en-US"/>
              </w:rPr>
              <w:t> </w:t>
            </w:r>
          </w:p>
          <w:p w14:paraId="44689C31"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Preferred age: 0-17, </w:t>
            </w:r>
            <w:r w:rsidRPr="002A5BEF">
              <w:rPr>
                <w:rFonts w:ascii="Calibri" w:eastAsia="Times New Roman" w:hAnsi="Calibri" w:cs="Times New Roman"/>
                <w:b/>
                <w:bCs/>
                <w:color w:val="2E74B5"/>
                <w:sz w:val="20"/>
                <w:szCs w:val="20"/>
                <w:lang w:eastAsia="en-US"/>
              </w:rPr>
              <w:t>18–65</w:t>
            </w:r>
            <w:r w:rsidRPr="002A5BEF">
              <w:rPr>
                <w:rFonts w:ascii="Calibri" w:eastAsia="Times New Roman" w:hAnsi="Calibri" w:cs="Times New Roman"/>
                <w:sz w:val="20"/>
                <w:szCs w:val="20"/>
                <w:lang w:eastAsia="en-US"/>
              </w:rPr>
              <w:t>, 65+ [QoL] </w:t>
            </w:r>
          </w:p>
        </w:tc>
      </w:tr>
      <w:tr w:rsidR="002A5BEF" w:rsidRPr="002A5BEF" w14:paraId="472D501D"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3F066B1" w14:textId="14678501"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Farmakas, 2017</w:t>
            </w:r>
            <w:r w:rsidR="00BB6A72">
              <w:rPr>
                <w:rFonts w:ascii="Calibri" w:eastAsia="Times New Roman" w:hAnsi="Calibri" w:cs="Times New Roman"/>
                <w:sz w:val="20"/>
                <w:szCs w:val="20"/>
                <w:lang w:eastAsia="en-US"/>
              </w:rPr>
              <w:fldChar w:fldCharType="begin">
                <w:fldData xml:space="preserve">PEVuZE5vdGU+PENpdGU+PEF1dGhvcj5GYXJtYWthczwvQXV0aG9yPjxZZWFyPjIwMTc8L1llYXI+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</w:fldData>
              </w:fldChar>
            </w:r>
            <w:r w:rsidR="003C5F2B">
              <w:rPr>
                <w:rFonts w:ascii="Calibri" w:eastAsia="Times New Roman" w:hAnsi="Calibri" w:cs="Times New Roman"/>
                <w:sz w:val="20"/>
                <w:szCs w:val="20"/>
                <w:lang w:eastAsia="en-US"/>
              </w:rPr>
              <w:instrText xml:space="preserve"> ADDIN EN.CITE </w:instrText>
            </w:r>
            <w:r w:rsidR="003C5F2B">
              <w:rPr>
                <w:rFonts w:ascii="Calibri" w:eastAsia="Times New Roman" w:hAnsi="Calibri" w:cs="Times New Roman"/>
                <w:sz w:val="20"/>
                <w:szCs w:val="20"/>
                <w:lang w:eastAsia="en-US"/>
              </w:rPr>
              <w:fldChar w:fldCharType="begin">
                <w:fldData xml:space="preserve">PEVuZE5vdGU+PENpdGU+PEF1dGhvcj5GYXJtYWthczwvQXV0aG9yPjxZZWFyPjIwMTc8L1llYXI+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</w:fldData>
              </w:fldChar>
            </w:r>
            <w:r w:rsidR="003C5F2B">
              <w:rPr>
                <w:rFonts w:ascii="Calibri" w:eastAsia="Times New Roman" w:hAnsi="Calibri" w:cs="Times New Roman"/>
                <w:sz w:val="20"/>
                <w:szCs w:val="20"/>
                <w:lang w:eastAsia="en-US"/>
              </w:rPr>
              <w:instrText xml:space="preserve"> ADDIN EN.CITE.DATA </w:instrText>
            </w:r>
            <w:r w:rsidR="003C5F2B">
              <w:rPr>
                <w:rFonts w:ascii="Calibri" w:eastAsia="Times New Roman" w:hAnsi="Calibri" w:cs="Times New Roman"/>
                <w:sz w:val="20"/>
                <w:szCs w:val="20"/>
                <w:lang w:eastAsia="en-US"/>
              </w:rPr>
            </w:r>
            <w:r w:rsidR="003C5F2B">
              <w:rPr>
                <w:rFonts w:ascii="Calibri" w:eastAsia="Times New Roman" w:hAnsi="Calibri" w:cs="Times New Roman"/>
                <w:sz w:val="20"/>
                <w:szCs w:val="20"/>
                <w:lang w:eastAsia="en-US"/>
              </w:rPr>
              <w:fldChar w:fldCharType="end"/>
            </w:r>
            <w:r w:rsidR="00BB6A72">
              <w:rPr>
                <w:rFonts w:ascii="Calibri" w:eastAsia="Times New Roman" w:hAnsi="Calibri" w:cs="Times New Roman"/>
                <w:sz w:val="20"/>
                <w:szCs w:val="20"/>
                <w:lang w:eastAsia="en-US"/>
              </w:rPr>
            </w:r>
            <w:r w:rsidR="00BB6A72">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[23]</w:t>
            </w:r>
            <w:r w:rsidR="00BB6A72">
              <w:rPr>
                <w:rFonts w:ascii="Calibri" w:eastAsia="Times New Roman" w:hAnsi="Calibri" w:cs="Times New Roman"/>
                <w:sz w:val="20"/>
                <w:szCs w:val="20"/>
                <w:lang w:eastAsia="en-US"/>
              </w:rPr>
              <w:fldChar w:fldCharType="end"/>
            </w:r>
            <w:r w:rsidRPr="002A5BEF">
              <w:rPr>
                <w:rFonts w:ascii="Calibri" w:eastAsia="Times New Roman" w:hAnsi="Calibri" w:cs="Times New Roman"/>
                <w:sz w:val="20"/>
                <w:szCs w:val="20"/>
                <w:lang w:eastAsia="en-US"/>
              </w:rPr>
              <w:t>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8A07960"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&gt;5 child only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F5D595A"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Yes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B39A6BC"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F4690F0" w14:textId="490DA4C6" w:rsidR="001F0AA5" w:rsidRDefault="001F0AA5" w:rsidP="002A5BEF">
            <w:pPr>
              <w:spacing w:after="0" w:line="240" w:lineRule="auto"/>
              <w:textAlignment w:val="baseline"/>
              <w:rPr>
                <w:rFonts w:ascii="Calibri" w:eastAsia="Times New Roman" w:hAnsi="Calibri" w:cs="Times New Roman"/>
                <w:sz w:val="20"/>
                <w:szCs w:val="20"/>
                <w:lang w:eastAsia="en-US"/>
              </w:rPr>
            </w:pPr>
            <w:r>
              <w:rPr>
                <w:rFonts w:ascii="Calibri" w:eastAsia="Times New Roman" w:hAnsi="Calibri" w:cs="Times New Roman"/>
                <w:sz w:val="20"/>
                <w:szCs w:val="20"/>
                <w:lang w:eastAsia="en-US"/>
              </w:rPr>
              <w:t>Lifestyle, chronic vs. acute disease, s</w:t>
            </w:r>
            <w:r w:rsidRPr="001F0AA5">
              <w:rPr>
                <w:rFonts w:ascii="Calibri" w:eastAsia="Times New Roman" w:hAnsi="Calibri" w:cs="Times New Roman"/>
                <w:sz w:val="20"/>
                <w:szCs w:val="20"/>
                <w:lang w:eastAsia="en-US"/>
              </w:rPr>
              <w:t>everity of disease</w:t>
            </w:r>
            <w:r>
              <w:rPr>
                <w:rFonts w:ascii="Calibri" w:eastAsia="Times New Roman" w:hAnsi="Calibri" w:cs="Times New Roman"/>
                <w:sz w:val="20"/>
                <w:szCs w:val="20"/>
                <w:lang w:eastAsia="en-US"/>
              </w:rPr>
              <w:t>, improvement, cost.</w:t>
            </w:r>
          </w:p>
          <w:p w14:paraId="6DBE80B7" w14:textId="6A28EE30"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16 years old utility (SE): 1.427 (0.142)  </w:t>
            </w:r>
            <w:r w:rsidRPr="002A5BEF">
              <w:rPr>
                <w:rFonts w:ascii="Calibri" w:eastAsia="Times New Roman" w:hAnsi="Calibri" w:cs="Times New Roman"/>
                <w:sz w:val="20"/>
                <w:szCs w:val="20"/>
                <w:lang w:eastAsia="en-US"/>
              </w:rPr>
              <w:br/>
              <w:t>37 years old utility (SE): −0.018 (0.167) </w:t>
            </w:r>
            <w:r w:rsidRPr="002A5BEF">
              <w:rPr>
                <w:rFonts w:ascii="Calibri" w:eastAsia="Times New Roman" w:hAnsi="Calibri" w:cs="Times New Roman"/>
                <w:sz w:val="20"/>
                <w:szCs w:val="20"/>
                <w:lang w:eastAsia="en-US"/>
              </w:rPr>
              <w:br/>
              <w:t>68 years old utility (SE): −1.408 (0.167)                                                                                                               Relative importance of age: 25.5 (second most important after severity of disease) </w:t>
            </w:r>
            <w:r w:rsidRPr="002A5BEF">
              <w:rPr>
                <w:rFonts w:ascii="Calibri" w:eastAsia="Times New Roman" w:hAnsi="Calibri" w:cs="Times New Roman"/>
                <w:sz w:val="20"/>
                <w:szCs w:val="20"/>
                <w:lang w:eastAsia="en-US"/>
              </w:rPr>
              <w:br/>
            </w:r>
            <w:r w:rsidRPr="002A5BEF">
              <w:rPr>
                <w:rFonts w:ascii="Calibri" w:eastAsia="Times New Roman" w:hAnsi="Calibri" w:cs="Times New Roman"/>
                <w:i/>
                <w:iCs/>
                <w:sz w:val="20"/>
                <w:szCs w:val="20"/>
                <w:lang w:eastAsia="en-US"/>
              </w:rPr>
              <w:t>P-value unclear</w:t>
            </w:r>
            <w:r w:rsidRPr="002A5BEF">
              <w:rPr>
                <w:rFonts w:ascii="Calibri" w:eastAsia="Times New Roman" w:hAnsi="Calibri" w:cs="Times New Roman"/>
                <w:sz w:val="20"/>
                <w:szCs w:val="20"/>
                <w:lang w:eastAsia="en-US"/>
              </w:rPr>
              <w:t> </w:t>
            </w:r>
          </w:p>
          <w:p w14:paraId="405CE797"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Preferred age: </w:t>
            </w:r>
            <w:r w:rsidRPr="002A5BEF">
              <w:rPr>
                <w:rFonts w:ascii="Calibri" w:eastAsia="Times New Roman" w:hAnsi="Calibri" w:cs="Times New Roman"/>
                <w:b/>
                <w:bCs/>
                <w:color w:val="2E74B5"/>
                <w:sz w:val="20"/>
                <w:szCs w:val="20"/>
                <w:lang w:eastAsia="en-US"/>
              </w:rPr>
              <w:t>16</w:t>
            </w:r>
            <w:r w:rsidRPr="002A5BEF">
              <w:rPr>
                <w:rFonts w:ascii="Calibri" w:eastAsia="Times New Roman" w:hAnsi="Calibri" w:cs="Times New Roman"/>
                <w:sz w:val="20"/>
                <w:szCs w:val="20"/>
                <w:lang w:eastAsia="en-US"/>
              </w:rPr>
              <w:t>, 37 and 68 [Unclear] </w:t>
            </w:r>
          </w:p>
        </w:tc>
      </w:tr>
      <w:tr w:rsidR="002A5BEF" w:rsidRPr="002A5BEF" w14:paraId="1C68E93B"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0675495" w14:textId="393D4913"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Howard, 2015 </w:t>
            </w:r>
            <w:r w:rsidR="00BB6A72">
              <w:rPr>
                <w:rFonts w:ascii="Calibri" w:eastAsia="Times New Roman" w:hAnsi="Calibri" w:cs="Times New Roman"/>
                <w:sz w:val="20"/>
                <w:szCs w:val="20"/>
                <w:lang w:eastAsia="en-US"/>
              </w:rPr>
              <w:fldChar w:fldCharType="begin">
                <w:fldData xml:space="preserve">PEVuZE5vdGU+PENpdGU+PEF1dGhvcj5Ib3dhcmQ8L0F1dGhvcj48WWVhcj4yMDE1PC9ZZWFyPjxS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</w:fldData>
              </w:fldChar>
            </w:r>
            <w:r w:rsidR="003C5F2B">
              <w:rPr>
                <w:rFonts w:ascii="Calibri" w:eastAsia="Times New Roman" w:hAnsi="Calibri" w:cs="Times New Roman"/>
                <w:sz w:val="20"/>
                <w:szCs w:val="20"/>
                <w:lang w:eastAsia="en-US"/>
              </w:rPr>
              <w:instrText xml:space="preserve"> ADDIN EN.CITE </w:instrText>
            </w:r>
            <w:r w:rsidR="003C5F2B">
              <w:rPr>
                <w:rFonts w:ascii="Calibri" w:eastAsia="Times New Roman" w:hAnsi="Calibri" w:cs="Times New Roman"/>
                <w:sz w:val="20"/>
                <w:szCs w:val="20"/>
                <w:lang w:eastAsia="en-US"/>
              </w:rPr>
              <w:fldChar w:fldCharType="begin">
                <w:fldData xml:space="preserve">PEVuZE5vdGU+PENpdGU+PEF1dGhvcj5Ib3dhcmQ8L0F1dGhvcj48WWVhcj4yMDE1PC9ZZWFyPjxS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</w:fldData>
              </w:fldChar>
            </w:r>
            <w:r w:rsidR="003C5F2B">
              <w:rPr>
                <w:rFonts w:ascii="Calibri" w:eastAsia="Times New Roman" w:hAnsi="Calibri" w:cs="Times New Roman"/>
                <w:sz w:val="20"/>
                <w:szCs w:val="20"/>
                <w:lang w:eastAsia="en-US"/>
              </w:rPr>
              <w:instrText xml:space="preserve"> ADDIN EN.CITE.DATA </w:instrText>
            </w:r>
            <w:r w:rsidR="003C5F2B">
              <w:rPr>
                <w:rFonts w:ascii="Calibri" w:eastAsia="Times New Roman" w:hAnsi="Calibri" w:cs="Times New Roman"/>
                <w:sz w:val="20"/>
                <w:szCs w:val="20"/>
                <w:lang w:eastAsia="en-US"/>
              </w:rPr>
            </w:r>
            <w:r w:rsidR="003C5F2B">
              <w:rPr>
                <w:rFonts w:ascii="Calibri" w:eastAsia="Times New Roman" w:hAnsi="Calibri" w:cs="Times New Roman"/>
                <w:sz w:val="20"/>
                <w:szCs w:val="20"/>
                <w:lang w:eastAsia="en-US"/>
              </w:rPr>
              <w:fldChar w:fldCharType="end"/>
            </w:r>
            <w:r w:rsidR="00BB6A72">
              <w:rPr>
                <w:rFonts w:ascii="Calibri" w:eastAsia="Times New Roman" w:hAnsi="Calibri" w:cs="Times New Roman"/>
                <w:sz w:val="20"/>
                <w:szCs w:val="20"/>
                <w:lang w:eastAsia="en-US"/>
              </w:rPr>
            </w:r>
            <w:r w:rsidR="00BB6A72">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[24]</w:t>
            </w:r>
            <w:r w:rsidR="00BB6A72">
              <w:rPr>
                <w:rFonts w:ascii="Calibri" w:eastAsia="Times New Roman" w:hAnsi="Calibri" w:cs="Times New Roman"/>
                <w:sz w:val="20"/>
                <w:szCs w:val="20"/>
                <w:lang w:eastAsia="en-US"/>
              </w:rPr>
              <w:fldChar w:fldCharType="end"/>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0724AF20"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&gt;5 child only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55F0DAF"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Yes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75DBDEE" w14:textId="77777777" w:rsidR="009108BE" w:rsidRPr="00CA15AA" w:rsidRDefault="002A5BEF" w:rsidP="002A5BEF">
            <w:pPr>
              <w:spacing w:after="0" w:line="240" w:lineRule="auto"/>
              <w:textAlignment w:val="baseline"/>
              <w:rPr>
                <w:rFonts w:ascii="Calibri" w:eastAsia="Times New Roman" w:hAnsi="Calibri" w:cs="Times New Roman"/>
                <w:sz w:val="20"/>
                <w:szCs w:val="20"/>
                <w:lang w:eastAsia="en-US"/>
              </w:rPr>
            </w:pPr>
            <w:r w:rsidRPr="00CA15AA">
              <w:rPr>
                <w:rFonts w:ascii="Calibri" w:eastAsia="Times New Roman" w:hAnsi="Calibri" w:cs="Times New Roman"/>
                <w:sz w:val="20"/>
                <w:szCs w:val="20"/>
                <w:lang w:eastAsia="en-US"/>
              </w:rPr>
              <w:t>Younger</w:t>
            </w:r>
          </w:p>
          <w:p w14:paraId="4A9CA8BF" w14:textId="6B496F35" w:rsidR="002A5BEF" w:rsidRPr="00CA15AA" w:rsidRDefault="009108BE"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5 &gt; 15</w:t>
            </w:r>
            <w:r w:rsidR="002A5BEF" w:rsidRPr="00CA15AA">
              <w:rPr>
                <w:rFonts w:ascii="Calibri" w:eastAsia="Times New Roman" w:hAnsi="Calibri" w:cs="Times New Roman"/>
                <w:sz w:val="20"/>
                <w:szCs w:val="20"/>
                <w:lang w:eastAsia="en-US"/>
              </w:rPr>
              <w:t>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D110118" w14:textId="5BBD675D" w:rsidR="00B519E1" w:rsidRPr="00CA15AA" w:rsidRDefault="00B519E1" w:rsidP="002A5BEF">
            <w:pPr>
              <w:spacing w:after="0" w:line="240" w:lineRule="auto"/>
              <w:textAlignment w:val="baseline"/>
              <w:rPr>
                <w:rFonts w:ascii="Calibri" w:eastAsia="Times New Roman" w:hAnsi="Calibri" w:cs="Times New Roman"/>
                <w:sz w:val="20"/>
                <w:szCs w:val="20"/>
                <w:lang w:eastAsia="en-US"/>
              </w:rPr>
            </w:pPr>
            <w:r w:rsidRPr="00CA15AA">
              <w:rPr>
                <w:rFonts w:ascii="Calibri" w:eastAsia="Times New Roman" w:hAnsi="Calibri" w:cs="Times New Roman"/>
                <w:sz w:val="20"/>
                <w:szCs w:val="20"/>
                <w:lang w:eastAsia="en-US"/>
              </w:rPr>
              <w:t xml:space="preserve">Kidney transplant allocation. </w:t>
            </w:r>
          </w:p>
          <w:p w14:paraId="77028DBC" w14:textId="735FCB8E"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 xml:space="preserve">OR: </w:t>
            </w:r>
            <w:r w:rsidRPr="00CA15AA">
              <w:rPr>
                <w:rFonts w:ascii="Calibri" w:eastAsia="Times New Roman" w:hAnsi="Calibri" w:cs="Times New Roman"/>
                <w:b/>
                <w:bCs/>
                <w:sz w:val="20"/>
                <w:szCs w:val="20"/>
                <w:lang w:eastAsia="en-US"/>
              </w:rPr>
              <w:t>5 yrs=1.94; 15 yrs=1.75; 25 yrs=1.46; 40 yrs=1.0 (ref); 55 yrs=0.76;70 yrs=0.31 (p&lt;0.0001)</w:t>
            </w:r>
            <w:r w:rsidRPr="00CA15AA">
              <w:rPr>
                <w:rFonts w:ascii="Calibri" w:eastAsia="Times New Roman" w:hAnsi="Calibri" w:cs="Times New Roman"/>
                <w:sz w:val="20"/>
                <w:szCs w:val="20"/>
                <w:lang w:eastAsia="en-US"/>
              </w:rPr>
              <w:t> </w:t>
            </w:r>
          </w:p>
          <w:p w14:paraId="38046A25"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 xml:space="preserve">Preferred age: </w:t>
            </w:r>
            <w:r w:rsidRPr="00CA15AA">
              <w:rPr>
                <w:rFonts w:ascii="Calibri" w:eastAsia="Times New Roman" w:hAnsi="Calibri" w:cs="Times New Roman"/>
                <w:b/>
                <w:bCs/>
                <w:color w:val="2E74B5"/>
                <w:sz w:val="20"/>
                <w:szCs w:val="20"/>
                <w:lang w:eastAsia="en-US"/>
              </w:rPr>
              <w:t>5</w:t>
            </w:r>
            <w:r w:rsidRPr="00CA15AA">
              <w:rPr>
                <w:rFonts w:ascii="Calibri" w:eastAsia="Times New Roman" w:hAnsi="Calibri" w:cs="Times New Roman"/>
                <w:sz w:val="20"/>
                <w:szCs w:val="20"/>
                <w:lang w:eastAsia="en-US"/>
              </w:rPr>
              <w:t>, 15, 25, 40, 55, 70 [QoL &amp; LL combined] </w:t>
            </w:r>
          </w:p>
        </w:tc>
      </w:tr>
      <w:tr w:rsidR="002A5BEF" w:rsidRPr="002A5BEF" w14:paraId="6022D411"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FC84376" w14:textId="2898B89A"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Jehu-Appiah, 2008</w:t>
            </w:r>
            <w:r w:rsidR="00BB6A72">
              <w:rPr>
                <w:rFonts w:ascii="Calibri" w:eastAsia="Times New Roman" w:hAnsi="Calibri" w:cs="Times New Roman"/>
                <w:sz w:val="20"/>
                <w:szCs w:val="20"/>
                <w:lang w:eastAsia="en-US"/>
              </w:rPr>
              <w:fldChar w:fldCharType="begin">
                <w:fldData xml:space="preserve">PEVuZE5vdGU+PENpdGU+PEF1dGhvcj5KZWh1LUFwcGlhaDwvQXV0aG9yPjxZZWFyPjIwMDg8L1ll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</w:fldData>
              </w:fldChar>
            </w:r>
            <w:r w:rsidR="003C5F2B">
              <w:rPr>
                <w:rFonts w:ascii="Calibri" w:eastAsia="Times New Roman" w:hAnsi="Calibri" w:cs="Times New Roman"/>
                <w:sz w:val="20"/>
                <w:szCs w:val="20"/>
                <w:lang w:eastAsia="en-US"/>
              </w:rPr>
              <w:instrText xml:space="preserve"> ADDIN EN.CITE </w:instrText>
            </w:r>
            <w:r w:rsidR="003C5F2B">
              <w:rPr>
                <w:rFonts w:ascii="Calibri" w:eastAsia="Times New Roman" w:hAnsi="Calibri" w:cs="Times New Roman"/>
                <w:sz w:val="20"/>
                <w:szCs w:val="20"/>
                <w:lang w:eastAsia="en-US"/>
              </w:rPr>
              <w:fldChar w:fldCharType="begin">
                <w:fldData xml:space="preserve">PEVuZE5vdGU+PENpdGU+PEF1dGhvcj5KZWh1LUFwcGlhaDwvQXV0aG9yPjxZZWFyPjIwMDg8L1ll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</w:fldData>
              </w:fldChar>
            </w:r>
            <w:r w:rsidR="003C5F2B">
              <w:rPr>
                <w:rFonts w:ascii="Calibri" w:eastAsia="Times New Roman" w:hAnsi="Calibri" w:cs="Times New Roman"/>
                <w:sz w:val="20"/>
                <w:szCs w:val="20"/>
                <w:lang w:eastAsia="en-US"/>
              </w:rPr>
              <w:instrText xml:space="preserve"> ADDIN EN.CITE.DATA </w:instrText>
            </w:r>
            <w:r w:rsidR="003C5F2B">
              <w:rPr>
                <w:rFonts w:ascii="Calibri" w:eastAsia="Times New Roman" w:hAnsi="Calibri" w:cs="Times New Roman"/>
                <w:sz w:val="20"/>
                <w:szCs w:val="20"/>
                <w:lang w:eastAsia="en-US"/>
              </w:rPr>
            </w:r>
            <w:r w:rsidR="003C5F2B">
              <w:rPr>
                <w:rFonts w:ascii="Calibri" w:eastAsia="Times New Roman" w:hAnsi="Calibri" w:cs="Times New Roman"/>
                <w:sz w:val="20"/>
                <w:szCs w:val="20"/>
                <w:lang w:eastAsia="en-US"/>
              </w:rPr>
              <w:fldChar w:fldCharType="end"/>
            </w:r>
            <w:r w:rsidR="00BB6A72">
              <w:rPr>
                <w:rFonts w:ascii="Calibri" w:eastAsia="Times New Roman" w:hAnsi="Calibri" w:cs="Times New Roman"/>
                <w:sz w:val="20"/>
                <w:szCs w:val="20"/>
                <w:lang w:eastAsia="en-US"/>
              </w:rPr>
            </w:r>
            <w:r w:rsidR="00BB6A72">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[25]</w:t>
            </w:r>
            <w:r w:rsidR="00BB6A72">
              <w:rPr>
                <w:rFonts w:ascii="Calibri" w:eastAsia="Times New Roman" w:hAnsi="Calibri" w:cs="Times New Roman"/>
                <w:sz w:val="20"/>
                <w:szCs w:val="20"/>
                <w:lang w:eastAsia="en-US"/>
              </w:rPr>
              <w:fldChar w:fldCharType="end"/>
            </w:r>
            <w:r w:rsidRPr="002A5BEF">
              <w:rPr>
                <w:rFonts w:ascii="Calibri" w:eastAsia="Times New Roman" w:hAnsi="Calibri" w:cs="Times New Roman"/>
                <w:sz w:val="20"/>
                <w:szCs w:val="20"/>
                <w:lang w:eastAsia="en-US"/>
              </w:rPr>
              <w:t>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0D10D90"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color w:val="000000"/>
                <w:sz w:val="20"/>
                <w:szCs w:val="20"/>
                <w:lang w:eastAsia="en-US"/>
              </w:rPr>
              <w:t>&lt;5 (infant) only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F02255B"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No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005FD7F3"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001F923C" w14:textId="638480F5" w:rsidR="00B519E1" w:rsidRDefault="00B519E1" w:rsidP="002A5BEF">
            <w:pPr>
              <w:spacing w:after="0" w:line="240" w:lineRule="auto"/>
              <w:textAlignment w:val="baseline"/>
              <w:rPr>
                <w:rFonts w:ascii="Calibri" w:eastAsia="Times New Roman" w:hAnsi="Calibri" w:cs="Times New Roman"/>
                <w:sz w:val="20"/>
                <w:szCs w:val="20"/>
                <w:lang w:eastAsia="en-US"/>
              </w:rPr>
            </w:pPr>
            <w:r>
              <w:rPr>
                <w:rFonts w:ascii="Calibri" w:eastAsia="Times New Roman" w:hAnsi="Calibri" w:cs="Times New Roman"/>
                <w:sz w:val="20"/>
                <w:szCs w:val="20"/>
                <w:lang w:eastAsia="en-US"/>
              </w:rPr>
              <w:t>Number benefit, s</w:t>
            </w:r>
            <w:r w:rsidRPr="00B519E1">
              <w:rPr>
                <w:rFonts w:ascii="Calibri" w:eastAsia="Times New Roman" w:hAnsi="Calibri" w:cs="Times New Roman"/>
                <w:sz w:val="20"/>
                <w:szCs w:val="20"/>
                <w:lang w:eastAsia="en-US"/>
              </w:rPr>
              <w:t>everity of disease</w:t>
            </w:r>
            <w:r>
              <w:rPr>
                <w:rFonts w:ascii="Calibri" w:eastAsia="Times New Roman" w:hAnsi="Calibri" w:cs="Times New Roman"/>
                <w:sz w:val="20"/>
                <w:szCs w:val="20"/>
                <w:lang w:eastAsia="en-US"/>
              </w:rPr>
              <w:t>, cost effectiveness, poverty reduction.</w:t>
            </w:r>
          </w:p>
          <w:p w14:paraId="77EC281E" w14:textId="08F0274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OR (reviewer generated):  </w:t>
            </w:r>
            <w:r w:rsidRPr="002A5BEF">
              <w:rPr>
                <w:rFonts w:ascii="Calibri" w:eastAsia="Times New Roman" w:hAnsi="Calibri" w:cs="Times New Roman"/>
                <w:sz w:val="20"/>
                <w:szCs w:val="20"/>
                <w:lang w:eastAsia="en-US"/>
              </w:rPr>
              <w:br/>
            </w:r>
            <w:r w:rsidRPr="002A5BEF">
              <w:rPr>
                <w:rFonts w:ascii="Calibri" w:eastAsia="Times New Roman" w:hAnsi="Calibri" w:cs="Times New Roman"/>
                <w:b/>
                <w:bCs/>
                <w:sz w:val="20"/>
                <w:szCs w:val="20"/>
                <w:lang w:eastAsia="en-US"/>
              </w:rPr>
              <w:t>Child (&lt;5yrs): 2.9 (p=&lt;0.01)</w:t>
            </w:r>
            <w:r w:rsidRPr="002A5BEF">
              <w:rPr>
                <w:rFonts w:ascii="Calibri" w:eastAsia="Times New Roman" w:hAnsi="Calibri" w:cs="Times New Roman"/>
                <w:sz w:val="20"/>
                <w:szCs w:val="20"/>
                <w:lang w:eastAsia="en-US"/>
              </w:rPr>
              <w:t> </w:t>
            </w:r>
            <w:r w:rsidRPr="002A5BEF">
              <w:rPr>
                <w:rFonts w:ascii="Calibri" w:eastAsia="Times New Roman" w:hAnsi="Calibri" w:cs="Times New Roman"/>
                <w:sz w:val="20"/>
                <w:szCs w:val="20"/>
                <w:lang w:eastAsia="en-US"/>
              </w:rPr>
              <w:br/>
              <w:t>Old people (&gt;65yrs): 1.34 (p=0.275, NS) </w:t>
            </w:r>
            <w:r w:rsidRPr="002A5BEF">
              <w:rPr>
                <w:rFonts w:ascii="Calibri" w:eastAsia="Times New Roman" w:hAnsi="Calibri" w:cs="Times New Roman"/>
                <w:sz w:val="20"/>
                <w:szCs w:val="20"/>
                <w:lang w:eastAsia="en-US"/>
              </w:rPr>
              <w:br/>
            </w:r>
            <w:r w:rsidRPr="002A5BEF">
              <w:rPr>
                <w:rFonts w:ascii="Calibri" w:eastAsia="Times New Roman" w:hAnsi="Calibri" w:cs="Times New Roman"/>
                <w:b/>
                <w:bCs/>
                <w:sz w:val="20"/>
                <w:szCs w:val="20"/>
                <w:lang w:eastAsia="en-US"/>
              </w:rPr>
              <w:t>Women of reproductive age: 2.71 (p&lt;0.01)</w:t>
            </w:r>
            <w:r w:rsidRPr="002A5BEF">
              <w:rPr>
                <w:rFonts w:ascii="Calibri" w:eastAsia="Times New Roman" w:hAnsi="Calibri" w:cs="Times New Roman"/>
                <w:sz w:val="20"/>
                <w:szCs w:val="20"/>
                <w:lang w:eastAsia="en-US"/>
              </w:rPr>
              <w:t> </w:t>
            </w:r>
            <w:r w:rsidRPr="002A5BEF">
              <w:rPr>
                <w:rFonts w:ascii="Calibri" w:eastAsia="Times New Roman" w:hAnsi="Calibri" w:cs="Times New Roman"/>
                <w:sz w:val="20"/>
                <w:szCs w:val="20"/>
                <w:lang w:eastAsia="en-US"/>
              </w:rPr>
              <w:br/>
              <w:t>Ref = no specific vulnerable population </w:t>
            </w:r>
          </w:p>
          <w:p w14:paraId="39CBF27F"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Preferred age: </w:t>
            </w:r>
            <w:r w:rsidRPr="002A5BEF">
              <w:rPr>
                <w:rFonts w:ascii="Calibri" w:eastAsia="Times New Roman" w:hAnsi="Calibri" w:cs="Times New Roman"/>
                <w:b/>
                <w:bCs/>
                <w:color w:val="2E74B5"/>
                <w:sz w:val="20"/>
                <w:szCs w:val="20"/>
                <w:lang w:eastAsia="en-US"/>
              </w:rPr>
              <w:t>&lt;5</w:t>
            </w:r>
            <w:r w:rsidRPr="002A5BEF">
              <w:rPr>
                <w:rFonts w:ascii="Calibri" w:eastAsia="Times New Roman" w:hAnsi="Calibri" w:cs="Times New Roman"/>
                <w:sz w:val="20"/>
                <w:szCs w:val="20"/>
                <w:lang w:eastAsia="en-US"/>
              </w:rPr>
              <w:t>, &gt;65, women of reproductive age [Unclear] </w:t>
            </w:r>
          </w:p>
        </w:tc>
      </w:tr>
      <w:tr w:rsidR="002A5BEF" w:rsidRPr="002A5BEF" w14:paraId="2B5A029C"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32E7987" w14:textId="6EAB604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Jouyani, 2019 </w:t>
            </w:r>
            <w:r w:rsidR="00BB6A72">
              <w:rPr>
                <w:rFonts w:ascii="Calibri" w:eastAsia="Times New Roman" w:hAnsi="Calibri" w:cs="Times New Roman"/>
                <w:sz w:val="20"/>
                <w:szCs w:val="20"/>
                <w:lang w:eastAsia="en-US"/>
              </w:rPr>
              <w:fldChar w:fldCharType="begin"/>
            </w:r>
            <w:r w:rsidR="003C5F2B">
              <w:rPr>
                <w:rFonts w:ascii="Calibri" w:eastAsia="Times New Roman" w:hAnsi="Calibri" w:cs="Times New Roman"/>
                <w:sz w:val="20"/>
                <w:szCs w:val="20"/>
                <w:lang w:eastAsia="en-US"/>
              </w:rPr>
              <w:instrText xml:space="preserve"> ADDIN EN.CITE &lt;EndNote&gt;&lt;Cite&gt;&lt;Author&gt;Jouyani&lt;/Author&gt;&lt;Year&gt;2019&lt;/Year&gt;&lt;RecNum&gt;64&lt;/RecNum&gt;&lt;DisplayText&gt;[26]&lt;/DisplayText&gt;&lt;record&gt;&lt;rec-number&gt;64&lt;/rec-number&gt;&lt;foreign-keys&gt;&lt;key app="EN" db-id="fwt2rvrw3p0x5wevwaap5axivet5ppwa0ep2" timestamp="1675649539"&gt;64&lt;/key&gt;&lt;/foreign-keys&gt;&lt;ref-type name="Journal Article"&gt;17&lt;/ref-type&gt;&lt;contributors&gt;&lt;authors&gt;&lt;author&gt;Jouyani, Yaser&lt;/author&gt;&lt;author&gt;Hadiyan, Mohammad&lt;/author&gt;&lt;author&gt;Salehi, Masoud&lt;/author&gt;&lt;author&gt;Souri, Ali&lt;/author&gt;&lt;/authors&gt;&lt;/contributors&gt;&lt;titles&gt;&lt;title&gt;Using discrete choice model to elicit preference for health-care priority setting&lt;/title&gt;&lt;secondary-title&gt;Journal of education and health promotion&lt;/secondary-title&gt;&lt;/titles&gt;&lt;periodical&gt;&lt;full-title&gt;Journal of education and health promotion&lt;/full-title&gt;&lt;/periodical&gt;&lt;pages&gt;117&lt;/pages&gt;&lt;volume&gt;8&lt;/volume&gt;&lt;section&gt;Jouyani, Yaser. Department of Health Economics, School of Health Management and Information Sciences, Iran University of Medical Sciences, Tehran, Iran.&amp;#xD;Hadiyan, Mohammad. Health Management and Economics Research Center, Iran University of Medical Sciences, Tehran, Iran.&amp;#xD;Salehi, Masoud. Department of Biostatistics, School of Public Health, Iran University of Medical Sciences, Tehran, Iran.&amp;#xD;Souri, Ali. Department of Economics, Faculty of Economics, University of Tehran, Tehran, Iran.&lt;/section&gt;&lt;dates&gt;&lt;year&gt;2019&lt;/year&gt;&lt;/dates&gt;&lt;pub-location&gt;India&lt;/pub-location&gt;&lt;isbn&gt;2277-9531&lt;/isbn&gt;&lt;urls&gt;&lt;related-urls&gt;&lt;url&gt;http://ovidsp.ovid.com/ovidweb.cgi?T=JS&amp;amp;PAGE=reference&amp;amp;D=prem6&amp;amp;NEWS=N&amp;amp;AN=31334269&lt;/url&gt;&lt;/related-urls&gt;&lt;/urls&gt;&lt;electronic-resource-num&gt;https://dx.doi.org/10.4103/jehp.jehp_404_18&lt;/electronic-resource-num&gt;&lt;/record&gt;&lt;/Cite&gt;&lt;/EndNote&gt;</w:instrText>
            </w:r>
            <w:r w:rsidR="00BB6A72">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[26]</w:t>
            </w:r>
            <w:r w:rsidR="00BB6A72">
              <w:rPr>
                <w:rFonts w:ascii="Calibri" w:eastAsia="Times New Roman" w:hAnsi="Calibri" w:cs="Times New Roman"/>
                <w:sz w:val="20"/>
                <w:szCs w:val="20"/>
                <w:lang w:eastAsia="en-US"/>
              </w:rPr>
              <w:fldChar w:fldCharType="end"/>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8F8F25B"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Working age adult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1765D62"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Yes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4E947A6"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898F97E" w14:textId="3AC201C2" w:rsidR="005A53D8" w:rsidRDefault="005A53D8" w:rsidP="002A5BEF">
            <w:pPr>
              <w:spacing w:after="0" w:line="240" w:lineRule="auto"/>
              <w:textAlignment w:val="baseline"/>
              <w:rPr>
                <w:rFonts w:ascii="Calibri" w:eastAsia="Times New Roman" w:hAnsi="Calibri" w:cs="Times New Roman"/>
                <w:sz w:val="20"/>
                <w:szCs w:val="20"/>
                <w:lang w:eastAsia="en-US"/>
              </w:rPr>
            </w:pPr>
            <w:r w:rsidRPr="005A53D8">
              <w:rPr>
                <w:rFonts w:ascii="Calibri" w:eastAsia="Times New Roman" w:hAnsi="Calibri" w:cs="Times New Roman"/>
                <w:sz w:val="20"/>
                <w:szCs w:val="20"/>
                <w:lang w:eastAsia="en-US"/>
              </w:rPr>
              <w:t>Severity of disease</w:t>
            </w:r>
            <w:r>
              <w:rPr>
                <w:rFonts w:ascii="Calibri" w:eastAsia="Times New Roman" w:hAnsi="Calibri" w:cs="Times New Roman"/>
                <w:sz w:val="20"/>
                <w:szCs w:val="20"/>
                <w:lang w:eastAsia="en-US"/>
              </w:rPr>
              <w:t>, urgency, benefit (generic), communicable Y/N.</w:t>
            </w:r>
          </w:p>
          <w:p w14:paraId="146E9D59" w14:textId="595C64EF"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OR: Young (&lt;15yrs): 1.0(reference level); Adults (15-65yrs): 1.10 (CI 0.97 to 1.24, p=0.13); </w:t>
            </w:r>
            <w:r w:rsidRPr="002A5BEF">
              <w:rPr>
                <w:rFonts w:ascii="Calibri" w:eastAsia="Times New Roman" w:hAnsi="Calibri" w:cs="Times New Roman"/>
                <w:b/>
                <w:bCs/>
                <w:sz w:val="20"/>
                <w:szCs w:val="20"/>
                <w:lang w:eastAsia="en-US"/>
              </w:rPr>
              <w:t>Elderly (&gt;65yrs): 0.59 (CI 0.52 to 0.68, p=&lt;0.001) </w:t>
            </w:r>
            <w:r w:rsidRPr="002A5BEF">
              <w:rPr>
                <w:rFonts w:ascii="Calibri" w:eastAsia="Times New Roman" w:hAnsi="Calibri" w:cs="Times New Roman"/>
                <w:sz w:val="20"/>
                <w:szCs w:val="20"/>
                <w:lang w:eastAsia="en-US"/>
              </w:rPr>
              <w:t> </w:t>
            </w:r>
          </w:p>
          <w:p w14:paraId="72972457"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Preferred age: &lt;15, </w:t>
            </w:r>
            <w:r w:rsidRPr="002A5BEF">
              <w:rPr>
                <w:rFonts w:ascii="Calibri" w:eastAsia="Times New Roman" w:hAnsi="Calibri" w:cs="Times New Roman"/>
                <w:b/>
                <w:bCs/>
                <w:color w:val="4472C4"/>
                <w:sz w:val="20"/>
                <w:szCs w:val="20"/>
                <w:lang w:eastAsia="en-US"/>
              </w:rPr>
              <w:t>15-65</w:t>
            </w:r>
            <w:r w:rsidRPr="002A5BEF">
              <w:rPr>
                <w:rFonts w:ascii="Calibri" w:eastAsia="Times New Roman" w:hAnsi="Calibri" w:cs="Times New Roman"/>
                <w:sz w:val="20"/>
                <w:szCs w:val="20"/>
                <w:lang w:eastAsia="en-US"/>
              </w:rPr>
              <w:t>, &gt;65 [Unclear] </w:t>
            </w:r>
          </w:p>
        </w:tc>
      </w:tr>
      <w:tr w:rsidR="002A5BEF" w:rsidRPr="002A5BEF" w14:paraId="56CD4D4C"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722EED1" w14:textId="7DADE7BF"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Lancsar, 2020 </w:t>
            </w:r>
            <w:r w:rsidR="0071212B">
              <w:rPr>
                <w:rFonts w:ascii="Calibri" w:eastAsia="Times New Roman" w:hAnsi="Calibri" w:cs="Times New Roman"/>
                <w:sz w:val="20"/>
                <w:szCs w:val="20"/>
                <w:lang w:eastAsia="en-US"/>
              </w:rPr>
              <w:fldChar w:fldCharType="begin"/>
            </w:r>
            <w:r w:rsidR="003C5F2B">
              <w:rPr>
                <w:rFonts w:ascii="Calibri" w:eastAsia="Times New Roman" w:hAnsi="Calibri" w:cs="Times New Roman"/>
                <w:sz w:val="20"/>
                <w:szCs w:val="20"/>
                <w:lang w:eastAsia="en-US"/>
              </w:rPr>
              <w:instrText xml:space="preserve"> ADDIN EN.CITE &lt;EndNote&gt;&lt;Cite&gt;&lt;Author&gt;Lancsar&lt;/Author&gt;&lt;Year&gt;2020&lt;/Year&gt;&lt;RecNum&gt;65&lt;/RecNum&gt;&lt;DisplayText&gt;[27]&lt;/DisplayText&gt;&lt;record&gt;&lt;rec-number&gt;65&lt;/rec-number&gt;&lt;foreign-keys&gt;&lt;key app="EN" db-id="fwt2rvrw3p0x5wevwaap5axivet5ppwa0ep2" timestamp="1675649539"&gt;65&lt;/key&gt;&lt;/foreign-keys&gt;&lt;ref-type name="Journal Article"&gt;17&lt;/ref-type&gt;&lt;contributors&gt;&lt;authors&gt;&lt;author&gt;Lancsar, Emily&lt;/author&gt;&lt;author&gt;Gu, Yuanyuan&lt;/author&gt;&lt;author&gt;Gyrd-Hansen, Dorte&lt;/author&gt;&lt;author&gt;Butler, Jim&lt;/author&gt;&lt;author&gt;Ratcliffe, Julie&lt;/author&gt;&lt;author&gt;Bulfone, Liliana&lt;/author&gt;&lt;/authors&gt;&lt;/contributors&gt;&lt;auth-address&gt;Australian National U&amp;#xD;Centre for the Health Economy, Macquarie U&amp;#xD;U of Southern Denmark&amp;#xD;Health Research Institute, U of Canberra&amp;#xD;Flinders U&amp;#xD;Deakin U&lt;/auth-address&gt;&lt;titles&gt;&lt;title&gt;The Relative Value of Different QALY Types&lt;/title&gt;&lt;secondary-title&gt;Journal of Health Economics&lt;/secondary-title&gt;&lt;/titles&gt;&lt;periodical&gt;&lt;full-title&gt;Journal of Health Economics&lt;/full-title&gt;&lt;/periodical&gt;&lt;volume&gt;70&lt;/volume&gt;&lt;keywords&gt;&lt;keyword&gt;Health Behavior I12&lt;/keyword&gt;&lt;/keywords&gt;&lt;dates&gt;&lt;year&gt;2020&lt;/year&gt;&lt;/dates&gt;&lt;isbn&gt;01676296&lt;/isbn&gt;&lt;accession-num&gt;1827586&lt;/accession-num&gt;&lt;urls&gt;&lt;related-urls&gt;&lt;url&gt;https://search.ebscohost.com/login.aspx?direct=true&amp;amp;AuthType=sso&amp;amp;db=ecn&amp;amp;AN=1827586&amp;amp;site=ehost-live&amp;amp;custid=s2775460&lt;/url&gt;&lt;url&gt;10.1016/j.jhealeco.2020.102303&lt;/url&gt;&lt;/related-urls&gt;&lt;/urls&gt;&lt;remote-database-name&gt;ecn&lt;/remote-database-name&gt;&lt;remote-database-provider&gt;EBSCOhost&lt;/remote-database-provider&gt;&lt;/record&gt;&lt;/Cite&gt;&lt;/EndNote&gt;</w:instrText>
            </w:r>
            <w:r w:rsidR="0071212B">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[27]</w:t>
            </w:r>
            <w:r w:rsidR="0071212B">
              <w:rPr>
                <w:rFonts w:ascii="Calibri" w:eastAsia="Times New Roman" w:hAnsi="Calibri" w:cs="Times New Roman"/>
                <w:sz w:val="20"/>
                <w:szCs w:val="20"/>
                <w:lang w:eastAsia="en-US"/>
              </w:rPr>
              <w:fldChar w:fldCharType="end"/>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230A117"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Children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EA0CF0A"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Yes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59EAFFA" w14:textId="77777777" w:rsidR="002A5BEF" w:rsidRDefault="002A5BEF" w:rsidP="002A5BEF">
            <w:pPr>
              <w:spacing w:after="0" w:line="240" w:lineRule="auto"/>
              <w:textAlignment w:val="baseline"/>
              <w:rPr>
                <w:rFonts w:ascii="Calibri" w:eastAsia="Times New Roman" w:hAnsi="Calibri" w:cs="Times New Roman"/>
                <w:sz w:val="20"/>
                <w:szCs w:val="20"/>
                <w:lang w:eastAsia="en-US"/>
              </w:rPr>
            </w:pPr>
            <w:r w:rsidRPr="002A5BEF">
              <w:rPr>
                <w:rFonts w:ascii="Calibri" w:eastAsia="Times New Roman" w:hAnsi="Calibri" w:cs="Times New Roman"/>
                <w:sz w:val="20"/>
                <w:szCs w:val="20"/>
                <w:lang w:eastAsia="en-US"/>
              </w:rPr>
              <w:t>Older </w:t>
            </w:r>
          </w:p>
          <w:p w14:paraId="6A338ABF" w14:textId="7371DF5E" w:rsidR="009108BE" w:rsidRPr="002A5BEF" w:rsidRDefault="009108BE" w:rsidP="002A5BEF">
            <w:pPr>
              <w:spacing w:after="0" w:line="240" w:lineRule="auto"/>
              <w:textAlignment w:val="baseline"/>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13-17 &gt; 1-12</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8E80089" w14:textId="148137F6" w:rsidR="005A53D8" w:rsidRDefault="00F53989" w:rsidP="002A5BEF">
            <w:pPr>
              <w:spacing w:after="0" w:line="240" w:lineRule="auto"/>
              <w:textAlignment w:val="baseline"/>
              <w:rPr>
                <w:rFonts w:ascii="Calibri" w:eastAsia="Times New Roman" w:hAnsi="Calibri" w:cs="Times New Roman"/>
                <w:sz w:val="20"/>
                <w:szCs w:val="20"/>
                <w:lang w:eastAsia="en-US"/>
              </w:rPr>
            </w:pPr>
            <w:r>
              <w:rPr>
                <w:rFonts w:ascii="Calibri" w:eastAsia="Times New Roman" w:hAnsi="Calibri" w:cs="Times New Roman"/>
                <w:sz w:val="20"/>
                <w:szCs w:val="20"/>
                <w:lang w:eastAsia="en-US"/>
              </w:rPr>
              <w:t>Quality of life, life expectancy, QALY gained, type of QALY (life extension, quality of life, mixed)</w:t>
            </w:r>
          </w:p>
          <w:p w14:paraId="565EB29A" w14:textId="3DEE455E"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Weights at the midpoint  </w:t>
            </w:r>
            <w:r w:rsidRPr="002A5BEF">
              <w:rPr>
                <w:rFonts w:ascii="Calibri" w:eastAsia="Times New Roman" w:hAnsi="Calibri" w:cs="Times New Roman"/>
                <w:sz w:val="20"/>
                <w:szCs w:val="20"/>
                <w:lang w:eastAsia="en-US"/>
              </w:rPr>
              <w:br/>
              <w:t xml:space="preserve">Infant (0-12mths)=1.0725 (CI 0.9687 1.1880, NS); </w:t>
            </w:r>
            <w:r w:rsidRPr="002A5BEF">
              <w:rPr>
                <w:rFonts w:ascii="Calibri" w:eastAsia="Times New Roman" w:hAnsi="Calibri" w:cs="Times New Roman"/>
                <w:b/>
                <w:bCs/>
                <w:sz w:val="20"/>
                <w:szCs w:val="20"/>
                <w:lang w:eastAsia="en-US"/>
              </w:rPr>
              <w:t>Child (1-12yrs)=1.1065 (CI 1.0253 to 1.2057); Teen(13-17yrs)=1.1262 (CI 1.0682 to 1.2074); Young Adult (18-29yrs)=1.1122 (CI 1.0695 to 1.16940); Adult (30-49yrs)=1.0 (reference); Older Adult (50-</w:t>
            </w:r>
            <w:r w:rsidRPr="002A5BEF">
              <w:rPr>
                <w:rFonts w:ascii="Calibri" w:eastAsia="Times New Roman" w:hAnsi="Calibri" w:cs="Times New Roman"/>
                <w:b/>
                <w:bCs/>
                <w:sz w:val="20"/>
                <w:szCs w:val="20"/>
                <w:lang w:eastAsia="en-US"/>
              </w:rPr>
              <w:lastRenderedPageBreak/>
              <w:t>59yrs)=0.8158 (CI 0.7277 to 0.8791); Senior (60-74yrs)=0.6331 (CI 0.4542 to 0.7621); Older Senior (≥75yrs))=0.4452 (CI 0.1650 to 0.6441)</w:t>
            </w:r>
            <w:r w:rsidRPr="002A5BEF">
              <w:rPr>
                <w:rFonts w:ascii="Calibri" w:eastAsia="Times New Roman" w:hAnsi="Calibri" w:cs="Times New Roman"/>
                <w:sz w:val="20"/>
                <w:szCs w:val="20"/>
                <w:lang w:eastAsia="en-US"/>
              </w:rPr>
              <w:t> </w:t>
            </w:r>
          </w:p>
          <w:p w14:paraId="09F6A965" w14:textId="5B80EB83"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Preferred age: 0-12 months, 1-12, </w:t>
            </w:r>
            <w:r w:rsidRPr="002A5BEF">
              <w:rPr>
                <w:rFonts w:ascii="Calibri" w:eastAsia="Times New Roman" w:hAnsi="Calibri" w:cs="Times New Roman"/>
                <w:b/>
                <w:bCs/>
                <w:color w:val="4472C4"/>
                <w:sz w:val="20"/>
                <w:szCs w:val="20"/>
                <w:lang w:eastAsia="en-US"/>
              </w:rPr>
              <w:t>13-17</w:t>
            </w:r>
            <w:r w:rsidRPr="002A5BEF">
              <w:rPr>
                <w:rFonts w:ascii="Calibri" w:eastAsia="Times New Roman" w:hAnsi="Calibri" w:cs="Times New Roman"/>
                <w:sz w:val="20"/>
                <w:szCs w:val="20"/>
                <w:lang w:eastAsia="en-US"/>
              </w:rPr>
              <w:t xml:space="preserve">, 18-29, 30-49, 50 </w:t>
            </w:r>
            <w:r w:rsidR="00F53989">
              <w:rPr>
                <w:rFonts w:ascii="Calibri" w:eastAsia="Times New Roman" w:hAnsi="Calibri" w:cs="Times New Roman"/>
                <w:sz w:val="20"/>
                <w:szCs w:val="20"/>
                <w:lang w:eastAsia="en-US"/>
              </w:rPr>
              <w:t>–</w:t>
            </w:r>
            <w:r w:rsidRPr="002A5BEF">
              <w:rPr>
                <w:rFonts w:ascii="Calibri" w:eastAsia="Times New Roman" w:hAnsi="Calibri" w:cs="Times New Roman"/>
                <w:sz w:val="20"/>
                <w:szCs w:val="20"/>
                <w:lang w:eastAsia="en-US"/>
              </w:rPr>
              <w:t xml:space="preserve"> 59, 70-74, ≥75 [QoL &amp; LL combined] </w:t>
            </w:r>
          </w:p>
        </w:tc>
      </w:tr>
      <w:tr w:rsidR="002A5BEF" w:rsidRPr="002A5BEF" w14:paraId="3B59C453"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D1B5300" w14:textId="31B490F4"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lastRenderedPageBreak/>
              <w:t>Lancsar, 2011</w:t>
            </w:r>
            <w:r w:rsidR="0071212B">
              <w:rPr>
                <w:rFonts w:ascii="Calibri" w:eastAsia="Times New Roman" w:hAnsi="Calibri" w:cs="Times New Roman"/>
                <w:sz w:val="20"/>
                <w:szCs w:val="20"/>
                <w:lang w:eastAsia="en-US"/>
              </w:rPr>
              <w:fldChar w:fldCharType="begin">
                <w:fldData xml:space="preserve">PEVuZE5vdGU+PENpdGU+PEF1dGhvcj5MYW5jc2FyPC9BdXRob3I+PFllYXI+MjAxMTwvWWVhcj48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</w:fldData>
              </w:fldChar>
            </w:r>
            <w:r w:rsidR="003C5F2B">
              <w:rPr>
                <w:rFonts w:ascii="Calibri" w:eastAsia="Times New Roman" w:hAnsi="Calibri" w:cs="Times New Roman"/>
                <w:sz w:val="20"/>
                <w:szCs w:val="20"/>
                <w:lang w:eastAsia="en-US"/>
              </w:rPr>
              <w:instrText xml:space="preserve"> ADDIN EN.CITE </w:instrText>
            </w:r>
            <w:r w:rsidR="003C5F2B">
              <w:rPr>
                <w:rFonts w:ascii="Calibri" w:eastAsia="Times New Roman" w:hAnsi="Calibri" w:cs="Times New Roman"/>
                <w:sz w:val="20"/>
                <w:szCs w:val="20"/>
                <w:lang w:eastAsia="en-US"/>
              </w:rPr>
              <w:fldChar w:fldCharType="begin">
                <w:fldData xml:space="preserve">PEVuZE5vdGU+PENpdGU+PEF1dGhvcj5MYW5jc2FyPC9BdXRob3I+PFllYXI+MjAxMTwvWWVhcj48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</w:fldData>
              </w:fldChar>
            </w:r>
            <w:r w:rsidR="003C5F2B">
              <w:rPr>
                <w:rFonts w:ascii="Calibri" w:eastAsia="Times New Roman" w:hAnsi="Calibri" w:cs="Times New Roman"/>
                <w:sz w:val="20"/>
                <w:szCs w:val="20"/>
                <w:lang w:eastAsia="en-US"/>
              </w:rPr>
              <w:instrText xml:space="preserve"> ADDIN EN.CITE.DATA </w:instrText>
            </w:r>
            <w:r w:rsidR="003C5F2B">
              <w:rPr>
                <w:rFonts w:ascii="Calibri" w:eastAsia="Times New Roman" w:hAnsi="Calibri" w:cs="Times New Roman"/>
                <w:sz w:val="20"/>
                <w:szCs w:val="20"/>
                <w:lang w:eastAsia="en-US"/>
              </w:rPr>
            </w:r>
            <w:r w:rsidR="003C5F2B">
              <w:rPr>
                <w:rFonts w:ascii="Calibri" w:eastAsia="Times New Roman" w:hAnsi="Calibri" w:cs="Times New Roman"/>
                <w:sz w:val="20"/>
                <w:szCs w:val="20"/>
                <w:lang w:eastAsia="en-US"/>
              </w:rPr>
              <w:fldChar w:fldCharType="end"/>
            </w:r>
            <w:r w:rsidR="0071212B">
              <w:rPr>
                <w:rFonts w:ascii="Calibri" w:eastAsia="Times New Roman" w:hAnsi="Calibri" w:cs="Times New Roman"/>
                <w:sz w:val="20"/>
                <w:szCs w:val="20"/>
                <w:lang w:eastAsia="en-US"/>
              </w:rPr>
            </w:r>
            <w:r w:rsidR="0071212B">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[28]</w:t>
            </w:r>
            <w:r w:rsidR="0071212B">
              <w:rPr>
                <w:rFonts w:ascii="Calibri" w:eastAsia="Times New Roman" w:hAnsi="Calibri" w:cs="Times New Roman"/>
                <w:sz w:val="20"/>
                <w:szCs w:val="20"/>
                <w:lang w:eastAsia="en-US"/>
              </w:rPr>
              <w:fldChar w:fldCharType="end"/>
            </w:r>
            <w:r w:rsidRPr="002A5BEF">
              <w:rPr>
                <w:rFonts w:ascii="Calibri" w:eastAsia="Times New Roman" w:hAnsi="Calibri" w:cs="Times New Roman"/>
                <w:sz w:val="20"/>
                <w:szCs w:val="20"/>
                <w:lang w:eastAsia="en-US"/>
              </w:rPr>
              <w:t>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C4BDA2D"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Children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4FDCC82"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Yes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BDF1950" w14:textId="7BD7E78A" w:rsidR="002A5BEF" w:rsidRDefault="007D1DC4" w:rsidP="002A5BEF">
            <w:pPr>
              <w:spacing w:after="0" w:line="240" w:lineRule="auto"/>
              <w:textAlignment w:val="baseline"/>
              <w:rPr>
                <w:rFonts w:ascii="Calibri" w:eastAsia="Times New Roman" w:hAnsi="Calibri" w:cs="Times New Roman"/>
                <w:sz w:val="20"/>
                <w:szCs w:val="20"/>
                <w:lang w:eastAsia="en-US"/>
              </w:rPr>
            </w:pPr>
            <w:r>
              <w:rPr>
                <w:rFonts w:ascii="Calibri" w:eastAsia="Times New Roman" w:hAnsi="Calibri" w:cs="Times New Roman"/>
                <w:sz w:val="20"/>
                <w:szCs w:val="20"/>
                <w:lang w:eastAsia="en-US"/>
              </w:rPr>
              <w:t>Younger</w:t>
            </w:r>
          </w:p>
          <w:p w14:paraId="579B8119" w14:textId="2E81AE9A" w:rsidR="007D1DC4" w:rsidRPr="002A5BEF" w:rsidRDefault="007D1DC4" w:rsidP="002A5BEF">
            <w:pPr>
              <w:spacing w:after="0" w:line="240" w:lineRule="auto"/>
              <w:textAlignment w:val="baseline"/>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 &gt; 10</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68881B1" w14:textId="1A010696" w:rsidR="00F53989" w:rsidRDefault="00F53989" w:rsidP="002A5BEF">
            <w:pPr>
              <w:spacing w:after="0" w:line="240" w:lineRule="auto"/>
              <w:textAlignment w:val="baseline"/>
              <w:rPr>
                <w:rFonts w:ascii="Calibri" w:eastAsia="Times New Roman" w:hAnsi="Calibri" w:cs="Times New Roman"/>
                <w:sz w:val="20"/>
                <w:szCs w:val="20"/>
                <w:lang w:eastAsia="en-US"/>
              </w:rPr>
            </w:pPr>
            <w:r>
              <w:rPr>
                <w:rFonts w:ascii="Calibri" w:eastAsia="Times New Roman" w:hAnsi="Calibri" w:cs="Times New Roman"/>
                <w:sz w:val="20"/>
                <w:szCs w:val="20"/>
                <w:lang w:eastAsia="en-US"/>
              </w:rPr>
              <w:t>Quality of life, age at death, gain in life expectancy, gain in quality of life.</w:t>
            </w:r>
          </w:p>
          <w:p w14:paraId="03B48F2D" w14:textId="362F7AD8"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Coefficient for log age at onset: -0.02 (se= 0.022, P= 0.304) </w:t>
            </w:r>
            <w:r w:rsidRPr="002A5BEF">
              <w:rPr>
                <w:rFonts w:ascii="Calibri" w:eastAsia="Times New Roman" w:hAnsi="Calibri" w:cs="Times New Roman"/>
                <w:sz w:val="20"/>
                <w:szCs w:val="20"/>
                <w:lang w:eastAsia="en-US"/>
              </w:rPr>
              <w:br/>
              <w:t xml:space="preserve">Coefficient for log age at death without treatment: </w:t>
            </w:r>
            <w:r w:rsidRPr="002A5BEF">
              <w:rPr>
                <w:rFonts w:ascii="Calibri" w:eastAsia="Times New Roman" w:hAnsi="Calibri" w:cs="Times New Roman"/>
                <w:b/>
                <w:bCs/>
                <w:sz w:val="20"/>
                <w:szCs w:val="20"/>
                <w:lang w:eastAsia="en-US"/>
              </w:rPr>
              <w:t>-0.07 (se= 0.034, P= 0.034)</w:t>
            </w:r>
            <w:r w:rsidRPr="002A5BEF">
              <w:rPr>
                <w:rFonts w:ascii="Calibri" w:eastAsia="Times New Roman" w:hAnsi="Calibri" w:cs="Times New Roman"/>
                <w:sz w:val="20"/>
                <w:szCs w:val="20"/>
                <w:lang w:eastAsia="en-US"/>
              </w:rPr>
              <w:t> </w:t>
            </w:r>
          </w:p>
          <w:p w14:paraId="40E564D3"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Preferred age: </w:t>
            </w:r>
            <w:r w:rsidRPr="002A5BEF">
              <w:rPr>
                <w:rFonts w:ascii="Calibri" w:eastAsia="Times New Roman" w:hAnsi="Calibri" w:cs="Times New Roman"/>
                <w:sz w:val="20"/>
                <w:szCs w:val="20"/>
                <w:lang w:eastAsia="en-US"/>
              </w:rPr>
              <w:br/>
              <w:t xml:space="preserve">Age at onset: </w:t>
            </w:r>
            <w:r w:rsidRPr="002A5BEF">
              <w:rPr>
                <w:rFonts w:ascii="Calibri" w:eastAsia="Times New Roman" w:hAnsi="Calibri" w:cs="Times New Roman"/>
                <w:b/>
                <w:bCs/>
                <w:color w:val="2E74B5"/>
                <w:sz w:val="20"/>
                <w:szCs w:val="20"/>
                <w:lang w:eastAsia="en-US"/>
              </w:rPr>
              <w:t>1</w:t>
            </w:r>
            <w:r w:rsidRPr="002A5BEF">
              <w:rPr>
                <w:rFonts w:ascii="Calibri" w:eastAsia="Times New Roman" w:hAnsi="Calibri" w:cs="Times New Roman"/>
                <w:sz w:val="20"/>
                <w:szCs w:val="20"/>
                <w:lang w:eastAsia="en-US"/>
              </w:rPr>
              <w:t>, 10, 20, 40, 60, 70  </w:t>
            </w:r>
            <w:r w:rsidRPr="002A5BEF">
              <w:rPr>
                <w:rFonts w:ascii="Calibri" w:eastAsia="Times New Roman" w:hAnsi="Calibri" w:cs="Times New Roman"/>
                <w:sz w:val="20"/>
                <w:szCs w:val="20"/>
                <w:lang w:eastAsia="en-US"/>
              </w:rPr>
              <w:br/>
              <w:t xml:space="preserve">Age at death if untreated: </w:t>
            </w:r>
            <w:r w:rsidRPr="002A5BEF">
              <w:rPr>
                <w:rFonts w:ascii="Calibri" w:eastAsia="Times New Roman" w:hAnsi="Calibri" w:cs="Times New Roman"/>
                <w:b/>
                <w:bCs/>
                <w:color w:val="2E74B5"/>
                <w:sz w:val="20"/>
                <w:szCs w:val="20"/>
                <w:lang w:eastAsia="en-US"/>
              </w:rPr>
              <w:t>1</w:t>
            </w:r>
            <w:r w:rsidRPr="002A5BEF">
              <w:rPr>
                <w:rFonts w:ascii="Calibri" w:eastAsia="Times New Roman" w:hAnsi="Calibri" w:cs="Times New Roman"/>
                <w:sz w:val="20"/>
                <w:szCs w:val="20"/>
                <w:lang w:eastAsia="en-US"/>
              </w:rPr>
              <w:t>, 10, 20, 40, 60, 70, 80 [QoL &amp; LL combined] </w:t>
            </w:r>
          </w:p>
        </w:tc>
      </w:tr>
      <w:tr w:rsidR="002A5BEF" w:rsidRPr="002A5BEF" w14:paraId="2B5E8FB8"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DCD7D8A" w14:textId="70F889BD"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Lopez-Bastida, 2019</w:t>
            </w:r>
            <w:r w:rsidR="0071212B">
              <w:rPr>
                <w:rFonts w:ascii="Calibri" w:eastAsia="Times New Roman" w:hAnsi="Calibri" w:cs="Times New Roman"/>
                <w:sz w:val="20"/>
                <w:szCs w:val="20"/>
                <w:lang w:eastAsia="en-US"/>
              </w:rPr>
              <w:fldChar w:fldCharType="begin">
                <w:fldData xml:space="preserve">PEVuZE5vdGU+PENpdGU+PEF1dGhvcj5Mb3Blei1CYXN0aWRhPC9BdXRob3I+PFllYXI+MjAxOTwv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</w:fldData>
              </w:fldChar>
            </w:r>
            <w:r w:rsidR="003C5F2B">
              <w:rPr>
                <w:rFonts w:ascii="Calibri" w:eastAsia="Times New Roman" w:hAnsi="Calibri" w:cs="Times New Roman"/>
                <w:sz w:val="20"/>
                <w:szCs w:val="20"/>
                <w:lang w:eastAsia="en-US"/>
              </w:rPr>
              <w:instrText xml:space="preserve"> ADDIN EN.CITE </w:instrText>
            </w:r>
            <w:r w:rsidR="003C5F2B">
              <w:rPr>
                <w:rFonts w:ascii="Calibri" w:eastAsia="Times New Roman" w:hAnsi="Calibri" w:cs="Times New Roman"/>
                <w:sz w:val="20"/>
                <w:szCs w:val="20"/>
                <w:lang w:eastAsia="en-US"/>
              </w:rPr>
              <w:fldChar w:fldCharType="begin">
                <w:fldData xml:space="preserve">PEVuZE5vdGU+PENpdGU+PEF1dGhvcj5Mb3Blei1CYXN0aWRhPC9BdXRob3I+PFllYXI+MjAxOTwv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</w:fldData>
              </w:fldChar>
            </w:r>
            <w:r w:rsidR="003C5F2B">
              <w:rPr>
                <w:rFonts w:ascii="Calibri" w:eastAsia="Times New Roman" w:hAnsi="Calibri" w:cs="Times New Roman"/>
                <w:sz w:val="20"/>
                <w:szCs w:val="20"/>
                <w:lang w:eastAsia="en-US"/>
              </w:rPr>
              <w:instrText xml:space="preserve"> ADDIN EN.CITE.DATA </w:instrText>
            </w:r>
            <w:r w:rsidR="003C5F2B">
              <w:rPr>
                <w:rFonts w:ascii="Calibri" w:eastAsia="Times New Roman" w:hAnsi="Calibri" w:cs="Times New Roman"/>
                <w:sz w:val="20"/>
                <w:szCs w:val="20"/>
                <w:lang w:eastAsia="en-US"/>
              </w:rPr>
            </w:r>
            <w:r w:rsidR="003C5F2B">
              <w:rPr>
                <w:rFonts w:ascii="Calibri" w:eastAsia="Times New Roman" w:hAnsi="Calibri" w:cs="Times New Roman"/>
                <w:sz w:val="20"/>
                <w:szCs w:val="20"/>
                <w:lang w:eastAsia="en-US"/>
              </w:rPr>
              <w:fldChar w:fldCharType="end"/>
            </w:r>
            <w:r w:rsidR="0071212B">
              <w:rPr>
                <w:rFonts w:ascii="Calibri" w:eastAsia="Times New Roman" w:hAnsi="Calibri" w:cs="Times New Roman"/>
                <w:sz w:val="20"/>
                <w:szCs w:val="20"/>
                <w:lang w:eastAsia="en-US"/>
              </w:rPr>
            </w:r>
            <w:r w:rsidR="0071212B">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[29]</w:t>
            </w:r>
            <w:r w:rsidR="0071212B">
              <w:rPr>
                <w:rFonts w:ascii="Calibri" w:eastAsia="Times New Roman" w:hAnsi="Calibri" w:cs="Times New Roman"/>
                <w:sz w:val="20"/>
                <w:szCs w:val="20"/>
                <w:lang w:eastAsia="en-US"/>
              </w:rPr>
              <w:fldChar w:fldCharType="end"/>
            </w:r>
            <w:r w:rsidRPr="002A5BEF">
              <w:rPr>
                <w:rFonts w:ascii="Calibri" w:eastAsia="Times New Roman" w:hAnsi="Calibri" w:cs="Times New Roman"/>
                <w:sz w:val="20"/>
                <w:szCs w:val="20"/>
                <w:lang w:eastAsia="en-US"/>
              </w:rPr>
              <w:t>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F560BB8"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Diverse views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30C83F6"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022F4059"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E3372EE" w14:textId="19AE8770" w:rsidR="009A0668" w:rsidRDefault="009A0668" w:rsidP="002A5BEF">
            <w:pPr>
              <w:spacing w:after="0" w:line="240" w:lineRule="auto"/>
              <w:textAlignment w:val="baseline"/>
              <w:rPr>
                <w:rFonts w:ascii="Calibri" w:eastAsia="Times New Roman" w:hAnsi="Calibri" w:cs="Times New Roman"/>
                <w:sz w:val="20"/>
                <w:szCs w:val="20"/>
                <w:lang w:eastAsia="en-US"/>
              </w:rPr>
            </w:pPr>
            <w:r w:rsidRPr="009A0668">
              <w:rPr>
                <w:rFonts w:ascii="Calibri" w:eastAsia="Times New Roman" w:hAnsi="Calibri" w:cs="Times New Roman"/>
                <w:sz w:val="20"/>
                <w:szCs w:val="20"/>
                <w:lang w:eastAsia="en-US"/>
              </w:rPr>
              <w:t>Severity of disease</w:t>
            </w:r>
            <w:r>
              <w:rPr>
                <w:rFonts w:ascii="Calibri" w:eastAsia="Times New Roman" w:hAnsi="Calibri" w:cs="Times New Roman"/>
                <w:sz w:val="20"/>
                <w:szCs w:val="20"/>
                <w:lang w:eastAsia="en-US"/>
              </w:rPr>
              <w:t>, quality of life gain, waiting time, other treatments available, side effects, value for money, cost.</w:t>
            </w:r>
          </w:p>
          <w:p w14:paraId="69C450D9" w14:textId="06246B42"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OR (reviewer generated) Diagnosis occurring after 10 years old: </w:t>
            </w:r>
            <w:r w:rsidRPr="002A5BEF">
              <w:rPr>
                <w:rFonts w:ascii="Calibri" w:eastAsia="Times New Roman" w:hAnsi="Calibri" w:cs="Times New Roman"/>
                <w:sz w:val="20"/>
                <w:szCs w:val="20"/>
                <w:lang w:eastAsia="en-US"/>
              </w:rPr>
              <w:br/>
              <w:t>France=1.13 </w:t>
            </w:r>
            <w:r w:rsidRPr="002A5BEF">
              <w:rPr>
                <w:rFonts w:ascii="Calibri" w:eastAsia="Times New Roman" w:hAnsi="Calibri" w:cs="Times New Roman"/>
                <w:sz w:val="20"/>
                <w:szCs w:val="20"/>
                <w:lang w:eastAsia="en-US"/>
              </w:rPr>
              <w:br/>
              <w:t>Germany=1.11 </w:t>
            </w:r>
            <w:r w:rsidRPr="002A5BEF">
              <w:rPr>
                <w:rFonts w:ascii="Calibri" w:eastAsia="Times New Roman" w:hAnsi="Calibri" w:cs="Times New Roman"/>
                <w:sz w:val="20"/>
                <w:szCs w:val="20"/>
                <w:lang w:eastAsia="en-US"/>
              </w:rPr>
              <w:br/>
              <w:t>Italy=0.95 </w:t>
            </w:r>
            <w:r w:rsidRPr="002A5BEF">
              <w:rPr>
                <w:rFonts w:ascii="Calibri" w:eastAsia="Times New Roman" w:hAnsi="Calibri" w:cs="Times New Roman"/>
                <w:sz w:val="20"/>
                <w:szCs w:val="20"/>
                <w:lang w:eastAsia="en-US"/>
              </w:rPr>
              <w:br/>
              <w:t>Spain=0.97 </w:t>
            </w:r>
            <w:r w:rsidRPr="002A5BEF">
              <w:rPr>
                <w:rFonts w:ascii="Calibri" w:eastAsia="Times New Roman" w:hAnsi="Calibri" w:cs="Times New Roman"/>
                <w:sz w:val="20"/>
                <w:szCs w:val="20"/>
                <w:lang w:eastAsia="en-US"/>
              </w:rPr>
              <w:br/>
              <w:t>Ref: diagnosis occurring before 10 years old </w:t>
            </w:r>
            <w:r w:rsidRPr="002A5BEF">
              <w:rPr>
                <w:rFonts w:ascii="Calibri" w:eastAsia="Times New Roman" w:hAnsi="Calibri" w:cs="Times New Roman"/>
                <w:sz w:val="20"/>
                <w:szCs w:val="20"/>
                <w:lang w:eastAsia="en-US"/>
              </w:rPr>
              <w:br/>
              <w:t>All non-significant, no preferred age [QoL] </w:t>
            </w:r>
          </w:p>
        </w:tc>
      </w:tr>
      <w:tr w:rsidR="002A5BEF" w:rsidRPr="002A5BEF" w14:paraId="56B9A819"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65BC4C20" w14:textId="10DB631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Luyten, 2015 </w:t>
            </w:r>
            <w:r w:rsidR="0071212B">
              <w:rPr>
                <w:rFonts w:ascii="Calibri" w:eastAsia="Times New Roman" w:hAnsi="Calibri" w:cs="Times New Roman"/>
                <w:sz w:val="20"/>
                <w:szCs w:val="20"/>
                <w:lang w:eastAsia="en-US"/>
              </w:rPr>
              <w:fldChar w:fldCharType="begin">
                <w:fldData xml:space="preserve">PEVuZE5vdGU+PENpdGU+PEF1dGhvcj5MdXl0ZW48L0F1dGhvcj48WWVhcj4yMDE1PC9ZZWFyPjxS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==
</w:fldData>
              </w:fldChar>
            </w:r>
            <w:r w:rsidR="003C5F2B">
              <w:rPr>
                <w:rFonts w:ascii="Calibri" w:eastAsia="Times New Roman" w:hAnsi="Calibri" w:cs="Times New Roman"/>
                <w:sz w:val="20"/>
                <w:szCs w:val="20"/>
                <w:lang w:eastAsia="en-US"/>
              </w:rPr>
              <w:instrText xml:space="preserve"> ADDIN EN.CITE </w:instrText>
            </w:r>
            <w:r w:rsidR="003C5F2B">
              <w:rPr>
                <w:rFonts w:ascii="Calibri" w:eastAsia="Times New Roman" w:hAnsi="Calibri" w:cs="Times New Roman"/>
                <w:sz w:val="20"/>
                <w:szCs w:val="20"/>
                <w:lang w:eastAsia="en-US"/>
              </w:rPr>
              <w:fldChar w:fldCharType="begin">
                <w:fldData xml:space="preserve">PEVuZE5vdGU+PENpdGU+PEF1dGhvcj5MdXl0ZW48L0F1dGhvcj48WWVhcj4yMDE1PC9ZZWFyPjxS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==
</w:fldData>
              </w:fldChar>
            </w:r>
            <w:r w:rsidR="003C5F2B">
              <w:rPr>
                <w:rFonts w:ascii="Calibri" w:eastAsia="Times New Roman" w:hAnsi="Calibri" w:cs="Times New Roman"/>
                <w:sz w:val="20"/>
                <w:szCs w:val="20"/>
                <w:lang w:eastAsia="en-US"/>
              </w:rPr>
              <w:instrText xml:space="preserve"> ADDIN EN.CITE.DATA </w:instrText>
            </w:r>
            <w:r w:rsidR="003C5F2B">
              <w:rPr>
                <w:rFonts w:ascii="Calibri" w:eastAsia="Times New Roman" w:hAnsi="Calibri" w:cs="Times New Roman"/>
                <w:sz w:val="20"/>
                <w:szCs w:val="20"/>
                <w:lang w:eastAsia="en-US"/>
              </w:rPr>
            </w:r>
            <w:r w:rsidR="003C5F2B">
              <w:rPr>
                <w:rFonts w:ascii="Calibri" w:eastAsia="Times New Roman" w:hAnsi="Calibri" w:cs="Times New Roman"/>
                <w:sz w:val="20"/>
                <w:szCs w:val="20"/>
                <w:lang w:eastAsia="en-US"/>
              </w:rPr>
              <w:fldChar w:fldCharType="end"/>
            </w:r>
            <w:r w:rsidR="0071212B">
              <w:rPr>
                <w:rFonts w:ascii="Calibri" w:eastAsia="Times New Roman" w:hAnsi="Calibri" w:cs="Times New Roman"/>
                <w:sz w:val="20"/>
                <w:szCs w:val="20"/>
                <w:lang w:eastAsia="en-US"/>
              </w:rPr>
            </w:r>
            <w:r w:rsidR="0071212B">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[30]</w:t>
            </w:r>
            <w:r w:rsidR="0071212B">
              <w:rPr>
                <w:rFonts w:ascii="Calibri" w:eastAsia="Times New Roman" w:hAnsi="Calibri" w:cs="Times New Roman"/>
                <w:sz w:val="20"/>
                <w:szCs w:val="20"/>
                <w:lang w:eastAsia="en-US"/>
              </w:rPr>
              <w:fldChar w:fldCharType="end"/>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03C15001"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Young adult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A26EAD1"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Yes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20B0D19"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BC1558D" w14:textId="45C3AD79" w:rsidR="009B038B" w:rsidRPr="00CA15AA" w:rsidRDefault="009B038B" w:rsidP="002A5BEF">
            <w:pPr>
              <w:spacing w:after="0" w:line="240" w:lineRule="auto"/>
              <w:textAlignment w:val="baseline"/>
              <w:rPr>
                <w:rFonts w:ascii="Calibri" w:eastAsia="Times New Roman" w:hAnsi="Calibri" w:cs="Times New Roman"/>
                <w:sz w:val="20"/>
                <w:szCs w:val="20"/>
                <w:lang w:eastAsia="en-US"/>
              </w:rPr>
            </w:pPr>
            <w:r w:rsidRPr="00CA15AA">
              <w:rPr>
                <w:rFonts w:ascii="Calibri" w:eastAsia="Times New Roman" w:hAnsi="Calibri" w:cs="Times New Roman"/>
                <w:sz w:val="20"/>
                <w:szCs w:val="20"/>
                <w:lang w:eastAsia="en-US"/>
              </w:rPr>
              <w:t>Cure/prevention, efficacy, severity of disease, life style, time from intervention to effect, adverse effects.</w:t>
            </w:r>
          </w:p>
          <w:p w14:paraId="6D024242" w14:textId="11625EF6"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OR (reviewer generated) age of patient: </w:t>
            </w:r>
            <w:r w:rsidRPr="00CA15AA">
              <w:rPr>
                <w:rFonts w:ascii="Calibri" w:eastAsia="Times New Roman" w:hAnsi="Calibri" w:cs="Times New Roman"/>
                <w:sz w:val="20"/>
                <w:szCs w:val="20"/>
                <w:lang w:eastAsia="en-US"/>
              </w:rPr>
              <w:br/>
            </w:r>
            <w:r w:rsidRPr="00CA15AA">
              <w:rPr>
                <w:rFonts w:ascii="Calibri" w:eastAsia="Times New Roman" w:hAnsi="Calibri" w:cs="Times New Roman"/>
                <w:b/>
                <w:bCs/>
                <w:sz w:val="20"/>
                <w:szCs w:val="20"/>
                <w:lang w:eastAsia="en-US"/>
              </w:rPr>
              <w:t>0-10yrs=1.0 (ref); 20-30 yrs=1.25; 40-50 yrs=1.12; 60-70 yrs=0.99; 80-90 yrs=0.54.</w:t>
            </w:r>
            <w:r w:rsidRPr="00CA15AA">
              <w:rPr>
                <w:rFonts w:ascii="Calibri" w:eastAsia="Times New Roman" w:hAnsi="Calibri" w:cs="Times New Roman"/>
                <w:sz w:val="20"/>
                <w:szCs w:val="20"/>
                <w:lang w:eastAsia="en-US"/>
              </w:rPr>
              <w:t xml:space="preserve"> Overall significance of age attribute p=&lt;0.0001 </w:t>
            </w:r>
          </w:p>
          <w:p w14:paraId="0AB4D770"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 xml:space="preserve">Preferred age: 0-10, </w:t>
            </w:r>
            <w:r w:rsidRPr="00CA15AA">
              <w:rPr>
                <w:rFonts w:ascii="Calibri" w:eastAsia="Times New Roman" w:hAnsi="Calibri" w:cs="Times New Roman"/>
                <w:b/>
                <w:bCs/>
                <w:color w:val="4472C4"/>
                <w:sz w:val="20"/>
                <w:szCs w:val="20"/>
                <w:lang w:eastAsia="en-US"/>
              </w:rPr>
              <w:t>20-30</w:t>
            </w:r>
            <w:r w:rsidRPr="00CA15AA">
              <w:rPr>
                <w:rFonts w:ascii="Calibri" w:eastAsia="Times New Roman" w:hAnsi="Calibri" w:cs="Times New Roman"/>
                <w:sz w:val="20"/>
                <w:szCs w:val="20"/>
                <w:lang w:eastAsia="en-US"/>
              </w:rPr>
              <w:t>, 40-50, 60-70, 80-90 [Unclear] </w:t>
            </w:r>
          </w:p>
        </w:tc>
      </w:tr>
      <w:tr w:rsidR="002A5BEF" w:rsidRPr="002A5BEF" w14:paraId="0882C6A4"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B729AB4" w14:textId="13EB0C6F"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Luyten, 2019 </w:t>
            </w:r>
            <w:r w:rsidR="0071212B">
              <w:rPr>
                <w:rFonts w:ascii="Calibri" w:eastAsia="Times New Roman" w:hAnsi="Calibri" w:cs="Times New Roman"/>
                <w:sz w:val="20"/>
                <w:szCs w:val="20"/>
                <w:lang w:eastAsia="en-US"/>
              </w:rPr>
              <w:fldChar w:fldCharType="begin">
                <w:fldData xml:space="preserve">PEVuZE5vdGU+PENpdGU+PEF1dGhvcj5MdXl0ZW48L0F1dGhvcj48WWVhcj4yMDE5PC9ZZWFyPjxS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</w:fldData>
              </w:fldChar>
            </w:r>
            <w:r w:rsidR="003C5F2B">
              <w:rPr>
                <w:rFonts w:ascii="Calibri" w:eastAsia="Times New Roman" w:hAnsi="Calibri" w:cs="Times New Roman"/>
                <w:sz w:val="20"/>
                <w:szCs w:val="20"/>
                <w:lang w:eastAsia="en-US"/>
              </w:rPr>
              <w:instrText xml:space="preserve"> ADDIN EN.CITE </w:instrText>
            </w:r>
            <w:r w:rsidR="003C5F2B">
              <w:rPr>
                <w:rFonts w:ascii="Calibri" w:eastAsia="Times New Roman" w:hAnsi="Calibri" w:cs="Times New Roman"/>
                <w:sz w:val="20"/>
                <w:szCs w:val="20"/>
                <w:lang w:eastAsia="en-US"/>
              </w:rPr>
              <w:fldChar w:fldCharType="begin">
                <w:fldData xml:space="preserve">PEVuZE5vdGU+PENpdGU+PEF1dGhvcj5MdXl0ZW48L0F1dGhvcj48WWVhcj4yMDE5PC9ZZWFyPjxS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</w:fldData>
              </w:fldChar>
            </w:r>
            <w:r w:rsidR="003C5F2B">
              <w:rPr>
                <w:rFonts w:ascii="Calibri" w:eastAsia="Times New Roman" w:hAnsi="Calibri" w:cs="Times New Roman"/>
                <w:sz w:val="20"/>
                <w:szCs w:val="20"/>
                <w:lang w:eastAsia="en-US"/>
              </w:rPr>
              <w:instrText xml:space="preserve"> ADDIN EN.CITE.DATA </w:instrText>
            </w:r>
            <w:r w:rsidR="003C5F2B">
              <w:rPr>
                <w:rFonts w:ascii="Calibri" w:eastAsia="Times New Roman" w:hAnsi="Calibri" w:cs="Times New Roman"/>
                <w:sz w:val="20"/>
                <w:szCs w:val="20"/>
                <w:lang w:eastAsia="en-US"/>
              </w:rPr>
            </w:r>
            <w:r w:rsidR="003C5F2B">
              <w:rPr>
                <w:rFonts w:ascii="Calibri" w:eastAsia="Times New Roman" w:hAnsi="Calibri" w:cs="Times New Roman"/>
                <w:sz w:val="20"/>
                <w:szCs w:val="20"/>
                <w:lang w:eastAsia="en-US"/>
              </w:rPr>
              <w:fldChar w:fldCharType="end"/>
            </w:r>
            <w:r w:rsidR="0071212B">
              <w:rPr>
                <w:rFonts w:ascii="Calibri" w:eastAsia="Times New Roman" w:hAnsi="Calibri" w:cs="Times New Roman"/>
                <w:sz w:val="20"/>
                <w:szCs w:val="20"/>
                <w:lang w:eastAsia="en-US"/>
              </w:rPr>
            </w:r>
            <w:r w:rsidR="0071212B">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[31]</w:t>
            </w:r>
            <w:r w:rsidR="0071212B">
              <w:rPr>
                <w:rFonts w:ascii="Calibri" w:eastAsia="Times New Roman" w:hAnsi="Calibri" w:cs="Times New Roman"/>
                <w:sz w:val="20"/>
                <w:szCs w:val="20"/>
                <w:lang w:eastAsia="en-US"/>
              </w:rPr>
              <w:fldChar w:fldCharType="end"/>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66A5BA23"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&lt;5 (infant) only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EE2CD3E"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Mixed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DE8BF61" w14:textId="5958C08E"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Younger (newborn) </w:t>
            </w:r>
            <w:r w:rsidR="007D1DC4" w:rsidRPr="00CA15AA">
              <w:rPr>
                <w:rFonts w:ascii="Calibri" w:eastAsia="Times New Roman" w:hAnsi="Calibri" w:cs="Times New Roman"/>
                <w:sz w:val="20"/>
                <w:szCs w:val="20"/>
                <w:lang w:eastAsia="en-US"/>
              </w:rPr>
              <w:t>&lt;3 mths &gt; 3 mths-3 years</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D016D18" w14:textId="2922D249" w:rsidR="009B038B" w:rsidRPr="00CA15AA" w:rsidRDefault="009B038B" w:rsidP="002A5BEF">
            <w:pPr>
              <w:spacing w:after="0" w:line="240" w:lineRule="auto"/>
              <w:textAlignment w:val="baseline"/>
              <w:rPr>
                <w:rFonts w:ascii="Calibri" w:eastAsia="Times New Roman" w:hAnsi="Calibri" w:cs="Times New Roman"/>
                <w:sz w:val="20"/>
                <w:szCs w:val="20"/>
                <w:lang w:eastAsia="en-US"/>
              </w:rPr>
            </w:pPr>
            <w:r w:rsidRPr="00CA15AA">
              <w:rPr>
                <w:rFonts w:ascii="Calibri" w:eastAsia="Times New Roman" w:hAnsi="Calibri" w:cs="Times New Roman"/>
                <w:sz w:val="20"/>
                <w:szCs w:val="20"/>
                <w:lang w:eastAsia="en-US"/>
              </w:rPr>
              <w:t>Vaccination program. Prevention, side-effects, herd protection, age protected.</w:t>
            </w:r>
          </w:p>
          <w:p w14:paraId="4502CFD1" w14:textId="4461F504"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Relative preference weights (&amp; 95%CIs) representing public preferences for identical health outcomes with different attributes, using panel mixed MNL model (main effects and interactions): </w:t>
            </w:r>
          </w:p>
          <w:p w14:paraId="17EB6E21"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Direct effects:  </w:t>
            </w:r>
          </w:p>
          <w:p w14:paraId="3DEC9C5D"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Child (3mths-3yrs)=1.00 (ref);  </w:t>
            </w:r>
          </w:p>
          <w:p w14:paraId="3937745A"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Adults (30-50yrs)=0.75 (0.64 to 0.85);  </w:t>
            </w:r>
          </w:p>
          <w:p w14:paraId="1F776EFF"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Elderly (65-75yrs)=0.16 (0.06 to 0.25). </w:t>
            </w:r>
          </w:p>
          <w:p w14:paraId="43E9FF5C"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 </w:t>
            </w:r>
            <w:r w:rsidRPr="00CA15AA">
              <w:rPr>
                <w:rFonts w:ascii="Calibri" w:eastAsia="Times New Roman" w:hAnsi="Calibri" w:cs="Times New Roman"/>
                <w:sz w:val="20"/>
                <w:szCs w:val="20"/>
                <w:lang w:eastAsia="en-US"/>
              </w:rPr>
              <w:br/>
              <w:t>Herd effects:  </w:t>
            </w:r>
          </w:p>
          <w:p w14:paraId="02F63448"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Newborns (&lt;3mths)=1.42 (1.32 to 1.52);  </w:t>
            </w:r>
          </w:p>
          <w:p w14:paraId="3A40690D"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Adults (30-50yrs)=0.12 (0.03 to 0.20);  </w:t>
            </w:r>
          </w:p>
          <w:p w14:paraId="540AE8B9"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Elderly (&gt;80yrs)=0.67 (0.58 to 0.76). </w:t>
            </w:r>
          </w:p>
          <w:p w14:paraId="418ED93F"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i/>
                <w:iCs/>
                <w:sz w:val="20"/>
                <w:szCs w:val="20"/>
                <w:lang w:eastAsia="en-US"/>
              </w:rPr>
              <w:t>Ref = child – direct effects (same model as above)</w:t>
            </w:r>
            <w:r w:rsidRPr="00CA15AA">
              <w:rPr>
                <w:rFonts w:ascii="Calibri" w:eastAsia="Times New Roman" w:hAnsi="Calibri" w:cs="Times New Roman"/>
                <w:sz w:val="20"/>
                <w:szCs w:val="20"/>
                <w:lang w:eastAsia="en-US"/>
              </w:rPr>
              <w:t> </w:t>
            </w:r>
          </w:p>
          <w:p w14:paraId="20313023"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 </w:t>
            </w:r>
          </w:p>
          <w:p w14:paraId="1A1077EC"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 xml:space="preserve">Preferred age: </w:t>
            </w:r>
            <w:r w:rsidRPr="00CA15AA">
              <w:rPr>
                <w:rFonts w:ascii="Calibri" w:eastAsia="Times New Roman" w:hAnsi="Calibri" w:cs="Times New Roman"/>
                <w:b/>
                <w:bCs/>
                <w:color w:val="0070C0"/>
                <w:sz w:val="20"/>
                <w:szCs w:val="20"/>
                <w:lang w:eastAsia="en-US"/>
              </w:rPr>
              <w:t>&lt;3mths</w:t>
            </w:r>
            <w:r w:rsidRPr="00CA15AA">
              <w:rPr>
                <w:rFonts w:ascii="Calibri" w:eastAsia="Times New Roman" w:hAnsi="Calibri" w:cs="Times New Roman"/>
                <w:color w:val="000000"/>
                <w:sz w:val="20"/>
                <w:szCs w:val="20"/>
                <w:lang w:eastAsia="en-US"/>
              </w:rPr>
              <w:t xml:space="preserve">, 3 mths-3yrs, </w:t>
            </w:r>
            <w:r w:rsidRPr="00CA15AA">
              <w:rPr>
                <w:rFonts w:ascii="Calibri" w:eastAsia="Times New Roman" w:hAnsi="Calibri" w:cs="Times New Roman"/>
                <w:sz w:val="20"/>
                <w:szCs w:val="20"/>
                <w:lang w:eastAsia="en-US"/>
              </w:rPr>
              <w:t>30-50yrs, 65-75yrs, &gt;80yrs [Unclear] </w:t>
            </w:r>
          </w:p>
          <w:p w14:paraId="04D55DF9"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 </w:t>
            </w:r>
            <w:r w:rsidRPr="00CA15AA">
              <w:rPr>
                <w:rFonts w:ascii="Calibri" w:eastAsia="Times New Roman" w:hAnsi="Calibri" w:cs="Times New Roman"/>
                <w:sz w:val="20"/>
                <w:szCs w:val="20"/>
                <w:lang w:eastAsia="en-US"/>
              </w:rPr>
              <w:br/>
              <w:t>Averting side effects which incur the same health loss is considered more important than avoiding direct effects however, age group interactions are similar hence results not shown here.   </w:t>
            </w:r>
          </w:p>
        </w:tc>
      </w:tr>
      <w:tr w:rsidR="002A5BEF" w:rsidRPr="002A5BEF" w14:paraId="07440079"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C0B495D" w14:textId="04FA408D"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lastRenderedPageBreak/>
              <w:t>Mentzakis, 2019 </w:t>
            </w:r>
            <w:r w:rsidR="0071212B">
              <w:rPr>
                <w:rFonts w:ascii="Calibri" w:eastAsia="Times New Roman" w:hAnsi="Calibri" w:cs="Times New Roman"/>
                <w:sz w:val="20"/>
                <w:szCs w:val="20"/>
                <w:lang w:eastAsia="en-US"/>
              </w:rPr>
              <w:fldChar w:fldCharType="begin">
                <w:fldData xml:space="preserve">PEVuZE5vdGU+PENpdGU+PEF1dGhvcj5NZW50emFraXM8L0F1dGhvcj48WWVhcj4yMDE5PC9ZZWFy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</w:fldData>
              </w:fldChar>
            </w:r>
            <w:r w:rsidR="003C5F2B">
              <w:rPr>
                <w:rFonts w:ascii="Calibri" w:eastAsia="Times New Roman" w:hAnsi="Calibri" w:cs="Times New Roman"/>
                <w:sz w:val="20"/>
                <w:szCs w:val="20"/>
                <w:lang w:eastAsia="en-US"/>
              </w:rPr>
              <w:instrText xml:space="preserve"> ADDIN EN.CITE </w:instrText>
            </w:r>
            <w:r w:rsidR="003C5F2B">
              <w:rPr>
                <w:rFonts w:ascii="Calibri" w:eastAsia="Times New Roman" w:hAnsi="Calibri" w:cs="Times New Roman"/>
                <w:sz w:val="20"/>
                <w:szCs w:val="20"/>
                <w:lang w:eastAsia="en-US"/>
              </w:rPr>
              <w:fldChar w:fldCharType="begin">
                <w:fldData xml:space="preserve">PEVuZE5vdGU+PENpdGU+PEF1dGhvcj5NZW50emFraXM8L0F1dGhvcj48WWVhcj4yMDE5PC9ZZWFy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</w:fldData>
              </w:fldChar>
            </w:r>
            <w:r w:rsidR="003C5F2B">
              <w:rPr>
                <w:rFonts w:ascii="Calibri" w:eastAsia="Times New Roman" w:hAnsi="Calibri" w:cs="Times New Roman"/>
                <w:sz w:val="20"/>
                <w:szCs w:val="20"/>
                <w:lang w:eastAsia="en-US"/>
              </w:rPr>
              <w:instrText xml:space="preserve"> ADDIN EN.CITE.DATA </w:instrText>
            </w:r>
            <w:r w:rsidR="003C5F2B">
              <w:rPr>
                <w:rFonts w:ascii="Calibri" w:eastAsia="Times New Roman" w:hAnsi="Calibri" w:cs="Times New Roman"/>
                <w:sz w:val="20"/>
                <w:szCs w:val="20"/>
                <w:lang w:eastAsia="en-US"/>
              </w:rPr>
            </w:r>
            <w:r w:rsidR="003C5F2B">
              <w:rPr>
                <w:rFonts w:ascii="Calibri" w:eastAsia="Times New Roman" w:hAnsi="Calibri" w:cs="Times New Roman"/>
                <w:sz w:val="20"/>
                <w:szCs w:val="20"/>
                <w:lang w:eastAsia="en-US"/>
              </w:rPr>
              <w:fldChar w:fldCharType="end"/>
            </w:r>
            <w:r w:rsidR="0071212B">
              <w:rPr>
                <w:rFonts w:ascii="Calibri" w:eastAsia="Times New Roman" w:hAnsi="Calibri" w:cs="Times New Roman"/>
                <w:sz w:val="20"/>
                <w:szCs w:val="20"/>
                <w:lang w:eastAsia="en-US"/>
              </w:rPr>
            </w:r>
            <w:r w:rsidR="0071212B">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[32]</w:t>
            </w:r>
            <w:r w:rsidR="0071212B">
              <w:rPr>
                <w:rFonts w:ascii="Calibri" w:eastAsia="Times New Roman" w:hAnsi="Calibri" w:cs="Times New Roman"/>
                <w:sz w:val="20"/>
                <w:szCs w:val="20"/>
                <w:lang w:eastAsia="en-US"/>
              </w:rPr>
              <w:fldChar w:fldCharType="end"/>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80A28B5"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Children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8C8A33D"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Yes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042B1BD4"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FA53CE4" w14:textId="1E631D6D" w:rsidR="009B038B" w:rsidRDefault="009B038B" w:rsidP="002A5BEF">
            <w:pPr>
              <w:spacing w:after="0" w:line="240" w:lineRule="auto"/>
              <w:textAlignment w:val="baseline"/>
              <w:rPr>
                <w:rFonts w:ascii="Calibri" w:eastAsia="Times New Roman" w:hAnsi="Calibri" w:cs="Times New Roman"/>
                <w:sz w:val="20"/>
                <w:szCs w:val="20"/>
                <w:lang w:eastAsia="en-US"/>
              </w:rPr>
            </w:pPr>
            <w:r>
              <w:rPr>
                <w:rFonts w:ascii="Calibri" w:eastAsia="Times New Roman" w:hAnsi="Calibri" w:cs="Times New Roman"/>
                <w:sz w:val="20"/>
                <w:szCs w:val="20"/>
                <w:lang w:eastAsia="en-US"/>
              </w:rPr>
              <w:t>Severity of disease, willingness to subsidize, health benefits, number who benefit, cost effectiveness.</w:t>
            </w:r>
          </w:p>
          <w:p w14:paraId="04D73E21" w14:textId="74FA413A"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OR (reviewer generated):  Young (0-15yrs)=1.0 (ref); middle age (15-59yrs)=0.91 (NS); </w:t>
            </w:r>
            <w:r w:rsidRPr="002A5BEF">
              <w:rPr>
                <w:rFonts w:ascii="Calibri" w:eastAsia="Times New Roman" w:hAnsi="Calibri" w:cs="Times New Roman"/>
                <w:b/>
                <w:bCs/>
                <w:sz w:val="20"/>
                <w:szCs w:val="20"/>
                <w:lang w:eastAsia="en-US"/>
              </w:rPr>
              <w:t>elderly (≥60 yrs)=0.28 (p&lt;0.001)</w:t>
            </w:r>
            <w:r w:rsidRPr="002A5BEF">
              <w:rPr>
                <w:rFonts w:ascii="Calibri" w:eastAsia="Times New Roman" w:hAnsi="Calibri" w:cs="Times New Roman"/>
                <w:sz w:val="20"/>
                <w:szCs w:val="20"/>
                <w:lang w:eastAsia="en-US"/>
              </w:rPr>
              <w:t> </w:t>
            </w:r>
          </w:p>
          <w:p w14:paraId="50772E9C"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Preferred age: </w:t>
            </w:r>
            <w:r w:rsidRPr="002A5BEF">
              <w:rPr>
                <w:rFonts w:ascii="Calibri" w:eastAsia="Times New Roman" w:hAnsi="Calibri" w:cs="Times New Roman"/>
                <w:b/>
                <w:bCs/>
                <w:color w:val="4472C4"/>
                <w:sz w:val="20"/>
                <w:szCs w:val="20"/>
                <w:lang w:eastAsia="en-US"/>
              </w:rPr>
              <w:t>0-15</w:t>
            </w:r>
            <w:r w:rsidRPr="002A5BEF">
              <w:rPr>
                <w:rFonts w:ascii="Calibri" w:eastAsia="Times New Roman" w:hAnsi="Calibri" w:cs="Times New Roman"/>
                <w:sz w:val="20"/>
                <w:szCs w:val="20"/>
                <w:lang w:eastAsia="en-US"/>
              </w:rPr>
              <w:t>, 15-59, &gt;59 [Unclear] </w:t>
            </w:r>
          </w:p>
        </w:tc>
      </w:tr>
      <w:tr w:rsidR="002A5BEF" w:rsidRPr="002A5BEF" w14:paraId="1D929CFB"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6D2E7B7" w14:textId="09B1A8E3"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Mentzakis, 2014</w:t>
            </w:r>
            <w:r w:rsidR="0071212B">
              <w:rPr>
                <w:rFonts w:ascii="Calibri" w:eastAsia="Times New Roman" w:hAnsi="Calibri" w:cs="Times New Roman"/>
                <w:sz w:val="20"/>
                <w:szCs w:val="20"/>
                <w:lang w:eastAsia="en-US"/>
              </w:rPr>
              <w:fldChar w:fldCharType="begin"/>
            </w:r>
            <w:r w:rsidR="003C5F2B">
              <w:rPr>
                <w:rFonts w:ascii="Calibri" w:eastAsia="Times New Roman" w:hAnsi="Calibri" w:cs="Times New Roman"/>
                <w:sz w:val="20"/>
                <w:szCs w:val="20"/>
                <w:lang w:eastAsia="en-US"/>
              </w:rPr>
              <w:instrText xml:space="preserve"> ADDIN EN.CITE &lt;EndNote&gt;&lt;Cite&gt;&lt;Author&gt;Mentzakis&lt;/Author&gt;&lt;Year&gt;2014&lt;/Year&gt;&lt;RecNum&gt;71&lt;/RecNum&gt;&lt;DisplayText&gt;[33]&lt;/DisplayText&gt;&lt;record&gt;&lt;rec-number&gt;71&lt;/rec-number&gt;&lt;foreign-keys&gt;&lt;key app="EN" db-id="fwt2rvrw3p0x5wevwaap5axivet5ppwa0ep2" timestamp="1675649582"&gt;71&lt;/key&gt;&lt;/foreign-keys&gt;&lt;ref-type name="Journal Article"&gt;17&lt;/ref-type&gt;&lt;contributors&gt;&lt;authors&gt;&lt;author&gt;Mentzakis, E.&lt;/author&gt;&lt;author&gt;Paolucci, F.&lt;/author&gt;&lt;author&gt;Rubicko, G.&lt;/author&gt;&lt;/authors&gt;&lt;/contributors&gt;&lt;auth-address&gt;E. Mentzakis&lt;/auth-address&gt;&lt;titles&gt;&lt;title&gt;Priority setting in the Austrian healthcare system: results from a discrete choice experiment and implications for mental health&lt;/title&gt;&lt;secondary-title&gt;The journal of mental health policy and economics&lt;/secondary-title&gt;&lt;/titles&gt;&lt;periodical&gt;&lt;full-title&gt;The journal of mental health policy and economics&lt;/full-title&gt;&lt;/periodical&gt;&lt;pages&gt;61-73&lt;/pages&gt;&lt;volume&gt;17&lt;/volume&gt;&lt;number&gt;2&lt;/number&gt;&lt;keywords&gt;&lt;keyword&gt;age&lt;/keyword&gt;&lt;keyword&gt;article&lt;/keyword&gt;&lt;keyword&gt;Austria&lt;/keyword&gt;&lt;keyword&gt;cost benefit analysis&lt;/keyword&gt;&lt;keyword&gt;*decision making&lt;/keyword&gt;&lt;keyword&gt;economics&lt;/keyword&gt;&lt;keyword&gt;female&lt;/keyword&gt;&lt;keyword&gt;*health care delivery&lt;/keyword&gt;&lt;keyword&gt;health care organization&lt;/keyword&gt;&lt;keyword&gt;*health care planning&lt;/keyword&gt;&lt;keyword&gt;human&lt;/keyword&gt;&lt;keyword&gt;male&lt;/keyword&gt;&lt;keyword&gt;*mental disease/th [Therapy]&lt;/keyword&gt;&lt;keyword&gt;*mental health service&lt;/keyword&gt;&lt;keyword&gt;organization and management&lt;/keyword&gt;&lt;keyword&gt;severity of illness index&lt;/keyword&gt;&lt;keyword&gt;sex difference&lt;/keyword&gt;&lt;/keywords&gt;&lt;dates&gt;&lt;year&gt;2014&lt;/year&gt;&lt;/dates&gt;&lt;isbn&gt;1091-4358&lt;/isbn&gt;&lt;urls&gt;&lt;related-urls&gt;&lt;url&gt;http://ovidsp.ovid.com/ovidweb.cgi?T=JS&amp;amp;PAGE=reference&amp;amp;D=emed15&amp;amp;NEWS=N&amp;amp;AN=373966869&lt;/url&gt;&lt;/related-urls&gt;&lt;/urls&gt;&lt;language&gt;English&lt;/language&gt;&lt;/record&gt;&lt;/Cite&gt;&lt;/EndNote&gt;</w:instrText>
            </w:r>
            <w:r w:rsidR="0071212B">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[33]</w:t>
            </w:r>
            <w:r w:rsidR="0071212B">
              <w:rPr>
                <w:rFonts w:ascii="Calibri" w:eastAsia="Times New Roman" w:hAnsi="Calibri" w:cs="Times New Roman"/>
                <w:sz w:val="20"/>
                <w:szCs w:val="20"/>
                <w:lang w:eastAsia="en-US"/>
              </w:rPr>
              <w:fldChar w:fldCharType="end"/>
            </w:r>
            <w:r w:rsidRPr="002A5BEF">
              <w:rPr>
                <w:rFonts w:ascii="Calibri" w:eastAsia="Times New Roman" w:hAnsi="Calibri" w:cs="Times New Roman"/>
                <w:sz w:val="20"/>
                <w:szCs w:val="20"/>
                <w:lang w:eastAsia="en-US"/>
              </w:rPr>
              <w:t>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4103570"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Working age adult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CDF0159"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Yes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02439052"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6846B254" w14:textId="0788CD99" w:rsidR="00E6279D" w:rsidRDefault="00E6279D" w:rsidP="002A5BEF">
            <w:pPr>
              <w:spacing w:after="0" w:line="240" w:lineRule="auto"/>
              <w:textAlignment w:val="baseline"/>
              <w:rPr>
                <w:rFonts w:ascii="Calibri" w:eastAsia="Times New Roman" w:hAnsi="Calibri" w:cs="Times New Roman"/>
                <w:sz w:val="20"/>
                <w:szCs w:val="20"/>
                <w:lang w:eastAsia="en-US"/>
              </w:rPr>
            </w:pPr>
            <w:r w:rsidRPr="00E6279D">
              <w:rPr>
                <w:rFonts w:ascii="Calibri" w:eastAsia="Times New Roman" w:hAnsi="Calibri" w:cs="Times New Roman"/>
                <w:sz w:val="20"/>
                <w:szCs w:val="20"/>
                <w:lang w:eastAsia="en-US"/>
              </w:rPr>
              <w:t>Severity of disease, willingness to subsidize, health benefits, number who benefit, cost effectiveness.</w:t>
            </w:r>
          </w:p>
          <w:p w14:paraId="75045D39" w14:textId="21DAF71C"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OR (reviewer generated): Young (0-15yrs)=1.0 (ref); middle age (15-59yrs)=1.28 (NS); </w:t>
            </w:r>
            <w:r w:rsidRPr="002A5BEF">
              <w:rPr>
                <w:rFonts w:ascii="Calibri" w:eastAsia="Times New Roman" w:hAnsi="Calibri" w:cs="Times New Roman"/>
                <w:b/>
                <w:bCs/>
                <w:sz w:val="20"/>
                <w:szCs w:val="20"/>
                <w:lang w:eastAsia="en-US"/>
              </w:rPr>
              <w:t>elderly (≥60 yrs)=0.47 (P&lt;0.01)</w:t>
            </w:r>
            <w:r w:rsidRPr="002A5BEF">
              <w:rPr>
                <w:rFonts w:ascii="Calibri" w:eastAsia="Times New Roman" w:hAnsi="Calibri" w:cs="Times New Roman"/>
                <w:sz w:val="20"/>
                <w:szCs w:val="20"/>
                <w:lang w:eastAsia="en-US"/>
              </w:rPr>
              <w:t> </w:t>
            </w:r>
          </w:p>
          <w:p w14:paraId="43793FD5"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Preferred age: 0-15, </w:t>
            </w:r>
            <w:r w:rsidRPr="002A5BEF">
              <w:rPr>
                <w:rFonts w:ascii="Calibri" w:eastAsia="Times New Roman" w:hAnsi="Calibri" w:cs="Times New Roman"/>
                <w:b/>
                <w:bCs/>
                <w:color w:val="2E74B5"/>
                <w:sz w:val="20"/>
                <w:szCs w:val="20"/>
                <w:lang w:eastAsia="en-US"/>
              </w:rPr>
              <w:t>15-59</w:t>
            </w:r>
            <w:r w:rsidRPr="002A5BEF">
              <w:rPr>
                <w:rFonts w:ascii="Calibri" w:eastAsia="Times New Roman" w:hAnsi="Calibri" w:cs="Times New Roman"/>
                <w:sz w:val="20"/>
                <w:szCs w:val="20"/>
                <w:lang w:eastAsia="en-US"/>
              </w:rPr>
              <w:t>, &gt;59 [Unclear] </w:t>
            </w:r>
          </w:p>
        </w:tc>
      </w:tr>
      <w:tr w:rsidR="002A5BEF" w:rsidRPr="002A5BEF" w14:paraId="0C39E8B6"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C9D116B" w14:textId="2E48ABB6"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Mortimer, 2008 </w:t>
            </w:r>
            <w:r w:rsidR="0071212B">
              <w:rPr>
                <w:rFonts w:ascii="Calibri" w:eastAsia="Times New Roman" w:hAnsi="Calibri" w:cs="Times New Roman"/>
                <w:sz w:val="20"/>
                <w:szCs w:val="20"/>
                <w:lang w:eastAsia="en-US"/>
              </w:rPr>
              <w:fldChar w:fldCharType="begin">
                <w:fldData xml:space="preserve">PEVuZE5vdGU+PENpdGU+PEF1dGhvcj5Nb3J0aW1lcjwvQXV0aG9yPjxZZWFyPjIwMDg8L1llYXI+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</w:fldData>
              </w:fldChar>
            </w:r>
            <w:r w:rsidR="003C5F2B">
              <w:rPr>
                <w:rFonts w:ascii="Calibri" w:eastAsia="Times New Roman" w:hAnsi="Calibri" w:cs="Times New Roman"/>
                <w:sz w:val="20"/>
                <w:szCs w:val="20"/>
                <w:lang w:eastAsia="en-US"/>
              </w:rPr>
              <w:instrText xml:space="preserve"> ADDIN EN.CITE </w:instrText>
            </w:r>
            <w:r w:rsidR="003C5F2B">
              <w:rPr>
                <w:rFonts w:ascii="Calibri" w:eastAsia="Times New Roman" w:hAnsi="Calibri" w:cs="Times New Roman"/>
                <w:sz w:val="20"/>
                <w:szCs w:val="20"/>
                <w:lang w:eastAsia="en-US"/>
              </w:rPr>
              <w:fldChar w:fldCharType="begin">
                <w:fldData xml:space="preserve">PEVuZE5vdGU+PENpdGU+PEF1dGhvcj5Nb3J0aW1lcjwvQXV0aG9yPjxZZWFyPjIwMDg8L1llYXI+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</w:fldData>
              </w:fldChar>
            </w:r>
            <w:r w:rsidR="003C5F2B">
              <w:rPr>
                <w:rFonts w:ascii="Calibri" w:eastAsia="Times New Roman" w:hAnsi="Calibri" w:cs="Times New Roman"/>
                <w:sz w:val="20"/>
                <w:szCs w:val="20"/>
                <w:lang w:eastAsia="en-US"/>
              </w:rPr>
              <w:instrText xml:space="preserve"> ADDIN EN.CITE.DATA </w:instrText>
            </w:r>
            <w:r w:rsidR="003C5F2B">
              <w:rPr>
                <w:rFonts w:ascii="Calibri" w:eastAsia="Times New Roman" w:hAnsi="Calibri" w:cs="Times New Roman"/>
                <w:sz w:val="20"/>
                <w:szCs w:val="20"/>
                <w:lang w:eastAsia="en-US"/>
              </w:rPr>
            </w:r>
            <w:r w:rsidR="003C5F2B">
              <w:rPr>
                <w:rFonts w:ascii="Calibri" w:eastAsia="Times New Roman" w:hAnsi="Calibri" w:cs="Times New Roman"/>
                <w:sz w:val="20"/>
                <w:szCs w:val="20"/>
                <w:lang w:eastAsia="en-US"/>
              </w:rPr>
              <w:fldChar w:fldCharType="end"/>
            </w:r>
            <w:r w:rsidR="0071212B">
              <w:rPr>
                <w:rFonts w:ascii="Calibri" w:eastAsia="Times New Roman" w:hAnsi="Calibri" w:cs="Times New Roman"/>
                <w:sz w:val="20"/>
                <w:szCs w:val="20"/>
                <w:lang w:eastAsia="en-US"/>
              </w:rPr>
            </w:r>
            <w:r w:rsidR="0071212B">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[34]</w:t>
            </w:r>
            <w:r w:rsidR="0071212B">
              <w:rPr>
                <w:rFonts w:ascii="Calibri" w:eastAsia="Times New Roman" w:hAnsi="Calibri" w:cs="Times New Roman"/>
                <w:sz w:val="20"/>
                <w:szCs w:val="20"/>
                <w:lang w:eastAsia="en-US"/>
              </w:rPr>
              <w:fldChar w:fldCharType="end"/>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0B1ED3E"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Children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4E74647"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No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77FFB11"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EE8D4C1" w14:textId="7B24F2A0" w:rsidR="00E6279D" w:rsidRPr="00CA15AA" w:rsidRDefault="00E6279D" w:rsidP="002A5BEF">
            <w:pPr>
              <w:spacing w:after="0" w:line="240" w:lineRule="auto"/>
              <w:textAlignment w:val="baseline"/>
              <w:rPr>
                <w:rFonts w:ascii="Calibri" w:eastAsia="Times New Roman" w:hAnsi="Calibri" w:cs="Times New Roman"/>
                <w:sz w:val="20"/>
                <w:szCs w:val="20"/>
                <w:lang w:eastAsia="en-US"/>
              </w:rPr>
            </w:pPr>
            <w:r w:rsidRPr="00CA15AA">
              <w:rPr>
                <w:rFonts w:ascii="Calibri" w:eastAsia="Times New Roman" w:hAnsi="Calibri" w:cs="Times New Roman"/>
                <w:sz w:val="20"/>
                <w:szCs w:val="20"/>
                <w:lang w:eastAsia="en-US"/>
              </w:rPr>
              <w:t xml:space="preserve">Life style, prevention/cure, life years saved, </w:t>
            </w:r>
            <w:r w:rsidR="00330E33" w:rsidRPr="00CA15AA">
              <w:rPr>
                <w:rFonts w:ascii="Calibri" w:eastAsia="Times New Roman" w:hAnsi="Calibri" w:cs="Times New Roman"/>
                <w:sz w:val="20"/>
                <w:szCs w:val="20"/>
                <w:lang w:eastAsia="en-US"/>
              </w:rPr>
              <w:t>total cost, cost to patient</w:t>
            </w:r>
          </w:p>
          <w:p w14:paraId="13CF9CE3" w14:textId="3439F7EB"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OR (reviewer generated): </w:t>
            </w:r>
            <w:r w:rsidRPr="00CA15AA">
              <w:rPr>
                <w:rFonts w:ascii="Calibri" w:eastAsia="Times New Roman" w:hAnsi="Calibri" w:cs="Times New Roman"/>
                <w:sz w:val="20"/>
                <w:szCs w:val="20"/>
                <w:lang w:eastAsia="en-US"/>
              </w:rPr>
              <w:br/>
            </w:r>
            <w:r w:rsidRPr="00CA15AA">
              <w:rPr>
                <w:rFonts w:ascii="Calibri" w:eastAsia="Times New Roman" w:hAnsi="Calibri" w:cs="Times New Roman"/>
                <w:b/>
                <w:bCs/>
                <w:sz w:val="20"/>
                <w:szCs w:val="20"/>
                <w:lang w:eastAsia="en-US"/>
              </w:rPr>
              <w:t>Young children=2.11 (p&lt;0.001)</w:t>
            </w:r>
            <w:r w:rsidRPr="00CA15AA">
              <w:rPr>
                <w:rFonts w:ascii="Calibri" w:eastAsia="Times New Roman" w:hAnsi="Calibri" w:cs="Times New Roman"/>
                <w:sz w:val="20"/>
                <w:szCs w:val="20"/>
                <w:lang w:eastAsia="en-US"/>
              </w:rPr>
              <w:t> </w:t>
            </w:r>
            <w:r w:rsidRPr="00CA15AA">
              <w:rPr>
                <w:rFonts w:ascii="Calibri" w:eastAsia="Times New Roman" w:hAnsi="Calibri" w:cs="Times New Roman"/>
                <w:sz w:val="20"/>
                <w:szCs w:val="20"/>
                <w:lang w:eastAsia="en-US"/>
              </w:rPr>
              <w:br/>
            </w:r>
            <w:r w:rsidRPr="00CA15AA">
              <w:rPr>
                <w:rFonts w:ascii="Calibri" w:eastAsia="Times New Roman" w:hAnsi="Calibri" w:cs="Times New Roman"/>
                <w:b/>
                <w:bCs/>
                <w:sz w:val="20"/>
                <w:szCs w:val="20"/>
                <w:lang w:eastAsia="en-US"/>
              </w:rPr>
              <w:t>Young adults=1.35(p=0.023)</w:t>
            </w:r>
            <w:r w:rsidRPr="00CA15AA">
              <w:rPr>
                <w:rFonts w:ascii="Calibri" w:eastAsia="Times New Roman" w:hAnsi="Calibri" w:cs="Times New Roman"/>
                <w:sz w:val="20"/>
                <w:szCs w:val="20"/>
                <w:lang w:eastAsia="en-US"/>
              </w:rPr>
              <w:t> </w:t>
            </w:r>
          </w:p>
          <w:p w14:paraId="1EC25E8C"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Working-age adults=1.00 (ref) </w:t>
            </w:r>
            <w:r w:rsidRPr="00CA15AA">
              <w:rPr>
                <w:rFonts w:ascii="Calibri" w:eastAsia="Times New Roman" w:hAnsi="Calibri" w:cs="Times New Roman"/>
                <w:sz w:val="20"/>
                <w:szCs w:val="20"/>
                <w:lang w:eastAsia="en-US"/>
              </w:rPr>
              <w:br/>
              <w:t>Older-age retiree=1.02 (p=0.886). </w:t>
            </w:r>
          </w:p>
          <w:p w14:paraId="21B1EF89"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 </w:t>
            </w:r>
          </w:p>
          <w:p w14:paraId="423F29F8"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 xml:space="preserve">Preferred age: </w:t>
            </w:r>
            <w:r w:rsidRPr="00CA15AA">
              <w:rPr>
                <w:rFonts w:ascii="Calibri" w:eastAsia="Times New Roman" w:hAnsi="Calibri" w:cs="Times New Roman"/>
                <w:b/>
                <w:bCs/>
                <w:color w:val="2E74B5"/>
                <w:sz w:val="20"/>
                <w:szCs w:val="20"/>
                <w:lang w:eastAsia="en-US"/>
              </w:rPr>
              <w:t>young children</w:t>
            </w:r>
            <w:r w:rsidRPr="00CA15AA">
              <w:rPr>
                <w:rFonts w:ascii="Calibri" w:eastAsia="Times New Roman" w:hAnsi="Calibri" w:cs="Times New Roman"/>
                <w:sz w:val="20"/>
                <w:szCs w:val="20"/>
                <w:lang w:eastAsia="en-US"/>
              </w:rPr>
              <w:t>, young adults, working age adults, older-age retiree [LL] </w:t>
            </w:r>
          </w:p>
        </w:tc>
      </w:tr>
      <w:tr w:rsidR="002A5BEF" w:rsidRPr="002A5BEF" w14:paraId="781310BC"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4A14AE3" w14:textId="64C2856D"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Prosser, 2013</w:t>
            </w:r>
            <w:r w:rsidR="0071212B">
              <w:rPr>
                <w:rFonts w:ascii="Calibri" w:eastAsia="Times New Roman" w:hAnsi="Calibri" w:cs="Times New Roman"/>
                <w:sz w:val="20"/>
                <w:szCs w:val="20"/>
                <w:lang w:eastAsia="en-US"/>
              </w:rPr>
              <w:fldChar w:fldCharType="begin">
                <w:fldData xml:space="preserve">PEVuZE5vdGU+PENpdGU+PEF1dGhvcj5Qcm9zc2VyPC9BdXRob3I+PFllYXI+MjAxMzwvWWVhcj48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</w:fldData>
              </w:fldChar>
            </w:r>
            <w:r w:rsidR="003C5F2B">
              <w:rPr>
                <w:rFonts w:ascii="Calibri" w:eastAsia="Times New Roman" w:hAnsi="Calibri" w:cs="Times New Roman"/>
                <w:sz w:val="20"/>
                <w:szCs w:val="20"/>
                <w:lang w:eastAsia="en-US"/>
              </w:rPr>
              <w:instrText xml:space="preserve"> ADDIN EN.CITE </w:instrText>
            </w:r>
            <w:r w:rsidR="003C5F2B">
              <w:rPr>
                <w:rFonts w:ascii="Calibri" w:eastAsia="Times New Roman" w:hAnsi="Calibri" w:cs="Times New Roman"/>
                <w:sz w:val="20"/>
                <w:szCs w:val="20"/>
                <w:lang w:eastAsia="en-US"/>
              </w:rPr>
              <w:fldChar w:fldCharType="begin">
                <w:fldData xml:space="preserve">PEVuZE5vdGU+PENpdGU+PEF1dGhvcj5Qcm9zc2VyPC9BdXRob3I+PFllYXI+MjAxMzwvWWVhcj48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</w:fldData>
              </w:fldChar>
            </w:r>
            <w:r w:rsidR="003C5F2B">
              <w:rPr>
                <w:rFonts w:ascii="Calibri" w:eastAsia="Times New Roman" w:hAnsi="Calibri" w:cs="Times New Roman"/>
                <w:sz w:val="20"/>
                <w:szCs w:val="20"/>
                <w:lang w:eastAsia="en-US"/>
              </w:rPr>
              <w:instrText xml:space="preserve"> ADDIN EN.CITE.DATA </w:instrText>
            </w:r>
            <w:r w:rsidR="003C5F2B">
              <w:rPr>
                <w:rFonts w:ascii="Calibri" w:eastAsia="Times New Roman" w:hAnsi="Calibri" w:cs="Times New Roman"/>
                <w:sz w:val="20"/>
                <w:szCs w:val="20"/>
                <w:lang w:eastAsia="en-US"/>
              </w:rPr>
            </w:r>
            <w:r w:rsidR="003C5F2B">
              <w:rPr>
                <w:rFonts w:ascii="Calibri" w:eastAsia="Times New Roman" w:hAnsi="Calibri" w:cs="Times New Roman"/>
                <w:sz w:val="20"/>
                <w:szCs w:val="20"/>
                <w:lang w:eastAsia="en-US"/>
              </w:rPr>
              <w:fldChar w:fldCharType="end"/>
            </w:r>
            <w:r w:rsidR="0071212B">
              <w:rPr>
                <w:rFonts w:ascii="Calibri" w:eastAsia="Times New Roman" w:hAnsi="Calibri" w:cs="Times New Roman"/>
                <w:sz w:val="20"/>
                <w:szCs w:val="20"/>
                <w:lang w:eastAsia="en-US"/>
              </w:rPr>
            </w:r>
            <w:r w:rsidR="0071212B">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[35]</w:t>
            </w:r>
            <w:r w:rsidR="0071212B">
              <w:rPr>
                <w:rFonts w:ascii="Calibri" w:eastAsia="Times New Roman" w:hAnsi="Calibri" w:cs="Times New Roman"/>
                <w:sz w:val="20"/>
                <w:szCs w:val="20"/>
                <w:lang w:eastAsia="en-US"/>
              </w:rPr>
              <w:fldChar w:fldCharType="end"/>
            </w:r>
            <w:r w:rsidRPr="002A5BEF">
              <w:rPr>
                <w:rFonts w:ascii="Calibri" w:eastAsia="Times New Roman" w:hAnsi="Calibri" w:cs="Times New Roman"/>
                <w:sz w:val="20"/>
                <w:szCs w:val="20"/>
                <w:lang w:eastAsia="en-US"/>
              </w:rPr>
              <w:t xml:space="preserve"> (1)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AC2A5DA"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Children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8618FA8"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No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0678A5E3" w14:textId="77777777" w:rsidR="002A5BEF" w:rsidRPr="00CA15AA" w:rsidRDefault="002A5BEF" w:rsidP="002A5BEF">
            <w:pPr>
              <w:spacing w:after="0" w:line="240" w:lineRule="auto"/>
              <w:textAlignment w:val="baseline"/>
              <w:rPr>
                <w:rFonts w:ascii="Calibri" w:eastAsia="Times New Roman" w:hAnsi="Calibri" w:cs="Times New Roman"/>
                <w:sz w:val="20"/>
                <w:szCs w:val="20"/>
                <w:lang w:eastAsia="en-US"/>
              </w:rPr>
            </w:pPr>
            <w:r w:rsidRPr="00CA15AA">
              <w:rPr>
                <w:rFonts w:ascii="Calibri" w:eastAsia="Times New Roman" w:hAnsi="Calibri" w:cs="Times New Roman"/>
                <w:sz w:val="20"/>
                <w:szCs w:val="20"/>
                <w:lang w:eastAsia="en-US"/>
              </w:rPr>
              <w:t>Younger </w:t>
            </w:r>
          </w:p>
          <w:p w14:paraId="51D11CB6" w14:textId="52F860FC" w:rsidR="00B131ED" w:rsidRPr="00CA15AA" w:rsidRDefault="00B131ED"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Times New Roman" w:eastAsia="Times New Roman" w:hAnsi="Times New Roman" w:cs="Times New Roman"/>
                <w:sz w:val="24"/>
                <w:szCs w:val="24"/>
                <w:lang w:eastAsia="en-US"/>
              </w:rPr>
              <w:t>1 &gt; 3,8,15</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5558380" w14:textId="41F804AF" w:rsidR="00330E33" w:rsidRPr="00CA15AA" w:rsidRDefault="00330E33" w:rsidP="002A5BEF">
            <w:pPr>
              <w:spacing w:after="0" w:line="240" w:lineRule="auto"/>
              <w:textAlignment w:val="baseline"/>
              <w:rPr>
                <w:rFonts w:ascii="Calibri" w:eastAsia="Times New Roman" w:hAnsi="Calibri" w:cs="Times New Roman"/>
                <w:sz w:val="20"/>
                <w:szCs w:val="20"/>
                <w:lang w:eastAsia="en-US"/>
              </w:rPr>
            </w:pPr>
            <w:r w:rsidRPr="00CA15AA">
              <w:rPr>
                <w:rFonts w:ascii="Calibri" w:eastAsia="Times New Roman" w:hAnsi="Calibri" w:cs="Times New Roman"/>
                <w:sz w:val="20"/>
                <w:szCs w:val="20"/>
                <w:lang w:eastAsia="en-US"/>
              </w:rPr>
              <w:t xml:space="preserve">Influenza illness and hospitalization. Days, time sick, time lost to usual activities, WTP or time traded from own life, </w:t>
            </w:r>
            <w:r w:rsidR="00084BBB" w:rsidRPr="00CA15AA">
              <w:rPr>
                <w:rFonts w:ascii="Calibri" w:eastAsia="Times New Roman" w:hAnsi="Calibri" w:cs="Times New Roman"/>
                <w:sz w:val="20"/>
                <w:szCs w:val="20"/>
                <w:lang w:eastAsia="en-US"/>
              </w:rPr>
              <w:t>recovery.</w:t>
            </w:r>
          </w:p>
          <w:p w14:paraId="5E47558C" w14:textId="464A8ECF"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1) Time Trade Off </w:t>
            </w:r>
          </w:p>
          <w:p w14:paraId="71A9B71F"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 xml:space="preserve">Estimated coefficients (effects-coded) for age attribute levels in personal time traded (at the end of life) to avert uncomplicated influenza illness in a hypothetical other (adjusted model):  1yr= 0.4103; </w:t>
            </w:r>
            <w:r w:rsidRPr="00CA15AA">
              <w:rPr>
                <w:rFonts w:ascii="Calibri" w:eastAsia="Times New Roman" w:hAnsi="Calibri" w:cs="Times New Roman"/>
                <w:b/>
                <w:bCs/>
                <w:sz w:val="20"/>
                <w:szCs w:val="20"/>
                <w:lang w:eastAsia="en-US"/>
              </w:rPr>
              <w:t>3 yrs= 0.7434*</w:t>
            </w:r>
            <w:r w:rsidRPr="00CA15AA">
              <w:rPr>
                <w:rFonts w:ascii="Calibri" w:eastAsia="Times New Roman" w:hAnsi="Calibri" w:cs="Times New Roman"/>
                <w:sz w:val="20"/>
                <w:szCs w:val="20"/>
                <w:lang w:eastAsia="en-US"/>
              </w:rPr>
              <w:t xml:space="preserve">; 8 yrs= 0.4374; 15 yrs=(-)0.1550; </w:t>
            </w:r>
            <w:r w:rsidRPr="00CA15AA">
              <w:rPr>
                <w:rFonts w:ascii="Calibri" w:eastAsia="Times New Roman" w:hAnsi="Calibri" w:cs="Times New Roman"/>
                <w:b/>
                <w:bCs/>
                <w:sz w:val="20"/>
                <w:szCs w:val="20"/>
                <w:lang w:eastAsia="en-US"/>
              </w:rPr>
              <w:t>35 yrs=(-)0.7443*</w:t>
            </w:r>
            <w:r w:rsidRPr="00CA15AA">
              <w:rPr>
                <w:rFonts w:ascii="Calibri" w:eastAsia="Times New Roman" w:hAnsi="Calibri" w:cs="Times New Roman"/>
                <w:sz w:val="20"/>
                <w:szCs w:val="20"/>
                <w:lang w:eastAsia="en-US"/>
              </w:rPr>
              <w:t xml:space="preserve">; </w:t>
            </w:r>
            <w:r w:rsidRPr="00CA15AA">
              <w:rPr>
                <w:rFonts w:ascii="Calibri" w:eastAsia="Times New Roman" w:hAnsi="Calibri" w:cs="Times New Roman"/>
                <w:b/>
                <w:bCs/>
                <w:sz w:val="20"/>
                <w:szCs w:val="20"/>
                <w:lang w:eastAsia="en-US"/>
              </w:rPr>
              <w:t>55 yrs=(-)0.7257*</w:t>
            </w:r>
            <w:r w:rsidRPr="00CA15AA">
              <w:rPr>
                <w:rFonts w:ascii="Calibri" w:eastAsia="Times New Roman" w:hAnsi="Calibri" w:cs="Times New Roman"/>
                <w:sz w:val="20"/>
                <w:szCs w:val="20"/>
                <w:lang w:eastAsia="en-US"/>
              </w:rPr>
              <w:t xml:space="preserve"> ;70 yrs=(-)0.1947; 85 yrs=0.2287. </w:t>
            </w:r>
          </w:p>
          <w:p w14:paraId="16E3033F"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 xml:space="preserve">Preferred age: 1, </w:t>
            </w:r>
            <w:r w:rsidRPr="00CA15AA">
              <w:rPr>
                <w:rFonts w:ascii="Calibri" w:eastAsia="Times New Roman" w:hAnsi="Calibri" w:cs="Times New Roman"/>
                <w:b/>
                <w:bCs/>
                <w:color w:val="2E74B5"/>
                <w:sz w:val="20"/>
                <w:szCs w:val="20"/>
                <w:lang w:eastAsia="en-US"/>
              </w:rPr>
              <w:t>3</w:t>
            </w:r>
            <w:r w:rsidRPr="00CA15AA">
              <w:rPr>
                <w:rFonts w:ascii="Calibri" w:eastAsia="Times New Roman" w:hAnsi="Calibri" w:cs="Times New Roman"/>
                <w:sz w:val="20"/>
                <w:szCs w:val="20"/>
                <w:lang w:eastAsia="en-US"/>
              </w:rPr>
              <w:t>, 8, 15, 35, 55, 70, 85 [QoL] </w:t>
            </w:r>
          </w:p>
          <w:p w14:paraId="1E00396B"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 xml:space="preserve">Estimated coefficients (effects-coded) for age attribute levels in time traded to avert influenza related hospitalisations in hypothetical other (adjusted model):  1yr=0.4641; 3 yrs= 0.2132; 8 yrs=0.2679; 15 yrs=0.1961; </w:t>
            </w:r>
            <w:r w:rsidRPr="00CA15AA">
              <w:rPr>
                <w:rFonts w:ascii="Calibri" w:eastAsia="Times New Roman" w:hAnsi="Calibri" w:cs="Times New Roman"/>
                <w:b/>
                <w:bCs/>
                <w:sz w:val="20"/>
                <w:szCs w:val="20"/>
                <w:lang w:eastAsia="en-US"/>
              </w:rPr>
              <w:t xml:space="preserve">35 yrs=(-)0.6466*; </w:t>
            </w:r>
            <w:r w:rsidRPr="00CA15AA">
              <w:rPr>
                <w:rFonts w:ascii="Calibri" w:eastAsia="Times New Roman" w:hAnsi="Calibri" w:cs="Times New Roman"/>
                <w:sz w:val="20"/>
                <w:szCs w:val="20"/>
                <w:lang w:eastAsia="en-US"/>
              </w:rPr>
              <w:t>55 yrs=(-)0.3571 ;70 yrs=(-)0.2689; 85 yrs=0.1315 </w:t>
            </w:r>
          </w:p>
          <w:p w14:paraId="09A773D3"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 xml:space="preserve">Preferred age: </w:t>
            </w:r>
            <w:r w:rsidRPr="00CA15AA">
              <w:rPr>
                <w:rFonts w:ascii="Calibri" w:eastAsia="Times New Roman" w:hAnsi="Calibri" w:cs="Times New Roman"/>
                <w:b/>
                <w:bCs/>
                <w:color w:val="2E74B5"/>
                <w:sz w:val="20"/>
                <w:szCs w:val="20"/>
                <w:lang w:eastAsia="en-US"/>
              </w:rPr>
              <w:t>1</w:t>
            </w:r>
            <w:r w:rsidRPr="00CA15AA">
              <w:rPr>
                <w:rFonts w:ascii="Calibri" w:eastAsia="Times New Roman" w:hAnsi="Calibri" w:cs="Times New Roman"/>
                <w:sz w:val="20"/>
                <w:szCs w:val="20"/>
                <w:lang w:eastAsia="en-US"/>
              </w:rPr>
              <w:t>, 3, 8, 15, 35, 55, 70, 85 [QoL] </w:t>
            </w:r>
          </w:p>
        </w:tc>
      </w:tr>
      <w:tr w:rsidR="002A5BEF" w:rsidRPr="002A5BEF" w14:paraId="6F93782D"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0E75E726" w14:textId="5F3C7011"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 xml:space="preserve">Prosser, 2013 </w:t>
            </w:r>
            <w:r w:rsidR="0071212B" w:rsidRPr="00CA15AA">
              <w:rPr>
                <w:rFonts w:ascii="Calibri" w:eastAsia="Times New Roman" w:hAnsi="Calibri" w:cs="Times New Roman"/>
                <w:sz w:val="20"/>
                <w:szCs w:val="20"/>
                <w:lang w:eastAsia="en-US"/>
              </w:rPr>
              <w:fldChar w:fldCharType="begin">
                <w:fldData xml:space="preserve">PEVuZE5vdGU+PENpdGU+PEF1dGhvcj5Qcm9zc2VyPC9BdXRob3I+PFllYXI+MjAxMzwvWWVhcj48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</w:fldData>
              </w:fldChar>
            </w:r>
            <w:r w:rsidR="003C5F2B" w:rsidRPr="00CA15AA">
              <w:rPr>
                <w:rFonts w:ascii="Calibri" w:eastAsia="Times New Roman" w:hAnsi="Calibri" w:cs="Times New Roman"/>
                <w:sz w:val="20"/>
                <w:szCs w:val="20"/>
                <w:lang w:eastAsia="en-US"/>
              </w:rPr>
              <w:instrText xml:space="preserve"> ADDIN EN.CITE </w:instrText>
            </w:r>
            <w:r w:rsidR="003C5F2B" w:rsidRPr="00CA15AA">
              <w:rPr>
                <w:rFonts w:ascii="Calibri" w:eastAsia="Times New Roman" w:hAnsi="Calibri" w:cs="Times New Roman"/>
                <w:sz w:val="20"/>
                <w:szCs w:val="20"/>
                <w:lang w:eastAsia="en-US"/>
              </w:rPr>
              <w:fldChar w:fldCharType="begin">
                <w:fldData xml:space="preserve">PEVuZE5vdGU+PENpdGU+PEF1dGhvcj5Qcm9zc2VyPC9BdXRob3I+PFllYXI+MjAxMzwvWWVhcj48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</w:fldData>
              </w:fldChar>
            </w:r>
            <w:r w:rsidR="003C5F2B" w:rsidRPr="00CA15AA">
              <w:rPr>
                <w:rFonts w:ascii="Calibri" w:eastAsia="Times New Roman" w:hAnsi="Calibri" w:cs="Times New Roman"/>
                <w:sz w:val="20"/>
                <w:szCs w:val="20"/>
                <w:lang w:eastAsia="en-US"/>
              </w:rPr>
              <w:instrText xml:space="preserve"> ADDIN EN.CITE.DATA </w:instrText>
            </w:r>
            <w:r w:rsidR="003C5F2B" w:rsidRPr="00CA15AA">
              <w:rPr>
                <w:rFonts w:ascii="Calibri" w:eastAsia="Times New Roman" w:hAnsi="Calibri" w:cs="Times New Roman"/>
                <w:sz w:val="20"/>
                <w:szCs w:val="20"/>
                <w:lang w:eastAsia="en-US"/>
              </w:rPr>
            </w:r>
            <w:r w:rsidR="003C5F2B" w:rsidRPr="00CA15AA">
              <w:rPr>
                <w:rFonts w:ascii="Calibri" w:eastAsia="Times New Roman" w:hAnsi="Calibri" w:cs="Times New Roman"/>
                <w:sz w:val="20"/>
                <w:szCs w:val="20"/>
                <w:lang w:eastAsia="en-US"/>
              </w:rPr>
              <w:fldChar w:fldCharType="end"/>
            </w:r>
            <w:r w:rsidR="0071212B" w:rsidRPr="00CA15AA">
              <w:rPr>
                <w:rFonts w:ascii="Calibri" w:eastAsia="Times New Roman" w:hAnsi="Calibri" w:cs="Times New Roman"/>
                <w:sz w:val="20"/>
                <w:szCs w:val="20"/>
                <w:lang w:eastAsia="en-US"/>
              </w:rPr>
            </w:r>
            <w:r w:rsidR="0071212B" w:rsidRPr="00CA15AA">
              <w:rPr>
                <w:rFonts w:ascii="Calibri" w:eastAsia="Times New Roman" w:hAnsi="Calibri" w:cs="Times New Roman"/>
                <w:sz w:val="20"/>
                <w:szCs w:val="20"/>
                <w:lang w:eastAsia="en-US"/>
              </w:rPr>
              <w:fldChar w:fldCharType="separate"/>
            </w:r>
            <w:r w:rsidR="003C5F2B" w:rsidRPr="00CA15AA">
              <w:rPr>
                <w:rFonts w:ascii="Calibri" w:eastAsia="Times New Roman" w:hAnsi="Calibri" w:cs="Times New Roman"/>
                <w:noProof/>
                <w:sz w:val="20"/>
                <w:szCs w:val="20"/>
                <w:lang w:eastAsia="en-US"/>
              </w:rPr>
              <w:t>[35]</w:t>
            </w:r>
            <w:r w:rsidR="0071212B" w:rsidRPr="00CA15AA">
              <w:rPr>
                <w:rFonts w:ascii="Calibri" w:eastAsia="Times New Roman" w:hAnsi="Calibri" w:cs="Times New Roman"/>
                <w:sz w:val="20"/>
                <w:szCs w:val="20"/>
                <w:lang w:eastAsia="en-US"/>
              </w:rPr>
              <w:fldChar w:fldCharType="end"/>
            </w:r>
            <w:r w:rsidRPr="00CA15AA">
              <w:rPr>
                <w:rFonts w:ascii="Calibri" w:eastAsia="Times New Roman" w:hAnsi="Calibri" w:cs="Times New Roman"/>
                <w:sz w:val="20"/>
                <w:szCs w:val="20"/>
                <w:lang w:eastAsia="en-US"/>
              </w:rPr>
              <w:t>(2)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C31512E"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Hard to interpret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6B042A46"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No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9D6B418"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Diverse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85ED57C" w14:textId="5ACB8625" w:rsidR="00B8185D" w:rsidRPr="00CA15AA" w:rsidRDefault="00B8185D" w:rsidP="002A5BEF">
            <w:pPr>
              <w:spacing w:after="0" w:line="240" w:lineRule="auto"/>
              <w:textAlignment w:val="baseline"/>
              <w:rPr>
                <w:rFonts w:ascii="Calibri" w:eastAsia="Times New Roman" w:hAnsi="Calibri" w:cs="Times New Roman"/>
                <w:sz w:val="20"/>
                <w:szCs w:val="20"/>
                <w:lang w:eastAsia="en-US"/>
              </w:rPr>
            </w:pPr>
            <w:r w:rsidRPr="00CA15AA">
              <w:rPr>
                <w:rFonts w:ascii="Calibri" w:eastAsia="Times New Roman" w:hAnsi="Calibri" w:cs="Times New Roman"/>
                <w:sz w:val="20"/>
                <w:szCs w:val="20"/>
                <w:lang w:eastAsia="en-US"/>
              </w:rPr>
              <w:t>Influenza</w:t>
            </w:r>
          </w:p>
          <w:p w14:paraId="5CC7CF83" w14:textId="53289EBF"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2) WTP </w:t>
            </w:r>
          </w:p>
          <w:p w14:paraId="7870C9C6"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 xml:space="preserve">Estimated coefficients (effects-coded) for age attribute levels in WTP to avert uncomplicated influenza illness in hypothetical other (adjusted model) Scenario age: 1yr=(-)0.2776; 3 yrs= 0.0976; 8 yrs= 0.1005; 15 yrs=(-)0.1587; 35 yrs=(-)0.3524; 55 yrs=(-)0.0544; 70 yrs= 0.2649; </w:t>
            </w:r>
            <w:r w:rsidRPr="00CA15AA">
              <w:rPr>
                <w:rFonts w:ascii="Calibri" w:eastAsia="Times New Roman" w:hAnsi="Calibri" w:cs="Times New Roman"/>
                <w:b/>
                <w:bCs/>
                <w:sz w:val="20"/>
                <w:szCs w:val="20"/>
                <w:lang w:eastAsia="en-US"/>
              </w:rPr>
              <w:t>85 yrs= 0.3801* </w:t>
            </w:r>
            <w:r w:rsidRPr="00CA15AA">
              <w:rPr>
                <w:rFonts w:ascii="Calibri" w:eastAsia="Times New Roman" w:hAnsi="Calibri" w:cs="Times New Roman"/>
                <w:sz w:val="20"/>
                <w:szCs w:val="20"/>
                <w:lang w:eastAsia="en-US"/>
              </w:rPr>
              <w:t> </w:t>
            </w:r>
          </w:p>
          <w:p w14:paraId="19F9B46E"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 xml:space="preserve">Preferred age: 1, 3, 8, 15, 35, 55, 70, </w:t>
            </w:r>
            <w:r w:rsidRPr="00CA15AA">
              <w:rPr>
                <w:rFonts w:ascii="Calibri" w:eastAsia="Times New Roman" w:hAnsi="Calibri" w:cs="Times New Roman"/>
                <w:b/>
                <w:bCs/>
                <w:color w:val="2E74B5"/>
                <w:sz w:val="20"/>
                <w:szCs w:val="20"/>
                <w:lang w:eastAsia="en-US"/>
              </w:rPr>
              <w:t xml:space="preserve">85 </w:t>
            </w:r>
            <w:r w:rsidRPr="00CA15AA">
              <w:rPr>
                <w:rFonts w:ascii="Calibri" w:eastAsia="Times New Roman" w:hAnsi="Calibri" w:cs="Times New Roman"/>
                <w:sz w:val="20"/>
                <w:szCs w:val="20"/>
                <w:lang w:eastAsia="en-US"/>
              </w:rPr>
              <w:t>[QoL] </w:t>
            </w:r>
          </w:p>
          <w:p w14:paraId="1B8BB169"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 </w:t>
            </w:r>
          </w:p>
          <w:p w14:paraId="5921CDA1"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Estimated coefficients (effects-coded) for age attribute levels in WTP to avert influenza related hospitalisations in hypothetical other (adjusted) (*p&lt;0.05, **p&lt;0.01, ***p&lt;0.001): </w:t>
            </w:r>
          </w:p>
          <w:p w14:paraId="00DA7415"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 xml:space="preserve">Scenario age: </w:t>
            </w:r>
            <w:r w:rsidRPr="00CA15AA">
              <w:rPr>
                <w:rFonts w:ascii="Calibri" w:eastAsia="Times New Roman" w:hAnsi="Calibri" w:cs="Times New Roman"/>
                <w:b/>
                <w:bCs/>
                <w:sz w:val="20"/>
                <w:szCs w:val="20"/>
                <w:lang w:eastAsia="en-US"/>
              </w:rPr>
              <w:t>1yr=0.6568**</w:t>
            </w:r>
            <w:r w:rsidRPr="00CA15AA">
              <w:rPr>
                <w:rFonts w:ascii="Calibri" w:eastAsia="Times New Roman" w:hAnsi="Calibri" w:cs="Times New Roman"/>
                <w:sz w:val="20"/>
                <w:szCs w:val="20"/>
                <w:lang w:eastAsia="en-US"/>
              </w:rPr>
              <w:t xml:space="preserve">; 3 yrs=0.3300; 8 yrs=(-)0.0320; </w:t>
            </w:r>
            <w:r w:rsidRPr="00CA15AA">
              <w:rPr>
                <w:rFonts w:ascii="Calibri" w:eastAsia="Times New Roman" w:hAnsi="Calibri" w:cs="Times New Roman"/>
                <w:b/>
                <w:bCs/>
                <w:sz w:val="20"/>
                <w:szCs w:val="20"/>
                <w:lang w:eastAsia="en-US"/>
              </w:rPr>
              <w:t xml:space="preserve">15 yrs= 0.4918*; </w:t>
            </w:r>
            <w:r w:rsidRPr="00CA15AA">
              <w:rPr>
                <w:rFonts w:ascii="Calibri" w:eastAsia="Times New Roman" w:hAnsi="Calibri" w:cs="Times New Roman"/>
                <w:sz w:val="20"/>
                <w:szCs w:val="20"/>
                <w:lang w:eastAsia="en-US"/>
              </w:rPr>
              <w:t xml:space="preserve">35 yrs=(-)0.2742; </w:t>
            </w:r>
            <w:r w:rsidRPr="00CA15AA">
              <w:rPr>
                <w:rFonts w:ascii="Calibri" w:eastAsia="Times New Roman" w:hAnsi="Calibri" w:cs="Times New Roman"/>
                <w:b/>
                <w:bCs/>
                <w:sz w:val="20"/>
                <w:szCs w:val="20"/>
                <w:lang w:eastAsia="en-US"/>
              </w:rPr>
              <w:t>55 yrs=(-)0.8549***</w:t>
            </w:r>
            <w:r w:rsidRPr="00CA15AA">
              <w:rPr>
                <w:rFonts w:ascii="Calibri" w:eastAsia="Times New Roman" w:hAnsi="Calibri" w:cs="Times New Roman"/>
                <w:sz w:val="20"/>
                <w:szCs w:val="20"/>
                <w:lang w:eastAsia="en-US"/>
              </w:rPr>
              <w:t>;70 yrs=(-)0.2299; 85 yrs= (-)0.0877. </w:t>
            </w:r>
          </w:p>
          <w:p w14:paraId="57A3EDE5"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(*p&lt;0.05, **p&lt;0.01, ***p&lt;0.001): </w:t>
            </w:r>
          </w:p>
          <w:p w14:paraId="46EA40BC"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 xml:space="preserve">Preferred age: </w:t>
            </w:r>
            <w:r w:rsidRPr="00CA15AA">
              <w:rPr>
                <w:rFonts w:ascii="Calibri" w:eastAsia="Times New Roman" w:hAnsi="Calibri" w:cs="Times New Roman"/>
                <w:b/>
                <w:bCs/>
                <w:color w:val="2E74B5"/>
                <w:sz w:val="20"/>
                <w:szCs w:val="20"/>
                <w:lang w:eastAsia="en-US"/>
              </w:rPr>
              <w:t>1</w:t>
            </w:r>
            <w:r w:rsidRPr="00CA15AA">
              <w:rPr>
                <w:rFonts w:ascii="Calibri" w:eastAsia="Times New Roman" w:hAnsi="Calibri" w:cs="Times New Roman"/>
                <w:sz w:val="20"/>
                <w:szCs w:val="20"/>
                <w:lang w:eastAsia="en-US"/>
              </w:rPr>
              <w:t>, 3, 8, 15, 35, 55, 70, 85 [QoL] </w:t>
            </w:r>
          </w:p>
          <w:p w14:paraId="23C249BC"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 xml:space="preserve">Authors conclude respondents were more likely to choose profiles for young children and for elderly individuals. These </w:t>
            </w:r>
            <w:r w:rsidRPr="00CA15AA">
              <w:rPr>
                <w:rFonts w:ascii="Calibri" w:eastAsia="Times New Roman" w:hAnsi="Calibri" w:cs="Times New Roman"/>
                <w:sz w:val="20"/>
                <w:szCs w:val="20"/>
                <w:lang w:eastAsia="en-US"/>
              </w:rPr>
              <w:lastRenderedPageBreak/>
              <w:t>effects, however, did not reach statistical significance for all age variables. </w:t>
            </w:r>
          </w:p>
        </w:tc>
      </w:tr>
      <w:tr w:rsidR="002A5BEF" w:rsidRPr="002A5BEF" w14:paraId="2CA4264E"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0776501C" w14:textId="281E9F39"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lastRenderedPageBreak/>
              <w:t>Schwappach, 2006 </w:t>
            </w:r>
            <w:r w:rsidR="0071212B">
              <w:rPr>
                <w:rFonts w:ascii="Calibri" w:eastAsia="Times New Roman" w:hAnsi="Calibri" w:cs="Times New Roman"/>
                <w:sz w:val="20"/>
                <w:szCs w:val="20"/>
                <w:lang w:eastAsia="en-US"/>
              </w:rPr>
              <w:fldChar w:fldCharType="begin"/>
            </w:r>
            <w:r w:rsidR="003C5F2B">
              <w:rPr>
                <w:rFonts w:ascii="Calibri" w:eastAsia="Times New Roman" w:hAnsi="Calibri" w:cs="Times New Roman"/>
                <w:sz w:val="20"/>
                <w:szCs w:val="20"/>
                <w:lang w:eastAsia="en-US"/>
              </w:rPr>
              <w:instrText xml:space="preserve"> ADDIN EN.CITE &lt;EndNote&gt;&lt;Cite&gt;&lt;Author&gt;Schwappach&lt;/Author&gt;&lt;Year&gt;2006&lt;/Year&gt;&lt;RecNum&gt;74&lt;/RecNum&gt;&lt;DisplayText&gt;[36]&lt;/DisplayText&gt;&lt;record&gt;&lt;rec-number&gt;74&lt;/rec-number&gt;&lt;foreign-keys&gt;&lt;key app="EN" db-id="fwt2rvrw3p0x5wevwaap5axivet5ppwa0ep2" timestamp="1675649637"&gt;74&lt;/key&gt;&lt;/foreign-keys&gt;&lt;ref-type name="Journal Article"&gt;17&lt;/ref-type&gt;&lt;contributors&gt;&lt;authors&gt;&lt;author&gt;Schwappach, David L. B.&lt;/author&gt;&lt;author&gt;Strasmann, Thomas J.&lt;/author&gt;&lt;/authors&gt;&lt;/contributors&gt;&lt;titles&gt;&lt;title&gt;&amp;quot;Quick and dirty numbers&amp;quot;? The reliability of a stated-preference technique for the measurement of preferences for resource allocation&lt;/title&gt;&lt;secondary-title&gt;Journal of health economics&lt;/secondary-title&gt;&lt;/titles&gt;&lt;periodical&gt;&lt;full-title&gt;Journal of Health Economics&lt;/full-title&gt;&lt;/periodical&gt;&lt;pages&gt;432-48&lt;/pages&gt;&lt;volume&gt;25&lt;/volume&gt;&lt;number&gt;3&lt;/number&gt;&lt;section&gt;Schwappach, David L B. Department of Health Policy and Management, Faculty of Medicine, University Witten/Herdecke, Alfred-Herrhausen Str. 50, 58448 Witten, Germany. Davids@uni-wh.de&lt;/section&gt;&lt;keywords&gt;&lt;keyword&gt;Adult&lt;/keyword&gt;&lt;keyword&gt;*Consumer Behavior&lt;/keyword&gt;&lt;keyword&gt;Female&lt;/keyword&gt;&lt;keyword&gt;Germany&lt;/keyword&gt;&lt;keyword&gt;*Health Care Rationing&lt;/keyword&gt;&lt;keyword&gt;Humans&lt;/keyword&gt;&lt;keyword&gt;Internet&lt;/keyword&gt;&lt;keyword&gt;Male&lt;/keyword&gt;&lt;keyword&gt;Middle Aged&lt;/keyword&gt;&lt;keyword&gt;Surveys and Questionnaires&lt;/keyword&gt;&lt;/keywords&gt;&lt;dates&gt;&lt;year&gt;2006&lt;/year&gt;&lt;/dates&gt;&lt;pub-location&gt;Netherlands&lt;/pub-location&gt;&lt;isbn&gt;0167-6296&lt;/isbn&gt;&lt;urls&gt;&lt;related-urls&gt;&lt;url&gt;http://ovidsp.ovid.com/ovidweb.cgi?T=JS&amp;amp;PAGE=reference&amp;amp;D=med6&amp;amp;NEWS=N&amp;amp;AN=16139907&lt;/url&gt;&lt;/related-urls&gt;&lt;/urls&gt;&lt;/record&gt;&lt;/Cite&gt;&lt;/EndNote&gt;</w:instrText>
            </w:r>
            <w:r w:rsidR="0071212B">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[36]</w:t>
            </w:r>
            <w:r w:rsidR="0071212B">
              <w:rPr>
                <w:rFonts w:ascii="Calibri" w:eastAsia="Times New Roman" w:hAnsi="Calibri" w:cs="Times New Roman"/>
                <w:sz w:val="20"/>
                <w:szCs w:val="20"/>
                <w:lang w:eastAsia="en-US"/>
              </w:rPr>
              <w:fldChar w:fldCharType="end"/>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60EBFC17"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Children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832E7DA"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Yes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3F58CCF"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66AF9EF8" w14:textId="08E306A9" w:rsidR="00084BBB" w:rsidRDefault="00084BBB" w:rsidP="002A5BEF">
            <w:pPr>
              <w:spacing w:after="0" w:line="240" w:lineRule="auto"/>
              <w:textAlignment w:val="baseline"/>
              <w:rPr>
                <w:rFonts w:ascii="Calibri" w:eastAsia="Times New Roman" w:hAnsi="Calibri" w:cs="Times New Roman"/>
                <w:sz w:val="20"/>
                <w:szCs w:val="20"/>
                <w:lang w:eastAsia="en-US"/>
              </w:rPr>
            </w:pPr>
            <w:r>
              <w:rPr>
                <w:rFonts w:ascii="Calibri" w:eastAsia="Times New Roman" w:hAnsi="Calibri" w:cs="Times New Roman"/>
                <w:sz w:val="20"/>
                <w:szCs w:val="20"/>
                <w:lang w:eastAsia="en-US"/>
              </w:rPr>
              <w:t>Quality of life (before and after treatment), life expectancy, frequency of condition, cost.</w:t>
            </w:r>
          </w:p>
          <w:p w14:paraId="6E27A947" w14:textId="0884B8BB"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Estimated coefficients (effects-coded) time point 1:  </w:t>
            </w:r>
            <w:r w:rsidRPr="002A5BEF">
              <w:rPr>
                <w:rFonts w:ascii="Calibri" w:eastAsia="Times New Roman" w:hAnsi="Calibri" w:cs="Times New Roman"/>
                <w:sz w:val="20"/>
                <w:szCs w:val="20"/>
                <w:lang w:eastAsia="en-US"/>
              </w:rPr>
              <w:br/>
            </w:r>
            <w:r w:rsidRPr="002A5BEF">
              <w:rPr>
                <w:rFonts w:ascii="Calibri" w:eastAsia="Times New Roman" w:hAnsi="Calibri" w:cs="Times New Roman"/>
                <w:b/>
                <w:bCs/>
                <w:sz w:val="20"/>
                <w:szCs w:val="20"/>
                <w:lang w:eastAsia="en-US"/>
              </w:rPr>
              <w:t xml:space="preserve">Child: 0.572 (p&lt;0.001) </w:t>
            </w:r>
            <w:r w:rsidRPr="002A5BEF">
              <w:rPr>
                <w:rFonts w:ascii="Calibri" w:eastAsia="Times New Roman" w:hAnsi="Calibri" w:cs="Times New Roman"/>
                <w:sz w:val="20"/>
                <w:szCs w:val="20"/>
                <w:lang w:eastAsia="en-US"/>
              </w:rPr>
              <w:t> </w:t>
            </w:r>
            <w:r w:rsidRPr="002A5BEF">
              <w:rPr>
                <w:rFonts w:ascii="Calibri" w:eastAsia="Times New Roman" w:hAnsi="Calibri" w:cs="Times New Roman"/>
                <w:sz w:val="20"/>
                <w:szCs w:val="20"/>
                <w:lang w:eastAsia="en-US"/>
              </w:rPr>
              <w:br/>
            </w:r>
            <w:r w:rsidRPr="002A5BEF">
              <w:rPr>
                <w:rFonts w:ascii="Calibri" w:eastAsia="Times New Roman" w:hAnsi="Calibri" w:cs="Times New Roman"/>
                <w:b/>
                <w:bCs/>
                <w:sz w:val="20"/>
                <w:szCs w:val="20"/>
                <w:lang w:eastAsia="en-US"/>
              </w:rPr>
              <w:t>Teen: 0.176 (p &lt; 0.05)</w:t>
            </w:r>
            <w:r w:rsidRPr="002A5BEF">
              <w:rPr>
                <w:rFonts w:ascii="Calibri" w:eastAsia="Times New Roman" w:hAnsi="Calibri" w:cs="Times New Roman"/>
                <w:sz w:val="20"/>
                <w:szCs w:val="20"/>
                <w:lang w:eastAsia="en-US"/>
              </w:rPr>
              <w:t> </w:t>
            </w:r>
            <w:r w:rsidRPr="002A5BEF">
              <w:rPr>
                <w:rFonts w:ascii="Calibri" w:eastAsia="Times New Roman" w:hAnsi="Calibri" w:cs="Times New Roman"/>
                <w:sz w:val="20"/>
                <w:szCs w:val="20"/>
                <w:lang w:eastAsia="en-US"/>
              </w:rPr>
              <w:br/>
            </w:r>
            <w:r w:rsidRPr="002A5BEF">
              <w:rPr>
                <w:rFonts w:ascii="Calibri" w:eastAsia="Times New Roman" w:hAnsi="Calibri" w:cs="Times New Roman"/>
                <w:b/>
                <w:bCs/>
                <w:sz w:val="20"/>
                <w:szCs w:val="20"/>
                <w:lang w:eastAsia="en-US"/>
              </w:rPr>
              <w:t>Employable age: 0.238 (p&lt;0.01)</w:t>
            </w:r>
            <w:r w:rsidRPr="002A5BEF">
              <w:rPr>
                <w:rFonts w:ascii="Calibri" w:eastAsia="Times New Roman" w:hAnsi="Calibri" w:cs="Times New Roman"/>
                <w:sz w:val="20"/>
                <w:szCs w:val="20"/>
                <w:lang w:eastAsia="en-US"/>
              </w:rPr>
              <w:t> </w:t>
            </w:r>
            <w:r w:rsidRPr="002A5BEF">
              <w:rPr>
                <w:rFonts w:ascii="Calibri" w:eastAsia="Times New Roman" w:hAnsi="Calibri" w:cs="Times New Roman"/>
                <w:sz w:val="20"/>
                <w:szCs w:val="20"/>
                <w:lang w:eastAsia="en-US"/>
              </w:rPr>
              <w:br/>
            </w:r>
            <w:r w:rsidRPr="002A5BEF">
              <w:rPr>
                <w:rFonts w:ascii="Calibri" w:eastAsia="Times New Roman" w:hAnsi="Calibri" w:cs="Times New Roman"/>
                <w:b/>
                <w:bCs/>
                <w:sz w:val="20"/>
                <w:szCs w:val="20"/>
                <w:lang w:eastAsia="en-US"/>
              </w:rPr>
              <w:t>Senior:  -0.985 (p&lt;0.001)</w:t>
            </w:r>
            <w:r w:rsidRPr="002A5BEF">
              <w:rPr>
                <w:rFonts w:ascii="Calibri" w:eastAsia="Times New Roman" w:hAnsi="Calibri" w:cs="Times New Roman"/>
                <w:sz w:val="20"/>
                <w:szCs w:val="20"/>
                <w:lang w:eastAsia="en-US"/>
              </w:rPr>
              <w:t> </w:t>
            </w:r>
          </w:p>
          <w:p w14:paraId="0295FEF5"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Preferred age: </w:t>
            </w:r>
            <w:r w:rsidRPr="002A5BEF">
              <w:rPr>
                <w:rFonts w:ascii="Calibri" w:eastAsia="Times New Roman" w:hAnsi="Calibri" w:cs="Times New Roman"/>
                <w:b/>
                <w:bCs/>
                <w:color w:val="2E74B5"/>
                <w:sz w:val="20"/>
                <w:szCs w:val="20"/>
                <w:lang w:eastAsia="en-US"/>
              </w:rPr>
              <w:t>&lt;10</w:t>
            </w:r>
            <w:r w:rsidRPr="002A5BEF">
              <w:rPr>
                <w:rFonts w:ascii="Calibri" w:eastAsia="Times New Roman" w:hAnsi="Calibri" w:cs="Times New Roman"/>
                <w:sz w:val="20"/>
                <w:szCs w:val="20"/>
                <w:lang w:eastAsia="en-US"/>
              </w:rPr>
              <w:t>, 14-20, 30-60, &gt;75. </w:t>
            </w:r>
          </w:p>
          <w:p w14:paraId="4F62C1B6"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Estimated coefficients (effects-coded) time point 2: </w:t>
            </w:r>
            <w:r w:rsidRPr="002A5BEF">
              <w:rPr>
                <w:rFonts w:ascii="Calibri" w:eastAsia="Times New Roman" w:hAnsi="Calibri" w:cs="Times New Roman"/>
                <w:sz w:val="20"/>
                <w:szCs w:val="20"/>
                <w:lang w:eastAsia="en-US"/>
              </w:rPr>
              <w:br/>
            </w:r>
            <w:r w:rsidRPr="002A5BEF">
              <w:rPr>
                <w:rFonts w:ascii="Calibri" w:eastAsia="Times New Roman" w:hAnsi="Calibri" w:cs="Times New Roman"/>
                <w:b/>
                <w:bCs/>
                <w:sz w:val="20"/>
                <w:szCs w:val="20"/>
                <w:lang w:eastAsia="en-US"/>
              </w:rPr>
              <w:t xml:space="preserve">Child: 0.708 (p&lt;0.001) </w:t>
            </w:r>
            <w:r w:rsidRPr="002A5BEF">
              <w:rPr>
                <w:rFonts w:ascii="Calibri" w:eastAsia="Times New Roman" w:hAnsi="Calibri" w:cs="Times New Roman"/>
                <w:sz w:val="20"/>
                <w:szCs w:val="20"/>
                <w:lang w:eastAsia="en-US"/>
              </w:rPr>
              <w:t> </w:t>
            </w:r>
            <w:r w:rsidRPr="002A5BEF">
              <w:rPr>
                <w:rFonts w:ascii="Calibri" w:eastAsia="Times New Roman" w:hAnsi="Calibri" w:cs="Times New Roman"/>
                <w:sz w:val="20"/>
                <w:szCs w:val="20"/>
                <w:lang w:eastAsia="en-US"/>
              </w:rPr>
              <w:br/>
            </w:r>
            <w:r w:rsidRPr="002A5BEF">
              <w:rPr>
                <w:rFonts w:ascii="Calibri" w:eastAsia="Times New Roman" w:hAnsi="Calibri" w:cs="Times New Roman"/>
                <w:b/>
                <w:bCs/>
                <w:sz w:val="20"/>
                <w:szCs w:val="20"/>
                <w:lang w:eastAsia="en-US"/>
              </w:rPr>
              <w:t>Teen: 0.142 (p &lt; 0.05)</w:t>
            </w:r>
            <w:r w:rsidRPr="002A5BEF">
              <w:rPr>
                <w:rFonts w:ascii="Calibri" w:eastAsia="Times New Roman" w:hAnsi="Calibri" w:cs="Times New Roman"/>
                <w:sz w:val="20"/>
                <w:szCs w:val="20"/>
                <w:lang w:eastAsia="en-US"/>
              </w:rPr>
              <w:t> </w:t>
            </w:r>
            <w:r w:rsidRPr="002A5BEF">
              <w:rPr>
                <w:rFonts w:ascii="Calibri" w:eastAsia="Times New Roman" w:hAnsi="Calibri" w:cs="Times New Roman"/>
                <w:sz w:val="20"/>
                <w:szCs w:val="20"/>
                <w:lang w:eastAsia="en-US"/>
              </w:rPr>
              <w:br/>
            </w:r>
            <w:r w:rsidRPr="002A5BEF">
              <w:rPr>
                <w:rFonts w:ascii="Calibri" w:eastAsia="Times New Roman" w:hAnsi="Calibri" w:cs="Times New Roman"/>
                <w:b/>
                <w:bCs/>
                <w:sz w:val="20"/>
                <w:szCs w:val="20"/>
                <w:lang w:eastAsia="en-US"/>
              </w:rPr>
              <w:t>Employable age: 0.173 (p&lt;0.05)</w:t>
            </w:r>
            <w:r w:rsidRPr="002A5BEF">
              <w:rPr>
                <w:rFonts w:ascii="Calibri" w:eastAsia="Times New Roman" w:hAnsi="Calibri" w:cs="Times New Roman"/>
                <w:sz w:val="20"/>
                <w:szCs w:val="20"/>
                <w:lang w:eastAsia="en-US"/>
              </w:rPr>
              <w:t> </w:t>
            </w:r>
            <w:r w:rsidRPr="002A5BEF">
              <w:rPr>
                <w:rFonts w:ascii="Calibri" w:eastAsia="Times New Roman" w:hAnsi="Calibri" w:cs="Times New Roman"/>
                <w:sz w:val="20"/>
                <w:szCs w:val="20"/>
                <w:lang w:eastAsia="en-US"/>
              </w:rPr>
              <w:br/>
            </w:r>
            <w:r w:rsidRPr="002A5BEF">
              <w:rPr>
                <w:rFonts w:ascii="Calibri" w:eastAsia="Times New Roman" w:hAnsi="Calibri" w:cs="Times New Roman"/>
                <w:b/>
                <w:bCs/>
                <w:sz w:val="20"/>
                <w:szCs w:val="20"/>
                <w:lang w:eastAsia="en-US"/>
              </w:rPr>
              <w:t>Senior: -1.024 (p&lt;0.001)</w:t>
            </w:r>
            <w:r w:rsidRPr="002A5BEF">
              <w:rPr>
                <w:rFonts w:ascii="Calibri" w:eastAsia="Times New Roman" w:hAnsi="Calibri" w:cs="Times New Roman"/>
                <w:sz w:val="20"/>
                <w:szCs w:val="20"/>
                <w:lang w:eastAsia="en-US"/>
              </w:rPr>
              <w:t> </w:t>
            </w:r>
          </w:p>
          <w:p w14:paraId="1AAE529E"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Preferred age: </w:t>
            </w:r>
            <w:r w:rsidRPr="002A5BEF">
              <w:rPr>
                <w:rFonts w:ascii="Calibri" w:eastAsia="Times New Roman" w:hAnsi="Calibri" w:cs="Times New Roman"/>
                <w:b/>
                <w:bCs/>
                <w:color w:val="2E74B5"/>
                <w:sz w:val="20"/>
                <w:szCs w:val="20"/>
                <w:lang w:eastAsia="en-US"/>
              </w:rPr>
              <w:t>&lt;10</w:t>
            </w:r>
            <w:r w:rsidRPr="002A5BEF">
              <w:rPr>
                <w:rFonts w:ascii="Calibri" w:eastAsia="Times New Roman" w:hAnsi="Calibri" w:cs="Times New Roman"/>
                <w:sz w:val="20"/>
                <w:szCs w:val="20"/>
                <w:lang w:eastAsia="en-US"/>
              </w:rPr>
              <w:t>, 14-20, 30-60, &gt;75 [Qol &amp; LL combined] </w:t>
            </w:r>
          </w:p>
        </w:tc>
      </w:tr>
      <w:tr w:rsidR="002A5BEF" w:rsidRPr="002A5BEF" w14:paraId="19E69D79"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05E4CF0" w14:textId="66B1D7ED"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Skedgel, 2015a</w:t>
            </w:r>
            <w:r w:rsidR="0071212B">
              <w:rPr>
                <w:rFonts w:ascii="Calibri" w:eastAsia="Times New Roman" w:hAnsi="Calibri" w:cs="Times New Roman"/>
                <w:sz w:val="20"/>
                <w:szCs w:val="20"/>
                <w:lang w:eastAsia="en-US"/>
              </w:rPr>
              <w:fldChar w:fldCharType="begin"/>
            </w:r>
            <w:r w:rsidR="003C5F2B">
              <w:rPr>
                <w:rFonts w:ascii="Calibri" w:eastAsia="Times New Roman" w:hAnsi="Calibri" w:cs="Times New Roman"/>
                <w:sz w:val="20"/>
                <w:szCs w:val="20"/>
                <w:lang w:eastAsia="en-US"/>
              </w:rPr>
              <w:instrText xml:space="preserve"> ADDIN EN.CITE &lt;EndNote&gt;&lt;Cite&gt;&lt;Author&gt;Skedgel&lt;/Author&gt;&lt;Year&gt;2022&lt;/Year&gt;&lt;RecNum&gt;12&lt;/RecNum&gt;&lt;DisplayText&gt;[37]&lt;/DisplayText&gt;&lt;record&gt;&lt;rec-number&gt;12&lt;/rec-number&gt;&lt;foreign-keys&gt;&lt;key app="EN" db-id="fwt2rvrw3p0x5wevwaap5axivet5ppwa0ep2" timestamp="1670810970"&gt;12&lt;/key&gt;&lt;/foreign-keys&gt;&lt;ref-type name="Journal Article"&gt;17&lt;/ref-type&gt;&lt;contributors&gt;&lt;authors&gt;&lt;author&gt;Skedgel, Chris&lt;/author&gt;&lt;author&gt;Henderson, Nadine&lt;/author&gt;&lt;author&gt;Towse, Adrian&lt;/author&gt;&lt;author&gt;Mott, David&lt;/author&gt;&lt;author&gt;Green, Colin&lt;/author&gt;&lt;/authors&gt;&lt;/contributors&gt;&lt;titles&gt;&lt;title&gt;Considering Severity in Health Technology Assessment: Can We Do Better?&lt;/title&gt;&lt;secondary-title&gt;Value in Health&lt;/secondary-title&gt;&lt;/titles&gt;&lt;periodical&gt;&lt;full-title&gt;Value in Health&lt;/full-title&gt;&lt;/periodical&gt;&lt;pages&gt;1399-1403&lt;/pages&gt;&lt;volume&gt;25&lt;/volume&gt;&lt;number&gt;8&lt;/number&gt;&lt;keywords&gt;&lt;keyword&gt;health technology assessment&lt;/keyword&gt;&lt;keyword&gt;priority setting&lt;/keyword&gt;&lt;keyword&gt;public preferences&lt;/keyword&gt;&lt;keyword&gt;severity&lt;/keyword&gt;&lt;/keywords&gt;&lt;dates&gt;&lt;year&gt;2022&lt;/year&gt;&lt;pub-dates&gt;&lt;date&gt;2022/08/01/&lt;/date&gt;&lt;/pub-dates&gt;&lt;/dates&gt;&lt;isbn&gt;1098-3015&lt;/isbn&gt;&lt;urls&gt;&lt;related-urls&gt;&lt;url&gt;https://www.sciencedirect.com/science/article/pii/S109830152200105X&lt;/url&gt;&lt;/related-urls&gt;&lt;/urls&gt;&lt;electronic-resource-num&gt;https://doi.org/10.1016/j.jval.2022.02.004&lt;/electronic-resource-num&gt;&lt;/record&gt;&lt;/Cite&gt;&lt;/EndNote&gt;</w:instrText>
            </w:r>
            <w:r w:rsidR="0071212B">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[37]</w:t>
            </w:r>
            <w:r w:rsidR="0071212B">
              <w:rPr>
                <w:rFonts w:ascii="Calibri" w:eastAsia="Times New Roman" w:hAnsi="Calibri" w:cs="Times New Roman"/>
                <w:sz w:val="20"/>
                <w:szCs w:val="20"/>
                <w:lang w:eastAsia="en-US"/>
              </w:rPr>
              <w:fldChar w:fldCharType="end"/>
            </w:r>
            <w:r w:rsidRPr="002A5BEF">
              <w:rPr>
                <w:rFonts w:ascii="Calibri" w:eastAsia="Times New Roman" w:hAnsi="Calibri" w:cs="Times New Roman"/>
                <w:sz w:val="20"/>
                <w:szCs w:val="20"/>
                <w:lang w:eastAsia="en-US"/>
              </w:rPr>
              <w:t>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CBA5B6B"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&gt;5 child only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0451F59C"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Yes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7481E10"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5677B15" w14:textId="75499F80" w:rsidR="00642C4F" w:rsidRDefault="00642C4F" w:rsidP="002A5BEF">
            <w:pPr>
              <w:spacing w:after="0" w:line="240" w:lineRule="auto"/>
              <w:textAlignment w:val="baseline"/>
              <w:rPr>
                <w:rFonts w:ascii="Calibri" w:eastAsia="Times New Roman" w:hAnsi="Calibri" w:cs="Times New Roman"/>
                <w:sz w:val="20"/>
                <w:szCs w:val="20"/>
                <w:lang w:eastAsia="en-US"/>
              </w:rPr>
            </w:pPr>
            <w:r>
              <w:rPr>
                <w:rFonts w:ascii="Calibri" w:eastAsia="Times New Roman" w:hAnsi="Calibri" w:cs="Times New Roman"/>
                <w:sz w:val="20"/>
                <w:szCs w:val="20"/>
                <w:lang w:eastAsia="en-US"/>
              </w:rPr>
              <w:t>Quality of life, life expectancy, gain in life expectancy, number treated</w:t>
            </w:r>
            <w:r w:rsidR="005C2B4D">
              <w:rPr>
                <w:rFonts w:ascii="Calibri" w:eastAsia="Times New Roman" w:hAnsi="Calibri" w:cs="Times New Roman"/>
                <w:sz w:val="20"/>
                <w:szCs w:val="20"/>
                <w:lang w:eastAsia="en-US"/>
              </w:rPr>
              <w:t>.</w:t>
            </w:r>
          </w:p>
          <w:p w14:paraId="04B63517" w14:textId="20EA3E5F"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OR (reviewer generated) </w:t>
            </w:r>
            <w:r w:rsidRPr="002A5BEF">
              <w:rPr>
                <w:rFonts w:ascii="Calibri" w:eastAsia="Times New Roman" w:hAnsi="Calibri" w:cs="Times New Roman"/>
                <w:b/>
                <w:bCs/>
                <w:sz w:val="20"/>
                <w:szCs w:val="20"/>
                <w:lang w:eastAsia="en-US"/>
              </w:rPr>
              <w:t xml:space="preserve">10yrs=7.2; 70yrs=0.2; </w:t>
            </w:r>
            <w:r w:rsidRPr="002A5BEF">
              <w:rPr>
                <w:rFonts w:ascii="Calibri" w:eastAsia="Times New Roman" w:hAnsi="Calibri" w:cs="Times New Roman"/>
                <w:sz w:val="20"/>
                <w:szCs w:val="20"/>
                <w:lang w:eastAsia="en-US"/>
              </w:rPr>
              <w:t>40yrs=1.0 (reference) </w:t>
            </w:r>
          </w:p>
          <w:p w14:paraId="5D1F6EB2"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Preferred age: </w:t>
            </w:r>
            <w:r w:rsidRPr="002A5BEF">
              <w:rPr>
                <w:rFonts w:ascii="Calibri" w:eastAsia="Times New Roman" w:hAnsi="Calibri" w:cs="Times New Roman"/>
                <w:b/>
                <w:bCs/>
                <w:color w:val="2E74B5"/>
                <w:sz w:val="20"/>
                <w:szCs w:val="20"/>
                <w:lang w:eastAsia="en-US"/>
              </w:rPr>
              <w:t>10</w:t>
            </w:r>
            <w:r w:rsidRPr="002A5BEF">
              <w:rPr>
                <w:rFonts w:ascii="Calibri" w:eastAsia="Times New Roman" w:hAnsi="Calibri" w:cs="Times New Roman"/>
                <w:sz w:val="20"/>
                <w:szCs w:val="20"/>
                <w:lang w:eastAsia="en-US"/>
              </w:rPr>
              <w:t>, 40, 70 [Qol &amp; LL combined] </w:t>
            </w:r>
          </w:p>
        </w:tc>
      </w:tr>
      <w:tr w:rsidR="002A5BEF" w:rsidRPr="002A5BEF" w14:paraId="06B5693B"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F33F9A2" w14:textId="1FB0A894"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Skedgel, 2015b</w:t>
            </w:r>
            <w:r w:rsidR="0071212B">
              <w:rPr>
                <w:rFonts w:ascii="Calibri" w:eastAsia="Times New Roman" w:hAnsi="Calibri" w:cs="Times New Roman"/>
                <w:sz w:val="20"/>
                <w:szCs w:val="20"/>
                <w:lang w:eastAsia="en-US"/>
              </w:rPr>
              <w:fldChar w:fldCharType="begin"/>
            </w:r>
            <w:r w:rsidR="003C5F2B">
              <w:rPr>
                <w:rFonts w:ascii="Calibri" w:eastAsia="Times New Roman" w:hAnsi="Calibri" w:cs="Times New Roman"/>
                <w:sz w:val="20"/>
                <w:szCs w:val="20"/>
                <w:lang w:eastAsia="en-US"/>
              </w:rPr>
              <w:instrText xml:space="preserve"> ADDIN EN.CITE &lt;EndNote&gt;&lt;Cite&gt;&lt;Author&gt;Skedgel&lt;/Author&gt;&lt;Year&gt;2015&lt;/Year&gt;&lt;RecNum&gt;76&lt;/RecNum&gt;&lt;DisplayText&gt;[38]&lt;/DisplayText&gt;&lt;record&gt;&lt;rec-number&gt;76&lt;/rec-number&gt;&lt;foreign-keys&gt;&lt;key app="EN" db-id="fwt2rvrw3p0x5wevwaap5axivet5ppwa0ep2" timestamp="1675649637"&gt;76&lt;/key&gt;&lt;/foreign-keys&gt;&lt;ref-type name="Journal Article"&gt;17&lt;/ref-type&gt;&lt;contributors&gt;&lt;authors&gt;&lt;author&gt;Skedgel, C.&lt;/author&gt;&lt;author&gt;Wailoo, A.&lt;/author&gt;&lt;author&gt;Akehurst, R.&lt;/author&gt;&lt;/authors&gt;&lt;/contributors&gt;&lt;titles&gt;&lt;title&gt;Societal preferences for distributive justice in the allocation of health care resources: a latent class discrete choice experiment&lt;/title&gt;&lt;secondary-title&gt;Medical decision making : an international journal of the Society for Medical Decision Making&lt;/secondary-title&gt;&lt;/titles&gt;&lt;periodical&gt;&lt;full-title&gt;Medical decision making : an international journal of the Society for Medical Decision Making&lt;/full-title&gt;&lt;/periodical&gt;&lt;pages&gt;94-105&lt;/pages&gt;&lt;volume&gt;35&lt;/volume&gt;&lt;number&gt;1&lt;/number&gt;&lt;keywords&gt;&lt;keyword&gt;age&lt;/keyword&gt;&lt;keyword&gt;*decision making&lt;/keyword&gt;&lt;keyword&gt;*decision support system&lt;/keyword&gt;&lt;keyword&gt;*economics&lt;/keyword&gt;&lt;keyword&gt;female&lt;/keyword&gt;&lt;keyword&gt;health care organization&lt;/keyword&gt;&lt;keyword&gt;*health care planning&lt;/keyword&gt;&lt;keyword&gt;human&lt;/keyword&gt;&lt;keyword&gt;life expectancy&lt;/keyword&gt;&lt;keyword&gt;male&lt;/keyword&gt;&lt;keyword&gt;public opinion&lt;/keyword&gt;&lt;keyword&gt;*quality adjusted life year&lt;/keyword&gt;&lt;keyword&gt;social justice&lt;/keyword&gt;&lt;/keywords&gt;&lt;dates&gt;&lt;year&gt;2015&lt;/year&gt;&lt;/dates&gt;&lt;pub-location&gt;United States&lt;/pub-location&gt;&lt;isbn&gt;1552-681X (electronic)&amp;#xD;1552-681X&lt;/isbn&gt;&lt;urls&gt;&lt;related-urls&gt;&lt;url&gt;http://ovidsp.ovid.com/ovidweb.cgi?T=JS&amp;amp;PAGE=reference&amp;amp;D=emed16&amp;amp;NEWS=N&amp;amp;AN=605762809&lt;/url&gt;&lt;/related-urls&gt;&lt;/urls&gt;&lt;electronic-resource-num&gt;http://dx.doi.org/10.1177/0272989X14547915&lt;/electronic-resource-num&gt;&lt;language&gt;English&lt;/language&gt;&lt;/record&gt;&lt;/Cite&gt;&lt;/EndNote&gt;</w:instrText>
            </w:r>
            <w:r w:rsidR="0071212B">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[38]</w:t>
            </w:r>
            <w:r w:rsidR="0071212B">
              <w:rPr>
                <w:rFonts w:ascii="Calibri" w:eastAsia="Times New Roman" w:hAnsi="Calibri" w:cs="Times New Roman"/>
                <w:sz w:val="20"/>
                <w:szCs w:val="20"/>
                <w:lang w:eastAsia="en-US"/>
              </w:rPr>
              <w:fldChar w:fldCharType="end"/>
            </w:r>
            <w:r w:rsidRPr="002A5BEF">
              <w:rPr>
                <w:rFonts w:ascii="Calibri" w:eastAsia="Times New Roman" w:hAnsi="Calibri" w:cs="Times New Roman"/>
                <w:sz w:val="20"/>
                <w:szCs w:val="20"/>
                <w:lang w:eastAsia="en-US"/>
              </w:rPr>
              <w:t>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7FC8B0D"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&gt;5 child only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E6F4B56"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Yes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EAA055F"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4431C30" w14:textId="5378D2FE" w:rsidR="005E5C1B" w:rsidRPr="00D30416" w:rsidRDefault="005E5C1B" w:rsidP="002A5BEF">
            <w:pPr>
              <w:spacing w:after="0" w:line="240" w:lineRule="auto"/>
              <w:textAlignment w:val="baseline"/>
              <w:rPr>
                <w:rFonts w:ascii="Calibri" w:eastAsia="Times New Roman" w:hAnsi="Calibri" w:cs="Times New Roman"/>
                <w:sz w:val="20"/>
                <w:szCs w:val="20"/>
                <w:lang w:eastAsia="en-US"/>
              </w:rPr>
            </w:pPr>
            <w:r w:rsidRPr="00D30416">
              <w:rPr>
                <w:rFonts w:ascii="Calibri" w:eastAsia="Times New Roman" w:hAnsi="Calibri" w:cs="Times New Roman"/>
                <w:sz w:val="20"/>
                <w:szCs w:val="20"/>
                <w:lang w:eastAsia="en-US"/>
              </w:rPr>
              <w:t>Quality of life, life expectancy, gain in life expectancy, number treated.</w:t>
            </w:r>
          </w:p>
          <w:p w14:paraId="6B9CF343" w14:textId="472291E0"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b/>
                <w:bCs/>
                <w:sz w:val="20"/>
                <w:szCs w:val="20"/>
                <w:lang w:eastAsia="en-US"/>
              </w:rPr>
              <w:t xml:space="preserve">DCE </w:t>
            </w:r>
            <w:r w:rsidRPr="002A5BEF">
              <w:rPr>
                <w:rFonts w:ascii="Calibri" w:eastAsia="Times New Roman" w:hAnsi="Calibri" w:cs="Times New Roman"/>
                <w:sz w:val="20"/>
                <w:szCs w:val="20"/>
                <w:lang w:eastAsia="en-US"/>
              </w:rPr>
              <w:t>Marginal Rate of Substitution per life year gained (LYG)=</w:t>
            </w:r>
            <w:r w:rsidRPr="002A5BEF">
              <w:rPr>
                <w:rFonts w:ascii="Calibri" w:eastAsia="Times New Roman" w:hAnsi="Calibri" w:cs="Times New Roman"/>
                <w:b/>
                <w:bCs/>
                <w:sz w:val="20"/>
                <w:szCs w:val="20"/>
                <w:lang w:eastAsia="en-US"/>
              </w:rPr>
              <w:t xml:space="preserve"> -0.09 (p&lt;0.001)</w:t>
            </w:r>
            <w:r w:rsidRPr="002A5BEF">
              <w:rPr>
                <w:rFonts w:ascii="Calibri" w:eastAsia="Times New Roman" w:hAnsi="Calibri" w:cs="Times New Roman"/>
                <w:sz w:val="20"/>
                <w:szCs w:val="20"/>
                <w:lang w:eastAsia="en-US"/>
              </w:rPr>
              <w:t> </w:t>
            </w:r>
            <w:r w:rsidRPr="002A5BEF">
              <w:rPr>
                <w:rFonts w:ascii="Calibri" w:eastAsia="Times New Roman" w:hAnsi="Calibri" w:cs="Times New Roman"/>
                <w:sz w:val="20"/>
                <w:szCs w:val="20"/>
                <w:lang w:eastAsia="en-US"/>
              </w:rPr>
              <w:br/>
            </w:r>
            <w:r w:rsidRPr="002A5BEF">
              <w:rPr>
                <w:rFonts w:ascii="Calibri" w:eastAsia="Times New Roman" w:hAnsi="Calibri" w:cs="Times New Roman"/>
                <w:b/>
                <w:bCs/>
                <w:sz w:val="20"/>
                <w:szCs w:val="20"/>
                <w:lang w:eastAsia="en-US"/>
              </w:rPr>
              <w:t xml:space="preserve">CSPC </w:t>
            </w:r>
            <w:r w:rsidRPr="002A5BEF">
              <w:rPr>
                <w:rFonts w:ascii="Calibri" w:eastAsia="Times New Roman" w:hAnsi="Calibri" w:cs="Times New Roman"/>
                <w:sz w:val="20"/>
                <w:szCs w:val="20"/>
                <w:lang w:eastAsia="en-US"/>
              </w:rPr>
              <w:t>Marginal Rate of Substitution per life year gained (LYG)</w:t>
            </w:r>
            <w:r w:rsidRPr="002A5BEF">
              <w:rPr>
                <w:rFonts w:ascii="Calibri" w:eastAsia="Times New Roman" w:hAnsi="Calibri" w:cs="Times New Roman"/>
                <w:b/>
                <w:bCs/>
                <w:sz w:val="20"/>
                <w:szCs w:val="20"/>
                <w:lang w:eastAsia="en-US"/>
              </w:rPr>
              <w:t xml:space="preserve"> = -0.02 (p&lt;0.001)</w:t>
            </w:r>
            <w:r w:rsidRPr="002A5BEF">
              <w:rPr>
                <w:rFonts w:ascii="Calibri" w:eastAsia="Times New Roman" w:hAnsi="Calibri" w:cs="Times New Roman"/>
                <w:sz w:val="20"/>
                <w:szCs w:val="20"/>
                <w:lang w:eastAsia="en-US"/>
              </w:rPr>
              <w:t> </w:t>
            </w:r>
          </w:p>
          <w:p w14:paraId="7F2D44CD"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Preferred age: </w:t>
            </w:r>
            <w:r w:rsidRPr="002A5BEF">
              <w:rPr>
                <w:rFonts w:ascii="Calibri" w:eastAsia="Times New Roman" w:hAnsi="Calibri" w:cs="Times New Roman"/>
                <w:b/>
                <w:bCs/>
                <w:color w:val="2E74B5"/>
                <w:sz w:val="20"/>
                <w:szCs w:val="20"/>
                <w:lang w:eastAsia="en-US"/>
              </w:rPr>
              <w:t>10</w:t>
            </w:r>
            <w:r w:rsidRPr="002A5BEF">
              <w:rPr>
                <w:rFonts w:ascii="Calibri" w:eastAsia="Times New Roman" w:hAnsi="Calibri" w:cs="Times New Roman"/>
                <w:sz w:val="20"/>
                <w:szCs w:val="20"/>
                <w:lang w:eastAsia="en-US"/>
              </w:rPr>
              <w:t>, 40, 70 [Qol &amp; LL combined] </w:t>
            </w:r>
          </w:p>
        </w:tc>
      </w:tr>
      <w:tr w:rsidR="002A5BEF" w:rsidRPr="002A5BEF" w14:paraId="6D1F2849"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892C08A" w14:textId="5A6A4AE6"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Skedgel, 2016 </w:t>
            </w:r>
            <w:r w:rsidR="0071212B">
              <w:rPr>
                <w:rFonts w:ascii="Calibri" w:eastAsia="Times New Roman" w:hAnsi="Calibri" w:cs="Times New Roman"/>
                <w:sz w:val="20"/>
                <w:szCs w:val="20"/>
                <w:lang w:eastAsia="en-US"/>
              </w:rPr>
              <w:fldChar w:fldCharType="begin"/>
            </w:r>
            <w:r w:rsidR="003C5F2B">
              <w:rPr>
                <w:rFonts w:ascii="Calibri" w:eastAsia="Times New Roman" w:hAnsi="Calibri" w:cs="Times New Roman"/>
                <w:sz w:val="20"/>
                <w:szCs w:val="20"/>
                <w:lang w:eastAsia="en-US"/>
              </w:rPr>
              <w:instrText xml:space="preserve"> ADDIN EN.CITE &lt;EndNote&gt;&lt;Cite&gt;&lt;Author&gt;Skedgel&lt;/Author&gt;&lt;Year&gt;2016&lt;/Year&gt;&lt;RecNum&gt;75&lt;/RecNum&gt;&lt;DisplayText&gt;[39]&lt;/DisplayText&gt;&lt;record&gt;&lt;rec-number&gt;75&lt;/rec-number&gt;&lt;foreign-keys&gt;&lt;key app="EN" db-id="fwt2rvrw3p0x5wevwaap5axivet5ppwa0ep2" timestamp="1675649637"&gt;75&lt;/key&gt;&lt;/foreign-keys&gt;&lt;ref-type name="Journal Article"&gt;17&lt;/ref-type&gt;&lt;contributors&gt;&lt;authors&gt;&lt;author&gt;Skedgel, C.&lt;/author&gt;&lt;/authors&gt;&lt;/contributors&gt;&lt;auth-address&gt;C. Skedgel, Health Economics Group, Norwich Medical School, University of East Anglia, Norwich NR4 7UQ, United Kingdom. E-mail: c.skedgel@uea.ac.uk&lt;/auth-address&gt;&lt;titles&gt;&lt;title&gt;The prioritization preferences of pan-canadian oncology drug review members and the canadian public: A stated-preferences comparison&lt;/title&gt;&lt;secondary-title&gt;Current Oncology&lt;/secondary-title&gt;&lt;/titles&gt;&lt;periodical&gt;&lt;full-title&gt;Current Oncology&lt;/full-title&gt;&lt;/periodical&gt;&lt;pages&gt;322-328&lt;/pages&gt;&lt;volume&gt;23&lt;/volume&gt;&lt;number&gt;5&lt;/number&gt;&lt;keywords&gt;&lt;keyword&gt;adult&lt;/keyword&gt;&lt;keyword&gt;aged&lt;/keyword&gt;&lt;keyword&gt;decision making&lt;/keyword&gt;&lt;keyword&gt;demography&lt;/keyword&gt;&lt;keyword&gt;female&lt;/keyword&gt;&lt;keyword&gt;human&lt;/keyword&gt;&lt;keyword&gt;life expectancy&lt;/keyword&gt;&lt;keyword&gt;lifestyle&lt;/keyword&gt;&lt;keyword&gt;male&lt;/keyword&gt;&lt;keyword&gt;middle aged&lt;/keyword&gt;&lt;keyword&gt;*quality adjusted life year&lt;/keyword&gt;&lt;keyword&gt;questionnaire&lt;/keyword&gt;&lt;keyword&gt;review&lt;/keyword&gt;&lt;keyword&gt;socioeconomics&lt;/keyword&gt;&lt;keyword&gt;young adult&lt;/keyword&gt;&lt;/keywords&gt;&lt;dates&gt;&lt;year&gt;2016&lt;/year&gt;&lt;/dates&gt;&lt;pub-location&gt;Canada&lt;/pub-location&gt;&lt;publisher&gt;Multimed Inc. (E-mail: Amanda_shand@multi-med.com)&lt;/publisher&gt;&lt;isbn&gt;1198-0052&amp;#xD;1718-7729&lt;/isbn&gt;&lt;urls&gt;&lt;related-urls&gt;&lt;url&gt;http://www.current-oncology.com/index.php/oncology/article/download/3033/2254&lt;/url&gt;&lt;url&gt;http://ovidsp.ovid.com/ovidweb.cgi?T=JS&amp;amp;PAGE=reference&amp;amp;D=emed17&amp;amp;NEWS=N&amp;amp;AN=613093199&lt;/url&gt;&lt;/related-urls&gt;&lt;/urls&gt;&lt;electronic-resource-num&gt;http://dx.doi.org/10.3747/co.23.3033&lt;/electronic-resource-num&gt;&lt;language&gt;English&lt;/language&gt;&lt;/record&gt;&lt;/Cite&gt;&lt;/EndNote&gt;</w:instrText>
            </w:r>
            <w:r w:rsidR="0071212B">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[39]</w:t>
            </w:r>
            <w:r w:rsidR="0071212B">
              <w:rPr>
                <w:rFonts w:ascii="Calibri" w:eastAsia="Times New Roman" w:hAnsi="Calibri" w:cs="Times New Roman"/>
                <w:sz w:val="20"/>
                <w:szCs w:val="20"/>
                <w:lang w:eastAsia="en-US"/>
              </w:rPr>
              <w:fldChar w:fldCharType="end"/>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0F1729B"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&gt;5 child only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9C6838B"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Yes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0FB1402B"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0EC76A64" w14:textId="1FA730AD" w:rsidR="005E5C1B" w:rsidRDefault="005E5C1B" w:rsidP="002A5BEF">
            <w:pPr>
              <w:spacing w:after="0" w:line="240" w:lineRule="auto"/>
              <w:textAlignment w:val="baseline"/>
              <w:rPr>
                <w:rFonts w:ascii="Calibri" w:eastAsia="Times New Roman" w:hAnsi="Calibri" w:cs="Times New Roman"/>
                <w:sz w:val="20"/>
                <w:szCs w:val="20"/>
                <w:lang w:eastAsia="en-US"/>
              </w:rPr>
            </w:pPr>
            <w:r w:rsidRPr="005E5C1B">
              <w:rPr>
                <w:rFonts w:ascii="Calibri" w:eastAsia="Times New Roman" w:hAnsi="Calibri" w:cs="Times New Roman"/>
                <w:sz w:val="20"/>
                <w:szCs w:val="20"/>
                <w:lang w:eastAsia="en-US"/>
              </w:rPr>
              <w:t>Quality of life, life expectancy, gain in life expectancy, number treated.</w:t>
            </w:r>
          </w:p>
          <w:p w14:paraId="1DF76ED7" w14:textId="09975C95"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Willing to forgo a potential gain of 1.17 years in 40-year-olds to prioritise 10-year-olds (NS) and </w:t>
            </w:r>
            <w:r w:rsidRPr="002A5BEF">
              <w:rPr>
                <w:rFonts w:ascii="Calibri" w:eastAsia="Times New Roman" w:hAnsi="Calibri" w:cs="Times New Roman"/>
                <w:b/>
                <w:bCs/>
                <w:sz w:val="20"/>
                <w:szCs w:val="20"/>
                <w:lang w:eastAsia="en-US"/>
              </w:rPr>
              <w:t>5.3 years in 70-year-olds to favour 40-year-olds</w:t>
            </w:r>
            <w:r w:rsidRPr="002A5BEF">
              <w:rPr>
                <w:rFonts w:ascii="Calibri" w:eastAsia="Times New Roman" w:hAnsi="Calibri" w:cs="Times New Roman"/>
                <w:sz w:val="20"/>
                <w:szCs w:val="20"/>
                <w:lang w:eastAsia="en-US"/>
              </w:rPr>
              <w:t> </w:t>
            </w:r>
          </w:p>
          <w:p w14:paraId="3863F0F1"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Preferred age: </w:t>
            </w:r>
            <w:r w:rsidRPr="002A5BEF">
              <w:rPr>
                <w:rFonts w:ascii="Calibri" w:eastAsia="Times New Roman" w:hAnsi="Calibri" w:cs="Times New Roman"/>
                <w:b/>
                <w:bCs/>
                <w:color w:val="2E74B5"/>
                <w:sz w:val="20"/>
                <w:szCs w:val="20"/>
                <w:lang w:eastAsia="en-US"/>
              </w:rPr>
              <w:t>10</w:t>
            </w:r>
            <w:r w:rsidRPr="002A5BEF">
              <w:rPr>
                <w:rFonts w:ascii="Calibri" w:eastAsia="Times New Roman" w:hAnsi="Calibri" w:cs="Times New Roman"/>
                <w:sz w:val="20"/>
                <w:szCs w:val="20"/>
                <w:lang w:eastAsia="en-US"/>
              </w:rPr>
              <w:t>, 40, 70 [Qol &amp; LL combined] </w:t>
            </w:r>
          </w:p>
        </w:tc>
      </w:tr>
      <w:tr w:rsidR="002A5BEF" w:rsidRPr="002A5BEF" w14:paraId="362EE580"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F597772" w14:textId="089D2C41"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Sullivan, 2017 </w:t>
            </w:r>
            <w:r w:rsidR="0071212B">
              <w:rPr>
                <w:rFonts w:ascii="Calibri" w:eastAsia="Times New Roman" w:hAnsi="Calibri" w:cs="Times New Roman"/>
                <w:sz w:val="20"/>
                <w:szCs w:val="20"/>
                <w:lang w:eastAsia="en-US"/>
              </w:rPr>
              <w:fldChar w:fldCharType="begin"/>
            </w:r>
            <w:r w:rsidR="003C5F2B">
              <w:rPr>
                <w:rFonts w:ascii="Calibri" w:eastAsia="Times New Roman" w:hAnsi="Calibri" w:cs="Times New Roman"/>
                <w:sz w:val="20"/>
                <w:szCs w:val="20"/>
                <w:lang w:eastAsia="en-US"/>
              </w:rPr>
              <w:instrText xml:space="preserve"> ADDIN EN.CITE &lt;EndNote&gt;&lt;Cite&gt;&lt;Author&gt;Sullivan&lt;/Author&gt;&lt;Year&gt;2017&lt;/Year&gt;&lt;RecNum&gt;78&lt;/RecNum&gt;&lt;DisplayText&gt;[40]&lt;/DisplayText&gt;&lt;record&gt;&lt;rec-number&gt;78&lt;/rec-number&gt;&lt;foreign-keys&gt;&lt;key app="EN" db-id="fwt2rvrw3p0x5wevwaap5axivet5ppwa0ep2" timestamp="1675649647"&gt;78&lt;/key&gt;&lt;/foreign-keys&gt;&lt;ref-type name="Journal Article"&gt;17&lt;/ref-type&gt;&lt;contributors&gt;&lt;authors&gt;&lt;author&gt;Sullivan, T.&lt;/author&gt;&lt;author&gt;Hansen, P.&lt;/author&gt;&lt;/authors&gt;&lt;/contributors&gt;&lt;auth-address&gt;T. Sullivan, Department of Preventive and Social Medicine, University of Otago, Dunedin 9054, New Zealand&lt;/auth-address&gt;&lt;titles&gt;&lt;title&gt;Determining Criteria and Weights for Prioritizing Health Technologies Based on the Preferences of the General Population: A New Zealand Pilot Study&lt;/title&gt;&lt;secondary-title&gt;Value in Health&lt;/secondary-title&gt;&lt;/titles&gt;&lt;periodical&gt;&lt;full-title&gt;Value in Health&lt;/full-title&gt;&lt;/periodical&gt;&lt;pages&gt;679-686&lt;/pages&gt;&lt;volume&gt;20&lt;/volume&gt;&lt;number&gt;4&lt;/number&gt;&lt;keywords&gt;&lt;keyword&gt;adult&lt;/keyword&gt;&lt;keyword&gt;article&lt;/keyword&gt;&lt;keyword&gt;cluster analysis&lt;/keyword&gt;&lt;keyword&gt;consultation&lt;/keyword&gt;&lt;keyword&gt;female&lt;/keyword&gt;&lt;keyword&gt;groups by age&lt;/keyword&gt;&lt;keyword&gt;*health care&lt;/keyword&gt;&lt;keyword&gt;human&lt;/keyword&gt;&lt;keyword&gt;information processing&lt;/keyword&gt;&lt;keyword&gt;male&lt;/keyword&gt;&lt;keyword&gt;New Zealand&lt;/keyword&gt;&lt;keyword&gt;pilot study&lt;/keyword&gt;&lt;keyword&gt;*population&lt;/keyword&gt;&lt;keyword&gt;priority journal&lt;/keyword&gt;&lt;keyword&gt;quality of life&lt;/keyword&gt;&lt;keyword&gt;*technology&lt;/keyword&gt;&lt;keyword&gt;test retest reliability&lt;/keyword&gt;&lt;/keywords&gt;&lt;dates&gt;&lt;year&gt;2017&lt;/year&gt;&lt;/dates&gt;&lt;pub-location&gt;United Kingdom&lt;/pub-location&gt;&lt;publisher&gt;Elsevier Ltd&lt;/publisher&gt;&lt;isbn&gt;1098-3015&amp;#xD;1524-4733&lt;/isbn&gt;&lt;urls&gt;&lt;related-urls&gt;&lt;url&gt;http://www.elsevier.com/wps/find/journaldescription.cws_home/724501/description#description&lt;/url&gt;&lt;url&gt;http://ovidsp.ovid.com/ovidweb.cgi?T=JS&amp;amp;PAGE=reference&amp;amp;D=emed18&amp;amp;NEWS=N&amp;amp;AN=614254263&lt;/url&gt;&lt;/related-urls&gt;&lt;/urls&gt;&lt;electronic-resource-num&gt;http://dx.doi.org/10.1016/j.jval.2016.12.008&lt;/electronic-resource-num&gt;&lt;language&gt;English&lt;/language&gt;&lt;/record&gt;&lt;/Cite&gt;&lt;/EndNote&gt;</w:instrText>
            </w:r>
            <w:r w:rsidR="0071212B">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[40]</w:t>
            </w:r>
            <w:r w:rsidR="0071212B">
              <w:rPr>
                <w:rFonts w:ascii="Calibri" w:eastAsia="Times New Roman" w:hAnsi="Calibri" w:cs="Times New Roman"/>
                <w:sz w:val="20"/>
                <w:szCs w:val="20"/>
                <w:lang w:eastAsia="en-US"/>
              </w:rPr>
              <w:fldChar w:fldCharType="end"/>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0648453B"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Children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D94A2BB"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Yes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6A339F8C"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690155F8" w14:textId="1E3BB653" w:rsidR="005E5C1B" w:rsidRDefault="005E5C1B" w:rsidP="002A5BEF">
            <w:pPr>
              <w:spacing w:after="0" w:line="240" w:lineRule="auto"/>
              <w:textAlignment w:val="baseline"/>
              <w:rPr>
                <w:rFonts w:ascii="Calibri" w:eastAsia="Times New Roman" w:hAnsi="Calibri" w:cs="Times New Roman"/>
                <w:sz w:val="20"/>
                <w:szCs w:val="20"/>
                <w:lang w:eastAsia="en-US"/>
              </w:rPr>
            </w:pPr>
            <w:r>
              <w:rPr>
                <w:rFonts w:ascii="Calibri" w:eastAsia="Times New Roman" w:hAnsi="Calibri" w:cs="Times New Roman"/>
                <w:sz w:val="20"/>
                <w:szCs w:val="20"/>
                <w:lang w:eastAsia="en-US"/>
              </w:rPr>
              <w:t>Health status, benefit, lifestyle, benefit to others, treatment options.</w:t>
            </w:r>
          </w:p>
          <w:p w14:paraId="597C9FDD" w14:textId="11E3BE1F"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Age of Patient (relative preference weights) </w:t>
            </w:r>
            <w:r w:rsidRPr="002A5BEF">
              <w:rPr>
                <w:rFonts w:ascii="Calibri" w:eastAsia="Times New Roman" w:hAnsi="Calibri" w:cs="Times New Roman"/>
                <w:sz w:val="20"/>
                <w:szCs w:val="20"/>
                <w:lang w:eastAsia="en-US"/>
              </w:rPr>
              <w:br/>
            </w:r>
            <w:r w:rsidRPr="002A5BEF">
              <w:rPr>
                <w:rFonts w:ascii="Times New Roman" w:eastAsia="Times New Roman" w:hAnsi="Times New Roman" w:cs="Times New Roman"/>
                <w:sz w:val="20"/>
                <w:szCs w:val="20"/>
                <w:lang w:eastAsia="en-US"/>
              </w:rPr>
              <w:t>≥65 years: 0 </w:t>
            </w:r>
            <w:r w:rsidRPr="002A5BEF">
              <w:rPr>
                <w:rFonts w:ascii="Times New Roman" w:eastAsia="Times New Roman" w:hAnsi="Times New Roman" w:cs="Times New Roman"/>
                <w:sz w:val="20"/>
                <w:szCs w:val="20"/>
                <w:lang w:eastAsia="en-US"/>
              </w:rPr>
              <w:br/>
            </w:r>
            <w:r w:rsidRPr="002A5BEF">
              <w:rPr>
                <w:rFonts w:ascii="Calibri" w:eastAsia="Times New Roman" w:hAnsi="Calibri" w:cs="Times New Roman"/>
                <w:sz w:val="20"/>
                <w:szCs w:val="20"/>
                <w:lang w:eastAsia="en-US"/>
              </w:rPr>
              <w:t>15–64 years: 0.07 </w:t>
            </w:r>
            <w:r w:rsidRPr="002A5BEF">
              <w:rPr>
                <w:rFonts w:ascii="Calibri" w:eastAsia="Times New Roman" w:hAnsi="Calibri" w:cs="Times New Roman"/>
                <w:sz w:val="20"/>
                <w:szCs w:val="20"/>
                <w:lang w:eastAsia="en-US"/>
              </w:rPr>
              <w:br/>
              <w:t>0–14 years: 0.14 </w:t>
            </w:r>
          </w:p>
          <w:p w14:paraId="1D0DD19B"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Preferred age: </w:t>
            </w:r>
            <w:r w:rsidRPr="002A5BEF">
              <w:rPr>
                <w:rFonts w:ascii="Calibri" w:eastAsia="Times New Roman" w:hAnsi="Calibri" w:cs="Times New Roman"/>
                <w:b/>
                <w:bCs/>
                <w:color w:val="2E74B5"/>
                <w:sz w:val="20"/>
                <w:szCs w:val="20"/>
                <w:lang w:eastAsia="en-US"/>
              </w:rPr>
              <w:t>0-14</w:t>
            </w:r>
            <w:r w:rsidRPr="002A5BEF">
              <w:rPr>
                <w:rFonts w:ascii="Calibri" w:eastAsia="Times New Roman" w:hAnsi="Calibri" w:cs="Times New Roman"/>
                <w:sz w:val="20"/>
                <w:szCs w:val="20"/>
                <w:lang w:eastAsia="en-US"/>
              </w:rPr>
              <w:t>, 15-64, ≥65 [Qol &amp; LL combined] </w:t>
            </w:r>
          </w:p>
        </w:tc>
      </w:tr>
      <w:tr w:rsidR="002A5BEF" w:rsidRPr="002A5BEF" w14:paraId="448DCC89"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0273033" w14:textId="42B09BEA"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Tappenden, 2007</w:t>
            </w:r>
            <w:r w:rsidR="0071212B">
              <w:rPr>
                <w:rFonts w:ascii="Calibri" w:eastAsia="Times New Roman" w:hAnsi="Calibri" w:cs="Times New Roman"/>
                <w:sz w:val="20"/>
                <w:szCs w:val="20"/>
                <w:lang w:eastAsia="en-US"/>
              </w:rPr>
              <w:fldChar w:fldCharType="begin"/>
            </w:r>
            <w:r w:rsidR="003C5F2B">
              <w:rPr>
                <w:rFonts w:ascii="Calibri" w:eastAsia="Times New Roman" w:hAnsi="Calibri" w:cs="Times New Roman"/>
                <w:sz w:val="20"/>
                <w:szCs w:val="20"/>
                <w:lang w:eastAsia="en-US"/>
              </w:rPr>
              <w:instrText xml:space="preserve"> ADDIN EN.CITE &lt;EndNote&gt;&lt;Cite&gt;&lt;Author&gt;Tappenden&lt;/Author&gt;&lt;Year&gt;2007&lt;/Year&gt;&lt;RecNum&gt;79&lt;/RecNum&gt;&lt;DisplayText&gt;[41]&lt;/DisplayText&gt;&lt;record&gt;&lt;rec-number&gt;79&lt;/rec-number&gt;&lt;foreign-keys&gt;&lt;key app="EN" db-id="fwt2rvrw3p0x5wevwaap5axivet5ppwa0ep2" timestamp="1675649659"&gt;79&lt;/key&gt;&lt;/foreign-keys&gt;&lt;ref-type name="Journal Article"&gt;17&lt;/ref-type&gt;&lt;contributors&gt;&lt;authors&gt;&lt;author&gt;Tappenden, Paul&lt;/author&gt;&lt;author&gt;Brazier, John&lt;/author&gt;&lt;author&gt;Ratcliffe, Julie&lt;/author&gt;&lt;author&gt;Chilcott, James&lt;/author&gt;&lt;/authors&gt;&lt;/contributors&gt;&lt;titles&gt;&lt;title&gt;A stated preference binary choice experiment to explore NICE decision making&lt;/title&gt;&lt;secondary-title&gt;Pharmacoeconomics&lt;/secondary-title&gt;&lt;/titles&gt;&lt;periodical&gt;&lt;full-title&gt;PharmacoEconomics&lt;/full-title&gt;&lt;/periodical&gt;&lt;pages&gt;685-693&lt;/pages&gt;&lt;volume&gt;25&lt;/volume&gt;&lt;number&gt;8&lt;/number&gt;&lt;dates&gt;&lt;year&gt;2007&lt;/year&gt;&lt;/dates&gt;&lt;isbn&gt;1179-2027&lt;/isbn&gt;&lt;urls&gt;&lt;/urls&gt;&lt;/record&gt;&lt;/Cite&gt;&lt;/EndNote&gt;</w:instrText>
            </w:r>
            <w:r w:rsidR="0071212B">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[41]</w:t>
            </w:r>
            <w:r w:rsidR="0071212B">
              <w:rPr>
                <w:rFonts w:ascii="Calibri" w:eastAsia="Times New Roman" w:hAnsi="Calibri" w:cs="Times New Roman"/>
                <w:sz w:val="20"/>
                <w:szCs w:val="20"/>
                <w:lang w:eastAsia="en-US"/>
              </w:rPr>
              <w:fldChar w:fldCharType="end"/>
            </w:r>
            <w:r w:rsidRPr="002A5BEF">
              <w:rPr>
                <w:rFonts w:ascii="Calibri" w:eastAsia="Times New Roman" w:hAnsi="Calibri" w:cs="Times New Roman"/>
                <w:sz w:val="20"/>
                <w:szCs w:val="20"/>
                <w:lang w:eastAsia="en-US"/>
              </w:rPr>
              <w:t>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A70E00E" w14:textId="47939635" w:rsidR="002A5BEF" w:rsidRPr="002A5BEF" w:rsidRDefault="00D502CB" w:rsidP="002A5BEF">
            <w:pPr>
              <w:spacing w:after="0" w:line="240" w:lineRule="auto"/>
              <w:textAlignment w:val="baseline"/>
              <w:rPr>
                <w:rFonts w:ascii="Times New Roman" w:eastAsia="Times New Roman" w:hAnsi="Times New Roman" w:cs="Times New Roman"/>
                <w:sz w:val="24"/>
                <w:szCs w:val="24"/>
                <w:lang w:eastAsia="en-US"/>
              </w:rPr>
            </w:pPr>
            <w:r>
              <w:rPr>
                <w:rFonts w:ascii="Calibri" w:eastAsia="Times New Roman" w:hAnsi="Calibri" w:cs="Times New Roman"/>
                <w:sz w:val="20"/>
                <w:szCs w:val="20"/>
                <w:lang w:eastAsia="en-US"/>
              </w:rPr>
              <w:t>None</w:t>
            </w:r>
            <w:r w:rsidR="002A5BEF" w:rsidRPr="002A5BEF">
              <w:rPr>
                <w:rFonts w:ascii="Calibri" w:eastAsia="Times New Roman" w:hAnsi="Calibri" w:cs="Times New Roman"/>
                <w:sz w:val="20"/>
                <w:szCs w:val="20"/>
                <w:lang w:eastAsia="en-US"/>
              </w:rPr>
              <w:t>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7505686"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Yes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00141991"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05D61019" w14:textId="0FA7E7C9" w:rsidR="00322E97" w:rsidRDefault="005D1036" w:rsidP="002A5BEF">
            <w:pPr>
              <w:spacing w:after="0" w:line="240" w:lineRule="auto"/>
              <w:textAlignment w:val="baseline"/>
              <w:rPr>
                <w:rFonts w:ascii="Calibri" w:eastAsia="Times New Roman" w:hAnsi="Calibri" w:cs="Times New Roman"/>
                <w:sz w:val="20"/>
                <w:szCs w:val="20"/>
                <w:lang w:eastAsia="en-US"/>
              </w:rPr>
            </w:pPr>
            <w:r>
              <w:rPr>
                <w:rFonts w:ascii="Calibri" w:eastAsia="Times New Roman" w:hAnsi="Calibri" w:cs="Times New Roman"/>
                <w:sz w:val="20"/>
                <w:szCs w:val="20"/>
                <w:lang w:eastAsia="en-US"/>
              </w:rPr>
              <w:t>Cost-effectiveness, certainty, quality of life before treatment.</w:t>
            </w:r>
          </w:p>
          <w:p w14:paraId="1E257CB6" w14:textId="0290BE02"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OR </w:t>
            </w:r>
            <w:r w:rsidRPr="002A5BEF">
              <w:rPr>
                <w:rFonts w:ascii="Calibri" w:eastAsia="Times New Roman" w:hAnsi="Calibri" w:cs="Times New Roman"/>
                <w:sz w:val="20"/>
                <w:szCs w:val="20"/>
                <w:lang w:eastAsia="en-US"/>
              </w:rPr>
              <w:br/>
              <w:t>Working age=1.15 (p=0.45); Retired=1.08 (p=0.77); Children=reference </w:t>
            </w:r>
          </w:p>
          <w:p w14:paraId="1F2E0BF7" w14:textId="292AC9C8" w:rsidR="002A5BEF" w:rsidRPr="002A5BEF" w:rsidRDefault="00D502CB" w:rsidP="002A5BEF">
            <w:pPr>
              <w:spacing w:after="0" w:line="240" w:lineRule="auto"/>
              <w:textAlignment w:val="baseline"/>
              <w:rPr>
                <w:rFonts w:ascii="Times New Roman" w:eastAsia="Times New Roman" w:hAnsi="Times New Roman" w:cs="Times New Roman"/>
                <w:sz w:val="24"/>
                <w:szCs w:val="24"/>
                <w:lang w:eastAsia="en-US"/>
              </w:rPr>
            </w:pPr>
            <w:r w:rsidRPr="00D502CB">
              <w:rPr>
                <w:rFonts w:ascii="Calibri" w:eastAsia="Times New Roman" w:hAnsi="Calibri" w:cs="Times New Roman"/>
                <w:sz w:val="20"/>
                <w:szCs w:val="20"/>
                <w:lang w:eastAsia="en-US"/>
              </w:rPr>
              <w:t>All non-significant, no preferred age</w:t>
            </w:r>
            <w:r w:rsidR="002A5BEF" w:rsidRPr="002A5BEF">
              <w:rPr>
                <w:rFonts w:ascii="Calibri" w:eastAsia="Times New Roman" w:hAnsi="Calibri" w:cs="Times New Roman"/>
                <w:sz w:val="20"/>
                <w:szCs w:val="20"/>
                <w:lang w:eastAsia="en-US"/>
              </w:rPr>
              <w:t> </w:t>
            </w:r>
          </w:p>
        </w:tc>
      </w:tr>
      <w:tr w:rsidR="002A5BEF" w:rsidRPr="002A5BEF" w14:paraId="40A9341E"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0EEC7A64" w14:textId="77271471"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Van de Wetering, 2016</w:t>
            </w:r>
            <w:r w:rsidR="0071212B">
              <w:rPr>
                <w:rFonts w:ascii="Calibri" w:eastAsia="Times New Roman" w:hAnsi="Calibri" w:cs="Times New Roman"/>
                <w:sz w:val="20"/>
                <w:szCs w:val="20"/>
                <w:lang w:eastAsia="en-US"/>
              </w:rPr>
              <w:fldChar w:fldCharType="begin"/>
            </w:r>
            <w:r w:rsidR="003C5F2B">
              <w:rPr>
                <w:rFonts w:ascii="Calibri" w:eastAsia="Times New Roman" w:hAnsi="Calibri" w:cs="Times New Roman"/>
                <w:sz w:val="20"/>
                <w:szCs w:val="20"/>
                <w:lang w:eastAsia="en-US"/>
              </w:rPr>
              <w:instrText xml:space="preserve"> ADDIN EN.CITE &lt;EndNote&gt;&lt;Cite&gt;&lt;Author&gt;van de Wetering&lt;/Author&gt;&lt;Year&gt;2016&lt;/Year&gt;&lt;RecNum&gt;80&lt;/RecNum&gt;&lt;DisplayText&gt;[42]&lt;/DisplayText&gt;&lt;record&gt;&lt;rec-number&gt;80&lt;/rec-number&gt;&lt;foreign-keys&gt;&lt;key app="EN" db-id="fwt2rvrw3p0x5wevwaap5axivet5ppwa0ep2" timestamp="1675649675"&gt;80&lt;/key&gt;&lt;/foreign-keys&gt;&lt;ref-type name="Journal Article"&gt;17&lt;/ref-type&gt;&lt;contributors&gt;&lt;authors&gt;&lt;author&gt;van de Wetering, E. J.&lt;/author&gt;&lt;author&gt;van Exel, N. J. A.&lt;/author&gt;&lt;author&gt;Rose, J. M.&lt;/author&gt;&lt;author&gt;Hoefman, R. J.&lt;/author&gt;&lt;author&gt;Brouwer, W. B. F.&lt;/author&gt;&lt;/authors&gt;&lt;/contributors&gt;&lt;auth-address&gt;E.J. van de Wetering, Institute of Health Policy and Management and Institute for Medical Technology Assessment, Erasmus University Rotterdam, Rotterdam, DR 3000, Netherlands. E-mail: vandewetering@bmg.eur.nl&lt;/auth-address&gt;&lt;titles&gt;&lt;title&gt;Are some QALYs more equal than others?&lt;/title&gt;&lt;secondary-title&gt;European Journal of Health Economics&lt;/secondary-title&gt;&lt;/titles&gt;&lt;periodical&gt;&lt;full-title&gt;European Journal of Health Economics&lt;/full-title&gt;&lt;/periodical&gt;&lt;pages&gt;117-127&lt;/pages&gt;&lt;volume&gt;17&lt;/volume&gt;&lt;number&gt;2&lt;/number&gt;&lt;keywords&gt;&lt;keyword&gt;article&lt;/keyword&gt;&lt;keyword&gt;decision making&lt;/keyword&gt;&lt;keyword&gt;health care cost&lt;/keyword&gt;&lt;keyword&gt;health care delivery&lt;/keyword&gt;&lt;keyword&gt;health care distribution&lt;/keyword&gt;&lt;keyword&gt;health care quality&lt;/keyword&gt;&lt;keyword&gt;*health care system&lt;/keyword&gt;&lt;keyword&gt;human&lt;/keyword&gt;&lt;keyword&gt;priority journal&lt;/keyword&gt;&lt;keyword&gt;*quality adjusted life year&lt;/keyword&gt;&lt;keyword&gt;questionnaire&lt;/keyword&gt;&lt;/keywords&gt;&lt;dates&gt;&lt;year&gt;2016&lt;/year&gt;&lt;/dates&gt;&lt;pub-location&gt;Germany&lt;/pub-location&gt;&lt;publisher&gt;Springer Verlag (E-mail: service@springer.de)&lt;/publisher&gt;&lt;isbn&gt;1618-7598&amp;#xD;1618-7601&lt;/isbn&gt;&lt;urls&gt;&lt;related-urls&gt;&lt;url&gt;http://link.springer.de/link/service/journals/10198/index.htm&lt;/url&gt;&lt;url&gt;http://ovidsp.ovid.com/ovidweb.cgi?T=JS&amp;amp;PAGE=reference&amp;amp;D=emed17&amp;amp;NEWS=N&amp;amp;AN=600753678&lt;/url&gt;&lt;/related-urls&gt;&lt;/urls&gt;&lt;electronic-resource-num&gt;http://dx.doi.org/10.1007/s10198-014-0657-6&lt;/electronic-resource-num&gt;&lt;language&gt;English&lt;/language&gt;&lt;/record&gt;&lt;/Cite&gt;&lt;/EndNote&gt;</w:instrText>
            </w:r>
            <w:r w:rsidR="0071212B">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[42]</w:t>
            </w:r>
            <w:r w:rsidR="0071212B">
              <w:rPr>
                <w:rFonts w:ascii="Calibri" w:eastAsia="Times New Roman" w:hAnsi="Calibri" w:cs="Times New Roman"/>
                <w:sz w:val="20"/>
                <w:szCs w:val="20"/>
                <w:lang w:eastAsia="en-US"/>
              </w:rPr>
              <w:fldChar w:fldCharType="end"/>
            </w:r>
            <w:r w:rsidRPr="002A5BEF">
              <w:rPr>
                <w:rFonts w:ascii="Calibri" w:eastAsia="Times New Roman" w:hAnsi="Calibri" w:cs="Times New Roman"/>
                <w:sz w:val="20"/>
                <w:szCs w:val="20"/>
                <w:lang w:eastAsia="en-US"/>
              </w:rPr>
              <w:t>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12000E8"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&gt;5 child only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63CF8F0F"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Yes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CB016EE"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F174BEB" w14:textId="099DDED4" w:rsidR="009D55AA" w:rsidRDefault="009D55AA" w:rsidP="002A5BEF">
            <w:pPr>
              <w:spacing w:after="0" w:line="240" w:lineRule="auto"/>
              <w:textAlignment w:val="baseline"/>
              <w:rPr>
                <w:rFonts w:ascii="Calibri" w:eastAsia="Times New Roman" w:hAnsi="Calibri" w:cs="Times New Roman"/>
                <w:sz w:val="20"/>
                <w:szCs w:val="20"/>
                <w:lang w:eastAsia="en-US"/>
              </w:rPr>
            </w:pPr>
            <w:r>
              <w:rPr>
                <w:rFonts w:ascii="Calibri" w:eastAsia="Times New Roman" w:hAnsi="Calibri" w:cs="Times New Roman"/>
                <w:sz w:val="20"/>
                <w:szCs w:val="20"/>
                <w:lang w:eastAsia="en-US"/>
              </w:rPr>
              <w:t>Quality of life before treatment, health gain for one year, lifestyle, rarity of disease, dependents (Y/N)</w:t>
            </w:r>
          </w:p>
          <w:p w14:paraId="7A6C7230" w14:textId="1A306ECC"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Block 2 </w:t>
            </w:r>
            <w:r w:rsidRPr="002A5BEF">
              <w:rPr>
                <w:rFonts w:ascii="Calibri" w:eastAsia="Times New Roman" w:hAnsi="Calibri" w:cs="Times New Roman"/>
                <w:b/>
                <w:bCs/>
                <w:sz w:val="20"/>
                <w:szCs w:val="20"/>
                <w:lang w:eastAsia="en-US"/>
              </w:rPr>
              <w:t>OR</w:t>
            </w:r>
            <w:r w:rsidRPr="002A5BEF">
              <w:rPr>
                <w:rFonts w:ascii="Calibri" w:eastAsia="Times New Roman" w:hAnsi="Calibri" w:cs="Times New Roman"/>
                <w:sz w:val="20"/>
                <w:szCs w:val="20"/>
                <w:lang w:eastAsia="en-US"/>
              </w:rPr>
              <w:t xml:space="preserve"> (reviewer generated)</w:t>
            </w:r>
            <w:r w:rsidRPr="002A5BEF">
              <w:rPr>
                <w:rFonts w:ascii="Calibri" w:eastAsia="Times New Roman" w:hAnsi="Calibri" w:cs="Times New Roman"/>
                <w:b/>
                <w:bCs/>
                <w:sz w:val="20"/>
                <w:szCs w:val="20"/>
                <w:lang w:eastAsia="en-US"/>
              </w:rPr>
              <w:t>: 10yrs=1.82 (p&lt;0.001); 40yrs=1.76 (p&lt;0.001);</w:t>
            </w:r>
            <w:r w:rsidRPr="002A5BEF">
              <w:rPr>
                <w:rFonts w:ascii="Calibri" w:eastAsia="Times New Roman" w:hAnsi="Calibri" w:cs="Times New Roman"/>
                <w:sz w:val="20"/>
                <w:szCs w:val="20"/>
                <w:lang w:eastAsia="en-US"/>
              </w:rPr>
              <w:t xml:space="preserve"> 70yrs=1.06 (NS); 90yrs=reference </w:t>
            </w:r>
          </w:p>
          <w:p w14:paraId="2D659173"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Preferred age: </w:t>
            </w:r>
            <w:r w:rsidRPr="002A5BEF">
              <w:rPr>
                <w:rFonts w:ascii="Calibri" w:eastAsia="Times New Roman" w:hAnsi="Calibri" w:cs="Times New Roman"/>
                <w:b/>
                <w:bCs/>
                <w:color w:val="4472C4"/>
                <w:sz w:val="20"/>
                <w:szCs w:val="20"/>
                <w:lang w:eastAsia="en-US"/>
              </w:rPr>
              <w:t>10</w:t>
            </w:r>
            <w:r w:rsidRPr="002A5BEF">
              <w:rPr>
                <w:rFonts w:ascii="Calibri" w:eastAsia="Times New Roman" w:hAnsi="Calibri" w:cs="Times New Roman"/>
                <w:sz w:val="20"/>
                <w:szCs w:val="20"/>
                <w:lang w:eastAsia="en-US"/>
              </w:rPr>
              <w:t>, 40, 70, 90 </w:t>
            </w:r>
          </w:p>
          <w:p w14:paraId="2C89C5EA"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Block 3 </w:t>
            </w:r>
            <w:r w:rsidRPr="002A5BEF">
              <w:rPr>
                <w:rFonts w:ascii="Calibri" w:eastAsia="Times New Roman" w:hAnsi="Calibri" w:cs="Times New Roman"/>
                <w:b/>
                <w:bCs/>
                <w:sz w:val="20"/>
                <w:szCs w:val="20"/>
                <w:lang w:eastAsia="en-US"/>
              </w:rPr>
              <w:t xml:space="preserve">OR </w:t>
            </w:r>
            <w:r w:rsidRPr="002A5BEF">
              <w:rPr>
                <w:rFonts w:ascii="Calibri" w:eastAsia="Times New Roman" w:hAnsi="Calibri" w:cs="Times New Roman"/>
                <w:sz w:val="20"/>
                <w:szCs w:val="20"/>
                <w:lang w:eastAsia="en-US"/>
              </w:rPr>
              <w:t>(reviewer generated)</w:t>
            </w:r>
            <w:r w:rsidRPr="002A5BEF">
              <w:rPr>
                <w:rFonts w:ascii="Calibri" w:eastAsia="Times New Roman" w:hAnsi="Calibri" w:cs="Times New Roman"/>
                <w:b/>
                <w:bCs/>
                <w:sz w:val="20"/>
                <w:szCs w:val="20"/>
                <w:lang w:eastAsia="en-US"/>
              </w:rPr>
              <w:t xml:space="preserve">: 10yrs=3.7; 40yrs=3.18; 70yrs=1.39; </w:t>
            </w:r>
            <w:r w:rsidRPr="002A5BEF">
              <w:rPr>
                <w:rFonts w:ascii="Calibri" w:eastAsia="Times New Roman" w:hAnsi="Calibri" w:cs="Times New Roman"/>
                <w:sz w:val="20"/>
                <w:szCs w:val="20"/>
                <w:lang w:eastAsia="en-US"/>
              </w:rPr>
              <w:t>90yrs=reference, all p&lt;0.001 </w:t>
            </w:r>
          </w:p>
          <w:p w14:paraId="3C7A7361"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lastRenderedPageBreak/>
              <w:t xml:space="preserve">Preferred age: </w:t>
            </w:r>
            <w:r w:rsidRPr="002A5BEF">
              <w:rPr>
                <w:rFonts w:ascii="Calibri" w:eastAsia="Times New Roman" w:hAnsi="Calibri" w:cs="Times New Roman"/>
                <w:b/>
                <w:bCs/>
                <w:color w:val="4472C4"/>
                <w:sz w:val="20"/>
                <w:szCs w:val="20"/>
                <w:lang w:eastAsia="en-US"/>
              </w:rPr>
              <w:t>10</w:t>
            </w:r>
            <w:r w:rsidRPr="002A5BEF">
              <w:rPr>
                <w:rFonts w:ascii="Calibri" w:eastAsia="Times New Roman" w:hAnsi="Calibri" w:cs="Times New Roman"/>
                <w:sz w:val="20"/>
                <w:szCs w:val="20"/>
                <w:lang w:eastAsia="en-US"/>
              </w:rPr>
              <w:t>, 40, 70, 90 [QoL] </w:t>
            </w:r>
          </w:p>
        </w:tc>
      </w:tr>
      <w:tr w:rsidR="002A5BEF" w:rsidRPr="002A5BEF" w14:paraId="31946028"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641419C" w14:textId="0B2A11CE"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lastRenderedPageBreak/>
              <w:t>Van de Wetering, 2015 </w:t>
            </w:r>
            <w:r w:rsidR="0071212B">
              <w:rPr>
                <w:rFonts w:ascii="Calibri" w:eastAsia="Times New Roman" w:hAnsi="Calibri" w:cs="Times New Roman"/>
                <w:sz w:val="20"/>
                <w:szCs w:val="20"/>
                <w:lang w:eastAsia="en-US"/>
              </w:rPr>
              <w:fldChar w:fldCharType="begin">
                <w:fldData xml:space="preserve">PEVuZE5vdGU+PENpdGU+PEF1dGhvcj52YW4gZGUgV2V0ZXJpbmc8L0F1dGhvcj48WWVhcj4yMDE1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</w:fldData>
              </w:fldChar>
            </w:r>
            <w:r w:rsidR="003C5F2B">
              <w:rPr>
                <w:rFonts w:ascii="Calibri" w:eastAsia="Times New Roman" w:hAnsi="Calibri" w:cs="Times New Roman"/>
                <w:sz w:val="20"/>
                <w:szCs w:val="20"/>
                <w:lang w:eastAsia="en-US"/>
              </w:rPr>
              <w:instrText xml:space="preserve"> ADDIN EN.CITE </w:instrText>
            </w:r>
            <w:r w:rsidR="003C5F2B">
              <w:rPr>
                <w:rFonts w:ascii="Calibri" w:eastAsia="Times New Roman" w:hAnsi="Calibri" w:cs="Times New Roman"/>
                <w:sz w:val="20"/>
                <w:szCs w:val="20"/>
                <w:lang w:eastAsia="en-US"/>
              </w:rPr>
              <w:fldChar w:fldCharType="begin">
                <w:fldData xml:space="preserve">PEVuZE5vdGU+PENpdGU+PEF1dGhvcj52YW4gZGUgV2V0ZXJpbmc8L0F1dGhvcj48WWVhcj4yMDE1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</w:fldData>
              </w:fldChar>
            </w:r>
            <w:r w:rsidR="003C5F2B">
              <w:rPr>
                <w:rFonts w:ascii="Calibri" w:eastAsia="Times New Roman" w:hAnsi="Calibri" w:cs="Times New Roman"/>
                <w:sz w:val="20"/>
                <w:szCs w:val="20"/>
                <w:lang w:eastAsia="en-US"/>
              </w:rPr>
              <w:instrText xml:space="preserve"> ADDIN EN.CITE.DATA </w:instrText>
            </w:r>
            <w:r w:rsidR="003C5F2B">
              <w:rPr>
                <w:rFonts w:ascii="Calibri" w:eastAsia="Times New Roman" w:hAnsi="Calibri" w:cs="Times New Roman"/>
                <w:sz w:val="20"/>
                <w:szCs w:val="20"/>
                <w:lang w:eastAsia="en-US"/>
              </w:rPr>
            </w:r>
            <w:r w:rsidR="003C5F2B">
              <w:rPr>
                <w:rFonts w:ascii="Calibri" w:eastAsia="Times New Roman" w:hAnsi="Calibri" w:cs="Times New Roman"/>
                <w:sz w:val="20"/>
                <w:szCs w:val="20"/>
                <w:lang w:eastAsia="en-US"/>
              </w:rPr>
              <w:fldChar w:fldCharType="end"/>
            </w:r>
            <w:r w:rsidR="0071212B">
              <w:rPr>
                <w:rFonts w:ascii="Calibri" w:eastAsia="Times New Roman" w:hAnsi="Calibri" w:cs="Times New Roman"/>
                <w:sz w:val="20"/>
                <w:szCs w:val="20"/>
                <w:lang w:eastAsia="en-US"/>
              </w:rPr>
            </w:r>
            <w:r w:rsidR="0071212B">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[43]</w:t>
            </w:r>
            <w:r w:rsidR="0071212B">
              <w:rPr>
                <w:rFonts w:ascii="Calibri" w:eastAsia="Times New Roman" w:hAnsi="Calibri" w:cs="Times New Roman"/>
                <w:sz w:val="20"/>
                <w:szCs w:val="20"/>
                <w:lang w:eastAsia="en-US"/>
              </w:rPr>
              <w:fldChar w:fldCharType="end"/>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007EC7EE"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Adult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AC8A92A"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No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F0E707A"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7C879A7" w14:textId="556BB924" w:rsidR="009D55AA" w:rsidRDefault="009D55AA" w:rsidP="002A5BEF">
            <w:pPr>
              <w:spacing w:after="0" w:line="240" w:lineRule="auto"/>
              <w:textAlignment w:val="baseline"/>
              <w:rPr>
                <w:rFonts w:eastAsia="Times New Roman" w:cstheme="minorHAnsi"/>
                <w:sz w:val="20"/>
                <w:szCs w:val="20"/>
                <w:lang w:eastAsia="en-US"/>
              </w:rPr>
            </w:pPr>
            <w:r w:rsidRPr="009D55AA">
              <w:rPr>
                <w:rFonts w:eastAsia="Times New Roman" w:cstheme="minorHAnsi"/>
                <w:sz w:val="20"/>
                <w:szCs w:val="20"/>
                <w:lang w:eastAsia="en-US"/>
              </w:rPr>
              <w:t>Quality of life before treatment</w:t>
            </w:r>
            <w:r>
              <w:rPr>
                <w:rFonts w:eastAsia="Times New Roman" w:cstheme="minorHAnsi"/>
                <w:sz w:val="20"/>
                <w:szCs w:val="20"/>
                <w:lang w:eastAsia="en-US"/>
              </w:rPr>
              <w:t>, age at death if not treated, gain in life expectancy, gain in quality of life, health insurance.</w:t>
            </w:r>
          </w:p>
          <w:p w14:paraId="07FDAA7D" w14:textId="7777536D" w:rsidR="002A5BEF" w:rsidRPr="006B4698" w:rsidRDefault="002A5BEF" w:rsidP="002A5BEF">
            <w:pPr>
              <w:spacing w:after="0" w:line="240" w:lineRule="auto"/>
              <w:textAlignment w:val="baseline"/>
              <w:rPr>
                <w:rFonts w:eastAsia="Times New Roman" w:cstheme="minorHAnsi"/>
                <w:sz w:val="24"/>
                <w:szCs w:val="24"/>
                <w:lang w:eastAsia="en-US"/>
              </w:rPr>
            </w:pPr>
            <w:r w:rsidRPr="006B4698">
              <w:rPr>
                <w:rFonts w:eastAsia="Times New Roman" w:cstheme="minorHAnsi"/>
                <w:sz w:val="20"/>
                <w:szCs w:val="20"/>
                <w:lang w:eastAsia="en-US"/>
              </w:rPr>
              <w:t>Based on mixed multinomial logit model the marginal WTP values for each age group were: </w:t>
            </w:r>
          </w:p>
          <w:p w14:paraId="2982350C" w14:textId="77777777" w:rsidR="002A5BEF" w:rsidRPr="006B4698" w:rsidRDefault="002A5BEF" w:rsidP="002A5BEF">
            <w:pPr>
              <w:spacing w:after="0" w:line="240" w:lineRule="auto"/>
              <w:textAlignment w:val="baseline"/>
              <w:rPr>
                <w:rFonts w:eastAsia="Times New Roman" w:cstheme="minorHAnsi"/>
                <w:sz w:val="24"/>
                <w:szCs w:val="24"/>
                <w:lang w:eastAsia="en-US"/>
              </w:rPr>
            </w:pPr>
            <w:r w:rsidRPr="006B4698">
              <w:rPr>
                <w:rFonts w:eastAsia="Times New Roman" w:cstheme="minorHAnsi"/>
                <w:sz w:val="20"/>
                <w:szCs w:val="20"/>
                <w:lang w:eastAsia="en-US"/>
              </w:rPr>
              <w:t>10yrs = €197.66 </w:t>
            </w:r>
            <w:r w:rsidRPr="006B4698">
              <w:rPr>
                <w:rFonts w:eastAsia="Times New Roman" w:cstheme="minorHAnsi"/>
                <w:sz w:val="20"/>
                <w:szCs w:val="20"/>
                <w:lang w:eastAsia="en-US"/>
              </w:rPr>
              <w:br/>
              <w:t>40yrs = €184.89 </w:t>
            </w:r>
            <w:r w:rsidRPr="006B4698">
              <w:rPr>
                <w:rFonts w:eastAsia="Times New Roman" w:cstheme="minorHAnsi"/>
                <w:sz w:val="20"/>
                <w:szCs w:val="20"/>
                <w:lang w:eastAsia="en-US"/>
              </w:rPr>
              <w:br/>
              <w:t>70yrs = €209.59 </w:t>
            </w:r>
            <w:r w:rsidRPr="006B4698">
              <w:rPr>
                <w:rFonts w:eastAsia="Times New Roman" w:cstheme="minorHAnsi"/>
                <w:sz w:val="20"/>
                <w:szCs w:val="20"/>
                <w:lang w:eastAsia="en-US"/>
              </w:rPr>
              <w:br/>
              <w:t>No p-value or CI presented for MNL model.  </w:t>
            </w:r>
          </w:p>
          <w:p w14:paraId="0339CEF7" w14:textId="77777777" w:rsidR="002A5BEF" w:rsidRPr="006B4698" w:rsidRDefault="002A5BEF" w:rsidP="002A5BEF">
            <w:pPr>
              <w:spacing w:after="0" w:line="240" w:lineRule="auto"/>
              <w:textAlignment w:val="baseline"/>
              <w:rPr>
                <w:rFonts w:eastAsia="Times New Roman" w:cstheme="minorHAnsi"/>
                <w:sz w:val="24"/>
                <w:szCs w:val="24"/>
                <w:lang w:eastAsia="en-US"/>
              </w:rPr>
            </w:pPr>
            <w:r w:rsidRPr="006B4698">
              <w:rPr>
                <w:rFonts w:eastAsia="Times New Roman" w:cstheme="minorHAnsi"/>
                <w:sz w:val="20"/>
                <w:szCs w:val="20"/>
                <w:lang w:eastAsia="en-US"/>
              </w:rPr>
              <w:t> </w:t>
            </w:r>
          </w:p>
          <w:p w14:paraId="5BC57B09" w14:textId="77777777" w:rsidR="002A5BEF" w:rsidRPr="006B4698" w:rsidRDefault="002A5BEF" w:rsidP="002A5BEF">
            <w:pPr>
              <w:spacing w:after="0" w:line="240" w:lineRule="auto"/>
              <w:textAlignment w:val="baseline"/>
              <w:rPr>
                <w:rFonts w:eastAsia="Times New Roman" w:cstheme="minorHAnsi"/>
                <w:sz w:val="24"/>
                <w:szCs w:val="24"/>
                <w:lang w:eastAsia="en-US"/>
              </w:rPr>
            </w:pPr>
            <w:r w:rsidRPr="006B4698">
              <w:rPr>
                <w:rFonts w:eastAsia="Times New Roman" w:cstheme="minorHAnsi"/>
                <w:sz w:val="20"/>
                <w:szCs w:val="20"/>
                <w:lang w:eastAsia="en-US"/>
              </w:rPr>
              <w:t>Based on a latent class model (preferred by authors due to heterogeneous preferences), the probability weighted marginal WTP values for each age group were: </w:t>
            </w:r>
          </w:p>
          <w:p w14:paraId="420DEB4A" w14:textId="77777777" w:rsidR="002A5BEF" w:rsidRPr="006B4698" w:rsidRDefault="002A5BEF" w:rsidP="002A5BEF">
            <w:pPr>
              <w:spacing w:after="0" w:line="240" w:lineRule="auto"/>
              <w:textAlignment w:val="baseline"/>
              <w:rPr>
                <w:rFonts w:eastAsia="Times New Roman" w:cstheme="minorHAnsi"/>
                <w:sz w:val="24"/>
                <w:szCs w:val="24"/>
                <w:lang w:eastAsia="en-US"/>
              </w:rPr>
            </w:pPr>
            <w:r w:rsidRPr="006B4698">
              <w:rPr>
                <w:rFonts w:eastAsia="Times New Roman" w:cstheme="minorHAnsi"/>
                <w:sz w:val="20"/>
                <w:szCs w:val="20"/>
                <w:lang w:eastAsia="en-US"/>
              </w:rPr>
              <w:t>10yrs = €206.408 (€125.993–€286.823) </w:t>
            </w:r>
          </w:p>
          <w:p w14:paraId="2B0854F8" w14:textId="77777777" w:rsidR="002A5BEF" w:rsidRPr="006B4698" w:rsidRDefault="002A5BEF" w:rsidP="002A5BEF">
            <w:pPr>
              <w:spacing w:after="0" w:line="240" w:lineRule="auto"/>
              <w:textAlignment w:val="baseline"/>
              <w:rPr>
                <w:rFonts w:eastAsia="Times New Roman" w:cstheme="minorHAnsi"/>
                <w:sz w:val="24"/>
                <w:szCs w:val="24"/>
                <w:lang w:eastAsia="en-US"/>
              </w:rPr>
            </w:pPr>
            <w:r w:rsidRPr="006B4698">
              <w:rPr>
                <w:rFonts w:eastAsia="Times New Roman" w:cstheme="minorHAnsi"/>
                <w:sz w:val="20"/>
                <w:szCs w:val="20"/>
                <w:lang w:eastAsia="en-US"/>
              </w:rPr>
              <w:t>40yrs = €296.756 (€37.281–€556.233) </w:t>
            </w:r>
          </w:p>
          <w:p w14:paraId="79B074D3" w14:textId="77777777" w:rsidR="002A5BEF" w:rsidRPr="006B4698" w:rsidRDefault="002A5BEF" w:rsidP="002A5BEF">
            <w:pPr>
              <w:spacing w:after="0" w:line="240" w:lineRule="auto"/>
              <w:textAlignment w:val="baseline"/>
              <w:rPr>
                <w:rFonts w:eastAsia="Times New Roman" w:cstheme="minorHAnsi"/>
                <w:sz w:val="24"/>
                <w:szCs w:val="24"/>
                <w:lang w:eastAsia="en-US"/>
              </w:rPr>
            </w:pPr>
            <w:r w:rsidRPr="006B4698">
              <w:rPr>
                <w:rFonts w:eastAsia="Times New Roman" w:cstheme="minorHAnsi"/>
                <w:sz w:val="20"/>
                <w:szCs w:val="20"/>
                <w:lang w:eastAsia="en-US"/>
              </w:rPr>
              <w:t>70yrs = €212.322 (€136.454–€288.190) </w:t>
            </w:r>
          </w:p>
          <w:p w14:paraId="017EAE7A" w14:textId="77777777" w:rsidR="002A5BEF" w:rsidRPr="006B4698" w:rsidRDefault="002A5BEF" w:rsidP="002A5BEF">
            <w:pPr>
              <w:spacing w:after="0" w:line="240" w:lineRule="auto"/>
              <w:textAlignment w:val="baseline"/>
              <w:rPr>
                <w:rFonts w:eastAsia="Times New Roman" w:cstheme="minorHAnsi"/>
                <w:sz w:val="24"/>
                <w:szCs w:val="24"/>
                <w:lang w:eastAsia="en-US"/>
              </w:rPr>
            </w:pPr>
            <w:r w:rsidRPr="006B4698">
              <w:rPr>
                <w:rFonts w:eastAsia="Times New Roman" w:cstheme="minorHAnsi"/>
                <w:sz w:val="20"/>
                <w:szCs w:val="20"/>
                <w:lang w:eastAsia="en-US"/>
              </w:rPr>
              <w:t>  </w:t>
            </w:r>
          </w:p>
          <w:p w14:paraId="73F8407B" w14:textId="77777777" w:rsidR="002A5BEF" w:rsidRPr="006B4698" w:rsidRDefault="002A5BEF" w:rsidP="002A5BEF">
            <w:pPr>
              <w:spacing w:after="0" w:line="240" w:lineRule="auto"/>
              <w:textAlignment w:val="baseline"/>
              <w:rPr>
                <w:rFonts w:eastAsia="Times New Roman" w:cstheme="minorHAnsi"/>
                <w:sz w:val="24"/>
                <w:szCs w:val="24"/>
                <w:lang w:eastAsia="en-US"/>
              </w:rPr>
            </w:pPr>
            <w:r w:rsidRPr="006B4698">
              <w:rPr>
                <w:rFonts w:eastAsia="Times New Roman" w:cstheme="minorHAnsi"/>
                <w:sz w:val="20"/>
                <w:szCs w:val="20"/>
                <w:lang w:eastAsia="en-US"/>
              </w:rPr>
              <w:t>Authors conclusion: No statistically significant age effect in the data based on probability weighted latent class model. </w:t>
            </w:r>
          </w:p>
          <w:p w14:paraId="15CE9770" w14:textId="77777777" w:rsidR="002A5BEF" w:rsidRPr="006B4698" w:rsidRDefault="002A5BEF" w:rsidP="002A5BEF">
            <w:pPr>
              <w:spacing w:after="0" w:line="240" w:lineRule="auto"/>
              <w:textAlignment w:val="baseline"/>
              <w:rPr>
                <w:rFonts w:eastAsia="Times New Roman" w:cstheme="minorHAnsi"/>
                <w:sz w:val="24"/>
                <w:szCs w:val="24"/>
                <w:lang w:eastAsia="en-US"/>
              </w:rPr>
            </w:pPr>
            <w:r w:rsidRPr="006B4698">
              <w:rPr>
                <w:rFonts w:eastAsia="Times New Roman" w:cstheme="minorHAnsi"/>
                <w:sz w:val="20"/>
                <w:szCs w:val="20"/>
                <w:lang w:eastAsia="en-US"/>
              </w:rPr>
              <w:t xml:space="preserve">Preferred age: 10, </w:t>
            </w:r>
            <w:r w:rsidRPr="006B4698">
              <w:rPr>
                <w:rFonts w:eastAsia="Times New Roman" w:cstheme="minorHAnsi"/>
                <w:b/>
                <w:bCs/>
                <w:color w:val="0070C0"/>
                <w:sz w:val="20"/>
                <w:szCs w:val="20"/>
                <w:lang w:eastAsia="en-US"/>
              </w:rPr>
              <w:t xml:space="preserve">40, 70 </w:t>
            </w:r>
            <w:r w:rsidRPr="006B4698">
              <w:rPr>
                <w:rFonts w:eastAsia="Times New Roman" w:cstheme="minorHAnsi"/>
                <w:sz w:val="20"/>
                <w:szCs w:val="20"/>
                <w:lang w:eastAsia="en-US"/>
              </w:rPr>
              <w:t>depending on model [QoL and LL combined] </w:t>
            </w:r>
          </w:p>
        </w:tc>
      </w:tr>
      <w:tr w:rsidR="002A5BEF" w:rsidRPr="002A5BEF" w14:paraId="305A58A0"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439A86A" w14:textId="1FE67E23" w:rsidR="002A5BEF" w:rsidRPr="00252246"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52246">
              <w:rPr>
                <w:rFonts w:ascii="Calibri" w:eastAsia="Times New Roman" w:hAnsi="Calibri" w:cs="Times New Roman"/>
                <w:sz w:val="20"/>
                <w:szCs w:val="20"/>
                <w:lang w:eastAsia="en-US"/>
              </w:rPr>
              <w:t>Whitty, 2014</w:t>
            </w:r>
            <w:r w:rsidR="008750B4" w:rsidRPr="00252246">
              <w:rPr>
                <w:rFonts w:ascii="Calibri" w:eastAsia="Times New Roman" w:hAnsi="Calibri" w:cs="Times New Roman"/>
                <w:sz w:val="20"/>
                <w:szCs w:val="20"/>
                <w:lang w:eastAsia="en-US"/>
              </w:rPr>
              <w:fldChar w:fldCharType="begin"/>
            </w:r>
            <w:r w:rsidR="003C5F2B">
              <w:rPr>
                <w:rFonts w:ascii="Calibri" w:eastAsia="Times New Roman" w:hAnsi="Calibri" w:cs="Times New Roman"/>
                <w:sz w:val="20"/>
                <w:szCs w:val="20"/>
                <w:lang w:eastAsia="en-US"/>
              </w:rPr>
              <w:instrText xml:space="preserve"> ADDIN EN.CITE &lt;EndNote&gt;&lt;Cite&gt;&lt;Author&gt;Whitty&lt;/Author&gt;&lt;Year&gt;2014&lt;/Year&gt;&lt;RecNum&gt;82&lt;/RecNum&gt;&lt;DisplayText&gt;[44]&lt;/DisplayText&gt;&lt;record&gt;&lt;rec-number&gt;82&lt;/rec-number&gt;&lt;foreign-keys&gt;&lt;key app="EN" db-id="fwt2rvrw3p0x5wevwaap5axivet5ppwa0ep2" timestamp="1675649717"&gt;82&lt;/key&gt;&lt;/foreign-keys&gt;&lt;ref-type name="Journal Article"&gt;17&lt;/ref-type&gt;&lt;contributors&gt;&lt;authors&gt;&lt;author&gt;Whitty, J. A.&lt;/author&gt;&lt;author&gt;Ratcliffe, J.&lt;/author&gt;&lt;author&gt;Chen, G.&lt;/author&gt;&lt;author&gt;Scuffham, P. A.&lt;/author&gt;&lt;/authors&gt;&lt;/contributors&gt;&lt;titles&gt;&lt;title&gt;Australian Public Preferences for the Funding of New Health Technologies: A Comparison of Discrete Choice and Profile Case Best-Worst Scaling Methods&lt;/title&gt;&lt;secondary-title&gt;Medical decision making : an international journal of the Society for Medical Decision Making&lt;/secondary-title&gt;&lt;/titles&gt;&lt;periodical&gt;&lt;full-title&gt;Medical decision making : an international journal of the Society for Medical Decision Making&lt;/full-title&gt;&lt;/periodical&gt;&lt;pages&gt;638-654&lt;/pages&gt;&lt;volume&gt;34&lt;/volume&gt;&lt;number&gt;5&lt;/number&gt;&lt;keywords&gt;&lt;keyword&gt;adolescent&lt;/keyword&gt;&lt;keyword&gt;adult&lt;/keyword&gt;&lt;keyword&gt;age&lt;/keyword&gt;&lt;keyword&gt;aged&lt;/keyword&gt;&lt;keyword&gt;Australia&lt;/keyword&gt;&lt;keyword&gt;decision making&lt;/keyword&gt;&lt;keyword&gt;*decision support system&lt;/keyword&gt;&lt;keyword&gt;*economics&lt;/keyword&gt;&lt;keyword&gt;female&lt;/keyword&gt;&lt;keyword&gt;health care organization&lt;/keyword&gt;&lt;keyword&gt;health status&lt;/keyword&gt;&lt;keyword&gt;human&lt;/keyword&gt;&lt;keyword&gt;male&lt;/keyword&gt;&lt;keyword&gt;medical technology&lt;/keyword&gt;&lt;keyword&gt;middle aged&lt;/keyword&gt;&lt;keyword&gt;*public opinion&lt;/keyword&gt;&lt;keyword&gt;sex factor&lt;/keyword&gt;&lt;keyword&gt;socioeconomics&lt;/keyword&gt;&lt;keyword&gt;statistical model&lt;/keyword&gt;&lt;keyword&gt;young adult&lt;/keyword&gt;&lt;/keywords&gt;&lt;dates&gt;&lt;year&gt;2014&lt;/year&gt;&lt;/dates&gt;&lt;pub-location&gt;United States&lt;/pub-location&gt;&lt;isbn&gt;1552-681X (electronic)&amp;#xD;1552-681X&lt;/isbn&gt;&lt;urls&gt;&lt;related-urls&gt;&lt;url&gt;http://ovidsp.ovid.com/ovidweb.cgi?T=JS&amp;amp;PAGE=reference&amp;amp;D=emed15&amp;amp;NEWS=N&amp;amp;AN=620350263&lt;/url&gt;&lt;/related-urls&gt;&lt;/urls&gt;&lt;electronic-resource-num&gt;http://dx.doi.org/10.1177/0272989X14526640&lt;/electronic-resource-num&gt;&lt;language&gt;English&lt;/language&gt;&lt;/record&gt;&lt;/Cite&gt;&lt;/EndNote&gt;</w:instrText>
            </w:r>
            <w:r w:rsidR="008750B4" w:rsidRPr="00252246">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[44]</w:t>
            </w:r>
            <w:r w:rsidR="008750B4" w:rsidRPr="00252246">
              <w:rPr>
                <w:rFonts w:ascii="Calibri" w:eastAsia="Times New Roman" w:hAnsi="Calibri" w:cs="Times New Roman"/>
                <w:sz w:val="20"/>
                <w:szCs w:val="20"/>
                <w:lang w:eastAsia="en-US"/>
              </w:rPr>
              <w:fldChar w:fldCharType="end"/>
            </w:r>
            <w:r w:rsidRPr="00252246">
              <w:rPr>
                <w:rFonts w:ascii="Calibri" w:eastAsia="Times New Roman" w:hAnsi="Calibri" w:cs="Times New Roman"/>
                <w:sz w:val="20"/>
                <w:szCs w:val="20"/>
                <w:lang w:eastAsia="en-US"/>
              </w:rPr>
              <w:t xml:space="preserve"> (</w:t>
            </w:r>
            <w:r w:rsidR="008750B4" w:rsidRPr="00252246">
              <w:rPr>
                <w:rFonts w:ascii="Calibri" w:eastAsia="Times New Roman" w:hAnsi="Calibri" w:cs="Times New Roman"/>
                <w:sz w:val="20"/>
                <w:szCs w:val="20"/>
                <w:lang w:eastAsia="en-US"/>
              </w:rPr>
              <w:t>1</w:t>
            </w:r>
            <w:r w:rsidRPr="00252246">
              <w:rPr>
                <w:rFonts w:ascii="Calibri" w:eastAsia="Times New Roman" w:hAnsi="Calibri" w:cs="Times New Roman"/>
                <w:sz w:val="20"/>
                <w:szCs w:val="20"/>
                <w:lang w:eastAsia="en-US"/>
              </w:rPr>
              <w:t>)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2FEA1BB"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Young adult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0D8F57C1"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Yes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F265244"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D771774" w14:textId="21B87173" w:rsidR="009D55AA" w:rsidRDefault="009D55AA" w:rsidP="002A5BEF">
            <w:pPr>
              <w:spacing w:after="0" w:line="240" w:lineRule="auto"/>
              <w:textAlignment w:val="baseline"/>
              <w:rPr>
                <w:rFonts w:ascii="Calibri" w:eastAsia="Times New Roman" w:hAnsi="Calibri" w:cs="Times New Roman"/>
                <w:sz w:val="20"/>
                <w:szCs w:val="20"/>
                <w:lang w:eastAsia="en-US"/>
              </w:rPr>
            </w:pPr>
            <w:r>
              <w:rPr>
                <w:rFonts w:ascii="Calibri" w:eastAsia="Times New Roman" w:hAnsi="Calibri" w:cs="Times New Roman"/>
                <w:sz w:val="20"/>
                <w:szCs w:val="20"/>
                <w:lang w:eastAsia="en-US"/>
              </w:rPr>
              <w:t>Prevent, diagnose, quality of life, survival, value, side effects, alternative, number to benefit.</w:t>
            </w:r>
          </w:p>
          <w:p w14:paraId="0C2EDBAA" w14:textId="30DF316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1) DCE OR (reviewer generated) </w:t>
            </w:r>
            <w:r w:rsidRPr="002A5BEF">
              <w:rPr>
                <w:rFonts w:ascii="Calibri" w:eastAsia="Times New Roman" w:hAnsi="Calibri" w:cs="Times New Roman"/>
                <w:b/>
                <w:bCs/>
                <w:sz w:val="20"/>
                <w:szCs w:val="20"/>
                <w:lang w:eastAsia="en-US"/>
              </w:rPr>
              <w:t>10yrs=27.7; 35yrs=35.2; 60yrs=9.28;</w:t>
            </w:r>
            <w:r w:rsidRPr="002A5BEF">
              <w:rPr>
                <w:rFonts w:ascii="Calibri" w:eastAsia="Times New Roman" w:hAnsi="Calibri" w:cs="Times New Roman"/>
                <w:sz w:val="20"/>
                <w:szCs w:val="20"/>
                <w:lang w:eastAsia="en-US"/>
              </w:rPr>
              <w:t xml:space="preserve"> 85yrs=reference; all p&lt;0.001 </w:t>
            </w:r>
          </w:p>
          <w:p w14:paraId="7CADBDE1"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Preferred age: 10, </w:t>
            </w:r>
            <w:r w:rsidRPr="002A5BEF">
              <w:rPr>
                <w:rFonts w:ascii="Calibri" w:eastAsia="Times New Roman" w:hAnsi="Calibri" w:cs="Times New Roman"/>
                <w:b/>
                <w:bCs/>
                <w:color w:val="4472C4"/>
                <w:sz w:val="20"/>
                <w:szCs w:val="20"/>
                <w:lang w:eastAsia="en-US"/>
              </w:rPr>
              <w:t>35</w:t>
            </w:r>
            <w:r w:rsidRPr="002A5BEF">
              <w:rPr>
                <w:rFonts w:ascii="Calibri" w:eastAsia="Times New Roman" w:hAnsi="Calibri" w:cs="Times New Roman"/>
                <w:sz w:val="20"/>
                <w:szCs w:val="20"/>
                <w:lang w:eastAsia="en-US"/>
              </w:rPr>
              <w:t>, 60 [QoL and LL combined] </w:t>
            </w:r>
          </w:p>
        </w:tc>
      </w:tr>
      <w:tr w:rsidR="002A5BEF" w:rsidRPr="002A5BEF" w14:paraId="3AF885B6"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506BD95" w14:textId="64FA13BB" w:rsidR="002A5BEF" w:rsidRPr="00252246"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52246">
              <w:rPr>
                <w:rFonts w:ascii="Calibri" w:eastAsia="Times New Roman" w:hAnsi="Calibri" w:cs="Times New Roman"/>
                <w:sz w:val="20"/>
                <w:szCs w:val="20"/>
                <w:lang w:eastAsia="en-US"/>
              </w:rPr>
              <w:t>Whitty, 2014</w:t>
            </w:r>
            <w:r w:rsidR="008750B4" w:rsidRPr="00252246">
              <w:rPr>
                <w:rFonts w:ascii="Calibri" w:eastAsia="Times New Roman" w:hAnsi="Calibri" w:cs="Times New Roman"/>
                <w:sz w:val="20"/>
                <w:szCs w:val="20"/>
                <w:lang w:eastAsia="en-US"/>
              </w:rPr>
              <w:fldChar w:fldCharType="begin"/>
            </w:r>
            <w:r w:rsidR="003C5F2B">
              <w:rPr>
                <w:rFonts w:ascii="Calibri" w:eastAsia="Times New Roman" w:hAnsi="Calibri" w:cs="Times New Roman"/>
                <w:sz w:val="20"/>
                <w:szCs w:val="20"/>
                <w:lang w:eastAsia="en-US"/>
              </w:rPr>
              <w:instrText xml:space="preserve"> ADDIN EN.CITE &lt;EndNote&gt;&lt;Cite&gt;&lt;Author&gt;Whitty&lt;/Author&gt;&lt;Year&gt;2014&lt;/Year&gt;&lt;RecNum&gt;82&lt;/RecNum&gt;&lt;DisplayText&gt;[44]&lt;/DisplayText&gt;&lt;record&gt;&lt;rec-number&gt;82&lt;/rec-number&gt;&lt;foreign-keys&gt;&lt;key app="EN" db-id="fwt2rvrw3p0x5wevwaap5axivet5ppwa0ep2" timestamp="1675649717"&gt;82&lt;/key&gt;&lt;/foreign-keys&gt;&lt;ref-type name="Journal Article"&gt;17&lt;/ref-type&gt;&lt;contributors&gt;&lt;authors&gt;&lt;author&gt;Whitty, J. A.&lt;/author&gt;&lt;author&gt;Ratcliffe, J.&lt;/author&gt;&lt;author&gt;Chen, G.&lt;/author&gt;&lt;author&gt;Scuffham, P. A.&lt;/author&gt;&lt;/authors&gt;&lt;/contributors&gt;&lt;titles&gt;&lt;title&gt;Australian Public Preferences for the Funding of New Health Technologies: A Comparison of Discrete Choice and Profile Case Best-Worst Scaling Methods&lt;/title&gt;&lt;secondary-title&gt;Medical decision making : an international journal of the Society for Medical Decision Making&lt;/secondary-title&gt;&lt;/titles&gt;&lt;periodical&gt;&lt;full-title&gt;Medical decision making : an international journal of the Society for Medical Decision Making&lt;/full-title&gt;&lt;/periodical&gt;&lt;pages&gt;638-654&lt;/pages&gt;&lt;volume&gt;34&lt;/volume&gt;&lt;number&gt;5&lt;/number&gt;&lt;keywords&gt;&lt;keyword&gt;adolescent&lt;/keyword&gt;&lt;keyword&gt;adult&lt;/keyword&gt;&lt;keyword&gt;age&lt;/keyword&gt;&lt;keyword&gt;aged&lt;/keyword&gt;&lt;keyword&gt;Australia&lt;/keyword&gt;&lt;keyword&gt;decision making&lt;/keyword&gt;&lt;keyword&gt;*decision support system&lt;/keyword&gt;&lt;keyword&gt;*economics&lt;/keyword&gt;&lt;keyword&gt;female&lt;/keyword&gt;&lt;keyword&gt;health care organization&lt;/keyword&gt;&lt;keyword&gt;health status&lt;/keyword&gt;&lt;keyword&gt;human&lt;/keyword&gt;&lt;keyword&gt;male&lt;/keyword&gt;&lt;keyword&gt;medical technology&lt;/keyword&gt;&lt;keyword&gt;middle aged&lt;/keyword&gt;&lt;keyword&gt;*public opinion&lt;/keyword&gt;&lt;keyword&gt;sex factor&lt;/keyword&gt;&lt;keyword&gt;socioeconomics&lt;/keyword&gt;&lt;keyword&gt;statistical model&lt;/keyword&gt;&lt;keyword&gt;young adult&lt;/keyword&gt;&lt;/keywords&gt;&lt;dates&gt;&lt;year&gt;2014&lt;/year&gt;&lt;/dates&gt;&lt;pub-location&gt;United States&lt;/pub-location&gt;&lt;isbn&gt;1552-681X (electronic)&amp;#xD;1552-681X&lt;/isbn&gt;&lt;urls&gt;&lt;related-urls&gt;&lt;url&gt;http://ovidsp.ovid.com/ovidweb.cgi?T=JS&amp;amp;PAGE=reference&amp;amp;D=emed15&amp;amp;NEWS=N&amp;amp;AN=620350263&lt;/url&gt;&lt;/related-urls&gt;&lt;/urls&gt;&lt;electronic-resource-num&gt;http://dx.doi.org/10.1177/0272989X14526640&lt;/electronic-resource-num&gt;&lt;language&gt;English&lt;/language&gt;&lt;/record&gt;&lt;/Cite&gt;&lt;/EndNote&gt;</w:instrText>
            </w:r>
            <w:r w:rsidR="008750B4" w:rsidRPr="00252246">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[44]</w:t>
            </w:r>
            <w:r w:rsidR="008750B4" w:rsidRPr="00252246">
              <w:rPr>
                <w:rFonts w:ascii="Calibri" w:eastAsia="Times New Roman" w:hAnsi="Calibri" w:cs="Times New Roman"/>
                <w:sz w:val="20"/>
                <w:szCs w:val="20"/>
                <w:lang w:eastAsia="en-US"/>
              </w:rPr>
              <w:fldChar w:fldCharType="end"/>
            </w:r>
            <w:r w:rsidRPr="00252246">
              <w:rPr>
                <w:rFonts w:ascii="Calibri" w:eastAsia="Times New Roman" w:hAnsi="Calibri" w:cs="Times New Roman"/>
                <w:sz w:val="20"/>
                <w:szCs w:val="20"/>
                <w:lang w:eastAsia="en-US"/>
              </w:rPr>
              <w:t xml:space="preserve"> (</w:t>
            </w:r>
            <w:r w:rsidR="008750B4" w:rsidRPr="00252246">
              <w:rPr>
                <w:rFonts w:ascii="Calibri" w:eastAsia="Times New Roman" w:hAnsi="Calibri" w:cs="Times New Roman"/>
                <w:sz w:val="20"/>
                <w:szCs w:val="20"/>
                <w:lang w:eastAsia="en-US"/>
              </w:rPr>
              <w:t>2</w:t>
            </w:r>
            <w:r w:rsidRPr="00252246">
              <w:rPr>
                <w:rFonts w:ascii="Calibri" w:eastAsia="Times New Roman" w:hAnsi="Calibri" w:cs="Times New Roman"/>
                <w:sz w:val="20"/>
                <w:szCs w:val="20"/>
                <w:lang w:eastAsia="en-US"/>
              </w:rPr>
              <w:t>)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EA3AD3C"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&gt;5 child only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839A1CD"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Yes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601087E"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ABF9720" w14:textId="2C022EA0" w:rsidR="009D55AA" w:rsidRDefault="009D55AA" w:rsidP="002A5BEF">
            <w:pPr>
              <w:spacing w:after="0" w:line="240" w:lineRule="auto"/>
              <w:textAlignment w:val="baseline"/>
              <w:rPr>
                <w:rFonts w:ascii="Calibri" w:eastAsia="Times New Roman" w:hAnsi="Calibri" w:cs="Times New Roman"/>
                <w:sz w:val="20"/>
                <w:szCs w:val="20"/>
                <w:lang w:eastAsia="en-US"/>
              </w:rPr>
            </w:pPr>
            <w:r w:rsidRPr="009D55AA">
              <w:rPr>
                <w:rFonts w:ascii="Calibri" w:eastAsia="Times New Roman" w:hAnsi="Calibri" w:cs="Times New Roman"/>
                <w:sz w:val="20"/>
                <w:szCs w:val="20"/>
                <w:lang w:eastAsia="en-US"/>
              </w:rPr>
              <w:t>Prevent, diagnose, quality of life, survival, value, side effects, alternative, number to benefit.</w:t>
            </w:r>
          </w:p>
          <w:p w14:paraId="30AFAD81" w14:textId="01C5C26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2) BWS </w:t>
            </w:r>
            <w:r w:rsidRPr="002A5BEF">
              <w:rPr>
                <w:rFonts w:ascii="Calibri" w:eastAsia="Times New Roman" w:hAnsi="Calibri" w:cs="Times New Roman"/>
                <w:b/>
                <w:bCs/>
                <w:sz w:val="20"/>
                <w:szCs w:val="20"/>
                <w:lang w:eastAsia="en-US"/>
              </w:rPr>
              <w:t xml:space="preserve">OR </w:t>
            </w:r>
            <w:r w:rsidRPr="002A5BEF">
              <w:rPr>
                <w:rFonts w:ascii="Calibri" w:eastAsia="Times New Roman" w:hAnsi="Calibri" w:cs="Times New Roman"/>
                <w:sz w:val="20"/>
                <w:szCs w:val="20"/>
                <w:lang w:eastAsia="en-US"/>
              </w:rPr>
              <w:t>(reviewer generated)</w:t>
            </w:r>
            <w:r w:rsidRPr="002A5BEF">
              <w:rPr>
                <w:rFonts w:ascii="Calibri" w:eastAsia="Times New Roman" w:hAnsi="Calibri" w:cs="Times New Roman"/>
                <w:b/>
                <w:bCs/>
                <w:sz w:val="20"/>
                <w:szCs w:val="20"/>
                <w:lang w:eastAsia="en-US"/>
              </w:rPr>
              <w:t xml:space="preserve">: 10yrs=8.41; 35yrs=3.56; 60yrs=2.06; </w:t>
            </w:r>
            <w:r w:rsidRPr="002A5BEF">
              <w:rPr>
                <w:rFonts w:ascii="Calibri" w:eastAsia="Times New Roman" w:hAnsi="Calibri" w:cs="Times New Roman"/>
                <w:sz w:val="20"/>
                <w:szCs w:val="20"/>
                <w:lang w:eastAsia="en-US"/>
              </w:rPr>
              <w:t>85yrs=reference; all p&lt;0.001 </w:t>
            </w:r>
          </w:p>
          <w:p w14:paraId="5E9FFEA2"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Preferred age: </w:t>
            </w:r>
            <w:r w:rsidRPr="002A5BEF">
              <w:rPr>
                <w:rFonts w:ascii="Calibri" w:eastAsia="Times New Roman" w:hAnsi="Calibri" w:cs="Times New Roman"/>
                <w:b/>
                <w:bCs/>
                <w:color w:val="4472C4"/>
                <w:sz w:val="20"/>
                <w:szCs w:val="20"/>
                <w:lang w:eastAsia="en-US"/>
              </w:rPr>
              <w:t>10,</w:t>
            </w:r>
            <w:r w:rsidRPr="002A5BEF">
              <w:rPr>
                <w:rFonts w:ascii="Calibri" w:eastAsia="Times New Roman" w:hAnsi="Calibri" w:cs="Times New Roman"/>
                <w:sz w:val="20"/>
                <w:szCs w:val="20"/>
                <w:lang w:eastAsia="en-US"/>
              </w:rPr>
              <w:t xml:space="preserve"> 35, 60 [QoL and LL combined] </w:t>
            </w:r>
          </w:p>
        </w:tc>
      </w:tr>
      <w:tr w:rsidR="002A5BEF" w:rsidRPr="002A5BEF" w14:paraId="72B46C50"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6B2E706E" w14:textId="312BDA01"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Winkelhage, 2012</w:t>
            </w:r>
            <w:r w:rsidR="0071212B">
              <w:rPr>
                <w:rFonts w:ascii="Calibri" w:eastAsia="Times New Roman" w:hAnsi="Calibri" w:cs="Times New Roman"/>
                <w:sz w:val="20"/>
                <w:szCs w:val="20"/>
                <w:lang w:eastAsia="en-US"/>
              </w:rPr>
              <w:fldChar w:fldCharType="begin">
                <w:fldData xml:space="preserve">PEVuZE5vdGU+PENpdGU+PEF1dGhvcj5XaW5rZWxoYWdlPC9BdXRob3I+PFllYXI+MjAxMjwvWWVh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</w:fldData>
              </w:fldChar>
            </w:r>
            <w:r w:rsidR="003C5F2B">
              <w:rPr>
                <w:rFonts w:ascii="Calibri" w:eastAsia="Times New Roman" w:hAnsi="Calibri" w:cs="Times New Roman"/>
                <w:sz w:val="20"/>
                <w:szCs w:val="20"/>
                <w:lang w:eastAsia="en-US"/>
              </w:rPr>
              <w:instrText xml:space="preserve"> ADDIN EN.CITE </w:instrText>
            </w:r>
            <w:r w:rsidR="003C5F2B">
              <w:rPr>
                <w:rFonts w:ascii="Calibri" w:eastAsia="Times New Roman" w:hAnsi="Calibri" w:cs="Times New Roman"/>
                <w:sz w:val="20"/>
                <w:szCs w:val="20"/>
                <w:lang w:eastAsia="en-US"/>
              </w:rPr>
              <w:fldChar w:fldCharType="begin">
                <w:fldData xml:space="preserve">PEVuZE5vdGU+PENpdGU+PEF1dGhvcj5XaW5rZWxoYWdlPC9BdXRob3I+PFllYXI+MjAxMjwvWWVh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</w:fldData>
              </w:fldChar>
            </w:r>
            <w:r w:rsidR="003C5F2B">
              <w:rPr>
                <w:rFonts w:ascii="Calibri" w:eastAsia="Times New Roman" w:hAnsi="Calibri" w:cs="Times New Roman"/>
                <w:sz w:val="20"/>
                <w:szCs w:val="20"/>
                <w:lang w:eastAsia="en-US"/>
              </w:rPr>
              <w:instrText xml:space="preserve"> ADDIN EN.CITE.DATA </w:instrText>
            </w:r>
            <w:r w:rsidR="003C5F2B">
              <w:rPr>
                <w:rFonts w:ascii="Calibri" w:eastAsia="Times New Roman" w:hAnsi="Calibri" w:cs="Times New Roman"/>
                <w:sz w:val="20"/>
                <w:szCs w:val="20"/>
                <w:lang w:eastAsia="en-US"/>
              </w:rPr>
            </w:r>
            <w:r w:rsidR="003C5F2B">
              <w:rPr>
                <w:rFonts w:ascii="Calibri" w:eastAsia="Times New Roman" w:hAnsi="Calibri" w:cs="Times New Roman"/>
                <w:sz w:val="20"/>
                <w:szCs w:val="20"/>
                <w:lang w:eastAsia="en-US"/>
              </w:rPr>
              <w:fldChar w:fldCharType="end"/>
            </w:r>
            <w:r w:rsidR="0071212B">
              <w:rPr>
                <w:rFonts w:ascii="Calibri" w:eastAsia="Times New Roman" w:hAnsi="Calibri" w:cs="Times New Roman"/>
                <w:sz w:val="20"/>
                <w:szCs w:val="20"/>
                <w:lang w:eastAsia="en-US"/>
              </w:rPr>
            </w:r>
            <w:r w:rsidR="0071212B">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[45]</w:t>
            </w:r>
            <w:r w:rsidR="0071212B">
              <w:rPr>
                <w:rFonts w:ascii="Calibri" w:eastAsia="Times New Roman" w:hAnsi="Calibri" w:cs="Times New Roman"/>
                <w:sz w:val="20"/>
                <w:szCs w:val="20"/>
                <w:lang w:eastAsia="en-US"/>
              </w:rPr>
              <w:fldChar w:fldCharType="end"/>
            </w:r>
            <w:r w:rsidRPr="002A5BEF">
              <w:rPr>
                <w:rFonts w:ascii="Calibri" w:eastAsia="Times New Roman" w:hAnsi="Calibri" w:cs="Times New Roman"/>
                <w:sz w:val="20"/>
                <w:szCs w:val="20"/>
                <w:lang w:eastAsia="en-US"/>
              </w:rPr>
              <w:t>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6F9C1994"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&gt;5 child only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28E3914"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Yes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53086EA"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CFB12C9" w14:textId="5E96B99A" w:rsidR="009D55AA" w:rsidRDefault="009D55AA" w:rsidP="002A5BEF">
            <w:pPr>
              <w:spacing w:after="0" w:line="240" w:lineRule="auto"/>
              <w:textAlignment w:val="baseline"/>
              <w:rPr>
                <w:rFonts w:ascii="Calibri" w:eastAsia="Times New Roman" w:hAnsi="Calibri" w:cs="Times New Roman"/>
                <w:sz w:val="20"/>
                <w:szCs w:val="20"/>
                <w:lang w:eastAsia="en-US"/>
              </w:rPr>
            </w:pPr>
            <w:r>
              <w:rPr>
                <w:rFonts w:ascii="Calibri" w:eastAsia="Times New Roman" w:hAnsi="Calibri" w:cs="Times New Roman"/>
                <w:sz w:val="20"/>
                <w:szCs w:val="20"/>
                <w:lang w:eastAsia="en-US"/>
              </w:rPr>
              <w:t>Lifestyle, chronic vs. acute, severity of disease, level of improvement, cost.</w:t>
            </w:r>
          </w:p>
          <w:p w14:paraId="21B47FE6" w14:textId="489FFEB4"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Age part worth utilities: </w:t>
            </w:r>
            <w:r w:rsidRPr="002A5BEF">
              <w:rPr>
                <w:rFonts w:ascii="Calibri" w:eastAsia="Times New Roman" w:hAnsi="Calibri" w:cs="Times New Roman"/>
                <w:b/>
                <w:bCs/>
                <w:sz w:val="20"/>
                <w:szCs w:val="20"/>
                <w:lang w:eastAsia="en-US"/>
              </w:rPr>
              <w:t>16 years=0.75 (p&lt;0.01); 37 years= −0.25 (p=0.049); 68 years= −0.50 (p=0.012). </w:t>
            </w:r>
            <w:r w:rsidRPr="002A5BEF">
              <w:rPr>
                <w:rFonts w:ascii="Calibri" w:eastAsia="Times New Roman" w:hAnsi="Calibri" w:cs="Times New Roman"/>
                <w:sz w:val="20"/>
                <w:szCs w:val="20"/>
                <w:lang w:eastAsia="en-US"/>
              </w:rPr>
              <w:t> </w:t>
            </w:r>
          </w:p>
          <w:p w14:paraId="249B5992"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b/>
                <w:bCs/>
                <w:sz w:val="20"/>
                <w:szCs w:val="20"/>
                <w:lang w:eastAsia="en-US"/>
              </w:rPr>
              <w:t xml:space="preserve">Relative importance of age= 20.9% </w:t>
            </w:r>
            <w:r w:rsidRPr="002A5BEF">
              <w:rPr>
                <w:rFonts w:ascii="Calibri" w:eastAsia="Times New Roman" w:hAnsi="Calibri" w:cs="Times New Roman"/>
                <w:sz w:val="20"/>
                <w:szCs w:val="20"/>
                <w:lang w:eastAsia="en-US"/>
              </w:rPr>
              <w:t>(highest relative importance score out all the attributes) </w:t>
            </w:r>
          </w:p>
          <w:p w14:paraId="76C806A9"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Preferred age: </w:t>
            </w:r>
            <w:r w:rsidRPr="002A5BEF">
              <w:rPr>
                <w:rFonts w:ascii="Calibri" w:eastAsia="Times New Roman" w:hAnsi="Calibri" w:cs="Times New Roman"/>
                <w:b/>
                <w:bCs/>
                <w:color w:val="4472C4"/>
                <w:sz w:val="20"/>
                <w:szCs w:val="20"/>
                <w:lang w:eastAsia="en-US"/>
              </w:rPr>
              <w:t>16</w:t>
            </w:r>
            <w:r w:rsidRPr="002A5BEF">
              <w:rPr>
                <w:rFonts w:ascii="Calibri" w:eastAsia="Times New Roman" w:hAnsi="Calibri" w:cs="Times New Roman"/>
                <w:sz w:val="20"/>
                <w:szCs w:val="20"/>
                <w:lang w:eastAsia="en-US"/>
              </w:rPr>
              <w:t>, 37, 68 [Unclear] </w:t>
            </w:r>
          </w:p>
        </w:tc>
      </w:tr>
      <w:tr w:rsidR="002A5BEF" w:rsidRPr="002A5BEF" w14:paraId="0148AA01" w14:textId="77777777" w:rsidTr="00CA15AA">
        <w:trPr>
          <w:trHeight w:val="360"/>
        </w:trPr>
        <w:tc>
          <w:tcPr>
            <w:tcW w:w="9004" w:type="dxa"/>
            <w:gridSpan w:val="5"/>
            <w:tcBorders>
              <w:top w:val="single" w:sz="6" w:space="0" w:color="auto"/>
              <w:left w:val="single" w:sz="6" w:space="0" w:color="auto"/>
              <w:bottom w:val="single" w:sz="6" w:space="0" w:color="auto"/>
              <w:right w:val="single" w:sz="6" w:space="0" w:color="auto"/>
            </w:tcBorders>
            <w:shd w:val="clear" w:color="auto" w:fill="D5DCE4"/>
            <w:tcMar>
              <w:top w:w="43" w:type="dxa"/>
              <w:left w:w="43" w:type="dxa"/>
              <w:bottom w:w="43" w:type="dxa"/>
              <w:right w:w="43" w:type="dxa"/>
            </w:tcMar>
            <w:vAlign w:val="center"/>
            <w:hideMark/>
          </w:tcPr>
          <w:p w14:paraId="0EAC4110"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b/>
                <w:bCs/>
                <w:sz w:val="20"/>
                <w:szCs w:val="20"/>
                <w:lang w:eastAsia="en-US"/>
              </w:rPr>
              <w:t>WTP</w:t>
            </w:r>
            <w:r w:rsidRPr="002A5BEF">
              <w:rPr>
                <w:rFonts w:ascii="Calibri" w:eastAsia="Times New Roman" w:hAnsi="Calibri" w:cs="Times New Roman"/>
                <w:sz w:val="20"/>
                <w:szCs w:val="20"/>
                <w:lang w:eastAsia="en-US"/>
              </w:rPr>
              <w:t> </w:t>
            </w:r>
          </w:p>
        </w:tc>
      </w:tr>
      <w:tr w:rsidR="002A5BEF" w:rsidRPr="002A5BEF" w14:paraId="1821207A"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BAE9BC3" w14:textId="73513E96"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Balmford, 2019</w:t>
            </w:r>
            <w:r w:rsidR="0071212B">
              <w:rPr>
                <w:rFonts w:ascii="Calibri" w:eastAsia="Times New Roman" w:hAnsi="Calibri" w:cs="Times New Roman"/>
                <w:sz w:val="20"/>
                <w:szCs w:val="20"/>
                <w:lang w:eastAsia="en-US"/>
              </w:rPr>
              <w:fldChar w:fldCharType="begin"/>
            </w:r>
            <w:r w:rsidR="003C5F2B">
              <w:rPr>
                <w:rFonts w:ascii="Calibri" w:eastAsia="Times New Roman" w:hAnsi="Calibri" w:cs="Times New Roman"/>
                <w:sz w:val="20"/>
                <w:szCs w:val="20"/>
                <w:lang w:eastAsia="en-US"/>
              </w:rPr>
              <w:instrText xml:space="preserve"> ADDIN EN.CITE &lt;EndNote&gt;&lt;Cite&gt;&lt;Author&gt;Balmford&lt;/Author&gt;&lt;Year&gt;2019&lt;/Year&gt;&lt;RecNum&gt;83&lt;/RecNum&gt;&lt;DisplayText&gt;[46]&lt;/DisplayText&gt;&lt;record&gt;&lt;rec-number&gt;83&lt;/rec-number&gt;&lt;foreign-keys&gt;&lt;key app="EN" db-id="fwt2rvrw3p0x5wevwaap5axivet5ppwa0ep2" timestamp="1675649727"&gt;83&lt;/key&gt;&lt;/foreign-keys&gt;&lt;ref-type name="Journal Article"&gt;17&lt;/ref-type&gt;&lt;contributors&gt;&lt;authors&gt;&lt;author&gt;Balmford, Ben&lt;/author&gt;&lt;author&gt;Bateman, Ian J.&lt;/author&gt;&lt;author&gt;Bolt, Katherine&lt;/author&gt;&lt;author&gt;Day, Brett&lt;/author&gt;&lt;author&gt;Ferrini, Silvia&lt;/author&gt;&lt;/authors&gt;&lt;/contributors&gt;&lt;auth-address&gt;Land, Environment, Economics and Policy Institute, U of Exeter&amp;#xD;Royal Society for the Protection of Birds, Sandy&amp;#xD;Land, Environment, Economics and Policy Institute, U of Exeter and U of East Anglia&lt;/auth-address&gt;&lt;titles&gt;&lt;title&gt;The Value of Statistical Life for Adults and Children: Comparisons of the Contingent Valuation and Chained Approaches&lt;/title&gt;&lt;secondary-title&gt;Resource and Energy Economics&lt;/secondary-title&gt;&lt;/titles&gt;&lt;periodical&gt;&lt;full-title&gt;Resource and Energy Economics&lt;/full-title&gt;&lt;/periodical&gt;&lt;pages&gt;68-84&lt;/pages&gt;&lt;volume&gt;57&lt;/volume&gt;&lt;keywords&gt;&lt;keyword&gt;Health Behavior I12&lt;/keyword&gt;&lt;keyword&gt;Fertility&lt;/keyword&gt;&lt;keyword&gt;Family Planning&lt;/keyword&gt;&lt;keyword&gt;Child Care&lt;/keyword&gt;&lt;keyword&gt;Children&lt;/keyword&gt;&lt;keyword&gt;Youth J13&lt;/keyword&gt;&lt;/keywords&gt;&lt;dates&gt;&lt;year&gt;2019&lt;/year&gt;&lt;/dates&gt;&lt;isbn&gt;09287655&lt;/isbn&gt;&lt;accession-num&gt;1785206&lt;/accession-num&gt;&lt;urls&gt;&lt;related-urls&gt;&lt;url&gt;https://search.ebscohost.com/login.aspx?direct=true&amp;amp;AuthType=sso&amp;amp;db=ecn&amp;amp;AN=1785206&amp;amp;site=ehost-live&amp;amp;custid=s2775460&lt;/url&gt;&lt;url&gt;10.1016/j.reseneeco.2019.04.005&lt;/url&gt;&lt;/related-urls&gt;&lt;/urls&gt;&lt;remote-database-name&gt;ecn&lt;/remote-database-name&gt;&lt;remote-database-provider&gt;EBSCOhost&lt;/remote-database-provider&gt;&lt;/record&gt;&lt;/Cite&gt;&lt;/EndNote&gt;</w:instrText>
            </w:r>
            <w:r w:rsidR="0071212B">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[46]</w:t>
            </w:r>
            <w:r w:rsidR="0071212B">
              <w:rPr>
                <w:rFonts w:ascii="Calibri" w:eastAsia="Times New Roman" w:hAnsi="Calibri" w:cs="Times New Roman"/>
                <w:sz w:val="20"/>
                <w:szCs w:val="20"/>
                <w:lang w:eastAsia="en-US"/>
              </w:rPr>
              <w:fldChar w:fldCharType="end"/>
            </w:r>
            <w:r w:rsidRPr="002A5BEF">
              <w:rPr>
                <w:rFonts w:ascii="Calibri" w:eastAsia="Times New Roman" w:hAnsi="Calibri" w:cs="Times New Roman"/>
                <w:sz w:val="20"/>
                <w:szCs w:val="20"/>
                <w:lang w:eastAsia="en-US"/>
              </w:rPr>
              <w:t xml:space="preserve"> (1) </w:t>
            </w:r>
          </w:p>
        </w:tc>
        <w:tc>
          <w:tcPr>
            <w:tcW w:w="753" w:type="dxa"/>
            <w:tcBorders>
              <w:top w:val="nil"/>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49A78E8"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Children </w:t>
            </w:r>
          </w:p>
        </w:tc>
        <w:tc>
          <w:tcPr>
            <w:tcW w:w="961" w:type="dxa"/>
            <w:tcBorders>
              <w:top w:val="nil"/>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51D4541"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1004" w:type="dxa"/>
            <w:tcBorders>
              <w:top w:val="nil"/>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0EF6BAD0"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nil"/>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A697C21"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Field study 1) WTP own adult (self) vs own child for avoiding hospitalization with joint pain (some permanent) (reviewer generated) </w:t>
            </w:r>
          </w:p>
          <w:p w14:paraId="2BCBCB2A"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1:3 median (</w:t>
            </w:r>
            <w:r w:rsidRPr="002A5BEF">
              <w:rPr>
                <w:rFonts w:ascii="Calibri" w:eastAsia="Times New Roman" w:hAnsi="Calibri" w:cs="Times New Roman"/>
                <w:b/>
                <w:bCs/>
                <w:sz w:val="20"/>
                <w:szCs w:val="20"/>
                <w:lang w:eastAsia="en-US"/>
              </w:rPr>
              <w:t>1:3.36</w:t>
            </w:r>
            <w:r w:rsidRPr="002A5BEF">
              <w:rPr>
                <w:rFonts w:ascii="Calibri" w:eastAsia="Times New Roman" w:hAnsi="Calibri" w:cs="Times New Roman"/>
                <w:sz w:val="20"/>
                <w:szCs w:val="20"/>
                <w:lang w:eastAsia="en-US"/>
              </w:rPr>
              <w:t xml:space="preserve"> means) averting the less severe state   </w:t>
            </w:r>
          </w:p>
          <w:p w14:paraId="443DE78B"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1:4 median (</w:t>
            </w:r>
            <w:r w:rsidRPr="002A5BEF">
              <w:rPr>
                <w:rFonts w:ascii="Calibri" w:eastAsia="Times New Roman" w:hAnsi="Calibri" w:cs="Times New Roman"/>
                <w:b/>
                <w:bCs/>
                <w:sz w:val="20"/>
                <w:szCs w:val="20"/>
                <w:lang w:eastAsia="en-US"/>
              </w:rPr>
              <w:t>1:6.71</w:t>
            </w:r>
            <w:r w:rsidRPr="002A5BEF">
              <w:rPr>
                <w:rFonts w:ascii="Calibri" w:eastAsia="Times New Roman" w:hAnsi="Calibri" w:cs="Times New Roman"/>
                <w:sz w:val="20"/>
                <w:szCs w:val="20"/>
                <w:lang w:eastAsia="en-US"/>
              </w:rPr>
              <w:t xml:space="preserve"> means) averting more severe state  </w:t>
            </w:r>
          </w:p>
          <w:p w14:paraId="15E89ECF"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Preferred age: </w:t>
            </w:r>
            <w:r w:rsidRPr="002A5BEF">
              <w:rPr>
                <w:rFonts w:ascii="Calibri" w:eastAsia="Times New Roman" w:hAnsi="Calibri" w:cs="Times New Roman"/>
                <w:b/>
                <w:bCs/>
                <w:color w:val="4472C4"/>
                <w:sz w:val="20"/>
                <w:szCs w:val="20"/>
                <w:lang w:eastAsia="en-US"/>
              </w:rPr>
              <w:t>child</w:t>
            </w:r>
            <w:r w:rsidRPr="002A5BEF">
              <w:rPr>
                <w:rFonts w:ascii="Calibri" w:eastAsia="Times New Roman" w:hAnsi="Calibri" w:cs="Times New Roman"/>
                <w:sz w:val="20"/>
                <w:szCs w:val="20"/>
                <w:lang w:eastAsia="en-US"/>
              </w:rPr>
              <w:t>, adult [QoL] </w:t>
            </w:r>
          </w:p>
        </w:tc>
      </w:tr>
      <w:tr w:rsidR="002A5BEF" w:rsidRPr="002A5BEF" w14:paraId="729B925F"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9E7A16A" w14:textId="6A9B9FD5"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Balmford, 2019 </w:t>
            </w:r>
            <w:r w:rsidR="0071212B">
              <w:rPr>
                <w:rFonts w:ascii="Calibri" w:eastAsia="Times New Roman" w:hAnsi="Calibri" w:cs="Times New Roman"/>
                <w:sz w:val="20"/>
                <w:szCs w:val="20"/>
                <w:lang w:eastAsia="en-US"/>
              </w:rPr>
              <w:fldChar w:fldCharType="begin"/>
            </w:r>
            <w:r w:rsidR="003C5F2B">
              <w:rPr>
                <w:rFonts w:ascii="Calibri" w:eastAsia="Times New Roman" w:hAnsi="Calibri" w:cs="Times New Roman"/>
                <w:sz w:val="20"/>
                <w:szCs w:val="20"/>
                <w:lang w:eastAsia="en-US"/>
              </w:rPr>
              <w:instrText xml:space="preserve"> ADDIN EN.CITE &lt;EndNote&gt;&lt;Cite&gt;&lt;Author&gt;Balmford&lt;/Author&gt;&lt;Year&gt;2019&lt;/Year&gt;&lt;RecNum&gt;83&lt;/RecNum&gt;&lt;DisplayText&gt;[46]&lt;/DisplayText&gt;&lt;record&gt;&lt;rec-number&gt;83&lt;/rec-number&gt;&lt;foreign-keys&gt;&lt;key app="EN" db-id="fwt2rvrw3p0x5wevwaap5axivet5ppwa0ep2" timestamp="1675649727"&gt;83&lt;/key&gt;&lt;/foreign-keys&gt;&lt;ref-type name="Journal Article"&gt;17&lt;/ref-type&gt;&lt;contributors&gt;&lt;authors&gt;&lt;author&gt;Balmford, Ben&lt;/author&gt;&lt;author&gt;Bateman, Ian J.&lt;/author&gt;&lt;author&gt;Bolt, Katherine&lt;/author&gt;&lt;author&gt;Day, Brett&lt;/author&gt;&lt;author&gt;Ferrini, Silvia&lt;/author&gt;&lt;/authors&gt;&lt;/contributors&gt;&lt;auth-address&gt;Land, Environment, Economics and Policy Institute, U of Exeter&amp;#xD;Royal Society for the Protection of Birds, Sandy&amp;#xD;Land, Environment, Economics and Policy Institute, U of Exeter and U of East Anglia&lt;/auth-address&gt;&lt;titles&gt;&lt;title&gt;The Value of Statistical Life for Adults and Children: Comparisons of the Contingent Valuation and Chained Approaches&lt;/title&gt;&lt;secondary-title&gt;Resource and Energy Economics&lt;/secondary-title&gt;&lt;/titles&gt;&lt;periodical&gt;&lt;full-title&gt;Resource and Energy Economics&lt;/full-title&gt;&lt;/periodical&gt;&lt;pages&gt;68-84&lt;/pages&gt;&lt;volume&gt;57&lt;/volume&gt;&lt;keywords&gt;&lt;keyword&gt;Health Behavior I12&lt;/keyword&gt;&lt;keyword&gt;Fertility&lt;/keyword&gt;&lt;keyword&gt;Family Planning&lt;/keyword&gt;&lt;keyword&gt;Child Care&lt;/keyword&gt;&lt;keyword&gt;Children&lt;/keyword&gt;&lt;keyword&gt;Youth J13&lt;/keyword&gt;&lt;/keywords&gt;&lt;dates&gt;&lt;year&gt;2019&lt;/year&gt;&lt;/dates&gt;&lt;isbn&gt;09287655&lt;/isbn&gt;&lt;accession-num&gt;1785206&lt;/accession-num&gt;&lt;urls&gt;&lt;related-urls&gt;&lt;url&gt;https://search.ebscohost.com/login.aspx?direct=true&amp;amp;AuthType=sso&amp;amp;db=ecn&amp;amp;AN=1785206&amp;amp;site=ehost-live&amp;amp;custid=s2775460&lt;/url&gt;&lt;url&gt;10.1016/j.reseneeco.2019.04.005&lt;/url&gt;&lt;/related-urls&gt;&lt;/urls&gt;&lt;remote-database-name&gt;ecn&lt;/remote-database-name&gt;&lt;remote-database-provider&gt;EBSCOhost&lt;/remote-database-provider&gt;&lt;/record&gt;&lt;/Cite&gt;&lt;/EndNote&gt;</w:instrText>
            </w:r>
            <w:r w:rsidR="0071212B">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[46]</w:t>
            </w:r>
            <w:r w:rsidR="0071212B">
              <w:rPr>
                <w:rFonts w:ascii="Calibri" w:eastAsia="Times New Roman" w:hAnsi="Calibri" w:cs="Times New Roman"/>
                <w:sz w:val="20"/>
                <w:szCs w:val="20"/>
                <w:lang w:eastAsia="en-US"/>
              </w:rPr>
              <w:fldChar w:fldCharType="end"/>
            </w:r>
            <w:r w:rsidRPr="002A5BEF">
              <w:rPr>
                <w:rFonts w:ascii="Calibri" w:eastAsia="Times New Roman" w:hAnsi="Calibri" w:cs="Times New Roman"/>
                <w:sz w:val="20"/>
                <w:szCs w:val="20"/>
                <w:lang w:eastAsia="en-US"/>
              </w:rPr>
              <w:t>(2)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6284915"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Children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628881D8"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9EA25CB"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6B8ACEC"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Field study 2) WTP own adult (self) vs child for avoiding gastrointestinal symptoms (reviewer generated) </w:t>
            </w:r>
          </w:p>
          <w:p w14:paraId="45CE9AD9"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1:1.4 median (</w:t>
            </w:r>
            <w:r w:rsidRPr="00CA15AA">
              <w:rPr>
                <w:rFonts w:ascii="Calibri" w:eastAsia="Times New Roman" w:hAnsi="Calibri" w:cs="Times New Roman"/>
                <w:b/>
                <w:bCs/>
                <w:sz w:val="20"/>
                <w:szCs w:val="20"/>
                <w:lang w:eastAsia="en-US"/>
              </w:rPr>
              <w:t>1:1.4</w:t>
            </w:r>
            <w:r w:rsidRPr="00CA15AA">
              <w:rPr>
                <w:rFonts w:ascii="Calibri" w:eastAsia="Times New Roman" w:hAnsi="Calibri" w:cs="Times New Roman"/>
                <w:sz w:val="20"/>
                <w:szCs w:val="20"/>
                <w:lang w:eastAsia="en-US"/>
              </w:rPr>
              <w:t xml:space="preserve"> mean) to avert temporary state </w:t>
            </w:r>
          </w:p>
          <w:p w14:paraId="22174AC1"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 xml:space="preserve">Preferred age: </w:t>
            </w:r>
            <w:r w:rsidRPr="00CA15AA">
              <w:rPr>
                <w:rFonts w:ascii="Calibri" w:eastAsia="Times New Roman" w:hAnsi="Calibri" w:cs="Times New Roman"/>
                <w:b/>
                <w:bCs/>
                <w:color w:val="4472C4"/>
                <w:sz w:val="20"/>
                <w:szCs w:val="20"/>
                <w:lang w:eastAsia="en-US"/>
              </w:rPr>
              <w:t>child</w:t>
            </w:r>
            <w:r w:rsidRPr="00CA15AA">
              <w:rPr>
                <w:rFonts w:ascii="Calibri" w:eastAsia="Times New Roman" w:hAnsi="Calibri" w:cs="Times New Roman"/>
                <w:sz w:val="20"/>
                <w:szCs w:val="20"/>
                <w:lang w:eastAsia="en-US"/>
              </w:rPr>
              <w:t>, adult [Qol] </w:t>
            </w:r>
          </w:p>
        </w:tc>
      </w:tr>
      <w:tr w:rsidR="002A5BEF" w:rsidRPr="002A5BEF" w14:paraId="76B33C74"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54B328F" w14:textId="2D8B4D66"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Blomquist, 2011 </w:t>
            </w:r>
            <w:r w:rsidR="0071212B">
              <w:rPr>
                <w:rFonts w:ascii="Calibri" w:eastAsia="Times New Roman" w:hAnsi="Calibri" w:cs="Times New Roman"/>
                <w:sz w:val="20"/>
                <w:szCs w:val="20"/>
                <w:lang w:eastAsia="en-US"/>
              </w:rPr>
              <w:fldChar w:fldCharType="begin"/>
            </w:r>
            <w:r w:rsidR="003C5F2B">
              <w:rPr>
                <w:rFonts w:ascii="Calibri" w:eastAsia="Times New Roman" w:hAnsi="Calibri" w:cs="Times New Roman"/>
                <w:sz w:val="20"/>
                <w:szCs w:val="20"/>
                <w:lang w:eastAsia="en-US"/>
              </w:rPr>
              <w:instrText xml:space="preserve"> ADDIN EN.CITE &lt;EndNote&gt;&lt;Cite&gt;&lt;Author&gt;Blomquist&lt;/Author&gt;&lt;Year&gt;2011&lt;/Year&gt;&lt;RecNum&gt;40&lt;/RecNum&gt;&lt;DisplayText&gt;[47]&lt;/DisplayText&gt;&lt;record&gt;&lt;rec-number&gt;40&lt;/rec-number&gt;&lt;foreign-keys&gt;&lt;key app="EN" db-id="fwt2rvrw3p0x5wevwaap5axivet5ppwa0ep2" timestamp="1670816338"&gt;40&lt;/key&gt;&lt;/foreign-keys&gt;&lt;ref-type name="Journal Article"&gt;17&lt;/ref-type&gt;&lt;contributors&gt;&lt;authors&gt;&lt;author&gt;Blomquist, Glenn C.&lt;/author&gt;&lt;author&gt;Dickie, Mark&lt;/author&gt;&lt;author&gt;O&amp;apos;Conor, Richard M.&lt;/author&gt;&lt;/authors&gt;&lt;/contributors&gt;&lt;auth-address&gt;U KY&amp;#xD;U Central FL&amp;#xD;Cincinnati, OH&lt;/auth-address&gt;&lt;titles&gt;&lt;title&gt;Willingness to Pay for Improving Fatality Risks and Asthma Symptoms: Values for Children and Adults of All Ages&lt;/title&gt;&lt;secondary-title&gt;Resource and Energy Economics&lt;/secondary-title&gt;&lt;/titles&gt;&lt;periodical&gt;&lt;full-title&gt;Resource and Energy Economics&lt;/full-title&gt;&lt;/periodical&gt;&lt;pages&gt;410-425&lt;/pages&gt;&lt;volume&gt;33&lt;/volume&gt;&lt;number&gt;2&lt;/number&gt;&lt;keywords&gt;&lt;keyword&gt;Health Behavior I12&lt;/keyword&gt;&lt;keyword&gt;Fertility&lt;/keyword&gt;&lt;keyword&gt;Family Planning&lt;/keyword&gt;&lt;keyword&gt;Child Care&lt;/keyword&gt;&lt;keyword&gt;Children&lt;/keyword&gt;&lt;keyword&gt;Youth J13&lt;/keyword&gt;&lt;/keywords&gt;&lt;dates&gt;&lt;year&gt;2011&lt;/year&gt;&lt;/dates&gt;&lt;isbn&gt;09287655&lt;/isbn&gt;&lt;accession-num&gt;1240865&lt;/accession-num&gt;&lt;urls&gt;&lt;related-urls&gt;&lt;url&gt;https://search.ebscohost.com/login.aspx?direct=true&amp;amp;AuthType=sso&amp;amp;db=ecn&amp;amp;AN=1240865&amp;amp;site=ehost-live&amp;amp;custid=s2775460&lt;/url&gt;&lt;url&gt;10.1016/j.reseneeco.2010.05.004&lt;/url&gt;&lt;/related-urls&gt;&lt;/urls&gt;&lt;remote-database-name&gt;ecn&lt;/remote-database-name&gt;&lt;remote-database-provider&gt;EBSCOhost&lt;/remote-database-provider&gt;&lt;/record&gt;&lt;/Cite&gt;&lt;/EndNote&gt;</w:instrText>
            </w:r>
            <w:r w:rsidR="0071212B">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[47]</w:t>
            </w:r>
            <w:r w:rsidR="0071212B">
              <w:rPr>
                <w:rFonts w:ascii="Calibri" w:eastAsia="Times New Roman" w:hAnsi="Calibri" w:cs="Times New Roman"/>
                <w:sz w:val="20"/>
                <w:szCs w:val="20"/>
                <w:lang w:eastAsia="en-US"/>
              </w:rPr>
              <w:fldChar w:fldCharType="end"/>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0DF6F17"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Children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6B5A8B6"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Yes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BE98320" w14:textId="77777777" w:rsidR="002A5BEF" w:rsidRDefault="002A5BEF" w:rsidP="002A5BEF">
            <w:pPr>
              <w:spacing w:after="0" w:line="240" w:lineRule="auto"/>
              <w:textAlignment w:val="baseline"/>
              <w:rPr>
                <w:rFonts w:ascii="Calibri" w:eastAsia="Times New Roman" w:hAnsi="Calibri" w:cs="Times New Roman"/>
                <w:sz w:val="20"/>
                <w:szCs w:val="20"/>
                <w:lang w:eastAsia="en-US"/>
              </w:rPr>
            </w:pPr>
            <w:r w:rsidRPr="002A5BEF">
              <w:rPr>
                <w:rFonts w:ascii="Calibri" w:eastAsia="Times New Roman" w:hAnsi="Calibri" w:cs="Times New Roman"/>
                <w:sz w:val="20"/>
                <w:szCs w:val="20"/>
                <w:lang w:eastAsia="en-US"/>
              </w:rPr>
              <w:t>Younger </w:t>
            </w:r>
          </w:p>
          <w:p w14:paraId="1216226A" w14:textId="0FA17907" w:rsidR="00C1091A" w:rsidRPr="00CA15AA" w:rsidRDefault="00C1091A" w:rsidP="002A5BEF">
            <w:pPr>
              <w:spacing w:after="0" w:line="240" w:lineRule="auto"/>
              <w:textAlignment w:val="baseline"/>
              <w:rPr>
                <w:rFonts w:eastAsia="Times New Roman" w:cstheme="minorHAnsi"/>
                <w:sz w:val="20"/>
                <w:szCs w:val="20"/>
                <w:lang w:eastAsia="en-US"/>
              </w:rPr>
            </w:pPr>
            <w:r w:rsidRPr="00CA15AA">
              <w:rPr>
                <w:rFonts w:eastAsia="Times New Roman" w:cstheme="minorHAnsi"/>
                <w:sz w:val="20"/>
                <w:szCs w:val="20"/>
                <w:lang w:eastAsia="en-US"/>
              </w:rPr>
              <w:t>4 &gt; 5,8,11,15,</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632FD3E"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No clear sig.  </w:t>
            </w:r>
            <w:r w:rsidRPr="00CA15AA">
              <w:rPr>
                <w:rFonts w:ascii="Calibri" w:eastAsia="Times New Roman" w:hAnsi="Calibri" w:cs="Times New Roman"/>
                <w:sz w:val="20"/>
                <w:szCs w:val="20"/>
                <w:lang w:eastAsia="en-US"/>
              </w:rPr>
              <w:t>differences but WTP for asthma control tends</w:t>
            </w:r>
            <w:r w:rsidRPr="002A5BEF">
              <w:rPr>
                <w:rFonts w:ascii="Calibri" w:eastAsia="Times New Roman" w:hAnsi="Calibri" w:cs="Times New Roman"/>
                <w:sz w:val="20"/>
                <w:szCs w:val="20"/>
                <w:lang w:eastAsia="en-US"/>
              </w:rPr>
              <w:t xml:space="preserve"> to be highest for younger children, declining each age from 4,5,8,11,15,17. Adult comparisons rely upon a different survey. </w:t>
            </w:r>
          </w:p>
          <w:p w14:paraId="1D2A3155"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lastRenderedPageBreak/>
              <w:t xml:space="preserve">Preferred age: </w:t>
            </w:r>
            <w:r w:rsidRPr="002A5BEF">
              <w:rPr>
                <w:rFonts w:ascii="Calibri" w:eastAsia="Times New Roman" w:hAnsi="Calibri" w:cs="Times New Roman"/>
                <w:b/>
                <w:bCs/>
                <w:color w:val="4472C4"/>
                <w:sz w:val="20"/>
                <w:szCs w:val="20"/>
                <w:lang w:eastAsia="en-US"/>
              </w:rPr>
              <w:t>4,</w:t>
            </w:r>
            <w:r w:rsidRPr="002A5BEF">
              <w:rPr>
                <w:rFonts w:ascii="Calibri" w:eastAsia="Times New Roman" w:hAnsi="Calibri" w:cs="Times New Roman"/>
                <w:sz w:val="20"/>
                <w:szCs w:val="20"/>
                <w:lang w:eastAsia="en-US"/>
              </w:rPr>
              <w:t>5,8,11,15,17 [QoL] </w:t>
            </w:r>
          </w:p>
        </w:tc>
      </w:tr>
      <w:tr w:rsidR="002A5BEF" w:rsidRPr="002A5BEF" w14:paraId="7BFADD63"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5231F48" w14:textId="77036ACB"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lastRenderedPageBreak/>
              <w:t>Dickie, 2004</w:t>
            </w:r>
            <w:r w:rsidR="0071212B">
              <w:rPr>
                <w:rFonts w:ascii="Calibri" w:eastAsia="Times New Roman" w:hAnsi="Calibri" w:cs="Times New Roman"/>
                <w:sz w:val="20"/>
                <w:szCs w:val="20"/>
                <w:lang w:eastAsia="en-US"/>
              </w:rPr>
              <w:fldChar w:fldCharType="begin"/>
            </w:r>
            <w:r w:rsidR="003C5F2B">
              <w:rPr>
                <w:rFonts w:ascii="Calibri" w:eastAsia="Times New Roman" w:hAnsi="Calibri" w:cs="Times New Roman"/>
                <w:sz w:val="20"/>
                <w:szCs w:val="20"/>
                <w:lang w:eastAsia="en-US"/>
              </w:rPr>
              <w:instrText xml:space="preserve"> ADDIN EN.CITE &lt;EndNote&gt;&lt;Cite&gt;&lt;Author&gt;Dickie&lt;/Author&gt;&lt;Year&gt;2004&lt;/Year&gt;&lt;RecNum&gt;85&lt;/RecNum&gt;&lt;DisplayText&gt;[48]&lt;/DisplayText&gt;&lt;record&gt;&lt;rec-number&gt;85&lt;/rec-number&gt;&lt;foreign-keys&gt;&lt;key app="EN" db-id="fwt2rvrw3p0x5wevwaap5axivet5ppwa0ep2" timestamp="1675649744"&gt;85&lt;/key&gt;&lt;/foreign-keys&gt;&lt;ref-type name="Journal Article"&gt;17&lt;/ref-type&gt;&lt;contributors&gt;&lt;authors&gt;&lt;author&gt;Dickie, Mark&lt;/author&gt;&lt;author&gt;Messman, Victoria L.&lt;/author&gt;&lt;/authors&gt;&lt;/contributors&gt;&lt;titles&gt;&lt;title&gt;Parental altruism and the value of avoiding acute illness: are kids worth more than parents?&lt;/title&gt;&lt;secondary-title&gt;Journal of Environmental Economics and Management&lt;/secondary-title&gt;&lt;/titles&gt;&lt;periodical&gt;&lt;full-title&gt;Journal of Environmental Economics and Management&lt;/full-title&gt;&lt;/periodical&gt;&lt;pages&gt;1146-1174&lt;/pages&gt;&lt;volume&gt;48&lt;/volume&gt;&lt;number&gt;3&lt;/number&gt;&lt;keywords&gt;&lt;keyword&gt;Family economics&lt;/keyword&gt;&lt;keyword&gt;Children&amp;apos;s health&lt;/keyword&gt;&lt;keyword&gt;Health valuation&lt;/keyword&gt;&lt;keyword&gt;Altruism&lt;/keyword&gt;&lt;keyword&gt;Benefit–cost analysis&lt;/keyword&gt;&lt;keyword&gt;Environmental justice&lt;/keyword&gt;&lt;keyword&gt;Environmental policy&lt;/keyword&gt;&lt;keyword&gt;Morbidity valuation&lt;/keyword&gt;&lt;keyword&gt;Willingness to pay&lt;/keyword&gt;&lt;/keywords&gt;&lt;dates&gt;&lt;year&gt;2004&lt;/year&gt;&lt;pub-dates&gt;&lt;date&gt;2004/11/01/&lt;/date&gt;&lt;/pub-dates&gt;&lt;/dates&gt;&lt;isbn&gt;0095-0696&lt;/isbn&gt;&lt;urls&gt;&lt;related-urls&gt;&lt;url&gt;https://www.sciencedirect.com/science/article/pii/S0095069604000154&lt;/url&gt;&lt;/related-urls&gt;&lt;/urls&gt;&lt;electronic-resource-num&gt;https://doi.org/10.1016/j.jeem.2003.12.005&lt;/electronic-resource-num&gt;&lt;/record&gt;&lt;/Cite&gt;&lt;/EndNote&gt;</w:instrText>
            </w:r>
            <w:r w:rsidR="0071212B">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[48]</w:t>
            </w:r>
            <w:r w:rsidR="0071212B">
              <w:rPr>
                <w:rFonts w:ascii="Calibri" w:eastAsia="Times New Roman" w:hAnsi="Calibri" w:cs="Times New Roman"/>
                <w:sz w:val="20"/>
                <w:szCs w:val="20"/>
                <w:lang w:eastAsia="en-US"/>
              </w:rPr>
              <w:fldChar w:fldCharType="end"/>
            </w:r>
            <w:r w:rsidRPr="002A5BEF">
              <w:rPr>
                <w:rFonts w:ascii="Calibri" w:eastAsia="Times New Roman" w:hAnsi="Calibri" w:cs="Times New Roman"/>
                <w:sz w:val="20"/>
                <w:szCs w:val="20"/>
                <w:lang w:eastAsia="en-US"/>
              </w:rPr>
              <w:t>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F73F1C9"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Children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E0F83AF"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43BBE59"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30213C7"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Average of 8 WTP ratios between adult and child (own) for avoiding asthma related illness: 1:1.86 [some NS] </w:t>
            </w:r>
          </w:p>
          <w:p w14:paraId="11BDA305"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Based on lower bound estimate of mean WTP per symptom-day adult vs child </w:t>
            </w:r>
            <w:r w:rsidRPr="002A5BEF">
              <w:rPr>
                <w:rFonts w:ascii="Calibri" w:eastAsia="Times New Roman" w:hAnsi="Calibri" w:cs="Times New Roman"/>
                <w:b/>
                <w:bCs/>
                <w:sz w:val="20"/>
                <w:szCs w:val="20"/>
                <w:lang w:eastAsia="en-US"/>
              </w:rPr>
              <w:t>1: 2.47</w:t>
            </w:r>
            <w:r w:rsidRPr="002A5BEF">
              <w:rPr>
                <w:rFonts w:ascii="Calibri" w:eastAsia="Times New Roman" w:hAnsi="Calibri" w:cs="Times New Roman"/>
                <w:sz w:val="20"/>
                <w:szCs w:val="20"/>
                <w:lang w:eastAsia="en-US"/>
              </w:rPr>
              <w:t xml:space="preserve"> (geometric mean) </w:t>
            </w:r>
          </w:p>
          <w:p w14:paraId="3323B59C"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Preferred age: </w:t>
            </w:r>
            <w:r w:rsidRPr="002A5BEF">
              <w:rPr>
                <w:rFonts w:ascii="Calibri" w:eastAsia="Times New Roman" w:hAnsi="Calibri" w:cs="Times New Roman"/>
                <w:b/>
                <w:bCs/>
                <w:color w:val="4472C4"/>
                <w:sz w:val="20"/>
                <w:szCs w:val="20"/>
                <w:lang w:eastAsia="en-US"/>
              </w:rPr>
              <w:t>child</w:t>
            </w:r>
            <w:r w:rsidRPr="002A5BEF">
              <w:rPr>
                <w:rFonts w:ascii="Calibri" w:eastAsia="Times New Roman" w:hAnsi="Calibri" w:cs="Times New Roman"/>
                <w:sz w:val="20"/>
                <w:szCs w:val="20"/>
                <w:lang w:eastAsia="en-US"/>
              </w:rPr>
              <w:t>, adult [Qol] </w:t>
            </w:r>
          </w:p>
        </w:tc>
      </w:tr>
      <w:tr w:rsidR="002A5BEF" w:rsidRPr="002A5BEF" w14:paraId="78041E49"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620C1640" w14:textId="5741B7E2"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Hammitt, 2017 </w:t>
            </w:r>
            <w:r w:rsidR="0071212B">
              <w:rPr>
                <w:rFonts w:ascii="Calibri" w:eastAsia="Times New Roman" w:hAnsi="Calibri" w:cs="Times New Roman"/>
                <w:sz w:val="20"/>
                <w:szCs w:val="20"/>
                <w:lang w:eastAsia="en-US"/>
              </w:rPr>
              <w:fldChar w:fldCharType="begin"/>
            </w:r>
            <w:r w:rsidR="003C5F2B">
              <w:rPr>
                <w:rFonts w:ascii="Calibri" w:eastAsia="Times New Roman" w:hAnsi="Calibri" w:cs="Times New Roman"/>
                <w:sz w:val="20"/>
                <w:szCs w:val="20"/>
                <w:lang w:eastAsia="en-US"/>
              </w:rPr>
              <w:instrText xml:space="preserve"> ADDIN EN.CITE &lt;EndNote&gt;&lt;Cite&gt;&lt;Author&gt;Hammitt&lt;/Author&gt;&lt;Year&gt;2017&lt;/Year&gt;&lt;RecNum&gt;86&lt;/RecNum&gt;&lt;DisplayText&gt;[49]&lt;/DisplayText&gt;&lt;record&gt;&lt;rec-number&gt;86&lt;/rec-number&gt;&lt;foreign-keys&gt;&lt;key app="EN" db-id="fwt2rvrw3p0x5wevwaap5axivet5ppwa0ep2" timestamp="1675649768"&gt;86&lt;/key&gt;&lt;/foreign-keys&gt;&lt;ref-type name="Journal Article"&gt;17&lt;/ref-type&gt;&lt;contributors&gt;&lt;authors&gt;&lt;author&gt;Hammitt, James K.&lt;/author&gt;&lt;author&gt;Haninger, Kevin&lt;/author&gt;&lt;/authors&gt;&lt;/contributors&gt;&lt;auth-address&gt;Harvard U and U Toulouse I Capitole&amp;#xD;Harvard U and PhRMA, Washington, DC&lt;/auth-address&gt;&lt;titles&gt;&lt;title&gt;Valuing Nonfatal Health Risk as a Function of Illness Severity and Duration: Benefit Transfer Using QALYs&lt;/title&gt;&lt;secondary-title&gt;Journal of Environmental Economics and Management&lt;/secondary-title&gt;&lt;/titles&gt;&lt;periodical&gt;&lt;full-title&gt;Journal of Environmental Economics and Management&lt;/full-title&gt;&lt;/periodical&gt;&lt;pages&gt;17-38&lt;/pages&gt;&lt;volume&gt;82&lt;/volume&gt;&lt;keywords&gt;&lt;keyword&gt;Health Behavior I12&lt;/keyword&gt;&lt;keyword&gt;General Welfare&lt;/keyword&gt;&lt;keyword&gt;Well-Being I31&lt;/keyword&gt;&lt;/keywords&gt;&lt;dates&gt;&lt;year&gt;2017&lt;/year&gt;&lt;/dates&gt;&lt;isbn&gt;00950696&lt;/isbn&gt;&lt;accession-num&gt;1648604&lt;/accession-num&gt;&lt;urls&gt;&lt;related-urls&gt;&lt;url&gt;https://search.ebscohost.com/login.aspx?direct=true&amp;amp;AuthType=sso&amp;amp;db=ecn&amp;amp;AN=1648604&amp;amp;site=ehost-live&amp;amp;custid=s2775460&lt;/url&gt;&lt;url&gt;10.1016/j.jeem.2016.10.002&lt;/url&gt;&lt;/related-urls&gt;&lt;/urls&gt;&lt;remote-database-name&gt;ecn&lt;/remote-database-name&gt;&lt;remote-database-provider&gt;EBSCOhost&lt;/remote-database-provider&gt;&lt;/record&gt;&lt;/Cite&gt;&lt;/EndNote&gt;</w:instrText>
            </w:r>
            <w:r w:rsidR="0071212B">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[49]</w:t>
            </w:r>
            <w:r w:rsidR="0071212B">
              <w:rPr>
                <w:rFonts w:ascii="Calibri" w:eastAsia="Times New Roman" w:hAnsi="Calibri" w:cs="Times New Roman"/>
                <w:sz w:val="20"/>
                <w:szCs w:val="20"/>
                <w:lang w:eastAsia="en-US"/>
              </w:rPr>
              <w:fldChar w:fldCharType="end"/>
            </w:r>
          </w:p>
          <w:p w14:paraId="04BE75B0"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9B58BA6"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Children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64BB274F"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ADFF0E4"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C2949F2"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WTP for reducing risk of conditions described using EQ-5D, some with disease label, values from log-linear regression  </w:t>
            </w:r>
          </w:p>
          <w:p w14:paraId="5706B123"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 xml:space="preserve">Other adult vs child </w:t>
            </w:r>
            <w:r w:rsidRPr="00CA15AA">
              <w:rPr>
                <w:rFonts w:ascii="Calibri" w:eastAsia="Times New Roman" w:hAnsi="Calibri" w:cs="Times New Roman"/>
                <w:b/>
                <w:bCs/>
                <w:sz w:val="20"/>
                <w:szCs w:val="20"/>
                <w:lang w:eastAsia="en-US"/>
              </w:rPr>
              <w:t>1:1.2</w:t>
            </w:r>
            <w:r w:rsidRPr="00CA15AA">
              <w:rPr>
                <w:rFonts w:ascii="Calibri" w:eastAsia="Times New Roman" w:hAnsi="Calibri" w:cs="Times New Roman"/>
                <w:sz w:val="20"/>
                <w:szCs w:val="20"/>
                <w:lang w:eastAsia="en-US"/>
              </w:rPr>
              <w:t xml:space="preserve">  </w:t>
            </w:r>
            <w:r w:rsidRPr="00CA15AA">
              <w:rPr>
                <w:rFonts w:ascii="Calibri" w:eastAsia="Times New Roman" w:hAnsi="Calibri" w:cs="Times New Roman"/>
                <w:sz w:val="20"/>
                <w:szCs w:val="20"/>
                <w:lang w:eastAsia="en-US"/>
              </w:rPr>
              <w:br/>
              <w:t xml:space="preserve">Self vs child </w:t>
            </w:r>
            <w:r w:rsidRPr="00CA15AA">
              <w:rPr>
                <w:rFonts w:ascii="Calibri" w:eastAsia="Times New Roman" w:hAnsi="Calibri" w:cs="Times New Roman"/>
                <w:b/>
                <w:bCs/>
                <w:sz w:val="20"/>
                <w:szCs w:val="20"/>
                <w:lang w:eastAsia="en-US"/>
              </w:rPr>
              <w:t>1:3</w:t>
            </w:r>
            <w:r w:rsidRPr="00CA15AA">
              <w:rPr>
                <w:rFonts w:ascii="Calibri" w:eastAsia="Times New Roman" w:hAnsi="Calibri" w:cs="Times New Roman"/>
                <w:sz w:val="20"/>
                <w:szCs w:val="20"/>
                <w:lang w:eastAsia="en-US"/>
              </w:rPr>
              <w:t> </w:t>
            </w:r>
          </w:p>
          <w:p w14:paraId="36C67F08"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 xml:space="preserve">Preferred age: </w:t>
            </w:r>
            <w:r w:rsidRPr="00CA15AA">
              <w:rPr>
                <w:rFonts w:ascii="Calibri" w:eastAsia="Times New Roman" w:hAnsi="Calibri" w:cs="Times New Roman"/>
                <w:b/>
                <w:bCs/>
                <w:color w:val="4472C4"/>
                <w:sz w:val="20"/>
                <w:szCs w:val="20"/>
                <w:lang w:eastAsia="en-US"/>
              </w:rPr>
              <w:t>child</w:t>
            </w:r>
            <w:r w:rsidRPr="00CA15AA">
              <w:rPr>
                <w:rFonts w:ascii="Calibri" w:eastAsia="Times New Roman" w:hAnsi="Calibri" w:cs="Times New Roman"/>
                <w:sz w:val="20"/>
                <w:szCs w:val="20"/>
                <w:lang w:eastAsia="en-US"/>
              </w:rPr>
              <w:t>, adult [QoL] </w:t>
            </w:r>
          </w:p>
        </w:tc>
      </w:tr>
      <w:tr w:rsidR="002A5BEF" w:rsidRPr="002A5BEF" w14:paraId="56716096"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10AC231" w14:textId="10B0847D"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Liu, 2000</w:t>
            </w:r>
            <w:r w:rsidR="00677622">
              <w:rPr>
                <w:rFonts w:ascii="Calibri" w:eastAsia="Times New Roman" w:hAnsi="Calibri" w:cs="Times New Roman"/>
                <w:sz w:val="20"/>
                <w:szCs w:val="20"/>
                <w:lang w:eastAsia="en-US"/>
              </w:rPr>
              <w:fldChar w:fldCharType="begin"/>
            </w:r>
            <w:r w:rsidR="003C5F2B">
              <w:rPr>
                <w:rFonts w:ascii="Calibri" w:eastAsia="Times New Roman" w:hAnsi="Calibri" w:cs="Times New Roman"/>
                <w:sz w:val="20"/>
                <w:szCs w:val="20"/>
                <w:lang w:eastAsia="en-US"/>
              </w:rPr>
              <w:instrText xml:space="preserve"> ADDIN EN.CITE &lt;EndNote&gt;&lt;Cite&gt;&lt;Author&gt;Liu&lt;/Author&gt;&lt;Year&gt;2000&lt;/Year&gt;&lt;RecNum&gt;111&lt;/RecNum&gt;&lt;DisplayText&gt;[50]&lt;/DisplayText&gt;&lt;record&gt;&lt;rec-number&gt;111&lt;/rec-number&gt;&lt;foreign-keys&gt;&lt;key app="EN" db-id="fwt2rvrw3p0x5wevwaap5axivet5ppwa0ep2" timestamp="1675651767"&gt;111&lt;/key&gt;&lt;/foreign-keys&gt;&lt;ref-type name="Journal Article"&gt;17&lt;/ref-type&gt;&lt;contributors&gt;&lt;authors&gt;&lt;author&gt;Liu, Jin-Tan&lt;/author&gt;&lt;author&gt;Hammitt, James K.&lt;/author&gt;&lt;author&gt;Wang, Jung-Der&lt;/author&gt;&lt;author&gt;Liu, Jin-Long&lt;/author&gt;&lt;/authors&gt;&lt;/contributors&gt;&lt;titles&gt;&lt;title&gt;Mother&amp;apos;s willingness to pay for her own and her child&amp;apos;s health: a contingent valuation study in Taiwan&lt;/title&gt;&lt;secondary-title&gt;Health Economics&lt;/secondary-title&gt;&lt;/titles&gt;&lt;periodical&gt;&lt;full-title&gt;Health Economics&lt;/full-title&gt;&lt;/periodical&gt;&lt;pages&gt;319-326&lt;/pages&gt;&lt;volume&gt;9&lt;/volume&gt;&lt;number&gt;4&lt;/number&gt;&lt;keywords&gt;&lt;keyword&gt;contingent valuation&lt;/keyword&gt;&lt;keyword&gt;willingness to pay&lt;/keyword&gt;&lt;keyword&gt;morbidity&lt;/keyword&gt;&lt;keyword&gt;altruism&lt;/keyword&gt;&lt;/keywords&gt;&lt;dates&gt;&lt;year&gt;2000&lt;/year&gt;&lt;pub-dates&gt;&lt;date&gt;2000/06/01&lt;/date&gt;&lt;/pub-dates&gt;&lt;/dates&gt;&lt;publisher&gt;John Wiley &amp;amp; Sons, Ltd&lt;/publisher&gt;&lt;isbn&gt;1057-9230&lt;/isbn&gt;&lt;work-type&gt;https://doi.org/10.1002/1099-1050(200006)9:4&amp;lt;319::AID-HEC521&amp;gt;3.0.CO;2-3&lt;/work-type&gt;&lt;urls&gt;&lt;related-urls&gt;&lt;url&gt;https://doi.org/10.1002/1099-1050(200006)9:4&amp;lt;319::AID-HEC521&amp;gt;3.0.CO;2-3&lt;/url&gt;&lt;/related-urls&gt;&lt;/urls&gt;&lt;electronic-resource-num&gt;https://doi.org/10.1002/1099-1050(200006)9:4&amp;lt;319::AID-HEC521&amp;gt;3.0.CO;2-3&lt;/electronic-resource-num&gt;&lt;access-date&gt;2021/02/17&lt;/access-date&gt;&lt;/record&gt;&lt;/Cite&gt;&lt;/EndNote&gt;</w:instrText>
            </w:r>
            <w:r w:rsidR="00677622">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[50]</w:t>
            </w:r>
            <w:r w:rsidR="00677622">
              <w:rPr>
                <w:rFonts w:ascii="Calibri" w:eastAsia="Times New Roman" w:hAnsi="Calibri" w:cs="Times New Roman"/>
                <w:sz w:val="20"/>
                <w:szCs w:val="20"/>
                <w:lang w:eastAsia="en-US"/>
              </w:rPr>
              <w:fldChar w:fldCharType="end"/>
            </w:r>
            <w:r w:rsidRPr="002A5BEF">
              <w:rPr>
                <w:rFonts w:ascii="Calibri" w:eastAsia="Times New Roman" w:hAnsi="Calibri" w:cs="Times New Roman"/>
                <w:sz w:val="20"/>
                <w:szCs w:val="20"/>
                <w:lang w:eastAsia="en-US"/>
              </w:rPr>
              <w:t> </w:t>
            </w:r>
          </w:p>
          <w:p w14:paraId="24C8AC64"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18A42F5"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Children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037878B"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D57D7D5"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DFFD56D"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Median WTP to avoid a cold.  </w:t>
            </w:r>
            <w:r w:rsidRPr="00CA15AA">
              <w:rPr>
                <w:rFonts w:ascii="Calibri" w:eastAsia="Times New Roman" w:hAnsi="Calibri" w:cs="Times New Roman"/>
                <w:sz w:val="20"/>
                <w:szCs w:val="20"/>
                <w:lang w:eastAsia="en-US"/>
              </w:rPr>
              <w:br/>
              <w:t>Adult vs child (own) 1: range 1.9 to 2.5 [NS] </w:t>
            </w:r>
          </w:p>
          <w:p w14:paraId="6AABA8A3"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 xml:space="preserve">Preferred age: </w:t>
            </w:r>
            <w:r w:rsidRPr="00CA15AA">
              <w:rPr>
                <w:rFonts w:ascii="Calibri" w:eastAsia="Times New Roman" w:hAnsi="Calibri" w:cs="Times New Roman"/>
                <w:b/>
                <w:bCs/>
                <w:color w:val="4472C4"/>
                <w:sz w:val="20"/>
                <w:szCs w:val="20"/>
                <w:lang w:eastAsia="en-US"/>
              </w:rPr>
              <w:t>child,</w:t>
            </w:r>
            <w:r w:rsidRPr="00CA15AA">
              <w:rPr>
                <w:rFonts w:ascii="Calibri" w:eastAsia="Times New Roman" w:hAnsi="Calibri" w:cs="Times New Roman"/>
                <w:sz w:val="20"/>
                <w:szCs w:val="20"/>
                <w:lang w:eastAsia="en-US"/>
              </w:rPr>
              <w:t xml:space="preserve"> adult </w:t>
            </w:r>
          </w:p>
        </w:tc>
      </w:tr>
      <w:tr w:rsidR="002A5BEF" w:rsidRPr="002A5BEF" w14:paraId="3F6525C2"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6933F7F" w14:textId="3BC86241"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Prosser, 2011</w:t>
            </w:r>
            <w:r w:rsidR="00677622">
              <w:rPr>
                <w:rFonts w:ascii="Calibri" w:eastAsia="Times New Roman" w:hAnsi="Calibri" w:cs="Times New Roman"/>
                <w:sz w:val="20"/>
                <w:szCs w:val="20"/>
                <w:lang w:eastAsia="en-US"/>
              </w:rPr>
              <w:fldChar w:fldCharType="begin">
                <w:fldData xml:space="preserve">PEVuZE5vdGU+PENpdGU+PEF1dGhvcj5Qcm9zc2VyPC9BdXRob3I+PFllYXI+MjAxMTwvWWVhcj48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</w:fldData>
              </w:fldChar>
            </w:r>
            <w:r w:rsidR="003C5F2B">
              <w:rPr>
                <w:rFonts w:ascii="Calibri" w:eastAsia="Times New Roman" w:hAnsi="Calibri" w:cs="Times New Roman"/>
                <w:sz w:val="20"/>
                <w:szCs w:val="20"/>
                <w:lang w:eastAsia="en-US"/>
              </w:rPr>
              <w:instrText xml:space="preserve"> ADDIN EN.CITE </w:instrText>
            </w:r>
            <w:r w:rsidR="003C5F2B">
              <w:rPr>
                <w:rFonts w:ascii="Calibri" w:eastAsia="Times New Roman" w:hAnsi="Calibri" w:cs="Times New Roman"/>
                <w:sz w:val="20"/>
                <w:szCs w:val="20"/>
                <w:lang w:eastAsia="en-US"/>
              </w:rPr>
              <w:fldChar w:fldCharType="begin">
                <w:fldData xml:space="preserve">PEVuZE5vdGU+PENpdGU+PEF1dGhvcj5Qcm9zc2VyPC9BdXRob3I+PFllYXI+MjAxMTwvWWVhcj48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</w:fldData>
              </w:fldChar>
            </w:r>
            <w:r w:rsidR="003C5F2B">
              <w:rPr>
                <w:rFonts w:ascii="Calibri" w:eastAsia="Times New Roman" w:hAnsi="Calibri" w:cs="Times New Roman"/>
                <w:sz w:val="20"/>
                <w:szCs w:val="20"/>
                <w:lang w:eastAsia="en-US"/>
              </w:rPr>
              <w:instrText xml:space="preserve"> ADDIN EN.CITE.DATA </w:instrText>
            </w:r>
            <w:r w:rsidR="003C5F2B">
              <w:rPr>
                <w:rFonts w:ascii="Calibri" w:eastAsia="Times New Roman" w:hAnsi="Calibri" w:cs="Times New Roman"/>
                <w:sz w:val="20"/>
                <w:szCs w:val="20"/>
                <w:lang w:eastAsia="en-US"/>
              </w:rPr>
            </w:r>
            <w:r w:rsidR="003C5F2B">
              <w:rPr>
                <w:rFonts w:ascii="Calibri" w:eastAsia="Times New Roman" w:hAnsi="Calibri" w:cs="Times New Roman"/>
                <w:sz w:val="20"/>
                <w:szCs w:val="20"/>
                <w:lang w:eastAsia="en-US"/>
              </w:rPr>
              <w:fldChar w:fldCharType="end"/>
            </w:r>
            <w:r w:rsidR="00677622">
              <w:rPr>
                <w:rFonts w:ascii="Calibri" w:eastAsia="Times New Roman" w:hAnsi="Calibri" w:cs="Times New Roman"/>
                <w:sz w:val="20"/>
                <w:szCs w:val="20"/>
                <w:lang w:eastAsia="en-US"/>
              </w:rPr>
            </w:r>
            <w:r w:rsidR="00677622">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[51]</w:t>
            </w:r>
            <w:r w:rsidR="00677622">
              <w:rPr>
                <w:rFonts w:ascii="Calibri" w:eastAsia="Times New Roman" w:hAnsi="Calibri" w:cs="Times New Roman"/>
                <w:sz w:val="20"/>
                <w:szCs w:val="20"/>
                <w:lang w:eastAsia="en-US"/>
              </w:rPr>
              <w:fldChar w:fldCharType="end"/>
            </w:r>
            <w:r w:rsidRPr="002A5BEF">
              <w:rPr>
                <w:rFonts w:ascii="Calibri" w:eastAsia="Times New Roman" w:hAnsi="Calibri" w:cs="Times New Roman"/>
                <w:sz w:val="20"/>
                <w:szCs w:val="20"/>
                <w:lang w:eastAsia="en-US"/>
              </w:rPr>
              <w:t xml:space="preserve"> (1)  </w:t>
            </w:r>
          </w:p>
          <w:p w14:paraId="69F7BF47"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(Note: same respondents as Prosser 2013 DCE study)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60720652"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Diverse views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169577A"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No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14D9513"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Diverse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685CC4C1"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1) TTO (trading off own time) to avoid one of four conditions (Influenza Illness, Influenza-Related Hospitalization, Severe allergic reaction, Guillain-Barré syndrome) in a hypothetical other member of the household  </w:t>
            </w:r>
          </w:p>
          <w:p w14:paraId="49F50B8F"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1 vs 8 yr old - range 1:0.115 to 0.857 (median), 1: 0.432 to 1.173(means) </w:t>
            </w:r>
            <w:r w:rsidRPr="00CA15AA">
              <w:rPr>
                <w:rFonts w:ascii="Calibri" w:eastAsia="Times New Roman" w:hAnsi="Calibri" w:cs="Times New Roman"/>
                <w:sz w:val="20"/>
                <w:szCs w:val="20"/>
                <w:lang w:eastAsia="en-US"/>
              </w:rPr>
              <w:br/>
              <w:t>1 vs 35 yr old - range 1:0.087 to 0.321 (median), 1: 0.459 to 0.773(means) </w:t>
            </w:r>
            <w:r w:rsidRPr="00CA15AA">
              <w:rPr>
                <w:rFonts w:ascii="Calibri" w:eastAsia="Times New Roman" w:hAnsi="Calibri" w:cs="Times New Roman"/>
                <w:sz w:val="20"/>
                <w:szCs w:val="20"/>
                <w:lang w:eastAsia="en-US"/>
              </w:rPr>
              <w:br/>
              <w:t>1 vs 85 yr old - range 1:0.230 to 0.875 (median), 1: 0.372 to 1.184(means)  </w:t>
            </w:r>
          </w:p>
          <w:p w14:paraId="58C958EB"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 xml:space="preserve">Preferred age: </w:t>
            </w:r>
            <w:r w:rsidRPr="00CA15AA">
              <w:rPr>
                <w:rFonts w:ascii="Calibri" w:eastAsia="Times New Roman" w:hAnsi="Calibri" w:cs="Times New Roman"/>
                <w:b/>
                <w:bCs/>
                <w:color w:val="4472C4"/>
                <w:sz w:val="20"/>
                <w:szCs w:val="20"/>
                <w:lang w:eastAsia="en-US"/>
              </w:rPr>
              <w:t>1,8</w:t>
            </w:r>
            <w:r w:rsidRPr="00CA15AA">
              <w:rPr>
                <w:rFonts w:ascii="Calibri" w:eastAsia="Times New Roman" w:hAnsi="Calibri" w:cs="Times New Roman"/>
                <w:sz w:val="20"/>
                <w:szCs w:val="20"/>
                <w:lang w:eastAsia="en-US"/>
              </w:rPr>
              <w:t>,35,</w:t>
            </w:r>
            <w:r w:rsidRPr="00CA15AA">
              <w:rPr>
                <w:rFonts w:ascii="Calibri" w:eastAsia="Times New Roman" w:hAnsi="Calibri" w:cs="Times New Roman"/>
                <w:b/>
                <w:bCs/>
                <w:color w:val="4472C4"/>
                <w:sz w:val="20"/>
                <w:szCs w:val="20"/>
                <w:lang w:eastAsia="en-US"/>
              </w:rPr>
              <w:t>85</w:t>
            </w:r>
            <w:r w:rsidRPr="00CA15AA">
              <w:rPr>
                <w:rFonts w:ascii="Calibri" w:eastAsia="Times New Roman" w:hAnsi="Calibri" w:cs="Times New Roman"/>
                <w:sz w:val="20"/>
                <w:szCs w:val="20"/>
                <w:lang w:eastAsia="en-US"/>
              </w:rPr>
              <w:t xml:space="preserve"> (mixed results) [QoL] </w:t>
            </w:r>
          </w:p>
        </w:tc>
      </w:tr>
      <w:tr w:rsidR="002A5BEF" w:rsidRPr="002A5BEF" w14:paraId="0A0C0EFB"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6665D05" w14:textId="5D8673ED"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Prosser, 2011</w:t>
            </w:r>
            <w:r w:rsidR="00677622">
              <w:rPr>
                <w:rFonts w:ascii="Calibri" w:eastAsia="Times New Roman" w:hAnsi="Calibri" w:cs="Times New Roman"/>
                <w:sz w:val="20"/>
                <w:szCs w:val="20"/>
                <w:lang w:eastAsia="en-US"/>
              </w:rPr>
              <w:fldChar w:fldCharType="begin">
                <w:fldData xml:space="preserve">PEVuZE5vdGU+PENpdGU+PEF1dGhvcj5Qcm9zc2VyPC9BdXRob3I+PFllYXI+MjAxMTwvWWVhcj48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</w:fldData>
              </w:fldChar>
            </w:r>
            <w:r w:rsidR="003C5F2B">
              <w:rPr>
                <w:rFonts w:ascii="Calibri" w:eastAsia="Times New Roman" w:hAnsi="Calibri" w:cs="Times New Roman"/>
                <w:sz w:val="20"/>
                <w:szCs w:val="20"/>
                <w:lang w:eastAsia="en-US"/>
              </w:rPr>
              <w:instrText xml:space="preserve"> ADDIN EN.CITE </w:instrText>
            </w:r>
            <w:r w:rsidR="003C5F2B">
              <w:rPr>
                <w:rFonts w:ascii="Calibri" w:eastAsia="Times New Roman" w:hAnsi="Calibri" w:cs="Times New Roman"/>
                <w:sz w:val="20"/>
                <w:szCs w:val="20"/>
                <w:lang w:eastAsia="en-US"/>
              </w:rPr>
              <w:fldChar w:fldCharType="begin">
                <w:fldData xml:space="preserve">PEVuZE5vdGU+PENpdGU+PEF1dGhvcj5Qcm9zc2VyPC9BdXRob3I+PFllYXI+MjAxMTwvWWVhcj48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</w:fldData>
              </w:fldChar>
            </w:r>
            <w:r w:rsidR="003C5F2B">
              <w:rPr>
                <w:rFonts w:ascii="Calibri" w:eastAsia="Times New Roman" w:hAnsi="Calibri" w:cs="Times New Roman"/>
                <w:sz w:val="20"/>
                <w:szCs w:val="20"/>
                <w:lang w:eastAsia="en-US"/>
              </w:rPr>
              <w:instrText xml:space="preserve"> ADDIN EN.CITE.DATA </w:instrText>
            </w:r>
            <w:r w:rsidR="003C5F2B">
              <w:rPr>
                <w:rFonts w:ascii="Calibri" w:eastAsia="Times New Roman" w:hAnsi="Calibri" w:cs="Times New Roman"/>
                <w:sz w:val="20"/>
                <w:szCs w:val="20"/>
                <w:lang w:eastAsia="en-US"/>
              </w:rPr>
            </w:r>
            <w:r w:rsidR="003C5F2B">
              <w:rPr>
                <w:rFonts w:ascii="Calibri" w:eastAsia="Times New Roman" w:hAnsi="Calibri" w:cs="Times New Roman"/>
                <w:sz w:val="20"/>
                <w:szCs w:val="20"/>
                <w:lang w:eastAsia="en-US"/>
              </w:rPr>
              <w:fldChar w:fldCharType="end"/>
            </w:r>
            <w:r w:rsidR="00677622">
              <w:rPr>
                <w:rFonts w:ascii="Calibri" w:eastAsia="Times New Roman" w:hAnsi="Calibri" w:cs="Times New Roman"/>
                <w:sz w:val="20"/>
                <w:szCs w:val="20"/>
                <w:lang w:eastAsia="en-US"/>
              </w:rPr>
            </w:r>
            <w:r w:rsidR="00677622">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[51]</w:t>
            </w:r>
            <w:r w:rsidR="00677622">
              <w:rPr>
                <w:rFonts w:ascii="Calibri" w:eastAsia="Times New Roman" w:hAnsi="Calibri" w:cs="Times New Roman"/>
                <w:sz w:val="20"/>
                <w:szCs w:val="20"/>
                <w:lang w:eastAsia="en-US"/>
              </w:rPr>
              <w:fldChar w:fldCharType="end"/>
            </w:r>
            <w:r w:rsidRPr="002A5BEF">
              <w:rPr>
                <w:rFonts w:ascii="Calibri" w:eastAsia="Times New Roman" w:hAnsi="Calibri" w:cs="Times New Roman"/>
                <w:sz w:val="20"/>
                <w:szCs w:val="20"/>
                <w:lang w:eastAsia="en-US"/>
              </w:rPr>
              <w:t xml:space="preserve"> (2)  </w:t>
            </w:r>
          </w:p>
          <w:p w14:paraId="400B3E9E"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0A6DF6EA"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Diverse views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7A6155F"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No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98EB759"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Diverse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31CC95D"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2) WTP to avoid the same four conditions </w:t>
            </w:r>
          </w:p>
          <w:p w14:paraId="3265F4B0"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1 vs 8 yr old - range 1:0.83 to 1.67 (median), 1: 0.237 to 1.54(means) </w:t>
            </w:r>
          </w:p>
          <w:p w14:paraId="0C68E02D"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1 vs 35 yr old - range 1:0.5 to 1.5 (median), 1: 0.067 to 0.705(means) </w:t>
            </w:r>
          </w:p>
          <w:p w14:paraId="2E6CE8D4"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1 vs 85 yr old - range 1:0.84 to 2 (median), 1:0.124 to 1.8 (means) </w:t>
            </w:r>
          </w:p>
          <w:p w14:paraId="232CD5A0"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Mixed results [QoL] </w:t>
            </w:r>
          </w:p>
        </w:tc>
      </w:tr>
      <w:tr w:rsidR="002A5BEF" w:rsidRPr="002A5BEF" w14:paraId="2CA2B808"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0BA75AF9" w14:textId="240C9E9E"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Prosser, 2005</w:t>
            </w:r>
            <w:r w:rsidR="00677622">
              <w:rPr>
                <w:rFonts w:ascii="Calibri" w:eastAsia="Times New Roman" w:hAnsi="Calibri" w:cs="Times New Roman"/>
                <w:sz w:val="20"/>
                <w:szCs w:val="20"/>
                <w:lang w:eastAsia="en-US"/>
              </w:rPr>
              <w:fldChar w:fldCharType="begin">
                <w:fldData xml:space="preserve">PEVuZE5vdGU+PENpdGU+PEF1dGhvcj5Qcm9zc2VyPC9BdXRob3I+PFllYXI+MjAwNTwvWWVhcj48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</w:fldData>
              </w:fldChar>
            </w:r>
            <w:r w:rsidR="003C5F2B">
              <w:rPr>
                <w:rFonts w:ascii="Calibri" w:eastAsia="Times New Roman" w:hAnsi="Calibri" w:cs="Times New Roman"/>
                <w:sz w:val="20"/>
                <w:szCs w:val="20"/>
                <w:lang w:eastAsia="en-US"/>
              </w:rPr>
              <w:instrText xml:space="preserve"> ADDIN EN.CITE </w:instrText>
            </w:r>
            <w:r w:rsidR="003C5F2B">
              <w:rPr>
                <w:rFonts w:ascii="Calibri" w:eastAsia="Times New Roman" w:hAnsi="Calibri" w:cs="Times New Roman"/>
                <w:sz w:val="20"/>
                <w:szCs w:val="20"/>
                <w:lang w:eastAsia="en-US"/>
              </w:rPr>
              <w:fldChar w:fldCharType="begin">
                <w:fldData xml:space="preserve">PEVuZE5vdGU+PENpdGU+PEF1dGhvcj5Qcm9zc2VyPC9BdXRob3I+PFllYXI+MjAwNTwvWWVhcj48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</w:fldData>
              </w:fldChar>
            </w:r>
            <w:r w:rsidR="003C5F2B">
              <w:rPr>
                <w:rFonts w:ascii="Calibri" w:eastAsia="Times New Roman" w:hAnsi="Calibri" w:cs="Times New Roman"/>
                <w:sz w:val="20"/>
                <w:szCs w:val="20"/>
                <w:lang w:eastAsia="en-US"/>
              </w:rPr>
              <w:instrText xml:space="preserve"> ADDIN EN.CITE.DATA </w:instrText>
            </w:r>
            <w:r w:rsidR="003C5F2B">
              <w:rPr>
                <w:rFonts w:ascii="Calibri" w:eastAsia="Times New Roman" w:hAnsi="Calibri" w:cs="Times New Roman"/>
                <w:sz w:val="20"/>
                <w:szCs w:val="20"/>
                <w:lang w:eastAsia="en-US"/>
              </w:rPr>
            </w:r>
            <w:r w:rsidR="003C5F2B">
              <w:rPr>
                <w:rFonts w:ascii="Calibri" w:eastAsia="Times New Roman" w:hAnsi="Calibri" w:cs="Times New Roman"/>
                <w:sz w:val="20"/>
                <w:szCs w:val="20"/>
                <w:lang w:eastAsia="en-US"/>
              </w:rPr>
              <w:fldChar w:fldCharType="end"/>
            </w:r>
            <w:r w:rsidR="00677622">
              <w:rPr>
                <w:rFonts w:ascii="Calibri" w:eastAsia="Times New Roman" w:hAnsi="Calibri" w:cs="Times New Roman"/>
                <w:sz w:val="20"/>
                <w:szCs w:val="20"/>
                <w:lang w:eastAsia="en-US"/>
              </w:rPr>
            </w:r>
            <w:r w:rsidR="00677622">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[52]</w:t>
            </w:r>
            <w:r w:rsidR="00677622">
              <w:rPr>
                <w:rFonts w:ascii="Calibri" w:eastAsia="Times New Roman" w:hAnsi="Calibri" w:cs="Times New Roman"/>
                <w:sz w:val="20"/>
                <w:szCs w:val="20"/>
                <w:lang w:eastAsia="en-US"/>
              </w:rPr>
              <w:fldChar w:fldCharType="end"/>
            </w:r>
            <w:r w:rsidRPr="002A5BEF">
              <w:rPr>
                <w:rFonts w:ascii="Calibri" w:eastAsia="Times New Roman" w:hAnsi="Calibri" w:cs="Times New Roman"/>
                <w:sz w:val="20"/>
                <w:szCs w:val="20"/>
                <w:lang w:eastAsia="en-US"/>
              </w:rPr>
              <w:t xml:space="preserve"> (1)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E59C73E"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53D659F"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F706545"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Older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5E9E01B"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TTO (discounted) preventing uncomplicated influenza </w:t>
            </w:r>
          </w:p>
          <w:p w14:paraId="2847560F"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1 yr old vs 14 yr old = 1:1 (medians) or 1: 1.414 (means) </w:t>
            </w:r>
          </w:p>
          <w:p w14:paraId="53BD46CE"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Preferred age: 1,</w:t>
            </w:r>
            <w:r w:rsidRPr="00CA15AA">
              <w:rPr>
                <w:rFonts w:ascii="Calibri" w:eastAsia="Times New Roman" w:hAnsi="Calibri" w:cs="Times New Roman"/>
                <w:b/>
                <w:bCs/>
                <w:color w:val="2F5496"/>
                <w:sz w:val="20"/>
                <w:szCs w:val="20"/>
                <w:lang w:eastAsia="en-US"/>
              </w:rPr>
              <w:t>14</w:t>
            </w:r>
            <w:r w:rsidRPr="00CA15AA">
              <w:rPr>
                <w:rFonts w:ascii="Calibri" w:eastAsia="Times New Roman" w:hAnsi="Calibri" w:cs="Times New Roman"/>
                <w:sz w:val="20"/>
                <w:szCs w:val="20"/>
                <w:lang w:eastAsia="en-US"/>
              </w:rPr>
              <w:t xml:space="preserve"> [QoL] </w:t>
            </w:r>
          </w:p>
          <w:p w14:paraId="1F522002"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 </w:t>
            </w:r>
          </w:p>
        </w:tc>
      </w:tr>
      <w:tr w:rsidR="002A5BEF" w:rsidRPr="002A5BEF" w14:paraId="47FDF31D"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97AD36F" w14:textId="453DC0B3"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Prosser, 2005</w:t>
            </w:r>
            <w:r w:rsidR="00677622">
              <w:rPr>
                <w:rFonts w:ascii="Calibri" w:eastAsia="Times New Roman" w:hAnsi="Calibri" w:cs="Times New Roman"/>
                <w:sz w:val="20"/>
                <w:szCs w:val="20"/>
                <w:lang w:eastAsia="en-US"/>
              </w:rPr>
              <w:fldChar w:fldCharType="begin">
                <w:fldData xml:space="preserve">PEVuZE5vdGU+PENpdGU+PEF1dGhvcj5Qcm9zc2VyPC9BdXRob3I+PFllYXI+MjAwNTwvWWVhcj48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</w:fldData>
              </w:fldChar>
            </w:r>
            <w:r w:rsidR="003C5F2B">
              <w:rPr>
                <w:rFonts w:ascii="Calibri" w:eastAsia="Times New Roman" w:hAnsi="Calibri" w:cs="Times New Roman"/>
                <w:sz w:val="20"/>
                <w:szCs w:val="20"/>
                <w:lang w:eastAsia="en-US"/>
              </w:rPr>
              <w:instrText xml:space="preserve"> ADDIN EN.CITE </w:instrText>
            </w:r>
            <w:r w:rsidR="003C5F2B">
              <w:rPr>
                <w:rFonts w:ascii="Calibri" w:eastAsia="Times New Roman" w:hAnsi="Calibri" w:cs="Times New Roman"/>
                <w:sz w:val="20"/>
                <w:szCs w:val="20"/>
                <w:lang w:eastAsia="en-US"/>
              </w:rPr>
              <w:fldChar w:fldCharType="begin">
                <w:fldData xml:space="preserve">PEVuZE5vdGU+PENpdGU+PEF1dGhvcj5Qcm9zc2VyPC9BdXRob3I+PFllYXI+MjAwNTwvWWVhcj48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</w:fldData>
              </w:fldChar>
            </w:r>
            <w:r w:rsidR="003C5F2B">
              <w:rPr>
                <w:rFonts w:ascii="Calibri" w:eastAsia="Times New Roman" w:hAnsi="Calibri" w:cs="Times New Roman"/>
                <w:sz w:val="20"/>
                <w:szCs w:val="20"/>
                <w:lang w:eastAsia="en-US"/>
              </w:rPr>
              <w:instrText xml:space="preserve"> ADDIN EN.CITE.DATA </w:instrText>
            </w:r>
            <w:r w:rsidR="003C5F2B">
              <w:rPr>
                <w:rFonts w:ascii="Calibri" w:eastAsia="Times New Roman" w:hAnsi="Calibri" w:cs="Times New Roman"/>
                <w:sz w:val="20"/>
                <w:szCs w:val="20"/>
                <w:lang w:eastAsia="en-US"/>
              </w:rPr>
            </w:r>
            <w:r w:rsidR="003C5F2B">
              <w:rPr>
                <w:rFonts w:ascii="Calibri" w:eastAsia="Times New Roman" w:hAnsi="Calibri" w:cs="Times New Roman"/>
                <w:sz w:val="20"/>
                <w:szCs w:val="20"/>
                <w:lang w:eastAsia="en-US"/>
              </w:rPr>
              <w:fldChar w:fldCharType="end"/>
            </w:r>
            <w:r w:rsidR="00677622">
              <w:rPr>
                <w:rFonts w:ascii="Calibri" w:eastAsia="Times New Roman" w:hAnsi="Calibri" w:cs="Times New Roman"/>
                <w:sz w:val="20"/>
                <w:szCs w:val="20"/>
                <w:lang w:eastAsia="en-US"/>
              </w:rPr>
            </w:r>
            <w:r w:rsidR="00677622">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[52]</w:t>
            </w:r>
            <w:r w:rsidR="00677622">
              <w:rPr>
                <w:rFonts w:ascii="Calibri" w:eastAsia="Times New Roman" w:hAnsi="Calibri" w:cs="Times New Roman"/>
                <w:sz w:val="20"/>
                <w:szCs w:val="20"/>
                <w:lang w:eastAsia="en-US"/>
              </w:rPr>
              <w:fldChar w:fldCharType="end"/>
            </w:r>
            <w:r w:rsidRPr="002A5BEF">
              <w:rPr>
                <w:rFonts w:ascii="Calibri" w:eastAsia="Times New Roman" w:hAnsi="Calibri" w:cs="Times New Roman"/>
                <w:sz w:val="20"/>
                <w:szCs w:val="20"/>
                <w:lang w:eastAsia="en-US"/>
              </w:rPr>
              <w:t xml:space="preserve"> (2)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80E42EE"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62A9D2B"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BDC6C70" w14:textId="5BE6F20A"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Younger</w:t>
            </w:r>
            <w:r w:rsidR="00C33318">
              <w:rPr>
                <w:rFonts w:ascii="Calibri" w:eastAsia="Times New Roman" w:hAnsi="Calibri" w:cs="Times New Roman"/>
                <w:sz w:val="20"/>
                <w:szCs w:val="20"/>
                <w:lang w:eastAsia="en-US"/>
              </w:rPr>
              <w:t xml:space="preserve"> 1 year old &gt; 4 year old</w:t>
            </w:r>
            <w:r w:rsidRPr="002A5BEF">
              <w:rPr>
                <w:rFonts w:ascii="Calibri" w:eastAsia="Times New Roman" w:hAnsi="Calibri" w:cs="Times New Roman"/>
                <w:sz w:val="20"/>
                <w:szCs w:val="20"/>
                <w:lang w:eastAsia="en-US"/>
              </w:rPr>
              <w:t>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238DB28"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WTP preventing uncomplicated influenza </w:t>
            </w:r>
          </w:p>
          <w:p w14:paraId="2A3C5889"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b/>
                <w:bCs/>
                <w:sz w:val="20"/>
                <w:szCs w:val="20"/>
                <w:lang w:eastAsia="en-US"/>
              </w:rPr>
              <w:t>1y old vs 14 yr old = 1: 0.571 (medians) or 1: 0.614 (means)</w:t>
            </w:r>
            <w:r w:rsidRPr="00CA15AA">
              <w:rPr>
                <w:rFonts w:ascii="Calibri" w:eastAsia="Times New Roman" w:hAnsi="Calibri" w:cs="Times New Roman"/>
                <w:sz w:val="20"/>
                <w:szCs w:val="20"/>
                <w:lang w:eastAsia="en-US"/>
              </w:rPr>
              <w:t> </w:t>
            </w:r>
          </w:p>
          <w:p w14:paraId="681D52CA"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 xml:space="preserve">Preferred age: </w:t>
            </w:r>
            <w:r w:rsidRPr="00CA15AA">
              <w:rPr>
                <w:rFonts w:ascii="Calibri" w:eastAsia="Times New Roman" w:hAnsi="Calibri" w:cs="Times New Roman"/>
                <w:b/>
                <w:bCs/>
                <w:color w:val="2F5496"/>
                <w:sz w:val="20"/>
                <w:szCs w:val="20"/>
                <w:lang w:eastAsia="en-US"/>
              </w:rPr>
              <w:t>1</w:t>
            </w:r>
            <w:r w:rsidRPr="00CA15AA">
              <w:rPr>
                <w:rFonts w:ascii="Calibri" w:eastAsia="Times New Roman" w:hAnsi="Calibri" w:cs="Times New Roman"/>
                <w:sz w:val="20"/>
                <w:szCs w:val="20"/>
                <w:lang w:eastAsia="en-US"/>
              </w:rPr>
              <w:t>,14 [QoL] </w:t>
            </w:r>
          </w:p>
        </w:tc>
      </w:tr>
      <w:tr w:rsidR="002A5BEF" w:rsidRPr="002A5BEF" w14:paraId="45A0497E"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464704E" w14:textId="1583652B" w:rsidR="002A5BEF" w:rsidRPr="00942F3D" w:rsidRDefault="002A5BEF" w:rsidP="002A5BEF">
            <w:pPr>
              <w:spacing w:after="0" w:line="240" w:lineRule="auto"/>
              <w:textAlignment w:val="baseline"/>
              <w:rPr>
                <w:rFonts w:ascii="Times New Roman" w:eastAsia="Times New Roman" w:hAnsi="Times New Roman" w:cs="Times New Roman"/>
                <w:sz w:val="24"/>
                <w:szCs w:val="24"/>
                <w:lang w:eastAsia="en-US"/>
              </w:rPr>
            </w:pPr>
            <w:r w:rsidRPr="00942F3D">
              <w:rPr>
                <w:rFonts w:ascii="Calibri" w:eastAsia="Times New Roman" w:hAnsi="Calibri" w:cs="Times New Roman"/>
                <w:sz w:val="20"/>
                <w:szCs w:val="20"/>
                <w:lang w:eastAsia="en-US"/>
              </w:rPr>
              <w:t>Reckers-Droog, 2021</w:t>
            </w:r>
            <w:r w:rsidR="003C32F5" w:rsidRPr="00942F3D">
              <w:rPr>
                <w:rFonts w:ascii="Calibri" w:eastAsia="Times New Roman" w:hAnsi="Calibri" w:cs="Times New Roman"/>
                <w:sz w:val="20"/>
                <w:szCs w:val="20"/>
                <w:lang w:eastAsia="en-US"/>
              </w:rPr>
              <w:fldChar w:fldCharType="begin"/>
            </w:r>
            <w:r w:rsidR="003C5F2B">
              <w:rPr>
                <w:rFonts w:ascii="Calibri" w:eastAsia="Times New Roman" w:hAnsi="Calibri" w:cs="Times New Roman"/>
                <w:sz w:val="20"/>
                <w:szCs w:val="20"/>
                <w:lang w:eastAsia="en-US"/>
              </w:rPr>
              <w:instrText xml:space="preserve"> ADDIN EN.CITE &lt;EndNote&gt;&lt;Cite&gt;&lt;Author&gt;Reckers-Droog&lt;/Author&gt;&lt;Year&gt;2021&lt;/Year&gt;&lt;RecNum&gt;90&lt;/RecNum&gt;&lt;DisplayText&gt;[2]&lt;/DisplayText&gt;&lt;record&gt;&lt;rec-number&gt;90&lt;/rec-number&gt;&lt;foreign-keys&gt;&lt;key app="EN" db-id="fwt2rvrw3p0x5wevwaap5axivet5ppwa0ep2" timestamp="1675649812"&gt;90&lt;/key&gt;&lt;/foreign-keys&gt;&lt;ref-type name="Journal Article"&gt;17&lt;/ref-type&gt;&lt;contributors&gt;&lt;authors&gt;&lt;author&gt;Reckers-Droog, Vivian&lt;/author&gt;&lt;author&gt;van Exel, Job&lt;/author&gt;&lt;author&gt;Brouwer, Werner&lt;/author&gt;&lt;/authors&gt;&lt;/contributors&gt;&lt;titles&gt;&lt;title&gt;Willingness to Pay for Health-Related Quality of Life Gains in Relation to Disease Severity and the Age of Patients&lt;/title&gt;&lt;secondary-title&gt;Value in Health&lt;/secondary-title&gt;&lt;/titles&gt;&lt;periodical&gt;&lt;full-title&gt;Value in Health&lt;/full-title&gt;&lt;/periodical&gt;&lt;dates&gt;&lt;year&gt;2021&lt;/year&gt;&lt;/dates&gt;&lt;isbn&gt;1098-3015&lt;/isbn&gt;&lt;urls&gt;&lt;/urls&gt;&lt;/record&gt;&lt;/Cite&gt;&lt;/EndNote&gt;</w:instrText>
            </w:r>
            <w:r w:rsidR="003C32F5" w:rsidRPr="00942F3D">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[2]</w:t>
            </w:r>
            <w:r w:rsidR="003C32F5" w:rsidRPr="00942F3D">
              <w:rPr>
                <w:rFonts w:ascii="Calibri" w:eastAsia="Times New Roman" w:hAnsi="Calibri" w:cs="Times New Roman"/>
                <w:sz w:val="20"/>
                <w:szCs w:val="20"/>
                <w:lang w:eastAsia="en-US"/>
              </w:rPr>
              <w:fldChar w:fldCharType="end"/>
            </w:r>
            <w:r w:rsidRPr="00942F3D">
              <w:rPr>
                <w:rFonts w:ascii="Calibri" w:eastAsia="Times New Roman" w:hAnsi="Calibri" w:cs="Times New Roman"/>
                <w:sz w:val="20"/>
                <w:szCs w:val="20"/>
                <w:lang w:eastAsia="en-US"/>
              </w:rPr>
              <w:t>(a)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C355932"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&gt;5 child only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5ABAC8E"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Yes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60791D0"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B71A451"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WTP means for QoL improvement described on a VAS scale for those who will recover (reviewer generated): </w:t>
            </w:r>
          </w:p>
          <w:p w14:paraId="11B98368"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10 vs 20 yrs 1:0.94 (mean) </w:t>
            </w:r>
            <w:r w:rsidRPr="00CA15AA">
              <w:rPr>
                <w:rFonts w:ascii="Calibri" w:eastAsia="Times New Roman" w:hAnsi="Calibri" w:cs="Times New Roman"/>
                <w:sz w:val="20"/>
                <w:szCs w:val="20"/>
                <w:lang w:eastAsia="en-US"/>
              </w:rPr>
              <w:br/>
              <w:t>10 vs 40 yrs 1:0.964 (mean) </w:t>
            </w:r>
            <w:r w:rsidRPr="00CA15AA">
              <w:rPr>
                <w:rFonts w:ascii="Calibri" w:eastAsia="Times New Roman" w:hAnsi="Calibri" w:cs="Times New Roman"/>
                <w:sz w:val="20"/>
                <w:szCs w:val="20"/>
                <w:lang w:eastAsia="en-US"/>
              </w:rPr>
              <w:br/>
            </w:r>
            <w:r w:rsidRPr="00CA15AA">
              <w:rPr>
                <w:rFonts w:ascii="Calibri" w:eastAsia="Times New Roman" w:hAnsi="Calibri" w:cs="Times New Roman"/>
                <w:b/>
                <w:bCs/>
                <w:sz w:val="20"/>
                <w:szCs w:val="20"/>
                <w:lang w:eastAsia="en-US"/>
              </w:rPr>
              <w:t>10 vs 70 yrs 1:0.929 (mean)</w:t>
            </w:r>
            <w:r w:rsidRPr="00CA15AA">
              <w:rPr>
                <w:rFonts w:ascii="Calibri" w:eastAsia="Times New Roman" w:hAnsi="Calibri" w:cs="Times New Roman"/>
                <w:sz w:val="20"/>
                <w:szCs w:val="20"/>
                <w:lang w:eastAsia="en-US"/>
              </w:rPr>
              <w:t> </w:t>
            </w:r>
          </w:p>
          <w:p w14:paraId="14F2E74E"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 xml:space="preserve">Preferred age: </w:t>
            </w:r>
            <w:r w:rsidRPr="00CA15AA">
              <w:rPr>
                <w:rFonts w:ascii="Calibri" w:eastAsia="Times New Roman" w:hAnsi="Calibri" w:cs="Times New Roman"/>
                <w:b/>
                <w:bCs/>
                <w:color w:val="4472C4"/>
                <w:sz w:val="20"/>
                <w:szCs w:val="20"/>
                <w:lang w:eastAsia="en-US"/>
              </w:rPr>
              <w:t>10</w:t>
            </w:r>
            <w:r w:rsidRPr="00CA15AA">
              <w:rPr>
                <w:rFonts w:ascii="Calibri" w:eastAsia="Times New Roman" w:hAnsi="Calibri" w:cs="Times New Roman"/>
                <w:sz w:val="20"/>
                <w:szCs w:val="20"/>
                <w:lang w:eastAsia="en-US"/>
              </w:rPr>
              <w:t>,20,40,70 [QoL] </w:t>
            </w:r>
          </w:p>
        </w:tc>
      </w:tr>
      <w:tr w:rsidR="002A5BEF" w:rsidRPr="002A5BEF" w14:paraId="4EE81997"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1303C6B" w14:textId="7ACA09FD" w:rsidR="002A5BEF" w:rsidRPr="00942F3D" w:rsidRDefault="002A5BEF" w:rsidP="002A5BEF">
            <w:pPr>
              <w:spacing w:after="0" w:line="240" w:lineRule="auto"/>
              <w:textAlignment w:val="baseline"/>
              <w:rPr>
                <w:rFonts w:ascii="Times New Roman" w:eastAsia="Times New Roman" w:hAnsi="Times New Roman" w:cs="Times New Roman"/>
                <w:sz w:val="24"/>
                <w:szCs w:val="24"/>
                <w:lang w:eastAsia="en-US"/>
              </w:rPr>
            </w:pPr>
            <w:r w:rsidRPr="00942F3D">
              <w:rPr>
                <w:rFonts w:ascii="Calibri" w:eastAsia="Times New Roman" w:hAnsi="Calibri" w:cs="Times New Roman"/>
                <w:sz w:val="20"/>
                <w:szCs w:val="20"/>
                <w:lang w:eastAsia="en-US"/>
              </w:rPr>
              <w:t>Reckers-Droog, 2021</w:t>
            </w:r>
            <w:r w:rsidR="00942F3D" w:rsidRPr="00942F3D">
              <w:rPr>
                <w:rFonts w:ascii="Calibri" w:eastAsia="Times New Roman" w:hAnsi="Calibri" w:cs="Times New Roman"/>
                <w:sz w:val="20"/>
                <w:szCs w:val="20"/>
                <w:lang w:eastAsia="en-US"/>
              </w:rPr>
              <w:fldChar w:fldCharType="begin"/>
            </w:r>
            <w:r w:rsidR="003C5F2B">
              <w:rPr>
                <w:rFonts w:ascii="Calibri" w:eastAsia="Times New Roman" w:hAnsi="Calibri" w:cs="Times New Roman"/>
                <w:sz w:val="20"/>
                <w:szCs w:val="20"/>
                <w:lang w:eastAsia="en-US"/>
              </w:rPr>
              <w:instrText xml:space="preserve"> ADDIN EN.CITE &lt;EndNote&gt;&lt;Cite&gt;&lt;Author&gt;Reckers-Droog&lt;/Author&gt;&lt;Year&gt;2021&lt;/Year&gt;&lt;RecNum&gt;114&lt;/RecNum&gt;&lt;DisplayText&gt;[53]&lt;/DisplayText&gt;&lt;record&gt;&lt;rec-number&gt;114&lt;/rec-number&gt;&lt;foreign-keys&gt;&lt;key app="EN" db-id="fwt2rvrw3p0x5wevwaap5axivet5ppwa0ep2" timestamp="1675655664"&gt;114&lt;/key&gt;&lt;/foreign-keys&gt;&lt;ref-type name="Journal Article"&gt;17&lt;/ref-type&gt;&lt;contributors&gt;&lt;authors&gt;&lt;author&gt;Reckers-Droog, Vivian&lt;/author&gt;&lt;author&gt;van Exel, Job&lt;/author&gt;&lt;author&gt;Brouwer, Werner&lt;/author&gt;&lt;/authors&gt;&lt;/contributors&gt;&lt;titles&gt;&lt;title&gt;Willingness to pay for quality and length of life gains in end of life patients of different ages&lt;/title&gt;&lt;secondary-title&gt;Social Science &amp;amp; Medicine&lt;/secondary-title&gt;&lt;/titles&gt;&lt;periodical&gt;&lt;full-title&gt;Social Science &amp;amp; Medicine&lt;/full-title&gt;&lt;/periodical&gt;&lt;pages&gt;113987&lt;/pages&gt;&lt;volume&gt;279&lt;/volume&gt;&lt;keywords&gt;&lt;keyword&gt;Willingness to pay&lt;/keyword&gt;&lt;keyword&gt;QALYs&lt;/keyword&gt;&lt;keyword&gt;Age&lt;/keyword&gt;&lt;keyword&gt;Severity&lt;/keyword&gt;&lt;keyword&gt;End of life&lt;/keyword&gt;&lt;keyword&gt;Priority setting&lt;/keyword&gt;&lt;/keywords&gt;&lt;dates&gt;&lt;year&gt;2021&lt;/year&gt;&lt;pub-dates&gt;&lt;date&gt;2021/06/01/&lt;/date&gt;&lt;/pub-dates&gt;&lt;/dates&gt;&lt;isbn&gt;0277-9536&lt;/isbn&gt;&lt;urls&gt;&lt;related-urls&gt;&lt;url&gt;https://www.sciencedirect.com/science/article/pii/S0277953621003191&lt;/url&gt;&lt;/related-urls&gt;&lt;/urls&gt;&lt;electronic-resource-num&gt;https://doi.org/10.1016/j.socscimed.2021.113987&lt;/electronic-resource-num&gt;&lt;/record&gt;&lt;/Cite&gt;&lt;/EndNote&gt;</w:instrText>
            </w:r>
            <w:r w:rsidR="00942F3D" w:rsidRPr="00942F3D">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[53]</w:t>
            </w:r>
            <w:r w:rsidR="00942F3D" w:rsidRPr="00942F3D">
              <w:rPr>
                <w:rFonts w:ascii="Calibri" w:eastAsia="Times New Roman" w:hAnsi="Calibri" w:cs="Times New Roman"/>
                <w:sz w:val="20"/>
                <w:szCs w:val="20"/>
                <w:lang w:eastAsia="en-US"/>
              </w:rPr>
              <w:fldChar w:fldCharType="end"/>
            </w:r>
            <w:r w:rsidRPr="00942F3D">
              <w:rPr>
                <w:rFonts w:ascii="Calibri" w:eastAsia="Times New Roman" w:hAnsi="Calibri" w:cs="Times New Roman"/>
                <w:sz w:val="20"/>
                <w:szCs w:val="20"/>
                <w:lang w:eastAsia="en-US"/>
              </w:rPr>
              <w:t>(b) (1)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28A9FF4"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&gt;5 child only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B270744"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Yes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634E9B4F"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9A91D35"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1) WTP for QoL improvement described on a VAS scale &amp; one year life extension for those at end of life (reviewer generated):  </w:t>
            </w:r>
          </w:p>
          <w:p w14:paraId="47D26F97"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10 vs 20 yrs 1:0.80 (mean), 1:0.7 (median) </w:t>
            </w:r>
            <w:r w:rsidRPr="00CA15AA">
              <w:rPr>
                <w:rFonts w:ascii="Calibri" w:eastAsia="Times New Roman" w:hAnsi="Calibri" w:cs="Times New Roman"/>
                <w:sz w:val="20"/>
                <w:szCs w:val="20"/>
                <w:lang w:eastAsia="en-US"/>
              </w:rPr>
              <w:br/>
              <w:t>10 vs 40 yrs 1:0.91 (mean), 1:0.6 (median) </w:t>
            </w:r>
            <w:r w:rsidRPr="00CA15AA">
              <w:rPr>
                <w:rFonts w:ascii="Calibri" w:eastAsia="Times New Roman" w:hAnsi="Calibri" w:cs="Times New Roman"/>
                <w:sz w:val="20"/>
                <w:szCs w:val="20"/>
                <w:lang w:eastAsia="en-US"/>
              </w:rPr>
              <w:br/>
            </w:r>
            <w:r w:rsidRPr="00CA15AA">
              <w:rPr>
                <w:rFonts w:ascii="Calibri" w:eastAsia="Times New Roman" w:hAnsi="Calibri" w:cs="Times New Roman"/>
                <w:b/>
                <w:bCs/>
                <w:sz w:val="20"/>
                <w:szCs w:val="20"/>
                <w:lang w:eastAsia="en-US"/>
              </w:rPr>
              <w:t>10 vs 70 yrs 1:0.82 (mean),</w:t>
            </w:r>
            <w:r w:rsidRPr="00CA15AA">
              <w:rPr>
                <w:rFonts w:ascii="Calibri" w:eastAsia="Times New Roman" w:hAnsi="Calibri" w:cs="Times New Roman"/>
                <w:sz w:val="20"/>
                <w:szCs w:val="20"/>
                <w:lang w:eastAsia="en-US"/>
              </w:rPr>
              <w:t xml:space="preserve"> 1:0.73 (median) </w:t>
            </w:r>
          </w:p>
          <w:p w14:paraId="6F0FDEED"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lastRenderedPageBreak/>
              <w:t xml:space="preserve">Preferred age: </w:t>
            </w:r>
            <w:r w:rsidRPr="00CA15AA">
              <w:rPr>
                <w:rFonts w:ascii="Calibri" w:eastAsia="Times New Roman" w:hAnsi="Calibri" w:cs="Times New Roman"/>
                <w:b/>
                <w:bCs/>
                <w:color w:val="4472C4"/>
                <w:sz w:val="20"/>
                <w:szCs w:val="20"/>
                <w:lang w:eastAsia="en-US"/>
              </w:rPr>
              <w:t>10</w:t>
            </w:r>
            <w:r w:rsidRPr="00CA15AA">
              <w:rPr>
                <w:rFonts w:ascii="Calibri" w:eastAsia="Times New Roman" w:hAnsi="Calibri" w:cs="Times New Roman"/>
                <w:sz w:val="20"/>
                <w:szCs w:val="20"/>
                <w:lang w:eastAsia="en-US"/>
              </w:rPr>
              <w:t>,20,40,70 [QoL] </w:t>
            </w:r>
          </w:p>
        </w:tc>
      </w:tr>
      <w:tr w:rsidR="002A5BEF" w:rsidRPr="002A5BEF" w14:paraId="1D01330D"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92A9A7C" w14:textId="67E089E2" w:rsidR="002A5BEF" w:rsidRPr="00942F3D" w:rsidRDefault="002A5BEF" w:rsidP="002A5BEF">
            <w:pPr>
              <w:spacing w:after="0" w:line="240" w:lineRule="auto"/>
              <w:textAlignment w:val="baseline"/>
              <w:rPr>
                <w:rFonts w:ascii="Times New Roman" w:eastAsia="Times New Roman" w:hAnsi="Times New Roman" w:cs="Times New Roman"/>
                <w:sz w:val="24"/>
                <w:szCs w:val="24"/>
                <w:lang w:eastAsia="en-US"/>
              </w:rPr>
            </w:pPr>
            <w:r w:rsidRPr="00942F3D">
              <w:rPr>
                <w:rFonts w:ascii="Calibri" w:eastAsia="Times New Roman" w:hAnsi="Calibri" w:cs="Times New Roman"/>
                <w:sz w:val="20"/>
                <w:szCs w:val="20"/>
                <w:lang w:eastAsia="en-US"/>
              </w:rPr>
              <w:lastRenderedPageBreak/>
              <w:t>Reckers-Droog, 2021</w:t>
            </w:r>
            <w:r w:rsidR="00942F3D" w:rsidRPr="00942F3D">
              <w:rPr>
                <w:rFonts w:ascii="Calibri" w:eastAsia="Times New Roman" w:hAnsi="Calibri" w:cs="Times New Roman"/>
                <w:sz w:val="20"/>
                <w:szCs w:val="20"/>
                <w:lang w:eastAsia="en-US"/>
              </w:rPr>
              <w:fldChar w:fldCharType="begin"/>
            </w:r>
            <w:r w:rsidR="003C5F2B">
              <w:rPr>
                <w:rFonts w:ascii="Calibri" w:eastAsia="Times New Roman" w:hAnsi="Calibri" w:cs="Times New Roman"/>
                <w:sz w:val="20"/>
                <w:szCs w:val="20"/>
                <w:lang w:eastAsia="en-US"/>
              </w:rPr>
              <w:instrText xml:space="preserve"> ADDIN EN.CITE &lt;EndNote&gt;&lt;Cite&gt;&lt;Author&gt;Reckers-Droog&lt;/Author&gt;&lt;Year&gt;2021&lt;/Year&gt;&lt;RecNum&gt;114&lt;/RecNum&gt;&lt;DisplayText&gt;[53]&lt;/DisplayText&gt;&lt;record&gt;&lt;rec-number&gt;114&lt;/rec-number&gt;&lt;foreign-keys&gt;&lt;key app="EN" db-id="fwt2rvrw3p0x5wevwaap5axivet5ppwa0ep2" timestamp="1675655664"&gt;114&lt;/key&gt;&lt;/foreign-keys&gt;&lt;ref-type name="Journal Article"&gt;17&lt;/ref-type&gt;&lt;contributors&gt;&lt;authors&gt;&lt;author&gt;Reckers-Droog, Vivian&lt;/author&gt;&lt;author&gt;van Exel, Job&lt;/author&gt;&lt;author&gt;Brouwer, Werner&lt;/author&gt;&lt;/authors&gt;&lt;/contributors&gt;&lt;titles&gt;&lt;title&gt;Willingness to pay for quality and length of life gains in end of life patients of different ages&lt;/title&gt;&lt;secondary-title&gt;Social Science &amp;amp; Medicine&lt;/secondary-title&gt;&lt;/titles&gt;&lt;periodical&gt;&lt;full-title&gt;Social Science &amp;amp; Medicine&lt;/full-title&gt;&lt;/periodical&gt;&lt;pages&gt;113987&lt;/pages&gt;&lt;volume&gt;279&lt;/volume&gt;&lt;keywords&gt;&lt;keyword&gt;Willingness to pay&lt;/keyword&gt;&lt;keyword&gt;QALYs&lt;/keyword&gt;&lt;keyword&gt;Age&lt;/keyword&gt;&lt;keyword&gt;Severity&lt;/keyword&gt;&lt;keyword&gt;End of life&lt;/keyword&gt;&lt;keyword&gt;Priority setting&lt;/keyword&gt;&lt;/keywords&gt;&lt;dates&gt;&lt;year&gt;2021&lt;/year&gt;&lt;pub-dates&gt;&lt;date&gt;2021/06/01/&lt;/date&gt;&lt;/pub-dates&gt;&lt;/dates&gt;&lt;isbn&gt;0277-9536&lt;/isbn&gt;&lt;urls&gt;&lt;related-urls&gt;&lt;url&gt;https://www.sciencedirect.com/science/article/pii/S0277953621003191&lt;/url&gt;&lt;/related-urls&gt;&lt;/urls&gt;&lt;electronic-resource-num&gt;https://doi.org/10.1016/j.socscimed.2021.113987&lt;/electronic-resource-num&gt;&lt;/record&gt;&lt;/Cite&gt;&lt;/EndNote&gt;</w:instrText>
            </w:r>
            <w:r w:rsidR="00942F3D" w:rsidRPr="00942F3D">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[53]</w:t>
            </w:r>
            <w:r w:rsidR="00942F3D" w:rsidRPr="00942F3D">
              <w:rPr>
                <w:rFonts w:ascii="Calibri" w:eastAsia="Times New Roman" w:hAnsi="Calibri" w:cs="Times New Roman"/>
                <w:sz w:val="20"/>
                <w:szCs w:val="20"/>
                <w:lang w:eastAsia="en-US"/>
              </w:rPr>
              <w:fldChar w:fldCharType="end"/>
            </w:r>
            <w:r w:rsidRPr="00942F3D">
              <w:rPr>
                <w:rFonts w:ascii="Calibri" w:eastAsia="Times New Roman" w:hAnsi="Calibri" w:cs="Times New Roman"/>
                <w:sz w:val="20"/>
                <w:szCs w:val="20"/>
                <w:lang w:eastAsia="en-US"/>
              </w:rPr>
              <w:t>(b) (2)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2755EB7"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&gt;5 child only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BBF59E3"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Yes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6E83746"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59D6228"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2) Length life (1 year) improvement in patients at end of life </w:t>
            </w:r>
          </w:p>
          <w:p w14:paraId="21CB5753"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color w:val="444444"/>
                <w:sz w:val="20"/>
                <w:szCs w:val="20"/>
                <w:lang w:eastAsia="en-US"/>
              </w:rPr>
              <w:t>Age 10:20 1:0.89 (mean), 1:0.89 (median) </w:t>
            </w:r>
          </w:p>
          <w:p w14:paraId="10E1C6E0"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color w:val="444444"/>
                <w:sz w:val="20"/>
                <w:szCs w:val="20"/>
                <w:lang w:eastAsia="en-US"/>
              </w:rPr>
              <w:t>Age 10:40 1:0.73 (mean), 1:0.67 (median) </w:t>
            </w:r>
          </w:p>
          <w:p w14:paraId="409729EF"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b/>
                <w:bCs/>
                <w:color w:val="444444"/>
                <w:sz w:val="20"/>
                <w:szCs w:val="20"/>
                <w:lang w:eastAsia="en-US"/>
              </w:rPr>
              <w:t>Age 10:70 1:0.64 (mean)</w:t>
            </w:r>
            <w:r w:rsidRPr="00CA15AA">
              <w:rPr>
                <w:rFonts w:ascii="Calibri" w:eastAsia="Times New Roman" w:hAnsi="Calibri" w:cs="Times New Roman"/>
                <w:color w:val="444444"/>
                <w:sz w:val="20"/>
                <w:szCs w:val="20"/>
                <w:lang w:eastAsia="en-US"/>
              </w:rPr>
              <w:t>, 1:0.44(median) </w:t>
            </w:r>
          </w:p>
          <w:p w14:paraId="02309643"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 xml:space="preserve">Preferred age: </w:t>
            </w:r>
            <w:r w:rsidRPr="00CA15AA">
              <w:rPr>
                <w:rFonts w:ascii="Calibri" w:eastAsia="Times New Roman" w:hAnsi="Calibri" w:cs="Times New Roman"/>
                <w:b/>
                <w:bCs/>
                <w:color w:val="4472C4"/>
                <w:sz w:val="20"/>
                <w:szCs w:val="20"/>
                <w:lang w:eastAsia="en-US"/>
              </w:rPr>
              <w:t>10</w:t>
            </w:r>
            <w:r w:rsidRPr="00CA15AA">
              <w:rPr>
                <w:rFonts w:ascii="Calibri" w:eastAsia="Times New Roman" w:hAnsi="Calibri" w:cs="Times New Roman"/>
                <w:sz w:val="20"/>
                <w:szCs w:val="20"/>
                <w:lang w:eastAsia="en-US"/>
              </w:rPr>
              <w:t>,20,40,70 [LL] </w:t>
            </w:r>
          </w:p>
        </w:tc>
      </w:tr>
      <w:tr w:rsidR="002A5BEF" w:rsidRPr="002A5BEF" w14:paraId="54B682C4" w14:textId="77777777" w:rsidTr="00CA15AA">
        <w:trPr>
          <w:trHeight w:val="360"/>
        </w:trPr>
        <w:tc>
          <w:tcPr>
            <w:tcW w:w="9004" w:type="dxa"/>
            <w:gridSpan w:val="5"/>
            <w:tcBorders>
              <w:top w:val="single" w:sz="6" w:space="0" w:color="auto"/>
              <w:left w:val="single" w:sz="6" w:space="0" w:color="auto"/>
              <w:bottom w:val="single" w:sz="6" w:space="0" w:color="auto"/>
              <w:right w:val="single" w:sz="6" w:space="0" w:color="auto"/>
            </w:tcBorders>
            <w:shd w:val="clear" w:color="auto" w:fill="D5DCE4"/>
            <w:tcMar>
              <w:top w:w="43" w:type="dxa"/>
              <w:left w:w="43" w:type="dxa"/>
              <w:bottom w:w="43" w:type="dxa"/>
              <w:right w:w="43" w:type="dxa"/>
            </w:tcMar>
            <w:vAlign w:val="center"/>
            <w:hideMark/>
          </w:tcPr>
          <w:p w14:paraId="521041BB"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b/>
                <w:bCs/>
                <w:sz w:val="20"/>
                <w:szCs w:val="20"/>
                <w:lang w:eastAsia="en-US"/>
              </w:rPr>
              <w:t>OPINION SURVEYS</w:t>
            </w:r>
            <w:r w:rsidRPr="00CA15AA">
              <w:rPr>
                <w:rFonts w:ascii="Calibri" w:eastAsia="Times New Roman" w:hAnsi="Calibri" w:cs="Times New Roman"/>
                <w:sz w:val="20"/>
                <w:szCs w:val="20"/>
                <w:lang w:eastAsia="en-US"/>
              </w:rPr>
              <w:t> </w:t>
            </w:r>
          </w:p>
        </w:tc>
      </w:tr>
      <w:tr w:rsidR="002A5BEF" w:rsidRPr="002A5BEF" w14:paraId="353CB525"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8C37F41" w14:textId="6038C071"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Baker, 2014</w:t>
            </w:r>
            <w:r w:rsidR="00677622">
              <w:rPr>
                <w:rFonts w:ascii="Calibri" w:eastAsia="Times New Roman" w:hAnsi="Calibri" w:cs="Times New Roman"/>
                <w:sz w:val="20"/>
                <w:szCs w:val="20"/>
                <w:lang w:eastAsia="en-US"/>
              </w:rPr>
              <w:fldChar w:fldCharType="begin">
                <w:fldData xml:space="preserve">PEVuZE5vdGU+PENpdGU+PEF1dGhvcj5CYWtlcjwvQXV0aG9yPjxZZWFyPjIwMTQ8L1llYXI+PFJl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</w:fldData>
              </w:fldChar>
            </w:r>
            <w:r w:rsidR="003C5F2B">
              <w:rPr>
                <w:rFonts w:ascii="Calibri" w:eastAsia="Times New Roman" w:hAnsi="Calibri" w:cs="Times New Roman"/>
                <w:sz w:val="20"/>
                <w:szCs w:val="20"/>
                <w:lang w:eastAsia="en-US"/>
              </w:rPr>
              <w:instrText xml:space="preserve"> ADDIN EN.CITE </w:instrText>
            </w:r>
            <w:r w:rsidR="003C5F2B">
              <w:rPr>
                <w:rFonts w:ascii="Calibri" w:eastAsia="Times New Roman" w:hAnsi="Calibri" w:cs="Times New Roman"/>
                <w:sz w:val="20"/>
                <w:szCs w:val="20"/>
                <w:lang w:eastAsia="en-US"/>
              </w:rPr>
              <w:fldChar w:fldCharType="begin">
                <w:fldData xml:space="preserve">PEVuZE5vdGU+PENpdGU+PEF1dGhvcj5CYWtlcjwvQXV0aG9yPjxZZWFyPjIwMTQ8L1llYXI+PFJl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</w:fldData>
              </w:fldChar>
            </w:r>
            <w:r w:rsidR="003C5F2B">
              <w:rPr>
                <w:rFonts w:ascii="Calibri" w:eastAsia="Times New Roman" w:hAnsi="Calibri" w:cs="Times New Roman"/>
                <w:sz w:val="20"/>
                <w:szCs w:val="20"/>
                <w:lang w:eastAsia="en-US"/>
              </w:rPr>
              <w:instrText xml:space="preserve"> ADDIN EN.CITE.DATA </w:instrText>
            </w:r>
            <w:r w:rsidR="003C5F2B">
              <w:rPr>
                <w:rFonts w:ascii="Calibri" w:eastAsia="Times New Roman" w:hAnsi="Calibri" w:cs="Times New Roman"/>
                <w:sz w:val="20"/>
                <w:szCs w:val="20"/>
                <w:lang w:eastAsia="en-US"/>
              </w:rPr>
            </w:r>
            <w:r w:rsidR="003C5F2B">
              <w:rPr>
                <w:rFonts w:ascii="Calibri" w:eastAsia="Times New Roman" w:hAnsi="Calibri" w:cs="Times New Roman"/>
                <w:sz w:val="20"/>
                <w:szCs w:val="20"/>
                <w:lang w:eastAsia="en-US"/>
              </w:rPr>
              <w:fldChar w:fldCharType="end"/>
            </w:r>
            <w:r w:rsidR="00677622">
              <w:rPr>
                <w:rFonts w:ascii="Calibri" w:eastAsia="Times New Roman" w:hAnsi="Calibri" w:cs="Times New Roman"/>
                <w:sz w:val="20"/>
                <w:szCs w:val="20"/>
                <w:lang w:eastAsia="en-US"/>
              </w:rPr>
            </w:r>
            <w:r w:rsidR="00677622">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[54]</w:t>
            </w:r>
            <w:r w:rsidR="00677622">
              <w:rPr>
                <w:rFonts w:ascii="Calibri" w:eastAsia="Times New Roman" w:hAnsi="Calibri" w:cs="Times New Roman"/>
                <w:sz w:val="20"/>
                <w:szCs w:val="20"/>
                <w:lang w:eastAsia="en-US"/>
              </w:rPr>
              <w:fldChar w:fldCharType="end"/>
            </w:r>
            <w:r w:rsidRPr="002A5BEF">
              <w:rPr>
                <w:rFonts w:ascii="Calibri" w:eastAsia="Times New Roman" w:hAnsi="Calibri" w:cs="Times New Roman"/>
                <w:sz w:val="20"/>
                <w:szCs w:val="20"/>
                <w:lang w:eastAsia="en-US"/>
              </w:rPr>
              <w:t>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EF5C996"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Diverse views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6436BC4"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38A03D0"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0C11295"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Diversity of views gathered through Q-sort methodology classified across egalitarian, consequentialist and protection of vulnerable. </w:t>
            </w:r>
          </w:p>
          <w:p w14:paraId="39F2DE08"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b/>
                <w:bCs/>
                <w:color w:val="4472C4"/>
                <w:sz w:val="20"/>
                <w:szCs w:val="20"/>
                <w:lang w:eastAsia="en-US"/>
              </w:rPr>
              <w:t>Diverse views</w:t>
            </w:r>
            <w:r w:rsidRPr="00CA15AA">
              <w:rPr>
                <w:rFonts w:ascii="Calibri" w:eastAsia="Times New Roman" w:hAnsi="Calibri" w:cs="Times New Roman"/>
                <w:sz w:val="20"/>
                <w:szCs w:val="20"/>
                <w:lang w:eastAsia="en-US"/>
              </w:rPr>
              <w:t xml:space="preserve"> [Unclear] </w:t>
            </w:r>
          </w:p>
        </w:tc>
      </w:tr>
      <w:tr w:rsidR="002A5BEF" w:rsidRPr="002A5BEF" w14:paraId="27B8BCE0"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4FE16EB" w14:textId="6C968475"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Bowling, 1996 </w:t>
            </w:r>
            <w:r w:rsidR="00E95B2F">
              <w:rPr>
                <w:rFonts w:ascii="Calibri" w:eastAsia="Times New Roman" w:hAnsi="Calibri" w:cs="Times New Roman"/>
                <w:sz w:val="20"/>
                <w:szCs w:val="20"/>
                <w:lang w:eastAsia="en-US"/>
              </w:rPr>
              <w:fldChar w:fldCharType="begin"/>
            </w:r>
            <w:r w:rsidR="003C5F2B">
              <w:rPr>
                <w:rFonts w:ascii="Calibri" w:eastAsia="Times New Roman" w:hAnsi="Calibri" w:cs="Times New Roman"/>
                <w:sz w:val="20"/>
                <w:szCs w:val="20"/>
                <w:lang w:eastAsia="en-US"/>
              </w:rPr>
              <w:instrText xml:space="preserve"> ADDIN EN.CITE &lt;EndNote&gt;&lt;Cite&gt;&lt;Author&gt;Bowling&lt;/Author&gt;&lt;Year&gt;1996&lt;/Year&gt;&lt;RecNum&gt;92&lt;/RecNum&gt;&lt;DisplayText&gt;[55]&lt;/DisplayText&gt;&lt;record&gt;&lt;rec-number&gt;92&lt;/rec-number&gt;&lt;foreign-keys&gt;&lt;key app="EN" db-id="fwt2rvrw3p0x5wevwaap5axivet5ppwa0ep2" timestamp="1675649852"&gt;92&lt;/key&gt;&lt;/foreign-keys&gt;&lt;ref-type name="Journal Article"&gt;17&lt;/ref-type&gt;&lt;contributors&gt;&lt;authors&gt;&lt;author&gt;Bowling, A.&lt;/author&gt;&lt;/authors&gt;&lt;/contributors&gt;&lt;auth-address&gt;A. Bowling, Centre Health Infs Multiprof Ed, Univ College London Medical School, Whittington Hospital, London N19 5NF, United Kingdom&lt;/auth-address&gt;&lt;titles&gt;&lt;title&gt;Health care rationing: The public&amp;apos;s debate&lt;/title&gt;&lt;secondary-title&gt;British Medical Journal&lt;/secondary-title&gt;&lt;/titles&gt;&lt;periodical&gt;&lt;full-title&gt;British Medical Journal&lt;/full-title&gt;&lt;/periodical&gt;&lt;pages&gt;670-674&lt;/pages&gt;&lt;volume&gt;312&lt;/volume&gt;&lt;number&gt;7032&lt;/number&gt;&lt;keywords&gt;&lt;keyword&gt;article&lt;/keyword&gt;&lt;keyword&gt;attitude&lt;/keyword&gt;&lt;keyword&gt;budget&lt;/keyword&gt;&lt;keyword&gt;health care&lt;/keyword&gt;&lt;keyword&gt;health care financing&lt;/keyword&gt;&lt;keyword&gt;*health care organization&lt;/keyword&gt;&lt;keyword&gt;*health care planning&lt;/keyword&gt;&lt;keyword&gt;health service&lt;/keyword&gt;&lt;keyword&gt;interview&lt;/keyword&gt;&lt;keyword&gt;priority journal&lt;/keyword&gt;&lt;keyword&gt;resource allocation&lt;/keyword&gt;&lt;keyword&gt;United Kingdom&lt;/keyword&gt;&lt;/keywords&gt;&lt;dates&gt;&lt;year&gt;1996&lt;/year&gt;&lt;/dates&gt;&lt;pub-location&gt;United Kingdom&lt;/pub-location&gt;&lt;publisher&gt;BMJ Publishing Group&lt;/publisher&gt;&lt;isbn&gt;0959-8146&lt;/isbn&gt;&lt;urls&gt;&lt;related-urls&gt;&lt;url&gt;http://www.bmj.com/&lt;/url&gt;&lt;url&gt;http://ovidsp.ovid.com/ovidweb.cgi?T=JS&amp;amp;PAGE=reference&amp;amp;D=emexc&amp;amp;NEWS=N&amp;amp;AN=26085261&lt;/url&gt;&lt;/related-urls&gt;&lt;/urls&gt;&lt;electronic-resource-num&gt;http://dx.doi.org/10.1136/bmj.312.7032.670&lt;/electronic-resource-num&gt;&lt;language&gt;English&lt;/language&gt;&lt;/record&gt;&lt;/Cite&gt;&lt;/EndNote&gt;</w:instrText>
            </w:r>
            <w:r w:rsidR="00E95B2F">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[55]</w:t>
            </w:r>
            <w:r w:rsidR="00E95B2F">
              <w:rPr>
                <w:rFonts w:ascii="Calibri" w:eastAsia="Times New Roman" w:hAnsi="Calibri" w:cs="Times New Roman"/>
                <w:sz w:val="20"/>
                <w:szCs w:val="20"/>
                <w:lang w:eastAsia="en-US"/>
              </w:rPr>
              <w:fldChar w:fldCharType="end"/>
            </w:r>
          </w:p>
          <w:p w14:paraId="52C22457"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CF8F7E4"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Lifesaving context only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64AE14F"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1B27ABA"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71B021F"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Of 12 treatments ranked by participants 2 specified patient age of which "Treatments for children with life threatening illnesses" was ranked first, on average, and "Treatment for people aged 75 and over with life threatening illness" was ranked last. </w:t>
            </w:r>
          </w:p>
          <w:p w14:paraId="522D1CDA"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b/>
                <w:bCs/>
                <w:color w:val="4472C4"/>
                <w:sz w:val="20"/>
                <w:szCs w:val="20"/>
                <w:lang w:eastAsia="en-US"/>
              </w:rPr>
              <w:t>Child</w:t>
            </w:r>
            <w:r w:rsidRPr="00CA15AA">
              <w:rPr>
                <w:rFonts w:ascii="Calibri" w:eastAsia="Times New Roman" w:hAnsi="Calibri" w:cs="Times New Roman"/>
                <w:sz w:val="20"/>
                <w:szCs w:val="20"/>
                <w:lang w:eastAsia="en-US"/>
              </w:rPr>
              <w:t>, 75+ [Lifesaving context only therefore not included in the results columns] </w:t>
            </w:r>
          </w:p>
        </w:tc>
      </w:tr>
      <w:tr w:rsidR="002A5BEF" w:rsidRPr="002A5BEF" w14:paraId="2DDCCB6F"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532A381" w14:textId="384C81EC"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Charney, 1989  </w:t>
            </w:r>
            <w:r w:rsidR="00E95B2F">
              <w:rPr>
                <w:rFonts w:ascii="Calibri" w:eastAsia="Times New Roman" w:hAnsi="Calibri" w:cs="Times New Roman"/>
                <w:sz w:val="20"/>
                <w:szCs w:val="20"/>
                <w:lang w:eastAsia="en-US"/>
              </w:rPr>
              <w:fldChar w:fldCharType="begin"/>
            </w:r>
            <w:r w:rsidR="003C5F2B">
              <w:rPr>
                <w:rFonts w:ascii="Calibri" w:eastAsia="Times New Roman" w:hAnsi="Calibri" w:cs="Times New Roman"/>
                <w:sz w:val="20"/>
                <w:szCs w:val="20"/>
                <w:lang w:eastAsia="en-US"/>
              </w:rPr>
              <w:instrText xml:space="preserve"> ADDIN EN.CITE &lt;EndNote&gt;&lt;Cite&gt;&lt;Author&gt;Charny&lt;/Author&gt;&lt;Year&gt;1989&lt;/Year&gt;&lt;RecNum&gt;93&lt;/RecNum&gt;&lt;DisplayText&gt;[56]&lt;/DisplayText&gt;&lt;record&gt;&lt;rec-number&gt;93&lt;/rec-number&gt;&lt;foreign-keys&gt;&lt;key app="EN" db-id="fwt2rvrw3p0x5wevwaap5axivet5ppwa0ep2" timestamp="1675649863"&gt;93&lt;/key&gt;&lt;/foreign-keys&gt;&lt;ref-type name="Journal Article"&gt;17&lt;/ref-type&gt;&lt;contributors&gt;&lt;authors&gt;&lt;author&gt;Charny, M. C.&lt;/author&gt;&lt;author&gt;Lewis, P. A.&lt;/author&gt;&lt;author&gt;Farrow, S. C.&lt;/author&gt;&lt;/authors&gt;&lt;/contributors&gt;&lt;titles&gt;&lt;title&gt;Choosing who shall not be treated in the NHS&lt;/title&gt;&lt;secondary-title&gt;Social Science &amp;amp; Medicine&lt;/secondary-title&gt;&lt;/titles&gt;&lt;periodical&gt;&lt;full-title&gt;Social Science &amp;amp; Medicine&lt;/full-title&gt;&lt;/periodical&gt;&lt;pages&gt;1331-1338&lt;/pages&gt;&lt;volume&gt;28&lt;/volume&gt;&lt;number&gt;12&lt;/number&gt;&lt;keywords&gt;&lt;keyword&gt;QALYs&lt;/keyword&gt;&lt;keyword&gt;relative valuation of life&lt;/keyword&gt;&lt;keyword&gt;decision-making&lt;/keyword&gt;&lt;keyword&gt;insurance-based health care systems&lt;/keyword&gt;&lt;/keywords&gt;&lt;dates&gt;&lt;year&gt;1989&lt;/year&gt;&lt;pub-dates&gt;&lt;date&gt;1989/01/01/&lt;/date&gt;&lt;/pub-dates&gt;&lt;/dates&gt;&lt;isbn&gt;0277-9536&lt;/isbn&gt;&lt;urls&gt;&lt;related-urls&gt;&lt;url&gt;https://www.sciencedirect.com/science/article/pii/0277953689903523&lt;/url&gt;&lt;/related-urls&gt;&lt;/urls&gt;&lt;electronic-resource-num&gt;https://doi.org/10.1016/0277-9536(89)90352-3&lt;/electronic-resource-num&gt;&lt;/record&gt;&lt;/Cite&gt;&lt;/EndNote&gt;</w:instrText>
            </w:r>
            <w:r w:rsidR="00E95B2F">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[56]</w:t>
            </w:r>
            <w:r w:rsidR="00E95B2F">
              <w:rPr>
                <w:rFonts w:ascii="Calibri" w:eastAsia="Times New Roman" w:hAnsi="Calibri" w:cs="Times New Roman"/>
                <w:sz w:val="20"/>
                <w:szCs w:val="20"/>
                <w:lang w:eastAsia="en-US"/>
              </w:rPr>
              <w:fldChar w:fldCharType="end"/>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2B78CAB"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Lifesaving context only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69C38E3"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23F4237"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Older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FDC2B71"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Lifesaving 5-yr-old vs 70-yr-old: Favour 5 yr old: 93.8%; Not able to choose 5.1%; Favour 70 yr old: 1.1%  </w:t>
            </w:r>
            <w:r w:rsidRPr="00CA15AA">
              <w:rPr>
                <w:rFonts w:ascii="Calibri" w:eastAsia="Times New Roman" w:hAnsi="Calibri" w:cs="Times New Roman"/>
                <w:sz w:val="20"/>
                <w:szCs w:val="20"/>
                <w:lang w:eastAsia="en-US"/>
              </w:rPr>
              <w:br/>
              <w:t>Reasons given: Child &gt; elderly person due to potential: future economic productive capacity and intangible aspects of personality.  </w:t>
            </w:r>
          </w:p>
          <w:p w14:paraId="3C7B8ACF"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Lifesaving 2-yr-old vs 8-yr-old: Favour 2 yr old: 20.7%; Not able to choose 45.5%; Favour 8 yr old: 33.8%  </w:t>
            </w:r>
          </w:p>
          <w:p w14:paraId="6A88EB4F"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Reasons given: 8-year-old &gt; 2-year-old as they are more aware of their situation, are more of a ‘person’ and has had a greater investment of parental effort and emotion.  </w:t>
            </w:r>
          </w:p>
          <w:p w14:paraId="21B813D0"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 xml:space="preserve">2, </w:t>
            </w:r>
            <w:r w:rsidRPr="00CA15AA">
              <w:rPr>
                <w:rFonts w:ascii="Calibri" w:eastAsia="Times New Roman" w:hAnsi="Calibri" w:cs="Times New Roman"/>
                <w:b/>
                <w:bCs/>
                <w:color w:val="4472C4"/>
                <w:sz w:val="20"/>
                <w:szCs w:val="20"/>
                <w:lang w:eastAsia="en-US"/>
              </w:rPr>
              <w:t xml:space="preserve">8 </w:t>
            </w:r>
            <w:r w:rsidRPr="00CA15AA">
              <w:rPr>
                <w:rFonts w:ascii="Calibri" w:eastAsia="Times New Roman" w:hAnsi="Calibri" w:cs="Times New Roman"/>
                <w:sz w:val="20"/>
                <w:szCs w:val="20"/>
                <w:lang w:eastAsia="en-US"/>
              </w:rPr>
              <w:t>(In the 2 vs 8-year-old reasonable to assume length of life gain greater for 2-year-old, capacity to benefit uncertain for other comparisons) [LL] </w:t>
            </w:r>
          </w:p>
        </w:tc>
      </w:tr>
      <w:tr w:rsidR="002A5BEF" w:rsidRPr="002A5BEF" w14:paraId="7997E481"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0A7535FF" w14:textId="553B9FEC"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Chim, 2019 </w:t>
            </w:r>
            <w:r w:rsidR="00E95B2F">
              <w:rPr>
                <w:rFonts w:ascii="Calibri" w:eastAsia="Times New Roman" w:hAnsi="Calibri" w:cs="Times New Roman"/>
                <w:sz w:val="20"/>
                <w:szCs w:val="20"/>
                <w:lang w:eastAsia="en-US"/>
              </w:rPr>
              <w:fldChar w:fldCharType="begin"/>
            </w:r>
            <w:r w:rsidR="003C5F2B">
              <w:rPr>
                <w:rFonts w:ascii="Calibri" w:eastAsia="Times New Roman" w:hAnsi="Calibri" w:cs="Times New Roman"/>
                <w:sz w:val="20"/>
                <w:szCs w:val="20"/>
                <w:lang w:eastAsia="en-US"/>
              </w:rPr>
              <w:instrText xml:space="preserve"> ADDIN EN.CITE &lt;EndNote&gt;&lt;Cite&gt;&lt;Author&gt;Chim&lt;/Author&gt;&lt;Year&gt;2019&lt;/Year&gt;&lt;RecNum&gt;95&lt;/RecNum&gt;&lt;DisplayText&gt;[57]&lt;/DisplayText&gt;&lt;record&gt;&lt;rec-number&gt;95&lt;/rec-number&gt;&lt;foreign-keys&gt;&lt;key app="EN" db-id="fwt2rvrw3p0x5wevwaap5axivet5ppwa0ep2" timestamp="1675649877"&gt;95&lt;/key&gt;&lt;/foreign-keys&gt;&lt;ref-type name="Journal Article"&gt;17&lt;/ref-type&gt;&lt;contributors&gt;&lt;authors&gt;&lt;author&gt;Chim, L.&lt;/author&gt;&lt;author&gt;Salkeld, G.&lt;/author&gt;&lt;author&gt;Kelly, P. J.&lt;/author&gt;&lt;author&gt;Lipworth, W.&lt;/author&gt;&lt;author&gt;Hughes, D. A.&lt;/author&gt;&lt;author&gt;Stockler, M. R.&lt;/author&gt;&lt;/authors&gt;&lt;/contributors&gt;&lt;titles&gt;&lt;title&gt;Community views on factors affecting medicines resource allocation: cross-sectional survey of 3080 adults in Australia&lt;/title&gt;&lt;secondary-title&gt;Australian health review : a publication of the Australian Hospital Association&lt;/secondary-title&gt;&lt;/titles&gt;&lt;periodical&gt;&lt;full-title&gt;Australian health review : a publication of the Australian Hospital Association&lt;/full-title&gt;&lt;/periodical&gt;&lt;pages&gt;254-260&lt;/pages&gt;&lt;volume&gt;43&lt;/volume&gt;&lt;number&gt;3&lt;/number&gt;&lt;keywords&gt;&lt;keyword&gt;adolescent&lt;/keyword&gt;&lt;keyword&gt;adult&lt;/keyword&gt;&lt;keyword&gt;aged&lt;/keyword&gt;&lt;keyword&gt;Australia&lt;/keyword&gt;&lt;keyword&gt;cross-sectional study&lt;/keyword&gt;&lt;keyword&gt;*economics&lt;/keyword&gt;&lt;keyword&gt;female&lt;/keyword&gt;&lt;keyword&gt;health care delivery&lt;/keyword&gt;&lt;keyword&gt;health care organization&lt;/keyword&gt;&lt;keyword&gt;human&lt;/keyword&gt;&lt;keyword&gt;male&lt;/keyword&gt;&lt;keyword&gt;middle aged&lt;/keyword&gt;&lt;keyword&gt;*organization and management&lt;/keyword&gt;&lt;keyword&gt;questionnaire&lt;/keyword&gt;&lt;keyword&gt;very elderly&lt;/keyword&gt;&lt;keyword&gt;young adult&lt;/keyword&gt;&lt;/keywords&gt;&lt;dates&gt;&lt;year&gt;2019&lt;/year&gt;&lt;/dates&gt;&lt;pub-location&gt;Australia&lt;/pub-location&gt;&lt;publisher&gt;NLM (Medline)&lt;/publisher&gt;&lt;isbn&gt;1449-8944 (electronic)&amp;#xD;1449-8944&lt;/isbn&gt;&lt;urls&gt;&lt;related-urls&gt;&lt;url&gt;http://ovidsp.ovid.com/ovidweb.cgi?T=JS&amp;amp;PAGE=reference&amp;amp;D=emexb&amp;amp;NEWS=N&amp;amp;AN=631256473&lt;/url&gt;&lt;/related-urls&gt;&lt;/urls&gt;&lt;electronic-resource-num&gt;http://dx.doi.org/10.1071/AH16209&lt;/electronic-resource-num&gt;&lt;language&gt;English&lt;/language&gt;&lt;/record&gt;&lt;/Cite&gt;&lt;/EndNote&gt;</w:instrText>
            </w:r>
            <w:r w:rsidR="00E95B2F">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[57]</w:t>
            </w:r>
            <w:r w:rsidR="00E95B2F">
              <w:rPr>
                <w:rFonts w:ascii="Calibri" w:eastAsia="Times New Roman" w:hAnsi="Calibri" w:cs="Times New Roman"/>
                <w:sz w:val="20"/>
                <w:szCs w:val="20"/>
                <w:lang w:eastAsia="en-US"/>
              </w:rPr>
              <w:fldChar w:fldCharType="end"/>
            </w:r>
            <w:r w:rsidRPr="002A5BEF">
              <w:rPr>
                <w:rFonts w:ascii="Calibri" w:eastAsia="Times New Roman" w:hAnsi="Calibri" w:cs="Times New Roman"/>
                <w:sz w:val="20"/>
                <w:szCs w:val="20"/>
                <w:lang w:eastAsia="en-US"/>
              </w:rPr>
              <w:t>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DA534DA"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Children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5E97865"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8BC956D"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5BD7586"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Of 12 statements relating to prioritization, the statement ‘Preference for funding should be given to new medicines targeting diseases that typically affect children’ was ranked first by 13% of respondents. This was second highest ranked behind a statement on favouring severity.   </w:t>
            </w:r>
          </w:p>
          <w:p w14:paraId="00528A7F"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 xml:space="preserve">Some support for prioritising </w:t>
            </w:r>
            <w:r w:rsidRPr="00CA15AA">
              <w:rPr>
                <w:rFonts w:ascii="Calibri" w:eastAsia="Times New Roman" w:hAnsi="Calibri" w:cs="Times New Roman"/>
                <w:b/>
                <w:bCs/>
                <w:color w:val="2F5496"/>
                <w:sz w:val="20"/>
                <w:szCs w:val="20"/>
                <w:lang w:eastAsia="en-US"/>
              </w:rPr>
              <w:t>children’s</w:t>
            </w:r>
            <w:r w:rsidRPr="00CA15AA">
              <w:rPr>
                <w:rFonts w:ascii="Calibri" w:eastAsia="Times New Roman" w:hAnsi="Calibri" w:cs="Times New Roman"/>
                <w:sz w:val="20"/>
                <w:szCs w:val="20"/>
                <w:lang w:eastAsia="en-US"/>
              </w:rPr>
              <w:t xml:space="preserve"> health. [Unclear] </w:t>
            </w:r>
          </w:p>
        </w:tc>
      </w:tr>
      <w:tr w:rsidR="002A5BEF" w:rsidRPr="002A5BEF" w14:paraId="6A9D2152"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32615CF" w14:textId="62E2D025"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Chim, 2017 </w:t>
            </w:r>
            <w:r w:rsidR="00E95B2F">
              <w:rPr>
                <w:rFonts w:ascii="Calibri" w:eastAsia="Times New Roman" w:hAnsi="Calibri" w:cs="Times New Roman"/>
                <w:sz w:val="20"/>
                <w:szCs w:val="20"/>
                <w:lang w:eastAsia="en-US"/>
              </w:rPr>
              <w:fldChar w:fldCharType="begin"/>
            </w:r>
            <w:r w:rsidR="003C5F2B">
              <w:rPr>
                <w:rFonts w:ascii="Calibri" w:eastAsia="Times New Roman" w:hAnsi="Calibri" w:cs="Times New Roman"/>
                <w:sz w:val="20"/>
                <w:szCs w:val="20"/>
                <w:lang w:eastAsia="en-US"/>
              </w:rPr>
              <w:instrText xml:space="preserve"> ADDIN EN.CITE &lt;EndNote&gt;&lt;Cite&gt;&lt;Author&gt;Chim&lt;/Author&gt;&lt;Year&gt;2017&lt;/Year&gt;&lt;RecNum&gt;94&lt;/RecNum&gt;&lt;DisplayText&gt;[58]&lt;/DisplayText&gt;&lt;record&gt;&lt;rec-number&gt;94&lt;/rec-number&gt;&lt;foreign-keys&gt;&lt;key app="EN" db-id="fwt2rvrw3p0x5wevwaap5axivet5ppwa0ep2" timestamp="1675649877"&gt;94&lt;/key&gt;&lt;/foreign-keys&gt;&lt;ref-type name="Journal Article"&gt;17&lt;/ref-type&gt;&lt;contributors&gt;&lt;authors&gt;&lt;author&gt;Chim, Lesley&lt;/author&gt;&lt;author&gt;Salkeld, Glenn&lt;/author&gt;&lt;author&gt;Kelly, Patrick&lt;/author&gt;&lt;author&gt;Lipworth, Wendy&lt;/author&gt;&lt;author&gt;Hughes, Dyfrig A&lt;/author&gt;&lt;author&gt;Stockler, Martin R&lt;/author&gt;&lt;/authors&gt;&lt;/contributors&gt;&lt;titles&gt;&lt;title&gt;Societal perspective on access to publicly subsidised medicines: a cross sectional survey of 3080 adults in Australia&lt;/title&gt;&lt;secondary-title&gt;PloS one&lt;/secondary-title&gt;&lt;/titles&gt;&lt;periodical&gt;&lt;full-title&gt;PLoS ONE&lt;/full-title&gt;&lt;/periodical&gt;&lt;pages&gt;e0172971&lt;/pages&gt;&lt;volume&gt;12&lt;/volume&gt;&lt;number&gt;3&lt;/number&gt;&lt;dates&gt;&lt;year&gt;2017&lt;/year&gt;&lt;/dates&gt;&lt;isbn&gt;1932-6203&lt;/isbn&gt;&lt;urls&gt;&lt;/urls&gt;&lt;/record&gt;&lt;/Cite&gt;&lt;/EndNote&gt;</w:instrText>
            </w:r>
            <w:r w:rsidR="00E95B2F">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[58]</w:t>
            </w:r>
            <w:r w:rsidR="00E95B2F">
              <w:rPr>
                <w:rFonts w:ascii="Calibri" w:eastAsia="Times New Roman" w:hAnsi="Calibri" w:cs="Times New Roman"/>
                <w:sz w:val="20"/>
                <w:szCs w:val="20"/>
                <w:lang w:eastAsia="en-US"/>
              </w:rPr>
              <w:fldChar w:fldCharType="end"/>
            </w:r>
            <w:r w:rsidRPr="002A5BEF">
              <w:rPr>
                <w:rFonts w:ascii="Calibri" w:eastAsia="Times New Roman" w:hAnsi="Calibri" w:cs="Times New Roman"/>
                <w:sz w:val="20"/>
                <w:szCs w:val="20"/>
                <w:lang w:eastAsia="en-US"/>
              </w:rPr>
              <w:t>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71F9278"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Diverse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142F17E"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03737D4"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1659DAC"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Respondents preferred to see relatively more funding directed children (38%), adults (6.9%) or equal priority (55.1%). When treatment gain to children was reduced 28.7% still preferred to see relatively more funding directed to them.  </w:t>
            </w:r>
          </w:p>
          <w:p w14:paraId="625ED1A2"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b/>
                <w:bCs/>
                <w:color w:val="4472C4"/>
                <w:sz w:val="20"/>
                <w:szCs w:val="20"/>
                <w:lang w:eastAsia="en-US"/>
              </w:rPr>
              <w:t xml:space="preserve">Diverse views </w:t>
            </w:r>
            <w:r w:rsidRPr="00CA15AA">
              <w:rPr>
                <w:rFonts w:ascii="Calibri" w:eastAsia="Times New Roman" w:hAnsi="Calibri" w:cs="Times New Roman"/>
                <w:sz w:val="20"/>
                <w:szCs w:val="20"/>
                <w:lang w:eastAsia="en-US"/>
              </w:rPr>
              <w:t>[Unclear] </w:t>
            </w:r>
          </w:p>
        </w:tc>
      </w:tr>
      <w:tr w:rsidR="002A5BEF" w:rsidRPr="002A5BEF" w14:paraId="1396E5C8"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9142F17" w14:textId="1F26FF8D"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Cookson, 1999 </w:t>
            </w:r>
            <w:r w:rsidR="00E95B2F">
              <w:rPr>
                <w:rFonts w:ascii="Calibri" w:eastAsia="Times New Roman" w:hAnsi="Calibri" w:cs="Times New Roman"/>
                <w:sz w:val="20"/>
                <w:szCs w:val="20"/>
                <w:lang w:eastAsia="en-US"/>
              </w:rPr>
              <w:fldChar w:fldCharType="begin"/>
            </w:r>
            <w:r w:rsidR="003C5F2B">
              <w:rPr>
                <w:rFonts w:ascii="Calibri" w:eastAsia="Times New Roman" w:hAnsi="Calibri" w:cs="Times New Roman"/>
                <w:sz w:val="20"/>
                <w:szCs w:val="20"/>
                <w:lang w:eastAsia="en-US"/>
              </w:rPr>
              <w:instrText xml:space="preserve"> ADDIN EN.CITE &lt;EndNote&gt;&lt;Cite&gt;&lt;Author&gt;Cookson&lt;/Author&gt;&lt;Year&gt;1999&lt;/Year&gt;&lt;RecNum&gt;112&lt;/RecNum&gt;&lt;DisplayText&gt;[59]&lt;/DisplayText&gt;&lt;record&gt;&lt;rec-number&gt;112&lt;/rec-number&gt;&lt;foreign-keys&gt;&lt;key app="EN" db-id="fwt2rvrw3p0x5wevwaap5axivet5ppwa0ep2" timestamp="1675652226"&gt;112&lt;/key&gt;&lt;/foreign-keys&gt;&lt;ref-type name="Journal Article"&gt;17&lt;/ref-type&gt;&lt;contributors&gt;&lt;authors&gt;&lt;author&gt;Cookson, R.&lt;/author&gt;&lt;author&gt;Dolan, P.&lt;/author&gt;&lt;/authors&gt;&lt;/contributors&gt;&lt;titles&gt;&lt;title&gt;Public views on health care rationing: a group discussion study&lt;/title&gt;&lt;secondary-title&gt;Health policy (Amsterdam, Netherlands)&lt;/secondary-title&gt;&lt;/titles&gt;&lt;periodical&gt;&lt;full-title&gt;Health policy (Amsterdam, Netherlands)&lt;/full-title&gt;&lt;/periodical&gt;&lt;pages&gt;63-74&lt;/pages&gt;&lt;volume&gt;49&lt;/volume&gt;&lt;number&gt;1-2&lt;/number&gt;&lt;section&gt;Cookson, R. LSE Health, London School of Economics, London, UK. r.cookson@lse.ac.uk&lt;/section&gt;&lt;keywords&gt;&lt;keyword&gt;Adult&lt;/keyword&gt;&lt;keyword&gt;Aged&lt;/keyword&gt;&lt;keyword&gt;Decision Making&lt;/keyword&gt;&lt;keyword&gt;England&lt;/keyword&gt;&lt;keyword&gt;Ethics, Medical&lt;/keyword&gt;&lt;keyword&gt;Female&lt;/keyword&gt;&lt;keyword&gt;Focus Groups&lt;/keyword&gt;&lt;keyword&gt;*Health Care Rationing&lt;/keyword&gt;&lt;keyword&gt;Health Policy&lt;/keyword&gt;&lt;keyword&gt;Health Priorities&lt;/keyword&gt;&lt;keyword&gt;Humans&lt;/keyword&gt;&lt;keyword&gt;Male&lt;/keyword&gt;&lt;keyword&gt;Middle Aged&lt;/keyword&gt;&lt;keyword&gt;*Public Opinion&lt;/keyword&gt;&lt;keyword&gt;Social Justice&lt;/keyword&gt;&lt;/keywords&gt;&lt;dates&gt;&lt;year&gt;1999&lt;/year&gt;&lt;/dates&gt;&lt;pub-location&gt;Ireland&lt;/pub-location&gt;&lt;isbn&gt;0168-8510&lt;/isbn&gt;&lt;urls&gt;&lt;related-urls&gt;&lt;url&gt;http://ovidsp.ovid.com/ovidweb.cgi?T=JS&amp;amp;PAGE=reference&amp;amp;D=med4&amp;amp;NEWS=N&amp;amp;AN=10827291&lt;/url&gt;&lt;/related-urls&gt;&lt;/urls&gt;&lt;/record&gt;&lt;/Cite&gt;&lt;/EndNote&gt;</w:instrText>
            </w:r>
            <w:r w:rsidR="00E95B2F">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[59]</w:t>
            </w:r>
            <w:r w:rsidR="00E95B2F">
              <w:rPr>
                <w:rFonts w:ascii="Calibri" w:eastAsia="Times New Roman" w:hAnsi="Calibri" w:cs="Times New Roman"/>
                <w:sz w:val="20"/>
                <w:szCs w:val="20"/>
                <w:lang w:eastAsia="en-US"/>
              </w:rPr>
              <w:fldChar w:fldCharType="end"/>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065F5934"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Diverse views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2EDDD2F"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A4B1DE1"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EC6175B"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Focus group members raised a range of priority setting principles including health maximisation, rule of rescue and fair innings. 5 out of the 10 groups raised the concept of prioritising the young, 4 groups raised giving priority to children in particular and 2 raised willingness to prioritise based on lower lifetime health (unclear whether these are the same groups). Minority of participants (8%) considered it unethical to make explicit rationing choices.   </w:t>
            </w:r>
          </w:p>
          <w:p w14:paraId="507AD6FF"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b/>
                <w:bCs/>
                <w:color w:val="2F5496"/>
                <w:sz w:val="20"/>
                <w:szCs w:val="20"/>
                <w:lang w:eastAsia="en-US"/>
              </w:rPr>
              <w:t>Diverse views</w:t>
            </w:r>
            <w:r w:rsidRPr="00CA15AA">
              <w:rPr>
                <w:rFonts w:ascii="Calibri" w:eastAsia="Times New Roman" w:hAnsi="Calibri" w:cs="Times New Roman"/>
                <w:color w:val="2F5496"/>
                <w:sz w:val="20"/>
                <w:szCs w:val="20"/>
                <w:lang w:eastAsia="en-US"/>
              </w:rPr>
              <w:t xml:space="preserve"> </w:t>
            </w:r>
            <w:r w:rsidRPr="00CA15AA">
              <w:rPr>
                <w:rFonts w:ascii="Calibri" w:eastAsia="Times New Roman" w:hAnsi="Calibri" w:cs="Times New Roman"/>
                <w:sz w:val="20"/>
                <w:szCs w:val="20"/>
                <w:lang w:eastAsia="en-US"/>
              </w:rPr>
              <w:t>[Unclear] </w:t>
            </w:r>
          </w:p>
        </w:tc>
      </w:tr>
      <w:tr w:rsidR="002A5BEF" w:rsidRPr="002A5BEF" w14:paraId="5CD60FBB"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EF9E7C6" w14:textId="08294706"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lastRenderedPageBreak/>
              <w:t xml:space="preserve">Denburg, 2020 </w:t>
            </w:r>
            <w:r w:rsidR="00E95B2F">
              <w:rPr>
                <w:rFonts w:ascii="Calibri" w:eastAsia="Times New Roman" w:hAnsi="Calibri" w:cs="Times New Roman"/>
                <w:sz w:val="20"/>
                <w:szCs w:val="20"/>
                <w:lang w:eastAsia="en-US"/>
              </w:rPr>
              <w:fldChar w:fldCharType="begin">
                <w:fldData xml:space="preserve">PEVuZE5vdGU+PENpdGU+PEF1dGhvcj5EZW5idXJnPC9BdXRob3I+PFllYXI+MjAyMDwvWWVhcj48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</w:fldData>
              </w:fldChar>
            </w:r>
            <w:r w:rsidR="003C5F2B">
              <w:rPr>
                <w:rFonts w:ascii="Calibri" w:eastAsia="Times New Roman" w:hAnsi="Calibri" w:cs="Times New Roman"/>
                <w:sz w:val="20"/>
                <w:szCs w:val="20"/>
                <w:lang w:eastAsia="en-US"/>
              </w:rPr>
              <w:instrText xml:space="preserve"> ADDIN EN.CITE </w:instrText>
            </w:r>
            <w:r w:rsidR="003C5F2B">
              <w:rPr>
                <w:rFonts w:ascii="Calibri" w:eastAsia="Times New Roman" w:hAnsi="Calibri" w:cs="Times New Roman"/>
                <w:sz w:val="20"/>
                <w:szCs w:val="20"/>
                <w:lang w:eastAsia="en-US"/>
              </w:rPr>
              <w:fldChar w:fldCharType="begin">
                <w:fldData xml:space="preserve">PEVuZE5vdGU+PENpdGU+PEF1dGhvcj5EZW5idXJnPC9BdXRob3I+PFllYXI+MjAyMDwvWWVhcj48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</w:fldData>
              </w:fldChar>
            </w:r>
            <w:r w:rsidR="003C5F2B">
              <w:rPr>
                <w:rFonts w:ascii="Calibri" w:eastAsia="Times New Roman" w:hAnsi="Calibri" w:cs="Times New Roman"/>
                <w:sz w:val="20"/>
                <w:szCs w:val="20"/>
                <w:lang w:eastAsia="en-US"/>
              </w:rPr>
              <w:instrText xml:space="preserve"> ADDIN EN.CITE.DATA </w:instrText>
            </w:r>
            <w:r w:rsidR="003C5F2B">
              <w:rPr>
                <w:rFonts w:ascii="Calibri" w:eastAsia="Times New Roman" w:hAnsi="Calibri" w:cs="Times New Roman"/>
                <w:sz w:val="20"/>
                <w:szCs w:val="20"/>
                <w:lang w:eastAsia="en-US"/>
              </w:rPr>
            </w:r>
            <w:r w:rsidR="003C5F2B">
              <w:rPr>
                <w:rFonts w:ascii="Calibri" w:eastAsia="Times New Roman" w:hAnsi="Calibri" w:cs="Times New Roman"/>
                <w:sz w:val="20"/>
                <w:szCs w:val="20"/>
                <w:lang w:eastAsia="en-US"/>
              </w:rPr>
              <w:fldChar w:fldCharType="end"/>
            </w:r>
            <w:r w:rsidR="00E95B2F">
              <w:rPr>
                <w:rFonts w:ascii="Calibri" w:eastAsia="Times New Roman" w:hAnsi="Calibri" w:cs="Times New Roman"/>
                <w:sz w:val="20"/>
                <w:szCs w:val="20"/>
                <w:lang w:eastAsia="en-US"/>
              </w:rPr>
            </w:r>
            <w:r w:rsidR="00E95B2F">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[60]</w:t>
            </w:r>
            <w:r w:rsidR="00E95B2F">
              <w:rPr>
                <w:rFonts w:ascii="Calibri" w:eastAsia="Times New Roman" w:hAnsi="Calibri" w:cs="Times New Roman"/>
                <w:sz w:val="20"/>
                <w:szCs w:val="20"/>
                <w:lang w:eastAsia="en-US"/>
              </w:rPr>
              <w:fldChar w:fldCharType="end"/>
            </w:r>
            <w:r w:rsidRPr="002A5BEF">
              <w:rPr>
                <w:rFonts w:ascii="Calibri" w:eastAsia="Times New Roman" w:hAnsi="Calibri" w:cs="Times New Roman"/>
                <w:sz w:val="20"/>
                <w:szCs w:val="20"/>
                <w:lang w:eastAsia="en-US"/>
              </w:rPr>
              <w:t>(1)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43D60A8"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Diverse views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1B2030A"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52B9A22"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04C4DBCD"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Respondents VAS scores (</w:t>
            </w:r>
            <w:r w:rsidRPr="00CA15AA">
              <w:rPr>
                <w:rFonts w:ascii="Calibri" w:eastAsia="Times New Roman" w:hAnsi="Calibri" w:cs="Times New Roman"/>
                <w:i/>
                <w:iCs/>
                <w:sz w:val="20"/>
                <w:szCs w:val="20"/>
                <w:lang w:eastAsia="en-US"/>
              </w:rPr>
              <w:t>in which a score of ‘-5’ favours a 10-year-old and ‘5’ favours a 40-year-old</w:t>
            </w:r>
            <w:r w:rsidRPr="00CA15AA">
              <w:rPr>
                <w:rFonts w:ascii="Calibri" w:eastAsia="Times New Roman" w:hAnsi="Calibri" w:cs="Times New Roman"/>
                <w:sz w:val="20"/>
                <w:szCs w:val="20"/>
                <w:lang w:eastAsia="en-US"/>
              </w:rPr>
              <w:t>), favour children more (are negative) in the group not exposed to a moral reasoning task across the five clinical scenarios.   </w:t>
            </w:r>
          </w:p>
          <w:p w14:paraId="0F310BF6"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Chronic disease intervention with 20-year gain: 0.25 (-0.03, 0.53); control: −0.47 (-0.76, -0.18)  </w:t>
            </w:r>
          </w:p>
          <w:p w14:paraId="67A49097"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Liver transplant intervention with 20-year gain: 0.05 (-0.23, 0.34); control −0.49 (-0.78, -0.20)  </w:t>
            </w:r>
          </w:p>
          <w:p w14:paraId="2F4BE1D9"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Cancer therapy intervention in which adults gain 40 years and children 70: −0.83 (-1.11, -0.54); control: −1.77 (-2.06, -1.48)  </w:t>
            </w:r>
          </w:p>
          <w:p w14:paraId="0D241861"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Capacity to benefit differs in the last question, others show differences between control (without moral discussion) and intervention. </w:t>
            </w:r>
          </w:p>
          <w:p w14:paraId="3CC7ECD9"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b/>
                <w:bCs/>
                <w:color w:val="2F5496"/>
                <w:sz w:val="20"/>
                <w:szCs w:val="20"/>
                <w:lang w:eastAsia="en-US"/>
              </w:rPr>
              <w:t xml:space="preserve">Diverse views </w:t>
            </w:r>
            <w:r w:rsidRPr="00CA15AA">
              <w:rPr>
                <w:rFonts w:ascii="Calibri" w:eastAsia="Times New Roman" w:hAnsi="Calibri" w:cs="Times New Roman"/>
                <w:sz w:val="20"/>
                <w:szCs w:val="20"/>
                <w:lang w:eastAsia="en-US"/>
              </w:rPr>
              <w:t>[LL] </w:t>
            </w:r>
          </w:p>
        </w:tc>
      </w:tr>
      <w:tr w:rsidR="002A5BEF" w:rsidRPr="002A5BEF" w14:paraId="77299044"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B265D0A" w14:textId="6D4A4056"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Denburg, 2020</w:t>
            </w:r>
            <w:r w:rsidR="00E95B2F">
              <w:rPr>
                <w:rFonts w:ascii="Calibri" w:eastAsia="Times New Roman" w:hAnsi="Calibri" w:cs="Times New Roman"/>
                <w:sz w:val="20"/>
                <w:szCs w:val="20"/>
                <w:lang w:eastAsia="en-US"/>
              </w:rPr>
              <w:fldChar w:fldCharType="begin">
                <w:fldData xml:space="preserve">PEVuZE5vdGU+PENpdGU+PEF1dGhvcj5EZW5idXJnPC9BdXRob3I+PFllYXI+MjAyMDwvWWVhcj48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</w:fldData>
              </w:fldChar>
            </w:r>
            <w:r w:rsidR="003C5F2B">
              <w:rPr>
                <w:rFonts w:ascii="Calibri" w:eastAsia="Times New Roman" w:hAnsi="Calibri" w:cs="Times New Roman"/>
                <w:sz w:val="20"/>
                <w:szCs w:val="20"/>
                <w:lang w:eastAsia="en-US"/>
              </w:rPr>
              <w:instrText xml:space="preserve"> ADDIN EN.CITE </w:instrText>
            </w:r>
            <w:r w:rsidR="003C5F2B">
              <w:rPr>
                <w:rFonts w:ascii="Calibri" w:eastAsia="Times New Roman" w:hAnsi="Calibri" w:cs="Times New Roman"/>
                <w:sz w:val="20"/>
                <w:szCs w:val="20"/>
                <w:lang w:eastAsia="en-US"/>
              </w:rPr>
              <w:fldChar w:fldCharType="begin">
                <w:fldData xml:space="preserve">PEVuZE5vdGU+PENpdGU+PEF1dGhvcj5EZW5idXJnPC9BdXRob3I+PFllYXI+MjAyMDwvWWVhcj48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</w:fldData>
              </w:fldChar>
            </w:r>
            <w:r w:rsidR="003C5F2B">
              <w:rPr>
                <w:rFonts w:ascii="Calibri" w:eastAsia="Times New Roman" w:hAnsi="Calibri" w:cs="Times New Roman"/>
                <w:sz w:val="20"/>
                <w:szCs w:val="20"/>
                <w:lang w:eastAsia="en-US"/>
              </w:rPr>
              <w:instrText xml:space="preserve"> ADDIN EN.CITE.DATA </w:instrText>
            </w:r>
            <w:r w:rsidR="003C5F2B">
              <w:rPr>
                <w:rFonts w:ascii="Calibri" w:eastAsia="Times New Roman" w:hAnsi="Calibri" w:cs="Times New Roman"/>
                <w:sz w:val="20"/>
                <w:szCs w:val="20"/>
                <w:lang w:eastAsia="en-US"/>
              </w:rPr>
            </w:r>
            <w:r w:rsidR="003C5F2B">
              <w:rPr>
                <w:rFonts w:ascii="Calibri" w:eastAsia="Times New Roman" w:hAnsi="Calibri" w:cs="Times New Roman"/>
                <w:sz w:val="20"/>
                <w:szCs w:val="20"/>
                <w:lang w:eastAsia="en-US"/>
              </w:rPr>
              <w:fldChar w:fldCharType="end"/>
            </w:r>
            <w:r w:rsidR="00E95B2F">
              <w:rPr>
                <w:rFonts w:ascii="Calibri" w:eastAsia="Times New Roman" w:hAnsi="Calibri" w:cs="Times New Roman"/>
                <w:sz w:val="20"/>
                <w:szCs w:val="20"/>
                <w:lang w:eastAsia="en-US"/>
              </w:rPr>
            </w:r>
            <w:r w:rsidR="00E95B2F">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[60]</w:t>
            </w:r>
            <w:r w:rsidR="00E95B2F">
              <w:rPr>
                <w:rFonts w:ascii="Calibri" w:eastAsia="Times New Roman" w:hAnsi="Calibri" w:cs="Times New Roman"/>
                <w:sz w:val="20"/>
                <w:szCs w:val="20"/>
                <w:lang w:eastAsia="en-US"/>
              </w:rPr>
              <w:fldChar w:fldCharType="end"/>
            </w:r>
            <w:r w:rsidRPr="002A5BEF">
              <w:rPr>
                <w:rFonts w:ascii="Calibri" w:eastAsia="Times New Roman" w:hAnsi="Calibri" w:cs="Times New Roman"/>
                <w:sz w:val="20"/>
                <w:szCs w:val="20"/>
                <w:lang w:eastAsia="en-US"/>
              </w:rPr>
              <w:t xml:space="preserve"> (2)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9CC15E3"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Diverse views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570635C"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3A07540"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0DBECDE7"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2) Palliative care intervention for pain and distress: −0.02 (-0.30, 0.27); control: −0.43 (-0.72, -0.14)  </w:t>
            </w:r>
          </w:p>
          <w:p w14:paraId="6BEDCC7D"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Eating disorder treatment to manage symptoms: −1.11 (-1.39, -0.82); control: −2.01 (-2.30, -1.71).  </w:t>
            </w:r>
          </w:p>
          <w:p w14:paraId="1CCAD2BF"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The only scenarios in which both control and moral reasoning groups show significant results favouring children are those in which the health gain is potentially different between adults and children. </w:t>
            </w:r>
          </w:p>
          <w:p w14:paraId="2C039C44"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Variable findings when benefit is constant and in scenarios favouring children there is potentially variable capacity to benefit. </w:t>
            </w:r>
          </w:p>
          <w:p w14:paraId="218E9CFE"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b/>
                <w:bCs/>
                <w:color w:val="2F5496"/>
                <w:sz w:val="20"/>
                <w:szCs w:val="20"/>
                <w:lang w:eastAsia="en-US"/>
              </w:rPr>
              <w:t>Diverse views</w:t>
            </w:r>
            <w:r w:rsidRPr="00CA15AA">
              <w:rPr>
                <w:rFonts w:ascii="Calibri" w:eastAsia="Times New Roman" w:hAnsi="Calibri" w:cs="Times New Roman"/>
                <w:color w:val="2F5496"/>
                <w:sz w:val="20"/>
                <w:szCs w:val="20"/>
                <w:lang w:eastAsia="en-US"/>
              </w:rPr>
              <w:t xml:space="preserve"> </w:t>
            </w:r>
            <w:r w:rsidRPr="00CA15AA">
              <w:rPr>
                <w:rFonts w:ascii="Calibri" w:eastAsia="Times New Roman" w:hAnsi="Calibri" w:cs="Times New Roman"/>
                <w:sz w:val="20"/>
                <w:szCs w:val="20"/>
                <w:lang w:eastAsia="en-US"/>
              </w:rPr>
              <w:t>[QoL] </w:t>
            </w:r>
          </w:p>
        </w:tc>
      </w:tr>
      <w:tr w:rsidR="002A5BEF" w:rsidRPr="002A5BEF" w14:paraId="4A65C0C8"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090724C" w14:textId="7E0ECC35"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Diederich, 2011 </w:t>
            </w:r>
            <w:r w:rsidR="00F974A2">
              <w:rPr>
                <w:rFonts w:ascii="Calibri" w:eastAsia="Times New Roman" w:hAnsi="Calibri" w:cs="Times New Roman"/>
                <w:sz w:val="20"/>
                <w:szCs w:val="20"/>
                <w:lang w:eastAsia="en-US"/>
              </w:rPr>
              <w:fldChar w:fldCharType="begin">
                <w:fldData xml:space="preserve">PEVuZE5vdGU+PENpdGU+PEF1dGhvcj5EaWVkZXJpY2g8L0F1dGhvcj48WWVhcj4yMDExPC9ZZWFy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</w:fldData>
              </w:fldChar>
            </w:r>
            <w:r w:rsidR="003C5F2B">
              <w:rPr>
                <w:rFonts w:ascii="Calibri" w:eastAsia="Times New Roman" w:hAnsi="Calibri" w:cs="Times New Roman"/>
                <w:sz w:val="20"/>
                <w:szCs w:val="20"/>
                <w:lang w:eastAsia="en-US"/>
              </w:rPr>
              <w:instrText xml:space="preserve"> ADDIN EN.CITE </w:instrText>
            </w:r>
            <w:r w:rsidR="003C5F2B">
              <w:rPr>
                <w:rFonts w:ascii="Calibri" w:eastAsia="Times New Roman" w:hAnsi="Calibri" w:cs="Times New Roman"/>
                <w:sz w:val="20"/>
                <w:szCs w:val="20"/>
                <w:lang w:eastAsia="en-US"/>
              </w:rPr>
              <w:fldChar w:fldCharType="begin">
                <w:fldData xml:space="preserve">PEVuZE5vdGU+PENpdGU+PEF1dGhvcj5EaWVkZXJpY2g8L0F1dGhvcj48WWVhcj4yMDExPC9ZZWFy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</w:fldData>
              </w:fldChar>
            </w:r>
            <w:r w:rsidR="003C5F2B">
              <w:rPr>
                <w:rFonts w:ascii="Calibri" w:eastAsia="Times New Roman" w:hAnsi="Calibri" w:cs="Times New Roman"/>
                <w:sz w:val="20"/>
                <w:szCs w:val="20"/>
                <w:lang w:eastAsia="en-US"/>
              </w:rPr>
              <w:instrText xml:space="preserve"> ADDIN EN.CITE.DATA </w:instrText>
            </w:r>
            <w:r w:rsidR="003C5F2B">
              <w:rPr>
                <w:rFonts w:ascii="Calibri" w:eastAsia="Times New Roman" w:hAnsi="Calibri" w:cs="Times New Roman"/>
                <w:sz w:val="20"/>
                <w:szCs w:val="20"/>
                <w:lang w:eastAsia="en-US"/>
              </w:rPr>
            </w:r>
            <w:r w:rsidR="003C5F2B">
              <w:rPr>
                <w:rFonts w:ascii="Calibri" w:eastAsia="Times New Roman" w:hAnsi="Calibri" w:cs="Times New Roman"/>
                <w:sz w:val="20"/>
                <w:szCs w:val="20"/>
                <w:lang w:eastAsia="en-US"/>
              </w:rPr>
              <w:fldChar w:fldCharType="end"/>
            </w:r>
            <w:r w:rsidR="00F974A2">
              <w:rPr>
                <w:rFonts w:ascii="Calibri" w:eastAsia="Times New Roman" w:hAnsi="Calibri" w:cs="Times New Roman"/>
                <w:sz w:val="20"/>
                <w:szCs w:val="20"/>
                <w:lang w:eastAsia="en-US"/>
              </w:rPr>
            </w:r>
            <w:r w:rsidR="00F974A2">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[61]</w:t>
            </w:r>
            <w:r w:rsidR="00F974A2">
              <w:rPr>
                <w:rFonts w:ascii="Calibri" w:eastAsia="Times New Roman" w:hAnsi="Calibri" w:cs="Times New Roman"/>
                <w:sz w:val="20"/>
                <w:szCs w:val="20"/>
                <w:lang w:eastAsia="en-US"/>
              </w:rPr>
              <w:fldChar w:fldCharType="end"/>
            </w:r>
            <w:r w:rsidRPr="002A5BEF">
              <w:rPr>
                <w:rFonts w:ascii="Calibri" w:eastAsia="Times New Roman" w:hAnsi="Calibri" w:cs="Times New Roman"/>
                <w:sz w:val="20"/>
                <w:szCs w:val="20"/>
                <w:lang w:eastAsia="en-US"/>
              </w:rPr>
              <w:t>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07D8F2D"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Difficult to interpret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BEA625A"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9CBE898"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0EA6D727"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Proportion of agreement/disagreement to the question ‘‘Do you think it is justifiable to treat children in preference to all others?’ Yes: 72.5%, No 25.4% Don’t Know 1.9%. However, 50.2% also said Yes to preferencing senior citizens and 14.4% agreed to preferential treatment for patients of working age. Only 24.7% only favoured children. </w:t>
            </w:r>
          </w:p>
          <w:p w14:paraId="3198B508"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b/>
                <w:bCs/>
                <w:color w:val="2F5496"/>
                <w:sz w:val="20"/>
                <w:szCs w:val="20"/>
                <w:lang w:eastAsia="en-US"/>
              </w:rPr>
              <w:t xml:space="preserve">Difficult to interpret results. </w:t>
            </w:r>
            <w:r w:rsidRPr="00CA15AA">
              <w:rPr>
                <w:rFonts w:ascii="Calibri" w:eastAsia="Times New Roman" w:hAnsi="Calibri" w:cs="Times New Roman"/>
                <w:sz w:val="20"/>
                <w:szCs w:val="20"/>
                <w:lang w:eastAsia="en-US"/>
              </w:rPr>
              <w:t>[Unclear] </w:t>
            </w:r>
          </w:p>
        </w:tc>
      </w:tr>
      <w:tr w:rsidR="002A5BEF" w:rsidRPr="002A5BEF" w14:paraId="1BB02361"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CA1A06F" w14:textId="527D319E"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Krutli, 2016</w:t>
            </w:r>
            <w:r w:rsidR="00F974A2">
              <w:rPr>
                <w:rFonts w:ascii="Calibri" w:eastAsia="Times New Roman" w:hAnsi="Calibri" w:cs="Times New Roman"/>
                <w:sz w:val="20"/>
                <w:szCs w:val="20"/>
                <w:lang w:eastAsia="en-US"/>
              </w:rPr>
              <w:fldChar w:fldCharType="begin">
                <w:fldData xml:space="preserve">PEVuZE5vdGU+PENpdGU+PEF1dGhvcj5LcnV0bGk8L0F1dGhvcj48WWVhcj4yMDE2PC9ZZWFyPjxS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=
</w:fldData>
              </w:fldChar>
            </w:r>
            <w:r w:rsidR="003C5F2B">
              <w:rPr>
                <w:rFonts w:ascii="Calibri" w:eastAsia="Times New Roman" w:hAnsi="Calibri" w:cs="Times New Roman"/>
                <w:sz w:val="20"/>
                <w:szCs w:val="20"/>
                <w:lang w:eastAsia="en-US"/>
              </w:rPr>
              <w:instrText xml:space="preserve"> ADDIN EN.CITE </w:instrText>
            </w:r>
            <w:r w:rsidR="003C5F2B">
              <w:rPr>
                <w:rFonts w:ascii="Calibri" w:eastAsia="Times New Roman" w:hAnsi="Calibri" w:cs="Times New Roman"/>
                <w:sz w:val="20"/>
                <w:szCs w:val="20"/>
                <w:lang w:eastAsia="en-US"/>
              </w:rPr>
              <w:fldChar w:fldCharType="begin">
                <w:fldData xml:space="preserve">PEVuZE5vdGU+PENpdGU+PEF1dGhvcj5LcnV0bGk8L0F1dGhvcj48WWVhcj4yMDE2PC9ZZWFyPjxS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=
</w:fldData>
              </w:fldChar>
            </w:r>
            <w:r w:rsidR="003C5F2B">
              <w:rPr>
                <w:rFonts w:ascii="Calibri" w:eastAsia="Times New Roman" w:hAnsi="Calibri" w:cs="Times New Roman"/>
                <w:sz w:val="20"/>
                <w:szCs w:val="20"/>
                <w:lang w:eastAsia="en-US"/>
              </w:rPr>
              <w:instrText xml:space="preserve"> ADDIN EN.CITE.DATA </w:instrText>
            </w:r>
            <w:r w:rsidR="003C5F2B">
              <w:rPr>
                <w:rFonts w:ascii="Calibri" w:eastAsia="Times New Roman" w:hAnsi="Calibri" w:cs="Times New Roman"/>
                <w:sz w:val="20"/>
                <w:szCs w:val="20"/>
                <w:lang w:eastAsia="en-US"/>
              </w:rPr>
            </w:r>
            <w:r w:rsidR="003C5F2B">
              <w:rPr>
                <w:rFonts w:ascii="Calibri" w:eastAsia="Times New Roman" w:hAnsi="Calibri" w:cs="Times New Roman"/>
                <w:sz w:val="20"/>
                <w:szCs w:val="20"/>
                <w:lang w:eastAsia="en-US"/>
              </w:rPr>
              <w:fldChar w:fldCharType="end"/>
            </w:r>
            <w:r w:rsidR="00F974A2">
              <w:rPr>
                <w:rFonts w:ascii="Calibri" w:eastAsia="Times New Roman" w:hAnsi="Calibri" w:cs="Times New Roman"/>
                <w:sz w:val="20"/>
                <w:szCs w:val="20"/>
                <w:lang w:eastAsia="en-US"/>
              </w:rPr>
            </w:r>
            <w:r w:rsidR="00F974A2">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[62]</w:t>
            </w:r>
            <w:r w:rsidR="00F974A2">
              <w:rPr>
                <w:rFonts w:ascii="Calibri" w:eastAsia="Times New Roman" w:hAnsi="Calibri" w:cs="Times New Roman"/>
                <w:sz w:val="20"/>
                <w:szCs w:val="20"/>
                <w:lang w:eastAsia="en-US"/>
              </w:rPr>
              <w:fldChar w:fldCharType="end"/>
            </w:r>
            <w:r w:rsidRPr="002A5BEF">
              <w:rPr>
                <w:rFonts w:ascii="Calibri" w:eastAsia="Times New Roman" w:hAnsi="Calibri" w:cs="Times New Roman"/>
                <w:sz w:val="20"/>
                <w:szCs w:val="20"/>
                <w:lang w:eastAsia="en-US"/>
              </w:rPr>
              <w:t>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F948BC2"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Diverse views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0C24541"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7E795CB"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6A6A7C03"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Mixed views on the fairness of using young age as a prioirisation criteria for organ donation, hospital beds during flu pandemic and joint replacement. Mean scores for the fairness of prioritising young ranged from 3.1 to 4.5 on a 1=total unjust to 7= totally just scale across different groups. A substantial minority report use of this criteria as totally unjust. Medical Students, GPs, and Health Professionals considered age a more just criteria than Lay People. </w:t>
            </w:r>
          </w:p>
          <w:p w14:paraId="1224752E"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b/>
                <w:bCs/>
                <w:color w:val="4472C4"/>
                <w:sz w:val="20"/>
                <w:szCs w:val="20"/>
                <w:lang w:eastAsia="en-US"/>
              </w:rPr>
              <w:t xml:space="preserve">Diverse views. </w:t>
            </w:r>
            <w:r w:rsidRPr="00CA15AA">
              <w:rPr>
                <w:rFonts w:ascii="Calibri" w:eastAsia="Times New Roman" w:hAnsi="Calibri" w:cs="Times New Roman"/>
                <w:sz w:val="20"/>
                <w:szCs w:val="20"/>
                <w:lang w:eastAsia="en-US"/>
              </w:rPr>
              <w:t>[Unclear] </w:t>
            </w:r>
          </w:p>
        </w:tc>
      </w:tr>
      <w:tr w:rsidR="002A5BEF" w:rsidRPr="002A5BEF" w14:paraId="1F7BEBE3"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F4A0685" w14:textId="00E9786F"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Li, 2010 </w:t>
            </w:r>
            <w:r w:rsidR="00F974A2">
              <w:rPr>
                <w:rFonts w:ascii="Calibri" w:eastAsia="Times New Roman" w:hAnsi="Calibri" w:cs="Times New Roman"/>
                <w:sz w:val="20"/>
                <w:szCs w:val="20"/>
                <w:lang w:eastAsia="en-US"/>
              </w:rPr>
              <w:fldChar w:fldCharType="begin">
                <w:fldData xml:space="preserve">PEVuZE5vdGU+PENpdGU+PEF1dGhvcj5MaTwvQXV0aG9yPjxZZWFyPjIwMTA8L1llYXI+PFJlY051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</w:fldData>
              </w:fldChar>
            </w:r>
            <w:r w:rsidR="003C5F2B">
              <w:rPr>
                <w:rFonts w:ascii="Calibri" w:eastAsia="Times New Roman" w:hAnsi="Calibri" w:cs="Times New Roman"/>
                <w:sz w:val="20"/>
                <w:szCs w:val="20"/>
                <w:lang w:eastAsia="en-US"/>
              </w:rPr>
              <w:instrText xml:space="preserve"> ADDIN EN.CITE </w:instrText>
            </w:r>
            <w:r w:rsidR="003C5F2B">
              <w:rPr>
                <w:rFonts w:ascii="Calibri" w:eastAsia="Times New Roman" w:hAnsi="Calibri" w:cs="Times New Roman"/>
                <w:sz w:val="20"/>
                <w:szCs w:val="20"/>
                <w:lang w:eastAsia="en-US"/>
              </w:rPr>
              <w:fldChar w:fldCharType="begin">
                <w:fldData xml:space="preserve">PEVuZE5vdGU+PENpdGU+PEF1dGhvcj5MaTwvQXV0aG9yPjxZZWFyPjIwMTA8L1llYXI+PFJlY051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</w:fldData>
              </w:fldChar>
            </w:r>
            <w:r w:rsidR="003C5F2B">
              <w:rPr>
                <w:rFonts w:ascii="Calibri" w:eastAsia="Times New Roman" w:hAnsi="Calibri" w:cs="Times New Roman"/>
                <w:sz w:val="20"/>
                <w:szCs w:val="20"/>
                <w:lang w:eastAsia="en-US"/>
              </w:rPr>
              <w:instrText xml:space="preserve"> ADDIN EN.CITE.DATA </w:instrText>
            </w:r>
            <w:r w:rsidR="003C5F2B">
              <w:rPr>
                <w:rFonts w:ascii="Calibri" w:eastAsia="Times New Roman" w:hAnsi="Calibri" w:cs="Times New Roman"/>
                <w:sz w:val="20"/>
                <w:szCs w:val="20"/>
                <w:lang w:eastAsia="en-US"/>
              </w:rPr>
            </w:r>
            <w:r w:rsidR="003C5F2B">
              <w:rPr>
                <w:rFonts w:ascii="Calibri" w:eastAsia="Times New Roman" w:hAnsi="Calibri" w:cs="Times New Roman"/>
                <w:sz w:val="20"/>
                <w:szCs w:val="20"/>
                <w:lang w:eastAsia="en-US"/>
              </w:rPr>
              <w:fldChar w:fldCharType="end"/>
            </w:r>
            <w:r w:rsidR="00F974A2">
              <w:rPr>
                <w:rFonts w:ascii="Calibri" w:eastAsia="Times New Roman" w:hAnsi="Calibri" w:cs="Times New Roman"/>
                <w:sz w:val="20"/>
                <w:szCs w:val="20"/>
                <w:lang w:eastAsia="en-US"/>
              </w:rPr>
            </w:r>
            <w:r w:rsidR="00F974A2">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[63]</w:t>
            </w:r>
            <w:r w:rsidR="00F974A2">
              <w:rPr>
                <w:rFonts w:ascii="Calibri" w:eastAsia="Times New Roman" w:hAnsi="Calibri" w:cs="Times New Roman"/>
                <w:sz w:val="20"/>
                <w:szCs w:val="20"/>
                <w:lang w:eastAsia="en-US"/>
              </w:rPr>
              <w:fldChar w:fldCharType="end"/>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65E904B1"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Diverse views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765D51D"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8AD9911"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6D611B9"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When a vaccine program was framed as ‘lives saved’ respondents preferred to save younger patients with 2 years to live (ages 5, 20, 30, 40, 60, 80), however, when framed as ‘lives lost’ there level of ‘agreement’ with statements inferred constant value.  </w:t>
            </w:r>
          </w:p>
          <w:p w14:paraId="2D7292F1"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b/>
                <w:bCs/>
                <w:color w:val="2F5496"/>
                <w:sz w:val="20"/>
                <w:szCs w:val="20"/>
                <w:lang w:eastAsia="en-US"/>
              </w:rPr>
              <w:t xml:space="preserve">Diverse views </w:t>
            </w:r>
            <w:r w:rsidRPr="00CA15AA">
              <w:rPr>
                <w:rFonts w:ascii="Calibri" w:eastAsia="Times New Roman" w:hAnsi="Calibri" w:cs="Times New Roman"/>
                <w:sz w:val="20"/>
                <w:szCs w:val="20"/>
                <w:lang w:eastAsia="en-US"/>
              </w:rPr>
              <w:t>[LL] </w:t>
            </w:r>
          </w:p>
        </w:tc>
      </w:tr>
      <w:tr w:rsidR="002A5BEF" w:rsidRPr="002A5BEF" w14:paraId="3E8C11B9"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015301D" w14:textId="0246A571"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Linley, 2013 </w:t>
            </w:r>
            <w:r w:rsidR="00F974A2">
              <w:rPr>
                <w:rFonts w:ascii="Calibri" w:eastAsia="Times New Roman" w:hAnsi="Calibri" w:cs="Times New Roman"/>
                <w:sz w:val="20"/>
                <w:szCs w:val="20"/>
                <w:lang w:eastAsia="en-US"/>
              </w:rPr>
              <w:fldChar w:fldCharType="begin">
                <w:fldData xml:space="preserve">PEVuZE5vdGU+PENpdGU+PEF1dGhvcj5MaW5sZXk8L0F1dGhvcj48WWVhcj4yMDEzPC9ZZWFyPjxS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</w:fldData>
              </w:fldChar>
            </w:r>
            <w:r w:rsidR="003C5F2B">
              <w:rPr>
                <w:rFonts w:ascii="Calibri" w:eastAsia="Times New Roman" w:hAnsi="Calibri" w:cs="Times New Roman"/>
                <w:sz w:val="20"/>
                <w:szCs w:val="20"/>
                <w:lang w:eastAsia="en-US"/>
              </w:rPr>
              <w:instrText xml:space="preserve"> ADDIN EN.CITE </w:instrText>
            </w:r>
            <w:r w:rsidR="003C5F2B">
              <w:rPr>
                <w:rFonts w:ascii="Calibri" w:eastAsia="Times New Roman" w:hAnsi="Calibri" w:cs="Times New Roman"/>
                <w:sz w:val="20"/>
                <w:szCs w:val="20"/>
                <w:lang w:eastAsia="en-US"/>
              </w:rPr>
              <w:fldChar w:fldCharType="begin">
                <w:fldData xml:space="preserve">PEVuZE5vdGU+PENpdGU+PEF1dGhvcj5MaW5sZXk8L0F1dGhvcj48WWVhcj4yMDEzPC9ZZWFyPjxS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</w:fldData>
              </w:fldChar>
            </w:r>
            <w:r w:rsidR="003C5F2B">
              <w:rPr>
                <w:rFonts w:ascii="Calibri" w:eastAsia="Times New Roman" w:hAnsi="Calibri" w:cs="Times New Roman"/>
                <w:sz w:val="20"/>
                <w:szCs w:val="20"/>
                <w:lang w:eastAsia="en-US"/>
              </w:rPr>
              <w:instrText xml:space="preserve"> ADDIN EN.CITE.DATA </w:instrText>
            </w:r>
            <w:r w:rsidR="003C5F2B">
              <w:rPr>
                <w:rFonts w:ascii="Calibri" w:eastAsia="Times New Roman" w:hAnsi="Calibri" w:cs="Times New Roman"/>
                <w:sz w:val="20"/>
                <w:szCs w:val="20"/>
                <w:lang w:eastAsia="en-US"/>
              </w:rPr>
            </w:r>
            <w:r w:rsidR="003C5F2B">
              <w:rPr>
                <w:rFonts w:ascii="Calibri" w:eastAsia="Times New Roman" w:hAnsi="Calibri" w:cs="Times New Roman"/>
                <w:sz w:val="20"/>
                <w:szCs w:val="20"/>
                <w:lang w:eastAsia="en-US"/>
              </w:rPr>
              <w:fldChar w:fldCharType="end"/>
            </w:r>
            <w:r w:rsidR="00F974A2">
              <w:rPr>
                <w:rFonts w:ascii="Calibri" w:eastAsia="Times New Roman" w:hAnsi="Calibri" w:cs="Times New Roman"/>
                <w:sz w:val="20"/>
                <w:szCs w:val="20"/>
                <w:lang w:eastAsia="en-US"/>
              </w:rPr>
            </w:r>
            <w:r w:rsidR="00F974A2">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[64]</w:t>
            </w:r>
            <w:r w:rsidR="00F974A2">
              <w:rPr>
                <w:rFonts w:ascii="Calibri" w:eastAsia="Times New Roman" w:hAnsi="Calibri" w:cs="Times New Roman"/>
                <w:sz w:val="20"/>
                <w:szCs w:val="20"/>
                <w:lang w:eastAsia="en-US"/>
              </w:rPr>
              <w:fldChar w:fldCharType="end"/>
            </w:r>
            <w:r w:rsidRPr="002A5BEF">
              <w:rPr>
                <w:rFonts w:ascii="Calibri" w:eastAsia="Times New Roman" w:hAnsi="Calibri" w:cs="Times New Roman"/>
                <w:sz w:val="20"/>
                <w:szCs w:val="20"/>
                <w:lang w:eastAsia="en-US"/>
              </w:rPr>
              <w:t>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7E3C1C4"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Equal value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78D7882"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0954FA42"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C11602A"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All else equal respondents considered health care should be prioritized to: children 37.5%, same 57.0%, adults 5.5%. </w:t>
            </w:r>
          </w:p>
          <w:p w14:paraId="61A2E8D9"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Where health improvement to children was ‘little’ compared with ‘improves health considerably’ for adults 19% still wished to prioritise children. </w:t>
            </w:r>
          </w:p>
          <w:p w14:paraId="41CBB283"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b/>
                <w:bCs/>
                <w:color w:val="4472C4"/>
                <w:sz w:val="20"/>
                <w:szCs w:val="20"/>
                <w:lang w:eastAsia="en-US"/>
              </w:rPr>
              <w:lastRenderedPageBreak/>
              <w:t xml:space="preserve">Equal value, </w:t>
            </w:r>
            <w:r w:rsidRPr="002A5BEF">
              <w:rPr>
                <w:rFonts w:ascii="Calibri" w:eastAsia="Times New Roman" w:hAnsi="Calibri" w:cs="Times New Roman"/>
                <w:sz w:val="20"/>
                <w:szCs w:val="20"/>
                <w:lang w:eastAsia="en-US"/>
              </w:rPr>
              <w:t>but more prefer prioritising children than adults [Unclear] </w:t>
            </w:r>
          </w:p>
        </w:tc>
      </w:tr>
      <w:tr w:rsidR="002A5BEF" w:rsidRPr="002A5BEF" w14:paraId="72E46A85"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E90C0A6" w14:textId="6660C464"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3C32F5">
              <w:rPr>
                <w:rFonts w:ascii="Calibri" w:eastAsia="Times New Roman" w:hAnsi="Calibri" w:cs="Times New Roman"/>
                <w:sz w:val="20"/>
                <w:szCs w:val="20"/>
                <w:lang w:eastAsia="en-US"/>
              </w:rPr>
              <w:lastRenderedPageBreak/>
              <w:t xml:space="preserve">Mak, </w:t>
            </w:r>
            <w:r w:rsidR="003C32F5">
              <w:rPr>
                <w:rFonts w:ascii="Calibri" w:eastAsia="Times New Roman" w:hAnsi="Calibri" w:cs="Times New Roman"/>
                <w:sz w:val="20"/>
                <w:szCs w:val="20"/>
                <w:lang w:eastAsia="en-US"/>
              </w:rPr>
              <w:t>2011</w:t>
            </w:r>
            <w:r w:rsidR="003C32F5">
              <w:rPr>
                <w:rFonts w:ascii="Calibri" w:eastAsia="Times New Roman" w:hAnsi="Calibri" w:cs="Times New Roman"/>
                <w:sz w:val="20"/>
                <w:szCs w:val="20"/>
                <w:lang w:eastAsia="en-US"/>
              </w:rPr>
              <w:fldChar w:fldCharType="begin">
                <w:fldData xml:space="preserve">PEVuZE5vdGU+PENpdGU+PEF1dGhvcj5NYWs8L0F1dGhvcj48WWVhcj4yMDExPC9ZZWFyPjxSZWNO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</w:fldData>
              </w:fldChar>
            </w:r>
            <w:r w:rsidR="003C5F2B">
              <w:rPr>
                <w:rFonts w:ascii="Calibri" w:eastAsia="Times New Roman" w:hAnsi="Calibri" w:cs="Times New Roman"/>
                <w:sz w:val="20"/>
                <w:szCs w:val="20"/>
                <w:lang w:eastAsia="en-US"/>
              </w:rPr>
              <w:instrText xml:space="preserve"> ADDIN EN.CITE </w:instrText>
            </w:r>
            <w:r w:rsidR="003C5F2B">
              <w:rPr>
                <w:rFonts w:ascii="Calibri" w:eastAsia="Times New Roman" w:hAnsi="Calibri" w:cs="Times New Roman"/>
                <w:sz w:val="20"/>
                <w:szCs w:val="20"/>
                <w:lang w:eastAsia="en-US"/>
              </w:rPr>
              <w:fldChar w:fldCharType="begin">
                <w:fldData xml:space="preserve">PEVuZE5vdGU+PENpdGU+PEF1dGhvcj5NYWs8L0F1dGhvcj48WWVhcj4yMDExPC9ZZWFyPjxSZWNO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</w:fldData>
              </w:fldChar>
            </w:r>
            <w:r w:rsidR="003C5F2B">
              <w:rPr>
                <w:rFonts w:ascii="Calibri" w:eastAsia="Times New Roman" w:hAnsi="Calibri" w:cs="Times New Roman"/>
                <w:sz w:val="20"/>
                <w:szCs w:val="20"/>
                <w:lang w:eastAsia="en-US"/>
              </w:rPr>
              <w:instrText xml:space="preserve"> ADDIN EN.CITE.DATA </w:instrText>
            </w:r>
            <w:r w:rsidR="003C5F2B">
              <w:rPr>
                <w:rFonts w:ascii="Calibri" w:eastAsia="Times New Roman" w:hAnsi="Calibri" w:cs="Times New Roman"/>
                <w:sz w:val="20"/>
                <w:szCs w:val="20"/>
                <w:lang w:eastAsia="en-US"/>
              </w:rPr>
            </w:r>
            <w:r w:rsidR="003C5F2B">
              <w:rPr>
                <w:rFonts w:ascii="Calibri" w:eastAsia="Times New Roman" w:hAnsi="Calibri" w:cs="Times New Roman"/>
                <w:sz w:val="20"/>
                <w:szCs w:val="20"/>
                <w:lang w:eastAsia="en-US"/>
              </w:rPr>
              <w:fldChar w:fldCharType="end"/>
            </w:r>
            <w:r w:rsidR="003C32F5">
              <w:rPr>
                <w:rFonts w:ascii="Calibri" w:eastAsia="Times New Roman" w:hAnsi="Calibri" w:cs="Times New Roman"/>
                <w:sz w:val="20"/>
                <w:szCs w:val="20"/>
                <w:lang w:eastAsia="en-US"/>
              </w:rPr>
            </w:r>
            <w:r w:rsidR="003C32F5">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[65]</w:t>
            </w:r>
            <w:r w:rsidR="003C32F5">
              <w:rPr>
                <w:rFonts w:ascii="Calibri" w:eastAsia="Times New Roman" w:hAnsi="Calibri" w:cs="Times New Roman"/>
                <w:sz w:val="20"/>
                <w:szCs w:val="20"/>
                <w:lang w:eastAsia="en-US"/>
              </w:rPr>
              <w:fldChar w:fldCharType="end"/>
            </w:r>
            <w:r w:rsidRPr="002A5BEF">
              <w:rPr>
                <w:rFonts w:ascii="Calibri" w:eastAsia="Times New Roman" w:hAnsi="Calibri" w:cs="Times New Roman"/>
                <w:sz w:val="20"/>
                <w:szCs w:val="20"/>
                <w:lang w:eastAsia="en-US"/>
              </w:rPr>
              <w:t>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23B5CFF"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Diverse views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A6B816C"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950DD74"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E4CA773"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When asked level of agreement to the statement “If resources must be rationed, higher priority should be given to treating the young than the elderly” there was a spread of opinion. Strongly disagree: 7.14%; Disagree: 27.31%; Neither disagree or agree: 21.56%; Agree: 36.71%; Strongly agree: 7.28%. In ranking questions, highest rankings were accorded to “treatment for children” and “high technology services.” </w:t>
            </w:r>
          </w:p>
          <w:p w14:paraId="4DC0A771"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b/>
                <w:bCs/>
                <w:color w:val="4472C4"/>
                <w:sz w:val="20"/>
                <w:szCs w:val="20"/>
                <w:lang w:eastAsia="en-US"/>
              </w:rPr>
              <w:t xml:space="preserve">Diverse views. </w:t>
            </w:r>
            <w:r w:rsidRPr="002A5BEF">
              <w:rPr>
                <w:rFonts w:ascii="Calibri" w:eastAsia="Times New Roman" w:hAnsi="Calibri" w:cs="Times New Roman"/>
                <w:sz w:val="20"/>
                <w:szCs w:val="20"/>
                <w:lang w:eastAsia="en-US"/>
              </w:rPr>
              <w:t>[Unclear] </w:t>
            </w:r>
          </w:p>
        </w:tc>
      </w:tr>
      <w:tr w:rsidR="002A5BEF" w:rsidRPr="002A5BEF" w14:paraId="5E2FDEA0"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FD773AB" w14:textId="591EA5B5"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Mossialos, 1999 </w:t>
            </w:r>
            <w:r w:rsidR="00F974A2">
              <w:rPr>
                <w:rFonts w:ascii="Calibri" w:eastAsia="Times New Roman" w:hAnsi="Calibri" w:cs="Times New Roman"/>
                <w:sz w:val="20"/>
                <w:szCs w:val="20"/>
                <w:lang w:eastAsia="en-US"/>
              </w:rPr>
              <w:fldChar w:fldCharType="begin"/>
            </w:r>
            <w:r w:rsidR="003C5F2B">
              <w:rPr>
                <w:rFonts w:ascii="Calibri" w:eastAsia="Times New Roman" w:hAnsi="Calibri" w:cs="Times New Roman"/>
                <w:sz w:val="20"/>
                <w:szCs w:val="20"/>
                <w:lang w:eastAsia="en-US"/>
              </w:rPr>
              <w:instrText xml:space="preserve"> ADDIN EN.CITE &lt;EndNote&gt;&lt;Cite&gt;&lt;Author&gt;Mossialos&lt;/Author&gt;&lt;Year&gt;1999&lt;/Year&gt;&lt;RecNum&gt;113&lt;/RecNum&gt;&lt;DisplayText&gt;[66]&lt;/DisplayText&gt;&lt;record&gt;&lt;rec-number&gt;113&lt;/rec-number&gt;&lt;foreign-keys&gt;&lt;key app="EN" db-id="fwt2rvrw3p0x5wevwaap5axivet5ppwa0ep2" timestamp="1675652435"&gt;113&lt;/key&gt;&lt;/foreign-keys&gt;&lt;ref-type name="Journal Article"&gt;17&lt;/ref-type&gt;&lt;contributors&gt;&lt;authors&gt;&lt;author&gt;Mossialos, Elias&lt;/author&gt;&lt;author&gt;King, Derek&lt;/author&gt;&lt;/authors&gt;&lt;/contributors&gt;&lt;titles&gt;&lt;title&gt;Citizens and rationing: analysis of a European survey&lt;/title&gt;&lt;secondary-title&gt;Health Policy&lt;/secondary-title&gt;&lt;/titles&gt;&lt;periodical&gt;&lt;full-title&gt;Health Policy&lt;/full-title&gt;&lt;/periodical&gt;&lt;pages&gt;75-135&lt;/pages&gt;&lt;volume&gt;49&lt;/volume&gt;&lt;number&gt;1-2&lt;/number&gt;&lt;dates&gt;&lt;year&gt;1999&lt;/year&gt;&lt;/dates&gt;&lt;isbn&gt;0168-8510&lt;/isbn&gt;&lt;urls&gt;&lt;/urls&gt;&lt;/record&gt;&lt;/Cite&gt;&lt;/EndNote&gt;</w:instrText>
            </w:r>
            <w:r w:rsidR="00F974A2">
              <w:rPr>
                <w:rFonts w:ascii="Calibri" w:eastAsia="Times New Roman" w:hAnsi="Calibri" w:cs="Times New Roman"/>
                <w:sz w:val="20"/>
                <w:szCs w:val="20"/>
                <w:lang w:eastAsia="en-US"/>
              </w:rPr>
              <w:fldChar w:fldCharType="separate"/>
            </w:r>
            <w:r w:rsidR="003C5F2B">
              <w:rPr>
                <w:rFonts w:ascii="Calibri" w:eastAsia="Times New Roman" w:hAnsi="Calibri" w:cs="Times New Roman"/>
                <w:noProof/>
                <w:sz w:val="20"/>
                <w:szCs w:val="20"/>
                <w:lang w:eastAsia="en-US"/>
              </w:rPr>
              <w:t>[66]</w:t>
            </w:r>
            <w:r w:rsidR="00F974A2">
              <w:rPr>
                <w:rFonts w:ascii="Calibri" w:eastAsia="Times New Roman" w:hAnsi="Calibri" w:cs="Times New Roman"/>
                <w:sz w:val="20"/>
                <w:szCs w:val="20"/>
                <w:lang w:eastAsia="en-US"/>
              </w:rPr>
              <w:fldChar w:fldCharType="end"/>
            </w:r>
            <w:r w:rsidRPr="002A5BEF">
              <w:rPr>
                <w:rFonts w:ascii="Calibri" w:eastAsia="Times New Roman" w:hAnsi="Calibri" w:cs="Times New Roman"/>
                <w:sz w:val="20"/>
                <w:szCs w:val="20"/>
                <w:lang w:eastAsia="en-US"/>
              </w:rPr>
              <w:t> </w:t>
            </w:r>
          </w:p>
        </w:tc>
        <w:tc>
          <w:tcPr>
            <w:tcW w:w="753"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77D2AA2"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Equal priority </w:t>
            </w:r>
          </w:p>
        </w:tc>
        <w:tc>
          <w:tcPr>
            <w:tcW w:w="961"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7D95594"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1004"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7B4E89B"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24C53FB"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When asked level of agreement to the statement ‘Priority should be given to treating young patients rather than old patients?’, the majority of responders strongly disagreed: West Germany (50.0%), East Germany (57.1%), France (52.3%), Italy (50.1%), Netherlands (61.8%), Sweden (44.3%), Britain (47.3%). Between 5 to 22% agreed or strongly agreed. </w:t>
            </w:r>
          </w:p>
          <w:p w14:paraId="553E9D92"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b/>
                <w:bCs/>
                <w:color w:val="4472C4"/>
                <w:sz w:val="20"/>
                <w:szCs w:val="20"/>
                <w:lang w:eastAsia="en-US"/>
              </w:rPr>
              <w:t>Equal priority</w:t>
            </w:r>
            <w:r w:rsidRPr="002A5BEF">
              <w:rPr>
                <w:rFonts w:ascii="Calibri" w:eastAsia="Times New Roman" w:hAnsi="Calibri" w:cs="Times New Roman"/>
                <w:sz w:val="20"/>
                <w:szCs w:val="20"/>
                <w:lang w:eastAsia="en-US"/>
              </w:rPr>
              <w:t xml:space="preserve"> - Little support for prioritising children. [Unclear] </w:t>
            </w:r>
          </w:p>
        </w:tc>
      </w:tr>
      <w:tr w:rsidR="002A5BEF" w:rsidRPr="002A5BEF" w14:paraId="04EB8FCA"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6D7C923D" w14:textId="0DF7E7A2"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color w:val="000000"/>
                <w:sz w:val="20"/>
                <w:szCs w:val="20"/>
                <w:lang w:eastAsia="en-US"/>
              </w:rPr>
              <w:t>Neuberger, 1998</w:t>
            </w:r>
            <w:r w:rsidR="00482CF7">
              <w:rPr>
                <w:rFonts w:ascii="Calibri" w:eastAsia="Times New Roman" w:hAnsi="Calibri" w:cs="Times New Roman"/>
                <w:color w:val="000000"/>
                <w:sz w:val="20"/>
                <w:szCs w:val="20"/>
                <w:lang w:eastAsia="en-US"/>
              </w:rPr>
              <w:fldChar w:fldCharType="begin"/>
            </w:r>
            <w:r w:rsidR="003C5F2B">
              <w:rPr>
                <w:rFonts w:ascii="Calibri" w:eastAsia="Times New Roman" w:hAnsi="Calibri" w:cs="Times New Roman"/>
                <w:color w:val="000000"/>
                <w:sz w:val="20"/>
                <w:szCs w:val="20"/>
                <w:lang w:eastAsia="en-US"/>
              </w:rPr>
              <w:instrText xml:space="preserve"> ADDIN EN.CITE &lt;EndNote&gt;&lt;Cite&gt;&lt;Author&gt;Neuberger&lt;/Author&gt;&lt;Year&gt;1998&lt;/Year&gt;&lt;RecNum&gt;102&lt;/RecNum&gt;&lt;DisplayText&gt;[67]&lt;/DisplayText&gt;&lt;record&gt;&lt;rec-number&gt;102&lt;/rec-number&gt;&lt;foreign-keys&gt;&lt;key app="EN" db-id="fwt2rvrw3p0x5wevwaap5axivet5ppwa0ep2" timestamp="1675650023"&gt;102&lt;/key&gt;&lt;/foreign-keys&gt;&lt;ref-type name="Journal Article"&gt;17&lt;/ref-type&gt;&lt;contributors&gt;&lt;authors&gt;&lt;author&gt;Neuberger, J.&lt;/author&gt;&lt;author&gt;Adams, D.&lt;/author&gt;&lt;author&gt;MacMaster, P.&lt;/author&gt;&lt;author&gt;Maidment, A.&lt;/author&gt;&lt;author&gt;Speed, M.&lt;/author&gt;&lt;/authors&gt;&lt;/contributors&gt;&lt;titles&gt;&lt;title&gt;Assessing priorities for allocation of donor liver grafts: survey of public and clinicians&lt;/title&gt;&lt;secondary-title&gt;BMJ (Clinical research ed.)&lt;/secondary-title&gt;&lt;/titles&gt;&lt;periodical&gt;&lt;full-title&gt;BMJ (Clinical research ed.)&lt;/full-title&gt;&lt;/periodical&gt;&lt;pages&gt;172-5&lt;/pages&gt;&lt;volume&gt;317&lt;/volume&gt;&lt;number&gt;7152&lt;/number&gt;&lt;section&gt;Neuberger, J. Liver Unit, Queen Elizabeth Hospital, Birmingham B15 2TH.&lt;/section&gt;&lt;keywords&gt;&lt;keyword&gt;Adolescent&lt;/keyword&gt;&lt;keyword&gt;Adult&lt;/keyword&gt;&lt;keyword&gt;Aged&lt;/keyword&gt;&lt;keyword&gt;*Attitude of Health Personnel&lt;/keyword&gt;&lt;keyword&gt;Family Practice&lt;/keyword&gt;&lt;keyword&gt;Female&lt;/keyword&gt;&lt;keyword&gt;Gastroenterology&lt;/keyword&gt;&lt;keyword&gt;Health Care Rationing&lt;/keyword&gt;&lt;keyword&gt;*Health Priorities&lt;/keyword&gt;&lt;keyword&gt;Humans&lt;/keyword&gt;&lt;keyword&gt;*Liver Transplantation&lt;/keyword&gt;&lt;keyword&gt;Male&lt;/keyword&gt;&lt;keyword&gt;Middle Aged&lt;/keyword&gt;&lt;keyword&gt;*Patient Selection&lt;/keyword&gt;&lt;keyword&gt;*Public Opinion&lt;/keyword&gt;&lt;keyword&gt;*Resource Allocation&lt;/keyword&gt;&lt;keyword&gt;Surveys and Questionnaires&lt;/keyword&gt;&lt;keyword&gt;*Tissue and Organ Procurement&lt;/keyword&gt;&lt;keyword&gt;United Kingdom&lt;/keyword&gt;&lt;/keywords&gt;&lt;dates&gt;&lt;year&gt;1998&lt;/year&gt;&lt;/dates&gt;&lt;pub-location&gt;England&lt;/pub-location&gt;&lt;isbn&gt;0959-8138&lt;/isbn&gt;&lt;urls&gt;&lt;related-urls&gt;&lt;url&gt;http://ovidsp.ovid.com/ovidweb.cgi?T=JS&amp;amp;PAGE=reference&amp;amp;D=med4&amp;amp;NEWS=N&amp;amp;AN=9665895&lt;/url&gt;&lt;/related-urls&gt;&lt;/urls&gt;&lt;/record&gt;&lt;/Cite&gt;&lt;/EndNote&gt;</w:instrText>
            </w:r>
            <w:r w:rsidR="00482CF7">
              <w:rPr>
                <w:rFonts w:ascii="Calibri" w:eastAsia="Times New Roman" w:hAnsi="Calibri" w:cs="Times New Roman"/>
                <w:color w:val="000000"/>
                <w:sz w:val="20"/>
                <w:szCs w:val="20"/>
                <w:lang w:eastAsia="en-US"/>
              </w:rPr>
              <w:fldChar w:fldCharType="separate"/>
            </w:r>
            <w:r w:rsidR="003C5F2B">
              <w:rPr>
                <w:rFonts w:ascii="Calibri" w:eastAsia="Times New Roman" w:hAnsi="Calibri" w:cs="Times New Roman"/>
                <w:noProof/>
                <w:color w:val="000000"/>
                <w:sz w:val="20"/>
                <w:szCs w:val="20"/>
                <w:lang w:eastAsia="en-US"/>
              </w:rPr>
              <w:t>[67]</w:t>
            </w:r>
            <w:r w:rsidR="00482CF7">
              <w:rPr>
                <w:rFonts w:ascii="Calibri" w:eastAsia="Times New Roman" w:hAnsi="Calibri" w:cs="Times New Roman"/>
                <w:color w:val="000000"/>
                <w:sz w:val="20"/>
                <w:szCs w:val="20"/>
                <w:lang w:eastAsia="en-US"/>
              </w:rPr>
              <w:fldChar w:fldCharType="end"/>
            </w:r>
            <w:r w:rsidRPr="002A5BEF">
              <w:rPr>
                <w:rFonts w:ascii="Calibri" w:eastAsia="Times New Roman" w:hAnsi="Calibri" w:cs="Times New Roman"/>
                <w:color w:val="000000"/>
                <w:sz w:val="20"/>
                <w:szCs w:val="20"/>
                <w:lang w:eastAsia="en-US"/>
              </w:rPr>
              <w:t>  </w:t>
            </w:r>
          </w:p>
        </w:tc>
        <w:tc>
          <w:tcPr>
            <w:tcW w:w="753" w:type="dxa"/>
            <w:tcBorders>
              <w:top w:val="single" w:sz="6" w:space="0" w:color="auto"/>
              <w:left w:val="single" w:sz="6" w:space="0" w:color="auto"/>
              <w:bottom w:val="single" w:sz="6" w:space="0" w:color="auto"/>
              <w:right w:val="single" w:sz="6" w:space="0" w:color="auto"/>
            </w:tcBorders>
            <w:shd w:val="clear" w:color="auto" w:fill="FFFFFF"/>
            <w:tcMar>
              <w:top w:w="43" w:type="dxa"/>
              <w:left w:w="43" w:type="dxa"/>
              <w:bottom w:w="43" w:type="dxa"/>
              <w:right w:w="43" w:type="dxa"/>
            </w:tcMar>
            <w:vAlign w:val="center"/>
            <w:hideMark/>
          </w:tcPr>
          <w:p w14:paraId="5F032080"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color w:val="000000"/>
                <w:sz w:val="20"/>
                <w:szCs w:val="20"/>
                <w:lang w:eastAsia="en-US"/>
              </w:rPr>
              <w:t>&lt;5 (infant) only </w:t>
            </w:r>
          </w:p>
        </w:tc>
        <w:tc>
          <w:tcPr>
            <w:tcW w:w="961" w:type="dxa"/>
            <w:tcBorders>
              <w:top w:val="single" w:sz="6" w:space="0" w:color="auto"/>
              <w:left w:val="single" w:sz="6" w:space="0" w:color="auto"/>
              <w:bottom w:val="single" w:sz="6" w:space="0" w:color="auto"/>
              <w:right w:val="single" w:sz="6" w:space="0" w:color="auto"/>
            </w:tcBorders>
            <w:shd w:val="clear" w:color="auto" w:fill="FFFFFF"/>
            <w:tcMar>
              <w:top w:w="43" w:type="dxa"/>
              <w:left w:w="43" w:type="dxa"/>
              <w:bottom w:w="43" w:type="dxa"/>
              <w:right w:w="43" w:type="dxa"/>
            </w:tcMar>
            <w:vAlign w:val="center"/>
            <w:hideMark/>
          </w:tcPr>
          <w:p w14:paraId="1602AF89"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color w:val="000000"/>
                <w:sz w:val="20"/>
                <w:szCs w:val="20"/>
                <w:lang w:eastAsia="en-US"/>
              </w:rPr>
              <w:t>NA </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43" w:type="dxa"/>
              <w:left w:w="43" w:type="dxa"/>
              <w:bottom w:w="43" w:type="dxa"/>
              <w:right w:w="43" w:type="dxa"/>
            </w:tcMar>
            <w:vAlign w:val="center"/>
            <w:hideMark/>
          </w:tcPr>
          <w:p w14:paraId="0014D6DE"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color w:val="000000"/>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A83A9B0"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The public ranked age (being under 5) and outcome in terms of additional years of life as the most important criteria for allocating donor organs. Clinicians gave equal prominence to outcome but slightly less to being under 5. </w:t>
            </w:r>
          </w:p>
          <w:p w14:paraId="681190C4"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b/>
                <w:bCs/>
                <w:color w:val="4472C4"/>
                <w:sz w:val="20"/>
                <w:szCs w:val="20"/>
                <w:lang w:eastAsia="en-US"/>
              </w:rPr>
              <w:t>Under 5,</w:t>
            </w:r>
            <w:r w:rsidRPr="002A5BEF">
              <w:rPr>
                <w:rFonts w:ascii="Calibri" w:eastAsia="Times New Roman" w:hAnsi="Calibri" w:cs="Times New Roman"/>
                <w:sz w:val="20"/>
                <w:szCs w:val="20"/>
                <w:lang w:eastAsia="en-US"/>
              </w:rPr>
              <w:t xml:space="preserve"> other ages [Unclear] </w:t>
            </w:r>
          </w:p>
        </w:tc>
      </w:tr>
      <w:tr w:rsidR="002A5BEF" w:rsidRPr="002A5BEF" w14:paraId="287DA9D6"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5BF7F107" w14:textId="34F74771"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color w:val="000000"/>
                <w:sz w:val="20"/>
                <w:szCs w:val="20"/>
                <w:lang w:eastAsia="en-US"/>
              </w:rPr>
              <w:t>Nord, 1995</w:t>
            </w:r>
            <w:r w:rsidR="00482CF7">
              <w:rPr>
                <w:rFonts w:ascii="Calibri" w:eastAsia="Times New Roman" w:hAnsi="Calibri" w:cs="Times New Roman"/>
                <w:color w:val="000000"/>
                <w:sz w:val="20"/>
                <w:szCs w:val="20"/>
                <w:lang w:eastAsia="en-US"/>
              </w:rPr>
              <w:fldChar w:fldCharType="begin"/>
            </w:r>
            <w:r w:rsidR="003C5F2B">
              <w:rPr>
                <w:rFonts w:ascii="Calibri" w:eastAsia="Times New Roman" w:hAnsi="Calibri" w:cs="Times New Roman"/>
                <w:color w:val="000000"/>
                <w:sz w:val="20"/>
                <w:szCs w:val="20"/>
                <w:lang w:eastAsia="en-US"/>
              </w:rPr>
              <w:instrText xml:space="preserve"> ADDIN EN.CITE &lt;EndNote&gt;&lt;Cite&gt;&lt;Author&gt;Nord&lt;/Author&gt;&lt;Year&gt;1995&lt;/Year&gt;&lt;RecNum&gt;49&lt;/RecNum&gt;&lt;DisplayText&gt;[68]&lt;/DisplayText&gt;&lt;record&gt;&lt;rec-number&gt;49&lt;/rec-number&gt;&lt;foreign-keys&gt;&lt;key app="EN" db-id="fwt2rvrw3p0x5wevwaap5axivet5ppwa0ep2" timestamp="1675649391"&gt;49&lt;/key&gt;&lt;/foreign-keys&gt;&lt;ref-type name="Journal Article"&gt;17&lt;/ref-type&gt;&lt;contributors&gt;&lt;authors&gt;&lt;author&gt;Nord, Erik&lt;/author&gt;&lt;author&gt;Richardson, Jeff&lt;/author&gt;&lt;author&gt;Street, Andrew&lt;/author&gt;&lt;author&gt;Kuhse, Helga&lt;/author&gt;&lt;author&gt;Singer, Peter&lt;/author&gt;&lt;/authors&gt;&lt;/contributors&gt;&lt;titles&gt;&lt;title&gt;Maximizing health benefits vs egalitarianism: an Australian survey of health issues&lt;/title&gt;&lt;secondary-title&gt;Social science &amp;amp; medicine&lt;/secondary-title&gt;&lt;/titles&gt;&lt;periodical&gt;&lt;full-title&gt;Social Science &amp;amp; Medicine&lt;/full-title&gt;&lt;/periodical&gt;&lt;pages&gt;1429-1437&lt;/pages&gt;&lt;volume&gt;41&lt;/volume&gt;&lt;number&gt;10&lt;/number&gt;&lt;dates&gt;&lt;year&gt;1995&lt;/year&gt;&lt;/dates&gt;&lt;isbn&gt;0277-9536&lt;/isbn&gt;&lt;urls&gt;&lt;/urls&gt;&lt;/record&gt;&lt;/Cite&gt;&lt;/EndNote&gt;</w:instrText>
            </w:r>
            <w:r w:rsidR="00482CF7">
              <w:rPr>
                <w:rFonts w:ascii="Calibri" w:eastAsia="Times New Roman" w:hAnsi="Calibri" w:cs="Times New Roman"/>
                <w:color w:val="000000"/>
                <w:sz w:val="20"/>
                <w:szCs w:val="20"/>
                <w:lang w:eastAsia="en-US"/>
              </w:rPr>
              <w:fldChar w:fldCharType="separate"/>
            </w:r>
            <w:r w:rsidR="003C5F2B">
              <w:rPr>
                <w:rFonts w:ascii="Calibri" w:eastAsia="Times New Roman" w:hAnsi="Calibri" w:cs="Times New Roman"/>
                <w:noProof/>
                <w:color w:val="000000"/>
                <w:sz w:val="20"/>
                <w:szCs w:val="20"/>
                <w:lang w:eastAsia="en-US"/>
              </w:rPr>
              <w:t>[68]</w:t>
            </w:r>
            <w:r w:rsidR="00482CF7">
              <w:rPr>
                <w:rFonts w:ascii="Calibri" w:eastAsia="Times New Roman" w:hAnsi="Calibri" w:cs="Times New Roman"/>
                <w:color w:val="000000"/>
                <w:sz w:val="20"/>
                <w:szCs w:val="20"/>
                <w:lang w:eastAsia="en-US"/>
              </w:rPr>
              <w:fldChar w:fldCharType="end"/>
            </w:r>
            <w:r w:rsidRPr="002A5BEF">
              <w:rPr>
                <w:rFonts w:ascii="Calibri" w:eastAsia="Times New Roman" w:hAnsi="Calibri" w:cs="Times New Roman"/>
                <w:color w:val="000000"/>
                <w:sz w:val="20"/>
                <w:szCs w:val="20"/>
                <w:lang w:eastAsia="en-US"/>
              </w:rPr>
              <w:t>  </w:t>
            </w:r>
          </w:p>
        </w:tc>
        <w:tc>
          <w:tcPr>
            <w:tcW w:w="753" w:type="dxa"/>
            <w:tcBorders>
              <w:top w:val="single" w:sz="6" w:space="0" w:color="auto"/>
              <w:left w:val="single" w:sz="6" w:space="0" w:color="auto"/>
              <w:bottom w:val="single" w:sz="6" w:space="0" w:color="auto"/>
              <w:right w:val="single" w:sz="6" w:space="0" w:color="auto"/>
            </w:tcBorders>
            <w:shd w:val="clear" w:color="auto" w:fill="FFFFFF"/>
            <w:tcMar>
              <w:top w:w="43" w:type="dxa"/>
              <w:left w:w="43" w:type="dxa"/>
              <w:bottom w:w="43" w:type="dxa"/>
              <w:right w:w="43" w:type="dxa"/>
            </w:tcMar>
            <w:vAlign w:val="center"/>
            <w:hideMark/>
          </w:tcPr>
          <w:p w14:paraId="51E67FAB"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color w:val="000000"/>
                <w:sz w:val="20"/>
                <w:szCs w:val="20"/>
                <w:lang w:eastAsia="en-US"/>
              </w:rPr>
              <w:t>Equal priority </w:t>
            </w:r>
          </w:p>
        </w:tc>
        <w:tc>
          <w:tcPr>
            <w:tcW w:w="961" w:type="dxa"/>
            <w:tcBorders>
              <w:top w:val="single" w:sz="6" w:space="0" w:color="auto"/>
              <w:left w:val="single" w:sz="6" w:space="0" w:color="auto"/>
              <w:bottom w:val="single" w:sz="6" w:space="0" w:color="auto"/>
              <w:right w:val="single" w:sz="6" w:space="0" w:color="auto"/>
            </w:tcBorders>
            <w:shd w:val="clear" w:color="auto" w:fill="FFFFFF"/>
            <w:tcMar>
              <w:top w:w="43" w:type="dxa"/>
              <w:left w:w="43" w:type="dxa"/>
              <w:bottom w:w="43" w:type="dxa"/>
              <w:right w:w="43" w:type="dxa"/>
            </w:tcMar>
            <w:vAlign w:val="center"/>
            <w:hideMark/>
          </w:tcPr>
          <w:p w14:paraId="12BCB311"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color w:val="000000"/>
                <w:sz w:val="20"/>
                <w:szCs w:val="20"/>
                <w:lang w:eastAsia="en-US"/>
              </w:rPr>
              <w:t>No </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43" w:type="dxa"/>
              <w:left w:w="43" w:type="dxa"/>
              <w:bottom w:w="43" w:type="dxa"/>
              <w:right w:w="43" w:type="dxa"/>
            </w:tcMar>
            <w:vAlign w:val="center"/>
            <w:hideMark/>
          </w:tcPr>
          <w:p w14:paraId="6C2E54E3"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color w:val="000000"/>
                <w:sz w:val="20"/>
                <w:szCs w:val="20"/>
                <w:lang w:eastAsia="en-US"/>
              </w:rPr>
              <w:t>Older children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487B6DC5"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 xml:space="preserve">With respect to life saving treatment: 41.9% gave equal priority, 40.5% equal priority unless very old, and 17.6% prioritise the young. [not </w:t>
            </w:r>
            <w:r w:rsidRPr="00CA15AA">
              <w:rPr>
                <w:rFonts w:ascii="Calibri" w:eastAsia="Times New Roman" w:hAnsi="Calibri" w:cs="Times New Roman"/>
                <w:sz w:val="20"/>
                <w:szCs w:val="20"/>
                <w:lang w:eastAsia="en-US"/>
              </w:rPr>
              <w:t>included in evaluation findings as lifesaving only] </w:t>
            </w:r>
          </w:p>
          <w:p w14:paraId="422EE839"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For a permanent improvement in QoL 21.5% prioritised the young, and 75.6% thought priority should be equal regardless of age.  </w:t>
            </w:r>
          </w:p>
          <w:p w14:paraId="1C8F9B64"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When allocating a donor organ to a newborn or young</w:t>
            </w:r>
            <w:r w:rsidRPr="002A5BEF">
              <w:rPr>
                <w:rFonts w:ascii="Calibri" w:eastAsia="Times New Roman" w:hAnsi="Calibri" w:cs="Times New Roman"/>
                <w:sz w:val="20"/>
                <w:szCs w:val="20"/>
                <w:lang w:eastAsia="en-US"/>
              </w:rPr>
              <w:t xml:space="preserve"> child 44.2% favoured the young child and only 1.2% the newborn, in part due to perceptions of treatment success.  </w:t>
            </w:r>
          </w:p>
          <w:p w14:paraId="4C490625"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b/>
                <w:bCs/>
                <w:color w:val="4472C4"/>
                <w:sz w:val="20"/>
                <w:szCs w:val="20"/>
                <w:lang w:eastAsia="en-US"/>
              </w:rPr>
              <w:t xml:space="preserve">Equal priority </w:t>
            </w:r>
            <w:r w:rsidRPr="002A5BEF">
              <w:rPr>
                <w:rFonts w:ascii="Calibri" w:eastAsia="Times New Roman" w:hAnsi="Calibri" w:cs="Times New Roman"/>
                <w:sz w:val="20"/>
                <w:szCs w:val="20"/>
                <w:lang w:eastAsia="en-US"/>
              </w:rPr>
              <w:t>[Unclear, as QoL improvement has lifetime duration] </w:t>
            </w:r>
          </w:p>
        </w:tc>
      </w:tr>
      <w:tr w:rsidR="002A5BEF" w:rsidRPr="002A5BEF" w14:paraId="67607AE7"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7E93BE6" w14:textId="54984DD9"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color w:val="000000"/>
                <w:sz w:val="20"/>
                <w:szCs w:val="20"/>
                <w:lang w:eastAsia="en-US"/>
              </w:rPr>
              <w:t>Ottersen, 2008</w:t>
            </w:r>
            <w:r w:rsidR="00482CF7">
              <w:rPr>
                <w:rFonts w:ascii="Calibri" w:eastAsia="Times New Roman" w:hAnsi="Calibri" w:cs="Times New Roman"/>
                <w:color w:val="000000"/>
                <w:sz w:val="20"/>
                <w:szCs w:val="20"/>
                <w:lang w:eastAsia="en-US"/>
              </w:rPr>
              <w:fldChar w:fldCharType="begin"/>
            </w:r>
            <w:r w:rsidR="003C5F2B">
              <w:rPr>
                <w:rFonts w:ascii="Calibri" w:eastAsia="Times New Roman" w:hAnsi="Calibri" w:cs="Times New Roman"/>
                <w:color w:val="000000"/>
                <w:sz w:val="20"/>
                <w:szCs w:val="20"/>
                <w:lang w:eastAsia="en-US"/>
              </w:rPr>
              <w:instrText xml:space="preserve"> ADDIN EN.CITE &lt;EndNote&gt;&lt;Cite&gt;&lt;Author&gt;Ottersen&lt;/Author&gt;&lt;Year&gt;2008&lt;/Year&gt;&lt;RecNum&gt;104&lt;/RecNum&gt;&lt;DisplayText&gt;[69]&lt;/DisplayText&gt;&lt;record&gt;&lt;rec-number&gt;104&lt;/rec-number&gt;&lt;foreign-keys&gt;&lt;key app="EN" db-id="fwt2rvrw3p0x5wevwaap5axivet5ppwa0ep2" timestamp="1675650043"&gt;104&lt;/key&gt;&lt;/foreign-keys&gt;&lt;ref-type name="Journal Article"&gt;17&lt;/ref-type&gt;&lt;contributors&gt;&lt;authors&gt;&lt;author&gt;Ottersen, Trygve&lt;/author&gt;&lt;author&gt;Mbilinyi, Deogratius&lt;/author&gt;&lt;author&gt;Maestad, Ottar&lt;/author&gt;&lt;author&gt;Norheim, Ole Frithjof&lt;/author&gt;&lt;/authors&gt;&lt;/contributors&gt;&lt;titles&gt;&lt;title&gt;Distribution matters: equity considerations among health planners in Tanzania&lt;/title&gt;&lt;secondary-title&gt;Health policy (Amsterdam, Netherlands)&lt;/secondary-title&gt;&lt;/titles&gt;&lt;periodical&gt;&lt;full-title&gt;Health policy (Amsterdam, Netherlands)&lt;/full-title&gt;&lt;/periodical&gt;&lt;pages&gt;218-27&lt;/pages&gt;&lt;volume&gt;85&lt;/volume&gt;&lt;number&gt;2&lt;/number&gt;&lt;section&gt;Ottersen, Trygve. Department of Public Health and Primary Health Care, University of Bergen, Bergen, Norway. trygve.ottersen@isf.uib.no&lt;/section&gt;&lt;keywords&gt;&lt;keyword&gt;Adult&lt;/keyword&gt;&lt;keyword&gt;Female&lt;/keyword&gt;&lt;keyword&gt;*Group Processes&lt;/keyword&gt;&lt;keyword&gt;Health Care Rationing/es [Ethics]&lt;/keyword&gt;&lt;keyword&gt;*Health Care Rationing&lt;/keyword&gt;&lt;keyword&gt;*Health Planning/mt [Methods]&lt;/keyword&gt;&lt;keyword&gt;*Healthcare Disparities&lt;/keyword&gt;&lt;keyword&gt;Humans&lt;/keyword&gt;&lt;keyword&gt;Male&lt;/keyword&gt;&lt;keyword&gt;Middle Aged&lt;/keyword&gt;&lt;keyword&gt;Surveys and Questionnaires&lt;/keyword&gt;&lt;keyword&gt;Tanzania&lt;/keyword&gt;&lt;/keywords&gt;&lt;dates&gt;&lt;year&gt;2008&lt;/year&gt;&lt;/dates&gt;&lt;pub-location&gt;Ireland&lt;/pub-location&gt;&lt;isbn&gt;0168-8510&lt;/isbn&gt;&lt;urls&gt;&lt;related-urls&gt;&lt;url&gt;http://ovidsp.ovid.com/ovidweb.cgi?T=JS&amp;amp;PAGE=reference&amp;amp;D=med7&amp;amp;NEWS=N&amp;amp;AN=17825939&lt;/url&gt;&lt;/related-urls&gt;&lt;/urls&gt;&lt;/record&gt;&lt;/Cite&gt;&lt;/EndNote&gt;</w:instrText>
            </w:r>
            <w:r w:rsidR="00482CF7">
              <w:rPr>
                <w:rFonts w:ascii="Calibri" w:eastAsia="Times New Roman" w:hAnsi="Calibri" w:cs="Times New Roman"/>
                <w:color w:val="000000"/>
                <w:sz w:val="20"/>
                <w:szCs w:val="20"/>
                <w:lang w:eastAsia="en-US"/>
              </w:rPr>
              <w:fldChar w:fldCharType="separate"/>
            </w:r>
            <w:r w:rsidR="003C5F2B">
              <w:rPr>
                <w:rFonts w:ascii="Calibri" w:eastAsia="Times New Roman" w:hAnsi="Calibri" w:cs="Times New Roman"/>
                <w:noProof/>
                <w:color w:val="000000"/>
                <w:sz w:val="20"/>
                <w:szCs w:val="20"/>
                <w:lang w:eastAsia="en-US"/>
              </w:rPr>
              <w:t>[69]</w:t>
            </w:r>
            <w:r w:rsidR="00482CF7">
              <w:rPr>
                <w:rFonts w:ascii="Calibri" w:eastAsia="Times New Roman" w:hAnsi="Calibri" w:cs="Times New Roman"/>
                <w:color w:val="000000"/>
                <w:sz w:val="20"/>
                <w:szCs w:val="20"/>
                <w:lang w:eastAsia="en-US"/>
              </w:rPr>
              <w:fldChar w:fldCharType="end"/>
            </w:r>
            <w:r w:rsidRPr="002A5BEF">
              <w:rPr>
                <w:rFonts w:ascii="Calibri" w:eastAsia="Times New Roman" w:hAnsi="Calibri" w:cs="Times New Roman"/>
                <w:color w:val="000000"/>
                <w:sz w:val="20"/>
                <w:szCs w:val="20"/>
                <w:lang w:eastAsia="en-US"/>
              </w:rPr>
              <w:t>  </w:t>
            </w:r>
          </w:p>
        </w:tc>
        <w:tc>
          <w:tcPr>
            <w:tcW w:w="753" w:type="dxa"/>
            <w:tcBorders>
              <w:top w:val="single" w:sz="6" w:space="0" w:color="auto"/>
              <w:left w:val="single" w:sz="6" w:space="0" w:color="auto"/>
              <w:bottom w:val="single" w:sz="6" w:space="0" w:color="auto"/>
              <w:right w:val="single" w:sz="6" w:space="0" w:color="auto"/>
            </w:tcBorders>
            <w:shd w:val="clear" w:color="auto" w:fill="FFFFFF"/>
            <w:tcMar>
              <w:top w:w="43" w:type="dxa"/>
              <w:left w:w="43" w:type="dxa"/>
              <w:bottom w:w="43" w:type="dxa"/>
              <w:right w:w="43" w:type="dxa"/>
            </w:tcMar>
            <w:vAlign w:val="center"/>
            <w:hideMark/>
          </w:tcPr>
          <w:p w14:paraId="49ABD97F"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color w:val="000000"/>
                <w:sz w:val="20"/>
                <w:szCs w:val="20"/>
                <w:lang w:eastAsia="en-US"/>
              </w:rPr>
              <w:t>Children </w:t>
            </w:r>
          </w:p>
        </w:tc>
        <w:tc>
          <w:tcPr>
            <w:tcW w:w="961" w:type="dxa"/>
            <w:tcBorders>
              <w:top w:val="single" w:sz="6" w:space="0" w:color="auto"/>
              <w:left w:val="single" w:sz="6" w:space="0" w:color="auto"/>
              <w:bottom w:val="single" w:sz="6" w:space="0" w:color="auto"/>
              <w:right w:val="single" w:sz="6" w:space="0" w:color="auto"/>
            </w:tcBorders>
            <w:shd w:val="clear" w:color="auto" w:fill="FFFFFF"/>
            <w:tcMar>
              <w:top w:w="43" w:type="dxa"/>
              <w:left w:w="43" w:type="dxa"/>
              <w:bottom w:w="43" w:type="dxa"/>
              <w:right w:w="43" w:type="dxa"/>
            </w:tcMar>
            <w:vAlign w:val="center"/>
            <w:hideMark/>
          </w:tcPr>
          <w:p w14:paraId="60C3A930"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color w:val="000000"/>
                <w:sz w:val="20"/>
                <w:szCs w:val="20"/>
                <w:lang w:eastAsia="en-US"/>
              </w:rPr>
              <w:t>NA </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43" w:type="dxa"/>
              <w:left w:w="43" w:type="dxa"/>
              <w:bottom w:w="43" w:type="dxa"/>
              <w:right w:w="43" w:type="dxa"/>
            </w:tcMar>
            <w:vAlign w:val="center"/>
            <w:hideMark/>
          </w:tcPr>
          <w:p w14:paraId="4D3E7E4A" w14:textId="77777777" w:rsidR="002A5BEF" w:rsidRPr="002A5BEF" w:rsidRDefault="002A5BEF" w:rsidP="002A5BEF">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color w:val="000000"/>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17FAD47"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In ranking recipients of treatment providing an additional 15 years of life those with the lowest life expectancy were ranked first. Borda score for each life expectancy: 0yrs -28%; 15yrs - 24%; 30yrs - 20%; 45yrs - 18%; 60yrs - 10%. 43% of respondents considered “affect those with least life expectancy” the most important reason in priority setting. </w:t>
            </w:r>
          </w:p>
          <w:p w14:paraId="4A27792C" w14:textId="77777777" w:rsidR="002A5BEF" w:rsidRPr="00CA15AA" w:rsidRDefault="002A5BEF" w:rsidP="002A5BEF">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b/>
                <w:bCs/>
                <w:color w:val="4472C4"/>
                <w:sz w:val="20"/>
                <w:szCs w:val="20"/>
                <w:lang w:eastAsia="en-US"/>
              </w:rPr>
              <w:t>0</w:t>
            </w:r>
            <w:r w:rsidRPr="00CA15AA">
              <w:rPr>
                <w:rFonts w:ascii="Calibri" w:eastAsia="Times New Roman" w:hAnsi="Calibri" w:cs="Times New Roman"/>
                <w:sz w:val="20"/>
                <w:szCs w:val="20"/>
                <w:lang w:eastAsia="en-US"/>
              </w:rPr>
              <w:t>, 15, 30, 45, 60 [LL] </w:t>
            </w:r>
          </w:p>
        </w:tc>
      </w:tr>
      <w:tr w:rsidR="00CA15AA" w:rsidRPr="002A5BEF" w14:paraId="23BFA31A"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tcPr>
          <w:p w14:paraId="34008609" w14:textId="251BB6D3" w:rsidR="00CA15AA" w:rsidRPr="002A5BEF" w:rsidRDefault="00CA15AA" w:rsidP="00CA15AA">
            <w:pPr>
              <w:spacing w:after="0" w:line="240" w:lineRule="auto"/>
              <w:textAlignment w:val="baseline"/>
              <w:rPr>
                <w:rFonts w:ascii="Calibri" w:eastAsia="Times New Roman" w:hAnsi="Calibri" w:cs="Times New Roman"/>
                <w:color w:val="000000"/>
                <w:sz w:val="20"/>
                <w:szCs w:val="20"/>
                <w:lang w:eastAsia="en-US"/>
              </w:rPr>
            </w:pPr>
            <w:r>
              <w:rPr>
                <w:rFonts w:ascii="Calibri" w:eastAsia="Times New Roman" w:hAnsi="Calibri" w:cs="Times New Roman"/>
                <w:color w:val="000000"/>
                <w:sz w:val="20"/>
                <w:szCs w:val="20"/>
                <w:lang w:eastAsia="en-US"/>
              </w:rPr>
              <w:t>Reckers-Droog 2020</w:t>
            </w:r>
            <w:r w:rsidR="00EE17AA">
              <w:rPr>
                <w:rFonts w:ascii="Calibri" w:eastAsia="Times New Roman" w:hAnsi="Calibri" w:cs="Times New Roman"/>
                <w:color w:val="000000"/>
                <w:sz w:val="20"/>
                <w:szCs w:val="20"/>
                <w:lang w:eastAsia="en-US"/>
              </w:rPr>
              <w:t xml:space="preserve"> </w:t>
            </w:r>
            <w:r w:rsidR="000E080F">
              <w:rPr>
                <w:rFonts w:ascii="Calibri" w:eastAsia="Times New Roman" w:hAnsi="Calibri" w:cs="Times New Roman"/>
                <w:color w:val="000000"/>
                <w:sz w:val="20"/>
                <w:szCs w:val="20"/>
                <w:lang w:eastAsia="en-US"/>
              </w:rPr>
              <w:fldChar w:fldCharType="begin"/>
            </w:r>
            <w:r w:rsidR="000E080F">
              <w:rPr>
                <w:rFonts w:ascii="Calibri" w:eastAsia="Times New Roman" w:hAnsi="Calibri" w:cs="Times New Roman"/>
                <w:color w:val="000000"/>
                <w:sz w:val="20"/>
                <w:szCs w:val="20"/>
                <w:lang w:eastAsia="en-US"/>
              </w:rPr>
              <w:instrText xml:space="preserve"> ADDIN EN.CITE &lt;EndNote&gt;&lt;Cite&gt;&lt;Author&gt;Reckers-Droog&lt;/Author&gt;&lt;Year&gt;2020&lt;/Year&gt;&lt;RecNum&gt;138&lt;/RecNum&gt;&lt;DisplayText&gt;[70]&lt;/DisplayText&gt;&lt;record&gt;&lt;rec-number&gt;138&lt;/rec-number&gt;&lt;foreign-keys&gt;&lt;key app="EN" db-id="fwt2rvrw3p0x5wevwaap5axivet5ppwa0ep2" timestamp="1696460516"&gt;138&lt;/key&gt;&lt;/foreign-keys&gt;&lt;ref-type name="Journal Article"&gt;17&lt;/ref-type&gt;&lt;contributors&gt;&lt;authors&gt;&lt;author&gt;Reckers-Droog, Vivian&lt;/author&gt;&lt;author&gt;Jansen, Maarten&lt;/author&gt;&lt;author&gt;Bijlmakers, Leon&lt;/author&gt;&lt;author&gt;Baltussen, Rob&lt;/author&gt;&lt;author&gt;Brouwer, Werner&lt;/author&gt;&lt;author&gt;van Exel, Job&lt;/author&gt;&lt;/authors&gt;&lt;/contributors&gt;&lt;titles&gt;&lt;title&gt;How does participating in a deliberative citizens panel on healthcare priority setting influence the views of participants?&lt;/title&gt;&lt;secondary-title&gt;Health Policy&lt;/secondary-title&gt;&lt;/titles&gt;&lt;periodical&gt;&lt;full-title&gt;Health Policy&lt;/full-title&gt;&lt;/periodical&gt;&lt;pages&gt;143-151&lt;/pages&gt;&lt;volume&gt;124&lt;/volume&gt;&lt;number&gt;2&lt;/number&gt;&lt;keywords&gt;&lt;keyword&gt;Healthcare&lt;/keyword&gt;&lt;keyword&gt;Resource allocation&lt;/keyword&gt;&lt;keyword&gt;Priority setting&lt;/keyword&gt;&lt;keyword&gt;Societal views&lt;/keyword&gt;&lt;keyword&gt;Public deliberation&lt;/keyword&gt;&lt;keyword&gt;Q methodology&lt;/keyword&gt;&lt;/keywords&gt;&lt;dates&gt;&lt;year&gt;2020&lt;/year&gt;&lt;pub-dates&gt;&lt;date&gt;2020/02/01/&lt;/date&gt;&lt;/pub-dates&gt;&lt;/dates&gt;&lt;isbn&gt;0168-8510&lt;/isbn&gt;&lt;urls&gt;&lt;related-urls&gt;&lt;url&gt;https://www.sciencedirect.com/science/article/pii/S0168851019302805&lt;/url&gt;&lt;/related-urls&gt;&lt;/urls&gt;&lt;electronic-resource-num&gt;https://doi.org/10.1016/j.healthpol.2019.11.011&lt;/electronic-resource-num&gt;&lt;/record&gt;&lt;/Cite&gt;&lt;/EndNote&gt;</w:instrText>
            </w:r>
            <w:r w:rsidR="000E080F">
              <w:rPr>
                <w:rFonts w:ascii="Calibri" w:eastAsia="Times New Roman" w:hAnsi="Calibri" w:cs="Times New Roman"/>
                <w:color w:val="000000"/>
                <w:sz w:val="20"/>
                <w:szCs w:val="20"/>
                <w:lang w:eastAsia="en-US"/>
              </w:rPr>
              <w:fldChar w:fldCharType="separate"/>
            </w:r>
            <w:r w:rsidR="000E080F">
              <w:rPr>
                <w:rFonts w:ascii="Calibri" w:eastAsia="Times New Roman" w:hAnsi="Calibri" w:cs="Times New Roman"/>
                <w:noProof/>
                <w:color w:val="000000"/>
                <w:sz w:val="20"/>
                <w:szCs w:val="20"/>
                <w:lang w:eastAsia="en-US"/>
              </w:rPr>
              <w:t>[70]</w:t>
            </w:r>
            <w:r w:rsidR="000E080F">
              <w:rPr>
                <w:rFonts w:ascii="Calibri" w:eastAsia="Times New Roman" w:hAnsi="Calibri" w:cs="Times New Roman"/>
                <w:color w:val="000000"/>
                <w:sz w:val="20"/>
                <w:szCs w:val="20"/>
                <w:lang w:eastAsia="en-US"/>
              </w:rPr>
              <w:fldChar w:fldCharType="end"/>
            </w:r>
          </w:p>
        </w:tc>
        <w:tc>
          <w:tcPr>
            <w:tcW w:w="753" w:type="dxa"/>
            <w:tcBorders>
              <w:top w:val="single" w:sz="6" w:space="0" w:color="auto"/>
              <w:left w:val="single" w:sz="6" w:space="0" w:color="auto"/>
              <w:bottom w:val="single" w:sz="6" w:space="0" w:color="auto"/>
              <w:right w:val="single" w:sz="6" w:space="0" w:color="auto"/>
            </w:tcBorders>
            <w:shd w:val="clear" w:color="auto" w:fill="FFFFFF"/>
            <w:tcMar>
              <w:top w:w="43" w:type="dxa"/>
              <w:left w:w="43" w:type="dxa"/>
              <w:bottom w:w="43" w:type="dxa"/>
              <w:right w:w="43" w:type="dxa"/>
            </w:tcMar>
            <w:vAlign w:val="center"/>
          </w:tcPr>
          <w:p w14:paraId="1322D5A6" w14:textId="7202BA72" w:rsidR="00CA15AA" w:rsidRPr="002A5BEF" w:rsidRDefault="00CA15AA" w:rsidP="00CA15AA">
            <w:pPr>
              <w:spacing w:after="0" w:line="240" w:lineRule="auto"/>
              <w:textAlignment w:val="baseline"/>
              <w:rPr>
                <w:rFonts w:ascii="Calibri" w:eastAsia="Times New Roman" w:hAnsi="Calibri" w:cs="Times New Roman"/>
                <w:color w:val="000000"/>
                <w:sz w:val="20"/>
                <w:szCs w:val="20"/>
                <w:lang w:eastAsia="en-US"/>
              </w:rPr>
            </w:pPr>
            <w:r>
              <w:rPr>
                <w:rFonts w:ascii="Calibri" w:eastAsia="Times New Roman" w:hAnsi="Calibri" w:cs="Times New Roman"/>
                <w:color w:val="000000"/>
                <w:sz w:val="20"/>
                <w:szCs w:val="20"/>
                <w:lang w:eastAsia="en-US"/>
              </w:rPr>
              <w:t>Equal priority</w:t>
            </w:r>
          </w:p>
        </w:tc>
        <w:tc>
          <w:tcPr>
            <w:tcW w:w="961" w:type="dxa"/>
            <w:tcBorders>
              <w:top w:val="single" w:sz="6" w:space="0" w:color="auto"/>
              <w:left w:val="single" w:sz="6" w:space="0" w:color="auto"/>
              <w:bottom w:val="single" w:sz="6" w:space="0" w:color="auto"/>
              <w:right w:val="single" w:sz="6" w:space="0" w:color="auto"/>
            </w:tcBorders>
            <w:shd w:val="clear" w:color="auto" w:fill="FFFFFF"/>
            <w:tcMar>
              <w:top w:w="43" w:type="dxa"/>
              <w:left w:w="43" w:type="dxa"/>
              <w:bottom w:w="43" w:type="dxa"/>
              <w:right w:w="43" w:type="dxa"/>
            </w:tcMar>
            <w:vAlign w:val="center"/>
          </w:tcPr>
          <w:p w14:paraId="3A6AF4A2" w14:textId="6DB7AC69" w:rsidR="00CA15AA" w:rsidRPr="002A5BEF" w:rsidRDefault="00CA15AA" w:rsidP="00CA15AA">
            <w:pPr>
              <w:spacing w:after="0" w:line="240" w:lineRule="auto"/>
              <w:textAlignment w:val="baseline"/>
              <w:rPr>
                <w:rFonts w:ascii="Calibri" w:eastAsia="Times New Roman" w:hAnsi="Calibri" w:cs="Times New Roman"/>
                <w:color w:val="000000"/>
                <w:sz w:val="20"/>
                <w:szCs w:val="20"/>
                <w:lang w:eastAsia="en-US"/>
              </w:rPr>
            </w:pPr>
            <w:r>
              <w:rPr>
                <w:rFonts w:ascii="Calibri" w:eastAsia="Times New Roman" w:hAnsi="Calibri" w:cs="Times New Roman"/>
                <w:color w:val="000000"/>
                <w:sz w:val="20"/>
                <w:szCs w:val="20"/>
                <w:lang w:eastAsia="en-US"/>
              </w:rPr>
              <w:t>No</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43" w:type="dxa"/>
              <w:left w:w="43" w:type="dxa"/>
              <w:bottom w:w="43" w:type="dxa"/>
              <w:right w:w="43" w:type="dxa"/>
            </w:tcMar>
            <w:vAlign w:val="center"/>
          </w:tcPr>
          <w:p w14:paraId="3437AE96" w14:textId="3A5E21DE" w:rsidR="00CA15AA" w:rsidRPr="002A5BEF" w:rsidRDefault="00CA15AA" w:rsidP="00CA15AA">
            <w:pPr>
              <w:spacing w:after="0" w:line="240" w:lineRule="auto"/>
              <w:textAlignment w:val="baseline"/>
              <w:rPr>
                <w:rFonts w:ascii="Calibri" w:eastAsia="Times New Roman" w:hAnsi="Calibri" w:cs="Times New Roman"/>
                <w:color w:val="000000"/>
                <w:sz w:val="20"/>
                <w:szCs w:val="20"/>
                <w:lang w:eastAsia="en-US"/>
              </w:rPr>
            </w:pPr>
            <w:r>
              <w:rPr>
                <w:rFonts w:ascii="Calibri" w:eastAsia="Times New Roman" w:hAnsi="Calibri" w:cs="Times New Roman"/>
                <w:color w:val="000000"/>
                <w:sz w:val="20"/>
                <w:szCs w:val="20"/>
                <w:lang w:eastAsia="en-US"/>
              </w:rPr>
              <w:t>NA</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tcPr>
          <w:p w14:paraId="484626E0" w14:textId="77777777" w:rsidR="00CA15AA" w:rsidRDefault="00CA15AA" w:rsidP="00CA15AA">
            <w:pPr>
              <w:spacing w:after="0" w:line="240" w:lineRule="auto"/>
              <w:textAlignment w:val="baseline"/>
              <w:rPr>
                <w:rFonts w:ascii="Calibri" w:eastAsia="Times New Roman" w:hAnsi="Calibri" w:cs="Times New Roman"/>
                <w:sz w:val="20"/>
                <w:szCs w:val="20"/>
                <w:lang w:eastAsia="en-US"/>
              </w:rPr>
            </w:pPr>
            <w:r w:rsidRPr="002A5BEF">
              <w:rPr>
                <w:rFonts w:ascii="Calibri" w:eastAsia="Times New Roman" w:hAnsi="Calibri" w:cs="Times New Roman"/>
                <w:sz w:val="20"/>
                <w:szCs w:val="20"/>
                <w:lang w:eastAsia="en-US"/>
              </w:rPr>
              <w:t xml:space="preserve">Q-sort exercise found </w:t>
            </w:r>
            <w:r>
              <w:rPr>
                <w:rFonts w:ascii="Calibri" w:eastAsia="Times New Roman" w:hAnsi="Calibri" w:cs="Times New Roman"/>
                <w:sz w:val="20"/>
                <w:szCs w:val="20"/>
                <w:lang w:eastAsia="en-US"/>
              </w:rPr>
              <w:t>three main viewpoints i) emphasis on access to health care as a universal right ii) acknowledging scarcity of resources and a focus on treatment-related prioritisation criteria iii) a focus on helping those most in need including younger patients. The third viewpoint was least popular. Repeating the Q-sort exercise after deliberation found most respondents’ views remained stable with some slight increase in consideration of cost.</w:t>
            </w:r>
          </w:p>
          <w:p w14:paraId="5731921F" w14:textId="464E486D" w:rsidR="00CA15AA" w:rsidRPr="00CA15AA" w:rsidRDefault="00CA15AA" w:rsidP="00CA15AA">
            <w:pPr>
              <w:spacing w:after="0" w:line="240" w:lineRule="auto"/>
              <w:textAlignment w:val="baseline"/>
              <w:rPr>
                <w:rFonts w:ascii="Calibri" w:eastAsia="Times New Roman" w:hAnsi="Calibri" w:cs="Times New Roman"/>
                <w:sz w:val="20"/>
                <w:szCs w:val="20"/>
                <w:lang w:eastAsia="en-US"/>
              </w:rPr>
            </w:pPr>
            <w:r w:rsidRPr="00707005">
              <w:rPr>
                <w:rFonts w:ascii="Calibri" w:eastAsia="Times New Roman" w:hAnsi="Calibri" w:cs="Times New Roman"/>
                <w:b/>
                <w:bCs/>
                <w:color w:val="0070C0"/>
                <w:sz w:val="20"/>
                <w:szCs w:val="20"/>
                <w:lang w:eastAsia="en-US"/>
              </w:rPr>
              <w:t>Equal priority</w:t>
            </w:r>
            <w:r w:rsidRPr="00707005">
              <w:rPr>
                <w:rFonts w:ascii="Calibri" w:eastAsia="Times New Roman" w:hAnsi="Calibri" w:cs="Times New Roman"/>
                <w:color w:val="0070C0"/>
                <w:sz w:val="20"/>
                <w:szCs w:val="20"/>
                <w:lang w:eastAsia="en-US"/>
              </w:rPr>
              <w:t xml:space="preserve"> </w:t>
            </w:r>
            <w:r w:rsidRPr="002A5BEF">
              <w:rPr>
                <w:rFonts w:ascii="Calibri" w:eastAsia="Times New Roman" w:hAnsi="Calibri" w:cs="Times New Roman"/>
                <w:sz w:val="20"/>
                <w:szCs w:val="20"/>
                <w:lang w:eastAsia="en-US"/>
              </w:rPr>
              <w:t>[Unclear] </w:t>
            </w:r>
          </w:p>
        </w:tc>
      </w:tr>
      <w:tr w:rsidR="00CA15AA" w:rsidRPr="002A5BEF" w14:paraId="6769E8AD"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B57DBA9" w14:textId="455D07DB" w:rsidR="00CA15AA" w:rsidRPr="002A5BEF" w:rsidRDefault="00CA15AA" w:rsidP="00CA15AA">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color w:val="000000"/>
                <w:sz w:val="20"/>
                <w:szCs w:val="20"/>
                <w:lang w:eastAsia="en-US"/>
              </w:rPr>
              <w:t>Tong, 2012</w:t>
            </w:r>
            <w:r>
              <w:rPr>
                <w:rFonts w:ascii="Calibri" w:eastAsia="Times New Roman" w:hAnsi="Calibri" w:cs="Times New Roman"/>
                <w:color w:val="000000"/>
                <w:sz w:val="20"/>
                <w:szCs w:val="20"/>
                <w:lang w:eastAsia="en-US"/>
              </w:rPr>
              <w:fldChar w:fldCharType="begin">
                <w:fldData xml:space="preserve">PEVuZE5vdGU+PENpdGU+PEF1dGhvcj5Ub25nPC9BdXRob3I+PFllYXI+MjAxMjwvWWVhcj48UmVj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</w:fldData>
              </w:fldChar>
            </w:r>
            <w:r w:rsidR="000E080F">
              <w:rPr>
                <w:rFonts w:ascii="Calibri" w:eastAsia="Times New Roman" w:hAnsi="Calibri" w:cs="Times New Roman"/>
                <w:color w:val="000000"/>
                <w:sz w:val="20"/>
                <w:szCs w:val="20"/>
                <w:lang w:eastAsia="en-US"/>
              </w:rPr>
              <w:instrText xml:space="preserve"> ADDIN EN.CITE </w:instrText>
            </w:r>
            <w:r w:rsidR="000E080F">
              <w:rPr>
                <w:rFonts w:ascii="Calibri" w:eastAsia="Times New Roman" w:hAnsi="Calibri" w:cs="Times New Roman"/>
                <w:color w:val="000000"/>
                <w:sz w:val="20"/>
                <w:szCs w:val="20"/>
                <w:lang w:eastAsia="en-US"/>
              </w:rPr>
              <w:fldChar w:fldCharType="begin">
                <w:fldData xml:space="preserve">PEVuZE5vdGU+PENpdGU+PEF1dGhvcj5Ub25nPC9BdXRob3I+PFllYXI+MjAxMjwvWWVhcj48UmVj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</w:fldData>
              </w:fldChar>
            </w:r>
            <w:r w:rsidR="000E080F">
              <w:rPr>
                <w:rFonts w:ascii="Calibri" w:eastAsia="Times New Roman" w:hAnsi="Calibri" w:cs="Times New Roman"/>
                <w:color w:val="000000"/>
                <w:sz w:val="20"/>
                <w:szCs w:val="20"/>
                <w:lang w:eastAsia="en-US"/>
              </w:rPr>
              <w:instrText xml:space="preserve"> ADDIN EN.CITE.DATA </w:instrText>
            </w:r>
            <w:r w:rsidR="000E080F">
              <w:rPr>
                <w:rFonts w:ascii="Calibri" w:eastAsia="Times New Roman" w:hAnsi="Calibri" w:cs="Times New Roman"/>
                <w:color w:val="000000"/>
                <w:sz w:val="20"/>
                <w:szCs w:val="20"/>
                <w:lang w:eastAsia="en-US"/>
              </w:rPr>
            </w:r>
            <w:r w:rsidR="000E080F">
              <w:rPr>
                <w:rFonts w:ascii="Calibri" w:eastAsia="Times New Roman" w:hAnsi="Calibri" w:cs="Times New Roman"/>
                <w:color w:val="000000"/>
                <w:sz w:val="20"/>
                <w:szCs w:val="20"/>
                <w:lang w:eastAsia="en-US"/>
              </w:rPr>
              <w:fldChar w:fldCharType="end"/>
            </w:r>
            <w:r>
              <w:rPr>
                <w:rFonts w:ascii="Calibri" w:eastAsia="Times New Roman" w:hAnsi="Calibri" w:cs="Times New Roman"/>
                <w:color w:val="000000"/>
                <w:sz w:val="20"/>
                <w:szCs w:val="20"/>
                <w:lang w:eastAsia="en-US"/>
              </w:rPr>
            </w:r>
            <w:r>
              <w:rPr>
                <w:rFonts w:ascii="Calibri" w:eastAsia="Times New Roman" w:hAnsi="Calibri" w:cs="Times New Roman"/>
                <w:color w:val="000000"/>
                <w:sz w:val="20"/>
                <w:szCs w:val="20"/>
                <w:lang w:eastAsia="en-US"/>
              </w:rPr>
              <w:fldChar w:fldCharType="separate"/>
            </w:r>
            <w:r w:rsidR="000E080F">
              <w:rPr>
                <w:rFonts w:ascii="Calibri" w:eastAsia="Times New Roman" w:hAnsi="Calibri" w:cs="Times New Roman"/>
                <w:noProof/>
                <w:color w:val="000000"/>
                <w:sz w:val="20"/>
                <w:szCs w:val="20"/>
                <w:lang w:eastAsia="en-US"/>
              </w:rPr>
              <w:t>[71]</w:t>
            </w:r>
            <w:r>
              <w:rPr>
                <w:rFonts w:ascii="Calibri" w:eastAsia="Times New Roman" w:hAnsi="Calibri" w:cs="Times New Roman"/>
                <w:color w:val="000000"/>
                <w:sz w:val="20"/>
                <w:szCs w:val="20"/>
                <w:lang w:eastAsia="en-US"/>
              </w:rPr>
              <w:fldChar w:fldCharType="end"/>
            </w:r>
            <w:r w:rsidRPr="002A5BEF">
              <w:rPr>
                <w:rFonts w:ascii="Calibri" w:eastAsia="Times New Roman" w:hAnsi="Calibri" w:cs="Times New Roman"/>
                <w:color w:val="000000"/>
                <w:sz w:val="20"/>
                <w:szCs w:val="20"/>
                <w:lang w:eastAsia="en-US"/>
              </w:rPr>
              <w:t>  </w:t>
            </w:r>
          </w:p>
        </w:tc>
        <w:tc>
          <w:tcPr>
            <w:tcW w:w="753" w:type="dxa"/>
            <w:tcBorders>
              <w:top w:val="single" w:sz="6" w:space="0" w:color="auto"/>
              <w:left w:val="single" w:sz="6" w:space="0" w:color="auto"/>
              <w:bottom w:val="single" w:sz="6" w:space="0" w:color="auto"/>
              <w:right w:val="single" w:sz="6" w:space="0" w:color="auto"/>
            </w:tcBorders>
            <w:shd w:val="clear" w:color="auto" w:fill="FFFFFF"/>
            <w:tcMar>
              <w:top w:w="43" w:type="dxa"/>
              <w:left w:w="43" w:type="dxa"/>
              <w:bottom w:w="43" w:type="dxa"/>
              <w:right w:w="43" w:type="dxa"/>
            </w:tcMar>
            <w:vAlign w:val="center"/>
            <w:hideMark/>
          </w:tcPr>
          <w:p w14:paraId="7492EA3D" w14:textId="77777777" w:rsidR="00CA15AA" w:rsidRPr="002A5BEF" w:rsidRDefault="00CA15AA" w:rsidP="00CA15AA">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color w:val="000000"/>
                <w:sz w:val="20"/>
                <w:szCs w:val="20"/>
                <w:lang w:eastAsia="en-US"/>
              </w:rPr>
              <w:t>Children </w:t>
            </w:r>
          </w:p>
        </w:tc>
        <w:tc>
          <w:tcPr>
            <w:tcW w:w="961" w:type="dxa"/>
            <w:tcBorders>
              <w:top w:val="single" w:sz="6" w:space="0" w:color="auto"/>
              <w:left w:val="single" w:sz="6" w:space="0" w:color="auto"/>
              <w:bottom w:val="single" w:sz="6" w:space="0" w:color="auto"/>
              <w:right w:val="single" w:sz="6" w:space="0" w:color="auto"/>
            </w:tcBorders>
            <w:shd w:val="clear" w:color="auto" w:fill="FFFFFF"/>
            <w:tcMar>
              <w:top w:w="43" w:type="dxa"/>
              <w:left w:w="43" w:type="dxa"/>
              <w:bottom w:w="43" w:type="dxa"/>
              <w:right w:w="43" w:type="dxa"/>
            </w:tcMar>
            <w:vAlign w:val="center"/>
            <w:hideMark/>
          </w:tcPr>
          <w:p w14:paraId="43310C23" w14:textId="77777777" w:rsidR="00CA15AA" w:rsidRPr="002A5BEF" w:rsidRDefault="00CA15AA" w:rsidP="00CA15AA">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color w:val="000000"/>
                <w:sz w:val="20"/>
                <w:szCs w:val="20"/>
                <w:lang w:eastAsia="en-US"/>
              </w:rPr>
              <w:t>NA </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43" w:type="dxa"/>
              <w:left w:w="43" w:type="dxa"/>
              <w:bottom w:w="43" w:type="dxa"/>
              <w:right w:w="43" w:type="dxa"/>
            </w:tcMar>
            <w:vAlign w:val="center"/>
            <w:hideMark/>
          </w:tcPr>
          <w:p w14:paraId="4BAB7CCC" w14:textId="77777777" w:rsidR="00CA15AA" w:rsidRPr="002A5BEF" w:rsidRDefault="00CA15AA" w:rsidP="00CA15AA">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color w:val="000000"/>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0CDF6F09" w14:textId="77777777" w:rsidR="00CA15AA" w:rsidRPr="00CA15AA" w:rsidRDefault="00CA15AA" w:rsidP="00CA15AA">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 xml:space="preserve">Dialysis/Transplant patients ranked criteria for organ donor prioritisation.  Mean priority scores e.g. </w:t>
            </w:r>
            <w:r w:rsidRPr="00CA15AA">
              <w:rPr>
                <w:rFonts w:ascii="Calibri" w:eastAsia="Times New Roman" w:hAnsi="Calibri" w:cs="Times New Roman"/>
                <w:color w:val="000000"/>
                <w:sz w:val="20"/>
                <w:szCs w:val="20"/>
                <w:lang w:eastAsia="en-US"/>
              </w:rPr>
              <w:t xml:space="preserve">Time on wait list (11.1), Years of life after transplant - life expectancy: (5.5); Age/Life stage (8.2); Life-stage was an important consideration and was </w:t>
            </w:r>
            <w:r w:rsidRPr="00CA15AA">
              <w:rPr>
                <w:rFonts w:ascii="Calibri" w:eastAsia="Times New Roman" w:hAnsi="Calibri" w:cs="Times New Roman"/>
                <w:color w:val="000000"/>
                <w:sz w:val="20"/>
                <w:szCs w:val="20"/>
                <w:lang w:eastAsia="en-US"/>
              </w:rPr>
              <w:lastRenderedPageBreak/>
              <w:t>usually inextricably linked to other concepts such as quality of life, life expectancy, contribution to community, and having dependents. Patients favoured prioritising children as they were aware that dialysis impaired growth, but they did not wish this priority to be at the expense of older aged recipients if they never have a chance of receiving a transplant. </w:t>
            </w:r>
          </w:p>
          <w:p w14:paraId="72B36656" w14:textId="77777777" w:rsidR="00CA15AA" w:rsidRPr="00CA15AA" w:rsidRDefault="00CA15AA" w:rsidP="00CA15AA">
            <w:pPr>
              <w:spacing w:after="0" w:line="240" w:lineRule="auto"/>
              <w:textAlignment w:val="baseline"/>
              <w:rPr>
                <w:rFonts w:ascii="Times New Roman" w:eastAsia="Times New Roman" w:hAnsi="Times New Roman" w:cs="Times New Roman"/>
                <w:sz w:val="24"/>
                <w:szCs w:val="24"/>
                <w:lang w:eastAsia="en-US"/>
              </w:rPr>
            </w:pPr>
            <w:r w:rsidRPr="00CA15AA">
              <w:rPr>
                <w:rFonts w:ascii="Calibri" w:eastAsia="Times New Roman" w:hAnsi="Calibri" w:cs="Times New Roman"/>
                <w:sz w:val="20"/>
                <w:szCs w:val="20"/>
                <w:lang w:eastAsia="en-US"/>
              </w:rPr>
              <w:t xml:space="preserve">Favoured prioritising </w:t>
            </w:r>
            <w:r w:rsidRPr="00CA15AA">
              <w:rPr>
                <w:rFonts w:ascii="Calibri" w:eastAsia="Times New Roman" w:hAnsi="Calibri" w:cs="Times New Roman"/>
                <w:b/>
                <w:bCs/>
                <w:color w:val="2F5496"/>
                <w:sz w:val="20"/>
                <w:szCs w:val="20"/>
                <w:lang w:eastAsia="en-US"/>
              </w:rPr>
              <w:t>children</w:t>
            </w:r>
            <w:r w:rsidRPr="00CA15AA">
              <w:rPr>
                <w:rFonts w:ascii="Calibri" w:eastAsia="Times New Roman" w:hAnsi="Calibri" w:cs="Times New Roman"/>
                <w:sz w:val="20"/>
                <w:szCs w:val="20"/>
                <w:lang w:eastAsia="en-US"/>
              </w:rPr>
              <w:t xml:space="preserve"> among other criteria [Unclear] </w:t>
            </w:r>
          </w:p>
        </w:tc>
      </w:tr>
      <w:tr w:rsidR="00CA15AA" w:rsidRPr="002A5BEF" w14:paraId="0DB5E071"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6510235D" w14:textId="39C86B1E" w:rsidR="00CA15AA" w:rsidRPr="002A5BEF" w:rsidRDefault="00CA15AA" w:rsidP="00CA15AA">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color w:val="000000"/>
                <w:sz w:val="20"/>
                <w:szCs w:val="20"/>
                <w:lang w:eastAsia="en-US"/>
              </w:rPr>
              <w:lastRenderedPageBreak/>
              <w:t>Tsuchiya, 2003</w:t>
            </w:r>
            <w:r>
              <w:rPr>
                <w:rFonts w:ascii="Calibri" w:eastAsia="Times New Roman" w:hAnsi="Calibri" w:cs="Times New Roman"/>
                <w:color w:val="000000"/>
                <w:sz w:val="20"/>
                <w:szCs w:val="20"/>
                <w:lang w:eastAsia="en-US"/>
              </w:rPr>
              <w:fldChar w:fldCharType="begin"/>
            </w:r>
            <w:r w:rsidR="000E080F">
              <w:rPr>
                <w:rFonts w:ascii="Calibri" w:eastAsia="Times New Roman" w:hAnsi="Calibri" w:cs="Times New Roman"/>
                <w:color w:val="000000"/>
                <w:sz w:val="20"/>
                <w:szCs w:val="20"/>
                <w:lang w:eastAsia="en-US"/>
              </w:rPr>
              <w:instrText xml:space="preserve"> ADDIN EN.CITE &lt;EndNote&gt;&lt;Cite&gt;&lt;Author&gt;Tsuchiya&lt;/Author&gt;&lt;Year&gt;2003&lt;/Year&gt;&lt;RecNum&gt;106&lt;/RecNum&gt;&lt;DisplayText&gt;[72]&lt;/DisplayText&gt;&lt;record&gt;&lt;rec-number&gt;106&lt;/rec-number&gt;&lt;foreign-keys&gt;&lt;key app="EN" db-id="fwt2rvrw3p0x5wevwaap5axivet5ppwa0ep2" timestamp="1675650062"&gt;106&lt;/key&gt;&lt;/foreign-keys&gt;&lt;ref-type name="Journal Article"&gt;17&lt;/ref-type&gt;&lt;contributors&gt;&lt;authors&gt;&lt;author&gt;Tsuchiya, A.&lt;/author&gt;&lt;author&gt;Dolan, P.&lt;/author&gt;&lt;author&gt;Shaw, R.&lt;/author&gt;&lt;/authors&gt;&lt;/contributors&gt;&lt;auth-address&gt;A. Tsuchiya, ScHARR, University of Sheffield, 30 Regent Street, Sheffield S1 4DA, United Kingdom. E-mail: a.tsuchiya@shef.ac.uk&lt;/auth-address&gt;&lt;titles&gt;&lt;title&gt;Measuring people&amp;apos;s preferences regarding ageism in health: Some methodological issues and some fresh evidence&lt;/title&gt;&lt;secondary-title&gt;Social Science and Medicine&lt;/secondary-title&gt;&lt;/titles&gt;&lt;periodical&gt;&lt;full-title&gt;Social Science and Medicine&lt;/full-title&gt;&lt;/periodical&gt;&lt;pages&gt;687-696&lt;/pages&gt;&lt;volume&gt;57&lt;/volume&gt;&lt;number&gt;4&lt;/number&gt;&lt;keywords&gt;&lt;keyword&gt;adult&lt;/keyword&gt;&lt;keyword&gt;aged&lt;/keyword&gt;&lt;keyword&gt;*aging&lt;/keyword&gt;&lt;keyword&gt;article&lt;/keyword&gt;&lt;keyword&gt;concept formation&lt;/keyword&gt;&lt;keyword&gt;empiricism&lt;/keyword&gt;&lt;keyword&gt;female&lt;/keyword&gt;&lt;keyword&gt;*health care&lt;/keyword&gt;&lt;keyword&gt;human&lt;/keyword&gt;&lt;keyword&gt;male&lt;/keyword&gt;&lt;keyword&gt;qualitative analysis&lt;/keyword&gt;&lt;keyword&gt;quantitative analysis&lt;/keyword&gt;&lt;keyword&gt;questionnaire&lt;/keyword&gt;&lt;keyword&gt;United Kingdom&lt;/keyword&gt;&lt;/keywords&gt;&lt;dates&gt;&lt;year&gt;2003&lt;/year&gt;&lt;/dates&gt;&lt;pub-location&gt;United Kingdom&lt;/pub-location&gt;&lt;publisher&gt;Elsevier Ltd (Langford Lane, Kidlington, Oxford OX5 1GB, United Kingdom)&lt;/publisher&gt;&lt;isbn&gt;0277-9536&lt;/isbn&gt;&lt;urls&gt;&lt;related-urls&gt;&lt;url&gt;http://ovidsp.ovid.com/ovidweb.cgi?T=JS&amp;amp;PAGE=reference&amp;amp;D=emed8&amp;amp;NEWS=N&amp;amp;AN=36765364&lt;/url&gt;&lt;/related-urls&gt;&lt;/urls&gt;&lt;electronic-resource-num&gt;http://dx.doi.org/10.1016/S0277-9536%2802%2900418-5&lt;/electronic-resource-num&gt;&lt;language&gt;English&lt;/language&gt;&lt;/record&gt;&lt;/Cite&gt;&lt;/EndNote&gt;</w:instrText>
            </w:r>
            <w:r>
              <w:rPr>
                <w:rFonts w:ascii="Calibri" w:eastAsia="Times New Roman" w:hAnsi="Calibri" w:cs="Times New Roman"/>
                <w:color w:val="000000"/>
                <w:sz w:val="20"/>
                <w:szCs w:val="20"/>
                <w:lang w:eastAsia="en-US"/>
              </w:rPr>
              <w:fldChar w:fldCharType="separate"/>
            </w:r>
            <w:r w:rsidR="000E080F">
              <w:rPr>
                <w:rFonts w:ascii="Calibri" w:eastAsia="Times New Roman" w:hAnsi="Calibri" w:cs="Times New Roman"/>
                <w:noProof/>
                <w:color w:val="000000"/>
                <w:sz w:val="20"/>
                <w:szCs w:val="20"/>
                <w:lang w:eastAsia="en-US"/>
              </w:rPr>
              <w:t>[72]</w:t>
            </w:r>
            <w:r>
              <w:rPr>
                <w:rFonts w:ascii="Calibri" w:eastAsia="Times New Roman" w:hAnsi="Calibri" w:cs="Times New Roman"/>
                <w:color w:val="000000"/>
                <w:sz w:val="20"/>
                <w:szCs w:val="20"/>
                <w:lang w:eastAsia="en-US"/>
              </w:rPr>
              <w:fldChar w:fldCharType="end"/>
            </w:r>
            <w:r w:rsidRPr="002A5BEF">
              <w:rPr>
                <w:rFonts w:ascii="Calibri" w:eastAsia="Times New Roman" w:hAnsi="Calibri" w:cs="Times New Roman"/>
                <w:color w:val="000000"/>
                <w:sz w:val="20"/>
                <w:szCs w:val="20"/>
                <w:lang w:eastAsia="en-US"/>
              </w:rPr>
              <w:t> </w:t>
            </w:r>
          </w:p>
        </w:tc>
        <w:tc>
          <w:tcPr>
            <w:tcW w:w="753" w:type="dxa"/>
            <w:tcBorders>
              <w:top w:val="single" w:sz="6" w:space="0" w:color="auto"/>
              <w:left w:val="single" w:sz="6" w:space="0" w:color="auto"/>
              <w:bottom w:val="single" w:sz="6" w:space="0" w:color="auto"/>
              <w:right w:val="single" w:sz="6" w:space="0" w:color="auto"/>
            </w:tcBorders>
            <w:shd w:val="clear" w:color="auto" w:fill="FFFFFF"/>
            <w:tcMar>
              <w:top w:w="43" w:type="dxa"/>
              <w:left w:w="43" w:type="dxa"/>
              <w:bottom w:w="43" w:type="dxa"/>
              <w:right w:w="43" w:type="dxa"/>
            </w:tcMar>
            <w:vAlign w:val="center"/>
            <w:hideMark/>
          </w:tcPr>
          <w:p w14:paraId="3729A3EB" w14:textId="77777777" w:rsidR="00CA15AA" w:rsidRPr="002A5BEF" w:rsidRDefault="00CA15AA" w:rsidP="00CA15AA">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color w:val="000000"/>
                <w:sz w:val="20"/>
                <w:szCs w:val="20"/>
                <w:lang w:eastAsia="en-US"/>
              </w:rPr>
              <w:t>Young adult </w:t>
            </w:r>
          </w:p>
        </w:tc>
        <w:tc>
          <w:tcPr>
            <w:tcW w:w="961" w:type="dxa"/>
            <w:tcBorders>
              <w:top w:val="single" w:sz="6" w:space="0" w:color="auto"/>
              <w:left w:val="single" w:sz="6" w:space="0" w:color="auto"/>
              <w:bottom w:val="single" w:sz="6" w:space="0" w:color="auto"/>
              <w:right w:val="single" w:sz="6" w:space="0" w:color="auto"/>
            </w:tcBorders>
            <w:shd w:val="clear" w:color="auto" w:fill="FFFFFF"/>
            <w:tcMar>
              <w:top w:w="43" w:type="dxa"/>
              <w:left w:w="43" w:type="dxa"/>
              <w:bottom w:w="43" w:type="dxa"/>
              <w:right w:w="43" w:type="dxa"/>
            </w:tcMar>
            <w:vAlign w:val="center"/>
            <w:hideMark/>
          </w:tcPr>
          <w:p w14:paraId="53822EE2" w14:textId="77777777" w:rsidR="00CA15AA" w:rsidRPr="002A5BEF" w:rsidRDefault="00CA15AA" w:rsidP="00CA15AA">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color w:val="000000"/>
                <w:sz w:val="20"/>
                <w:szCs w:val="20"/>
                <w:lang w:eastAsia="en-US"/>
              </w:rPr>
              <w:t>Yes </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43" w:type="dxa"/>
              <w:left w:w="43" w:type="dxa"/>
              <w:bottom w:w="43" w:type="dxa"/>
              <w:right w:w="43" w:type="dxa"/>
            </w:tcMar>
            <w:vAlign w:val="center"/>
            <w:hideMark/>
          </w:tcPr>
          <w:p w14:paraId="444D7D00" w14:textId="77777777" w:rsidR="00CA15AA" w:rsidRPr="002A5BEF" w:rsidRDefault="00CA15AA" w:rsidP="00CA15AA">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color w:val="000000"/>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6BC14E3A" w14:textId="77777777" w:rsidR="00CA15AA" w:rsidRPr="002A5BEF" w:rsidRDefault="00CA15AA" w:rsidP="00CA15AA">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color w:val="000000"/>
                <w:sz w:val="20"/>
                <w:szCs w:val="20"/>
                <w:lang w:eastAsia="en-US"/>
              </w:rPr>
              <w:t>Respondents favoured the youngest age category when prioritising 5 years of additional life. However, when the same question followed a lifesaving question fewer respondents prioritised children; ages ranked first 5 (39%), 20 (14%), 35 (43%), 55 (3%), 70 (1%) - suggesting a framing effect. </w:t>
            </w:r>
          </w:p>
          <w:p w14:paraId="71E2F01E" w14:textId="77777777" w:rsidR="00CA15AA" w:rsidRPr="002A5BEF" w:rsidRDefault="00CA15AA" w:rsidP="00CA15AA">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color w:val="000000"/>
                <w:sz w:val="20"/>
                <w:szCs w:val="20"/>
                <w:lang w:eastAsia="en-US"/>
              </w:rPr>
              <w:t>Reasons for responses: Young have lived less life, implying support for fair innings (27%); Greater benefit to society (17%); Family responsibilities (23%); Five years is more valuable to some (21%); Capacity to benefit (0), other (2%). </w:t>
            </w:r>
          </w:p>
          <w:p w14:paraId="2A22A237" w14:textId="77777777" w:rsidR="00CA15AA" w:rsidRPr="002A5BEF" w:rsidRDefault="00CA15AA" w:rsidP="00CA15AA">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color w:val="000000"/>
                <w:sz w:val="20"/>
                <w:szCs w:val="20"/>
                <w:lang w:eastAsia="en-US"/>
              </w:rPr>
              <w:t xml:space="preserve">5, 20, </w:t>
            </w:r>
            <w:r w:rsidRPr="002A5BEF">
              <w:rPr>
                <w:rFonts w:ascii="Calibri" w:eastAsia="Times New Roman" w:hAnsi="Calibri" w:cs="Times New Roman"/>
                <w:b/>
                <w:bCs/>
                <w:color w:val="4472C4"/>
                <w:sz w:val="20"/>
                <w:szCs w:val="20"/>
                <w:lang w:eastAsia="en-US"/>
              </w:rPr>
              <w:t xml:space="preserve">35, </w:t>
            </w:r>
            <w:r w:rsidRPr="002A5BEF">
              <w:rPr>
                <w:rFonts w:ascii="Calibri" w:eastAsia="Times New Roman" w:hAnsi="Calibri" w:cs="Times New Roman"/>
                <w:sz w:val="20"/>
                <w:szCs w:val="20"/>
                <w:lang w:eastAsia="en-US"/>
              </w:rPr>
              <w:t>55, 70 [LL] </w:t>
            </w:r>
          </w:p>
        </w:tc>
      </w:tr>
      <w:tr w:rsidR="00CA15AA" w:rsidRPr="002A5BEF" w14:paraId="62B917E7" w14:textId="77777777" w:rsidTr="00CA15AA">
        <w:trPr>
          <w:trHeight w:val="120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56FF4F8" w14:textId="3FA6FFE6" w:rsidR="00CA15AA" w:rsidRPr="002A5BEF" w:rsidRDefault="00CA15AA" w:rsidP="00CA15AA">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color w:val="000000"/>
                <w:sz w:val="20"/>
                <w:szCs w:val="20"/>
                <w:lang w:eastAsia="en-US"/>
              </w:rPr>
              <w:t>Werntoft, 2005</w:t>
            </w:r>
            <w:r>
              <w:rPr>
                <w:rFonts w:ascii="Calibri" w:eastAsia="Times New Roman" w:hAnsi="Calibri" w:cs="Times New Roman"/>
                <w:color w:val="000000"/>
                <w:sz w:val="20"/>
                <w:szCs w:val="20"/>
                <w:lang w:eastAsia="en-US"/>
              </w:rPr>
              <w:fldChar w:fldCharType="begin">
                <w:fldData xml:space="preserve">PEVuZE5vdGU+PENpdGU+PEF1dGhvcj5XZXJudG9mdDwvQXV0aG9yPjxZZWFyPjIwMDU8L1llYXI+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=
</w:fldData>
              </w:fldChar>
            </w:r>
            <w:r w:rsidR="000E080F">
              <w:rPr>
                <w:rFonts w:ascii="Calibri" w:eastAsia="Times New Roman" w:hAnsi="Calibri" w:cs="Times New Roman"/>
                <w:color w:val="000000"/>
                <w:sz w:val="20"/>
                <w:szCs w:val="20"/>
                <w:lang w:eastAsia="en-US"/>
              </w:rPr>
              <w:instrText xml:space="preserve"> ADDIN EN.CITE </w:instrText>
            </w:r>
            <w:r w:rsidR="000E080F">
              <w:rPr>
                <w:rFonts w:ascii="Calibri" w:eastAsia="Times New Roman" w:hAnsi="Calibri" w:cs="Times New Roman"/>
                <w:color w:val="000000"/>
                <w:sz w:val="20"/>
                <w:szCs w:val="20"/>
                <w:lang w:eastAsia="en-US"/>
              </w:rPr>
              <w:fldChar w:fldCharType="begin">
                <w:fldData xml:space="preserve">PEVuZE5vdGU+PENpdGU+PEF1dGhvcj5XZXJudG9mdDwvQXV0aG9yPjxZZWFyPjIwMDU8L1llYXI+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=
</w:fldData>
              </w:fldChar>
            </w:r>
            <w:r w:rsidR="000E080F">
              <w:rPr>
                <w:rFonts w:ascii="Calibri" w:eastAsia="Times New Roman" w:hAnsi="Calibri" w:cs="Times New Roman"/>
                <w:color w:val="000000"/>
                <w:sz w:val="20"/>
                <w:szCs w:val="20"/>
                <w:lang w:eastAsia="en-US"/>
              </w:rPr>
              <w:instrText xml:space="preserve"> ADDIN EN.CITE.DATA </w:instrText>
            </w:r>
            <w:r w:rsidR="000E080F">
              <w:rPr>
                <w:rFonts w:ascii="Calibri" w:eastAsia="Times New Roman" w:hAnsi="Calibri" w:cs="Times New Roman"/>
                <w:color w:val="000000"/>
                <w:sz w:val="20"/>
                <w:szCs w:val="20"/>
                <w:lang w:eastAsia="en-US"/>
              </w:rPr>
            </w:r>
            <w:r w:rsidR="000E080F">
              <w:rPr>
                <w:rFonts w:ascii="Calibri" w:eastAsia="Times New Roman" w:hAnsi="Calibri" w:cs="Times New Roman"/>
                <w:color w:val="000000"/>
                <w:sz w:val="20"/>
                <w:szCs w:val="20"/>
                <w:lang w:eastAsia="en-US"/>
              </w:rPr>
              <w:fldChar w:fldCharType="end"/>
            </w:r>
            <w:r>
              <w:rPr>
                <w:rFonts w:ascii="Calibri" w:eastAsia="Times New Roman" w:hAnsi="Calibri" w:cs="Times New Roman"/>
                <w:color w:val="000000"/>
                <w:sz w:val="20"/>
                <w:szCs w:val="20"/>
                <w:lang w:eastAsia="en-US"/>
              </w:rPr>
            </w:r>
            <w:r>
              <w:rPr>
                <w:rFonts w:ascii="Calibri" w:eastAsia="Times New Roman" w:hAnsi="Calibri" w:cs="Times New Roman"/>
                <w:color w:val="000000"/>
                <w:sz w:val="20"/>
                <w:szCs w:val="20"/>
                <w:lang w:eastAsia="en-US"/>
              </w:rPr>
              <w:fldChar w:fldCharType="separate"/>
            </w:r>
            <w:r w:rsidR="000E080F">
              <w:rPr>
                <w:rFonts w:ascii="Calibri" w:eastAsia="Times New Roman" w:hAnsi="Calibri" w:cs="Times New Roman"/>
                <w:noProof/>
                <w:color w:val="000000"/>
                <w:sz w:val="20"/>
                <w:szCs w:val="20"/>
                <w:lang w:eastAsia="en-US"/>
              </w:rPr>
              <w:t>[73]</w:t>
            </w:r>
            <w:r>
              <w:rPr>
                <w:rFonts w:ascii="Calibri" w:eastAsia="Times New Roman" w:hAnsi="Calibri" w:cs="Times New Roman"/>
                <w:color w:val="000000"/>
                <w:sz w:val="20"/>
                <w:szCs w:val="20"/>
                <w:lang w:eastAsia="en-US"/>
              </w:rPr>
              <w:fldChar w:fldCharType="end"/>
            </w:r>
            <w:r w:rsidRPr="002A5BEF">
              <w:rPr>
                <w:rFonts w:ascii="Calibri" w:eastAsia="Times New Roman" w:hAnsi="Calibri" w:cs="Times New Roman"/>
                <w:color w:val="000000"/>
                <w:sz w:val="20"/>
                <w:szCs w:val="20"/>
                <w:lang w:eastAsia="en-US"/>
              </w:rPr>
              <w:t>  </w:t>
            </w:r>
          </w:p>
        </w:tc>
        <w:tc>
          <w:tcPr>
            <w:tcW w:w="753" w:type="dxa"/>
            <w:tcBorders>
              <w:top w:val="single" w:sz="6" w:space="0" w:color="auto"/>
              <w:left w:val="single" w:sz="6" w:space="0" w:color="auto"/>
              <w:bottom w:val="single" w:sz="6" w:space="0" w:color="auto"/>
              <w:right w:val="single" w:sz="6" w:space="0" w:color="auto"/>
            </w:tcBorders>
            <w:shd w:val="clear" w:color="auto" w:fill="FFFFFF"/>
            <w:tcMar>
              <w:top w:w="43" w:type="dxa"/>
              <w:left w:w="43" w:type="dxa"/>
              <w:bottom w:w="43" w:type="dxa"/>
              <w:right w:w="43" w:type="dxa"/>
            </w:tcMar>
            <w:vAlign w:val="center"/>
            <w:hideMark/>
          </w:tcPr>
          <w:p w14:paraId="03157E20" w14:textId="77777777" w:rsidR="00CA15AA" w:rsidRPr="002A5BEF" w:rsidRDefault="00CA15AA" w:rsidP="00CA15AA">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color w:val="000000"/>
                <w:sz w:val="20"/>
                <w:szCs w:val="20"/>
                <w:lang w:eastAsia="en-US"/>
              </w:rPr>
              <w:t>Equal priority </w:t>
            </w:r>
          </w:p>
        </w:tc>
        <w:tc>
          <w:tcPr>
            <w:tcW w:w="961" w:type="dxa"/>
            <w:tcBorders>
              <w:top w:val="single" w:sz="6" w:space="0" w:color="auto"/>
              <w:left w:val="single" w:sz="6" w:space="0" w:color="auto"/>
              <w:bottom w:val="single" w:sz="6" w:space="0" w:color="auto"/>
              <w:right w:val="single" w:sz="6" w:space="0" w:color="auto"/>
            </w:tcBorders>
            <w:shd w:val="clear" w:color="auto" w:fill="FFFFFF"/>
            <w:tcMar>
              <w:top w:w="43" w:type="dxa"/>
              <w:left w:w="43" w:type="dxa"/>
              <w:bottom w:w="43" w:type="dxa"/>
              <w:right w:w="43" w:type="dxa"/>
            </w:tcMar>
            <w:vAlign w:val="center"/>
            <w:hideMark/>
          </w:tcPr>
          <w:p w14:paraId="6A9455A8" w14:textId="77777777" w:rsidR="00CA15AA" w:rsidRPr="002A5BEF" w:rsidRDefault="00CA15AA" w:rsidP="00CA15AA">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color w:val="000000"/>
                <w:sz w:val="20"/>
                <w:szCs w:val="20"/>
                <w:lang w:eastAsia="en-US"/>
              </w:rPr>
              <w:t>No </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43" w:type="dxa"/>
              <w:left w:w="43" w:type="dxa"/>
              <w:bottom w:w="43" w:type="dxa"/>
              <w:right w:w="43" w:type="dxa"/>
            </w:tcMar>
            <w:vAlign w:val="center"/>
            <w:hideMark/>
          </w:tcPr>
          <w:p w14:paraId="57A70B8A" w14:textId="77777777" w:rsidR="00CA15AA" w:rsidRPr="002A5BEF" w:rsidRDefault="00CA15AA" w:rsidP="00CA15AA">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color w:val="000000"/>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E728121" w14:textId="77777777" w:rsidR="00CA15AA" w:rsidRPr="002A5BEF" w:rsidRDefault="00CA15AA" w:rsidP="00CA15AA">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Of responders (all &gt;=60 years) answering the question ‘Who do you think should be prioritized in health care? All age groups: 67% Younger: 15%, Older: 11%. Responses similar when framed as lifesaving context.  </w:t>
            </w:r>
          </w:p>
          <w:p w14:paraId="49D09A37" w14:textId="77777777" w:rsidR="00CA15AA" w:rsidRPr="002A5BEF" w:rsidRDefault="00CA15AA" w:rsidP="00CA15AA">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b/>
                <w:bCs/>
                <w:color w:val="4472C4"/>
                <w:sz w:val="20"/>
                <w:szCs w:val="20"/>
                <w:lang w:eastAsia="en-US"/>
              </w:rPr>
              <w:t xml:space="preserve">Equal priority </w:t>
            </w:r>
            <w:r w:rsidRPr="002A5BEF">
              <w:rPr>
                <w:rFonts w:ascii="Calibri" w:eastAsia="Times New Roman" w:hAnsi="Calibri" w:cs="Times New Roman"/>
                <w:sz w:val="20"/>
                <w:szCs w:val="20"/>
                <w:lang w:eastAsia="en-US"/>
              </w:rPr>
              <w:t>[Unclear] </w:t>
            </w:r>
          </w:p>
        </w:tc>
      </w:tr>
      <w:tr w:rsidR="00CA15AA" w:rsidRPr="002A5BEF" w14:paraId="29542665"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71D6F6A5" w14:textId="61531A3E" w:rsidR="00CA15AA" w:rsidRPr="002A5BEF" w:rsidRDefault="00CA15AA" w:rsidP="00CA15AA">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color w:val="000000"/>
                <w:sz w:val="20"/>
                <w:szCs w:val="20"/>
                <w:lang w:eastAsia="en-US"/>
              </w:rPr>
              <w:t>Werntoft, 2007 </w:t>
            </w:r>
            <w:r>
              <w:rPr>
                <w:rFonts w:ascii="Calibri" w:eastAsia="Times New Roman" w:hAnsi="Calibri" w:cs="Times New Roman"/>
                <w:color w:val="000000"/>
                <w:sz w:val="20"/>
                <w:szCs w:val="20"/>
                <w:lang w:eastAsia="en-US"/>
              </w:rPr>
              <w:fldChar w:fldCharType="begin">
                <w:fldData xml:space="preserve">PEVuZE5vdGU+PENpdGU+PEF1dGhvcj5XZXJudG9mdDwvQXV0aG9yPjxZZWFyPjIwMDc8L1llYXI+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</w:fldData>
              </w:fldChar>
            </w:r>
            <w:r w:rsidR="000E080F">
              <w:rPr>
                <w:rFonts w:ascii="Calibri" w:eastAsia="Times New Roman" w:hAnsi="Calibri" w:cs="Times New Roman"/>
                <w:color w:val="000000"/>
                <w:sz w:val="20"/>
                <w:szCs w:val="20"/>
                <w:lang w:eastAsia="en-US"/>
              </w:rPr>
              <w:instrText xml:space="preserve"> ADDIN EN.CITE </w:instrText>
            </w:r>
            <w:r w:rsidR="000E080F">
              <w:rPr>
                <w:rFonts w:ascii="Calibri" w:eastAsia="Times New Roman" w:hAnsi="Calibri" w:cs="Times New Roman"/>
                <w:color w:val="000000"/>
                <w:sz w:val="20"/>
                <w:szCs w:val="20"/>
                <w:lang w:eastAsia="en-US"/>
              </w:rPr>
              <w:fldChar w:fldCharType="begin">
                <w:fldData xml:space="preserve">PEVuZE5vdGU+PENpdGU+PEF1dGhvcj5XZXJudG9mdDwvQXV0aG9yPjxZZWFyPjIwMDc8L1llYXI+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</w:fldData>
              </w:fldChar>
            </w:r>
            <w:r w:rsidR="000E080F">
              <w:rPr>
                <w:rFonts w:ascii="Calibri" w:eastAsia="Times New Roman" w:hAnsi="Calibri" w:cs="Times New Roman"/>
                <w:color w:val="000000"/>
                <w:sz w:val="20"/>
                <w:szCs w:val="20"/>
                <w:lang w:eastAsia="en-US"/>
              </w:rPr>
              <w:instrText xml:space="preserve"> ADDIN EN.CITE.DATA </w:instrText>
            </w:r>
            <w:r w:rsidR="000E080F">
              <w:rPr>
                <w:rFonts w:ascii="Calibri" w:eastAsia="Times New Roman" w:hAnsi="Calibri" w:cs="Times New Roman"/>
                <w:color w:val="000000"/>
                <w:sz w:val="20"/>
                <w:szCs w:val="20"/>
                <w:lang w:eastAsia="en-US"/>
              </w:rPr>
            </w:r>
            <w:r w:rsidR="000E080F">
              <w:rPr>
                <w:rFonts w:ascii="Calibri" w:eastAsia="Times New Roman" w:hAnsi="Calibri" w:cs="Times New Roman"/>
                <w:color w:val="000000"/>
                <w:sz w:val="20"/>
                <w:szCs w:val="20"/>
                <w:lang w:eastAsia="en-US"/>
              </w:rPr>
              <w:fldChar w:fldCharType="end"/>
            </w:r>
            <w:r>
              <w:rPr>
                <w:rFonts w:ascii="Calibri" w:eastAsia="Times New Roman" w:hAnsi="Calibri" w:cs="Times New Roman"/>
                <w:color w:val="000000"/>
                <w:sz w:val="20"/>
                <w:szCs w:val="20"/>
                <w:lang w:eastAsia="en-US"/>
              </w:rPr>
            </w:r>
            <w:r>
              <w:rPr>
                <w:rFonts w:ascii="Calibri" w:eastAsia="Times New Roman" w:hAnsi="Calibri" w:cs="Times New Roman"/>
                <w:color w:val="000000"/>
                <w:sz w:val="20"/>
                <w:szCs w:val="20"/>
                <w:lang w:eastAsia="en-US"/>
              </w:rPr>
              <w:fldChar w:fldCharType="separate"/>
            </w:r>
            <w:r w:rsidR="000E080F">
              <w:rPr>
                <w:rFonts w:ascii="Calibri" w:eastAsia="Times New Roman" w:hAnsi="Calibri" w:cs="Times New Roman"/>
                <w:noProof/>
                <w:color w:val="000000"/>
                <w:sz w:val="20"/>
                <w:szCs w:val="20"/>
                <w:lang w:eastAsia="en-US"/>
              </w:rPr>
              <w:t>[74]</w:t>
            </w:r>
            <w:r>
              <w:rPr>
                <w:rFonts w:ascii="Calibri" w:eastAsia="Times New Roman" w:hAnsi="Calibri" w:cs="Times New Roman"/>
                <w:color w:val="000000"/>
                <w:sz w:val="20"/>
                <w:szCs w:val="20"/>
                <w:lang w:eastAsia="en-US"/>
              </w:rPr>
              <w:fldChar w:fldCharType="end"/>
            </w:r>
          </w:p>
        </w:tc>
        <w:tc>
          <w:tcPr>
            <w:tcW w:w="753" w:type="dxa"/>
            <w:tcBorders>
              <w:top w:val="single" w:sz="6" w:space="0" w:color="auto"/>
              <w:left w:val="single" w:sz="6" w:space="0" w:color="auto"/>
              <w:bottom w:val="single" w:sz="6" w:space="0" w:color="auto"/>
              <w:right w:val="single" w:sz="6" w:space="0" w:color="auto"/>
            </w:tcBorders>
            <w:shd w:val="clear" w:color="auto" w:fill="FFFFFF"/>
            <w:tcMar>
              <w:top w:w="43" w:type="dxa"/>
              <w:left w:w="43" w:type="dxa"/>
              <w:bottom w:w="43" w:type="dxa"/>
              <w:right w:w="43" w:type="dxa"/>
            </w:tcMar>
            <w:vAlign w:val="center"/>
            <w:hideMark/>
          </w:tcPr>
          <w:p w14:paraId="5EC11033" w14:textId="77777777" w:rsidR="00CA15AA" w:rsidRPr="002A5BEF" w:rsidRDefault="00CA15AA" w:rsidP="00CA15AA">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color w:val="000000"/>
                <w:sz w:val="20"/>
                <w:szCs w:val="20"/>
                <w:lang w:eastAsia="en-US"/>
              </w:rPr>
              <w:t>Equal priority </w:t>
            </w:r>
          </w:p>
        </w:tc>
        <w:tc>
          <w:tcPr>
            <w:tcW w:w="961" w:type="dxa"/>
            <w:tcBorders>
              <w:top w:val="single" w:sz="6" w:space="0" w:color="auto"/>
              <w:left w:val="single" w:sz="6" w:space="0" w:color="auto"/>
              <w:bottom w:val="single" w:sz="6" w:space="0" w:color="auto"/>
              <w:right w:val="single" w:sz="6" w:space="0" w:color="auto"/>
            </w:tcBorders>
            <w:shd w:val="clear" w:color="auto" w:fill="FFFFFF"/>
            <w:tcMar>
              <w:top w:w="43" w:type="dxa"/>
              <w:left w:w="43" w:type="dxa"/>
              <w:bottom w:w="43" w:type="dxa"/>
              <w:right w:w="43" w:type="dxa"/>
            </w:tcMar>
            <w:vAlign w:val="center"/>
            <w:hideMark/>
          </w:tcPr>
          <w:p w14:paraId="2F9762E6" w14:textId="77777777" w:rsidR="00CA15AA" w:rsidRPr="002A5BEF" w:rsidRDefault="00CA15AA" w:rsidP="00CA15AA">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color w:val="000000"/>
                <w:sz w:val="20"/>
                <w:szCs w:val="20"/>
                <w:lang w:eastAsia="en-US"/>
              </w:rPr>
              <w:t>No </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43" w:type="dxa"/>
              <w:left w:w="43" w:type="dxa"/>
              <w:bottom w:w="43" w:type="dxa"/>
              <w:right w:w="43" w:type="dxa"/>
            </w:tcMar>
            <w:vAlign w:val="center"/>
            <w:hideMark/>
          </w:tcPr>
          <w:p w14:paraId="5DB9DA62" w14:textId="77777777" w:rsidR="00CA15AA" w:rsidRPr="002A5BEF" w:rsidRDefault="00CA15AA" w:rsidP="00CA15AA">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color w:val="000000"/>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3DFBD0B8" w14:textId="77777777" w:rsidR="00CA15AA" w:rsidRPr="002A5BEF" w:rsidRDefault="00CA15AA" w:rsidP="00CA15AA">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Of responders (all &gt;=65 years) stating agreement statements 80% agreed with the statement ‘people should have the same priority with respect to life-saving treatment, no matter what their age is’. Equal numbers (8%) thought it fair for younger / older patients to be prioritised.   </w:t>
            </w:r>
          </w:p>
          <w:p w14:paraId="00830B00" w14:textId="77777777" w:rsidR="00CA15AA" w:rsidRPr="002A5BEF" w:rsidRDefault="00CA15AA" w:rsidP="00CA15AA">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Views were similar when treatment was to address a life-threatening illness and general healthcare prioritisation. Respondents' views on how different indicators should affect prioritization: Patient is a child - a lot (26%), a little (29%), Not at all (45%); Patient is old - not at all (67%), Patient is middle aged - not at all (63%). </w:t>
            </w:r>
          </w:p>
          <w:p w14:paraId="3E499E8C" w14:textId="77777777" w:rsidR="00CA15AA" w:rsidRPr="002A5BEF" w:rsidRDefault="00CA15AA" w:rsidP="00CA15AA">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b/>
                <w:bCs/>
                <w:color w:val="4472C4"/>
                <w:sz w:val="20"/>
                <w:szCs w:val="20"/>
                <w:lang w:eastAsia="en-US"/>
              </w:rPr>
              <w:t xml:space="preserve">Equal priority </w:t>
            </w:r>
            <w:r w:rsidRPr="002A5BEF">
              <w:rPr>
                <w:rFonts w:ascii="Calibri" w:eastAsia="Times New Roman" w:hAnsi="Calibri" w:cs="Times New Roman"/>
                <w:sz w:val="20"/>
                <w:szCs w:val="20"/>
                <w:lang w:eastAsia="en-US"/>
              </w:rPr>
              <w:t>[Unclear] </w:t>
            </w:r>
          </w:p>
        </w:tc>
      </w:tr>
      <w:tr w:rsidR="00CA15AA" w:rsidRPr="002A5BEF" w14:paraId="5A45048F" w14:textId="77777777" w:rsidTr="00CA15AA">
        <w:trPr>
          <w:trHeight w:val="360"/>
        </w:trPr>
        <w:tc>
          <w:tcPr>
            <w:tcW w:w="990"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1C51C537" w14:textId="26B4FD35" w:rsidR="00CA15AA" w:rsidRPr="002A5BEF" w:rsidRDefault="00CA15AA" w:rsidP="00CA15AA">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color w:val="000000"/>
                <w:sz w:val="20"/>
                <w:szCs w:val="20"/>
                <w:lang w:eastAsia="en-US"/>
              </w:rPr>
              <w:t>Wouters, 2017 </w:t>
            </w:r>
            <w:r>
              <w:rPr>
                <w:rFonts w:ascii="Calibri" w:eastAsia="Times New Roman" w:hAnsi="Calibri" w:cs="Times New Roman"/>
                <w:color w:val="000000"/>
                <w:sz w:val="20"/>
                <w:szCs w:val="20"/>
                <w:lang w:eastAsia="en-US"/>
              </w:rPr>
              <w:fldChar w:fldCharType="begin">
                <w:fldData xml:space="preserve">PEVuZE5vdGU+PENpdGU+PEF1dGhvcj5Xb3V0ZXJzPC9BdXRob3I+PFllYXI+MjAxNzwvWWVhcj48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</w:fldData>
              </w:fldChar>
            </w:r>
            <w:r w:rsidR="000E080F">
              <w:rPr>
                <w:rFonts w:ascii="Calibri" w:eastAsia="Times New Roman" w:hAnsi="Calibri" w:cs="Times New Roman"/>
                <w:color w:val="000000"/>
                <w:sz w:val="20"/>
                <w:szCs w:val="20"/>
                <w:lang w:eastAsia="en-US"/>
              </w:rPr>
              <w:instrText xml:space="preserve"> ADDIN EN.CITE </w:instrText>
            </w:r>
            <w:r w:rsidR="000E080F">
              <w:rPr>
                <w:rFonts w:ascii="Calibri" w:eastAsia="Times New Roman" w:hAnsi="Calibri" w:cs="Times New Roman"/>
                <w:color w:val="000000"/>
                <w:sz w:val="20"/>
                <w:szCs w:val="20"/>
                <w:lang w:eastAsia="en-US"/>
              </w:rPr>
              <w:fldChar w:fldCharType="begin">
                <w:fldData xml:space="preserve">PEVuZE5vdGU+PENpdGU+PEF1dGhvcj5Xb3V0ZXJzPC9BdXRob3I+PFllYXI+MjAxNzwvWWVhcj48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</w:fldData>
              </w:fldChar>
            </w:r>
            <w:r w:rsidR="000E080F">
              <w:rPr>
                <w:rFonts w:ascii="Calibri" w:eastAsia="Times New Roman" w:hAnsi="Calibri" w:cs="Times New Roman"/>
                <w:color w:val="000000"/>
                <w:sz w:val="20"/>
                <w:szCs w:val="20"/>
                <w:lang w:eastAsia="en-US"/>
              </w:rPr>
              <w:instrText xml:space="preserve"> ADDIN EN.CITE.DATA </w:instrText>
            </w:r>
            <w:r w:rsidR="000E080F">
              <w:rPr>
                <w:rFonts w:ascii="Calibri" w:eastAsia="Times New Roman" w:hAnsi="Calibri" w:cs="Times New Roman"/>
                <w:color w:val="000000"/>
                <w:sz w:val="20"/>
                <w:szCs w:val="20"/>
                <w:lang w:eastAsia="en-US"/>
              </w:rPr>
            </w:r>
            <w:r w:rsidR="000E080F">
              <w:rPr>
                <w:rFonts w:ascii="Calibri" w:eastAsia="Times New Roman" w:hAnsi="Calibri" w:cs="Times New Roman"/>
                <w:color w:val="000000"/>
                <w:sz w:val="20"/>
                <w:szCs w:val="20"/>
                <w:lang w:eastAsia="en-US"/>
              </w:rPr>
              <w:fldChar w:fldCharType="end"/>
            </w:r>
            <w:r>
              <w:rPr>
                <w:rFonts w:ascii="Calibri" w:eastAsia="Times New Roman" w:hAnsi="Calibri" w:cs="Times New Roman"/>
                <w:color w:val="000000"/>
                <w:sz w:val="20"/>
                <w:szCs w:val="20"/>
                <w:lang w:eastAsia="en-US"/>
              </w:rPr>
            </w:r>
            <w:r>
              <w:rPr>
                <w:rFonts w:ascii="Calibri" w:eastAsia="Times New Roman" w:hAnsi="Calibri" w:cs="Times New Roman"/>
                <w:color w:val="000000"/>
                <w:sz w:val="20"/>
                <w:szCs w:val="20"/>
                <w:lang w:eastAsia="en-US"/>
              </w:rPr>
              <w:fldChar w:fldCharType="separate"/>
            </w:r>
            <w:r w:rsidR="000E080F">
              <w:rPr>
                <w:rFonts w:ascii="Calibri" w:eastAsia="Times New Roman" w:hAnsi="Calibri" w:cs="Times New Roman"/>
                <w:noProof/>
                <w:color w:val="000000"/>
                <w:sz w:val="20"/>
                <w:szCs w:val="20"/>
                <w:lang w:eastAsia="en-US"/>
              </w:rPr>
              <w:t>[75]</w:t>
            </w:r>
            <w:r>
              <w:rPr>
                <w:rFonts w:ascii="Calibri" w:eastAsia="Times New Roman" w:hAnsi="Calibri" w:cs="Times New Roman"/>
                <w:color w:val="000000"/>
                <w:sz w:val="20"/>
                <w:szCs w:val="20"/>
                <w:lang w:eastAsia="en-US"/>
              </w:rPr>
              <w:fldChar w:fldCharType="end"/>
            </w:r>
          </w:p>
        </w:tc>
        <w:tc>
          <w:tcPr>
            <w:tcW w:w="753" w:type="dxa"/>
            <w:tcBorders>
              <w:top w:val="single" w:sz="6" w:space="0" w:color="auto"/>
              <w:left w:val="single" w:sz="6" w:space="0" w:color="auto"/>
              <w:bottom w:val="single" w:sz="6" w:space="0" w:color="auto"/>
              <w:right w:val="single" w:sz="6" w:space="0" w:color="auto"/>
            </w:tcBorders>
            <w:shd w:val="clear" w:color="auto" w:fill="FFFFFF"/>
            <w:tcMar>
              <w:top w:w="43" w:type="dxa"/>
              <w:left w:w="43" w:type="dxa"/>
              <w:bottom w:w="43" w:type="dxa"/>
              <w:right w:w="43" w:type="dxa"/>
            </w:tcMar>
            <w:vAlign w:val="center"/>
            <w:hideMark/>
          </w:tcPr>
          <w:p w14:paraId="08077E44" w14:textId="77777777" w:rsidR="00CA15AA" w:rsidRPr="002A5BEF" w:rsidRDefault="00CA15AA" w:rsidP="00CA15AA">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color w:val="000000"/>
                <w:sz w:val="20"/>
                <w:szCs w:val="20"/>
                <w:lang w:eastAsia="en-US"/>
              </w:rPr>
              <w:t>Diverse views </w:t>
            </w:r>
          </w:p>
        </w:tc>
        <w:tc>
          <w:tcPr>
            <w:tcW w:w="961" w:type="dxa"/>
            <w:tcBorders>
              <w:top w:val="single" w:sz="6" w:space="0" w:color="auto"/>
              <w:left w:val="single" w:sz="6" w:space="0" w:color="auto"/>
              <w:bottom w:val="single" w:sz="6" w:space="0" w:color="auto"/>
              <w:right w:val="single" w:sz="6" w:space="0" w:color="auto"/>
            </w:tcBorders>
            <w:shd w:val="clear" w:color="auto" w:fill="FFFFFF"/>
            <w:tcMar>
              <w:top w:w="43" w:type="dxa"/>
              <w:left w:w="43" w:type="dxa"/>
              <w:bottom w:w="43" w:type="dxa"/>
              <w:right w:w="43" w:type="dxa"/>
            </w:tcMar>
            <w:vAlign w:val="center"/>
            <w:hideMark/>
          </w:tcPr>
          <w:p w14:paraId="22839B6C" w14:textId="77777777" w:rsidR="00CA15AA" w:rsidRPr="002A5BEF" w:rsidRDefault="00CA15AA" w:rsidP="00CA15AA">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color w:val="000000"/>
                <w:sz w:val="20"/>
                <w:szCs w:val="20"/>
                <w:lang w:eastAsia="en-US"/>
              </w:rPr>
              <w:t>NA </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43" w:type="dxa"/>
              <w:left w:w="43" w:type="dxa"/>
              <w:bottom w:w="43" w:type="dxa"/>
              <w:right w:w="43" w:type="dxa"/>
            </w:tcMar>
            <w:vAlign w:val="center"/>
            <w:hideMark/>
          </w:tcPr>
          <w:p w14:paraId="2DEE31DD" w14:textId="77777777" w:rsidR="00CA15AA" w:rsidRPr="002A5BEF" w:rsidRDefault="00CA15AA" w:rsidP="00CA15AA">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color w:val="000000"/>
                <w:sz w:val="20"/>
                <w:szCs w:val="20"/>
                <w:lang w:eastAsia="en-US"/>
              </w:rPr>
              <w:t>NA </w:t>
            </w:r>
          </w:p>
        </w:tc>
        <w:tc>
          <w:tcPr>
            <w:tcW w:w="5296" w:type="dxa"/>
            <w:tcBorders>
              <w:top w:val="single" w:sz="6" w:space="0" w:color="auto"/>
              <w:left w:val="single" w:sz="6" w:space="0" w:color="auto"/>
              <w:bottom w:val="single" w:sz="6" w:space="0" w:color="auto"/>
              <w:right w:val="single" w:sz="6" w:space="0" w:color="auto"/>
            </w:tcBorders>
            <w:shd w:val="clear" w:color="auto" w:fill="auto"/>
            <w:tcMar>
              <w:top w:w="43" w:type="dxa"/>
              <w:left w:w="43" w:type="dxa"/>
              <w:bottom w:w="43" w:type="dxa"/>
              <w:right w:w="43" w:type="dxa"/>
            </w:tcMar>
            <w:vAlign w:val="center"/>
            <w:hideMark/>
          </w:tcPr>
          <w:p w14:paraId="25FBA488" w14:textId="77777777" w:rsidR="00CA15AA" w:rsidRPr="002A5BEF" w:rsidRDefault="00CA15AA" w:rsidP="00CA15AA">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sz w:val="20"/>
                <w:szCs w:val="20"/>
                <w:lang w:eastAsia="en-US"/>
              </w:rPr>
              <w:t>Q-sort exercise found a diversity of views: "</w:t>
            </w:r>
            <w:r w:rsidRPr="002A5BEF">
              <w:rPr>
                <w:rFonts w:ascii="Calibri" w:eastAsia="Times New Roman" w:hAnsi="Calibri" w:cs="Times New Roman"/>
                <w:i/>
                <w:iCs/>
                <w:sz w:val="20"/>
                <w:szCs w:val="20"/>
                <w:lang w:eastAsia="en-US"/>
              </w:rPr>
              <w:t>On the one hand, we find people who morally object to priority setting and restricting available care on the basis of universal rights to health-care, thereby apparently denying the need to face issues of scarcity. On the other hand, we find people who accept priority setting as a necessary means to make decisions about allocation of a fixed health care budget, recognizing scarcity in health care resources, but differing in whether and how to weight the outcomes of healthcare</w:t>
            </w:r>
            <w:r w:rsidRPr="002A5BEF">
              <w:rPr>
                <w:rFonts w:ascii="Calibri" w:eastAsia="Times New Roman" w:hAnsi="Calibri" w:cs="Times New Roman"/>
                <w:sz w:val="20"/>
                <w:szCs w:val="20"/>
                <w:lang w:eastAsia="en-US"/>
              </w:rPr>
              <w:t>." (p115) </w:t>
            </w:r>
          </w:p>
          <w:p w14:paraId="41E3C68E" w14:textId="77777777" w:rsidR="00CA15AA" w:rsidRPr="002A5BEF" w:rsidRDefault="00CA15AA" w:rsidP="00CA15AA">
            <w:pPr>
              <w:spacing w:after="0" w:line="240" w:lineRule="auto"/>
              <w:textAlignment w:val="baseline"/>
              <w:rPr>
                <w:rFonts w:ascii="Times New Roman" w:eastAsia="Times New Roman" w:hAnsi="Times New Roman" w:cs="Times New Roman"/>
                <w:sz w:val="24"/>
                <w:szCs w:val="24"/>
                <w:lang w:eastAsia="en-US"/>
              </w:rPr>
            </w:pPr>
            <w:r w:rsidRPr="002A5BEF">
              <w:rPr>
                <w:rFonts w:ascii="Calibri" w:eastAsia="Times New Roman" w:hAnsi="Calibri" w:cs="Times New Roman"/>
                <w:b/>
                <w:bCs/>
                <w:color w:val="4472C4"/>
                <w:sz w:val="20"/>
                <w:szCs w:val="20"/>
                <w:lang w:eastAsia="en-US"/>
              </w:rPr>
              <w:t>Diverse views</w:t>
            </w:r>
            <w:r w:rsidRPr="002A5BEF">
              <w:rPr>
                <w:rFonts w:ascii="Calibri" w:eastAsia="Times New Roman" w:hAnsi="Calibri" w:cs="Times New Roman"/>
                <w:sz w:val="20"/>
                <w:szCs w:val="20"/>
                <w:lang w:eastAsia="en-US"/>
              </w:rPr>
              <w:t>. [Unclear] </w:t>
            </w:r>
          </w:p>
        </w:tc>
      </w:tr>
    </w:tbl>
    <w:p w14:paraId="24CCCD06" w14:textId="77777777" w:rsidR="002A5BEF" w:rsidRPr="002A5BEF" w:rsidRDefault="002A5BEF" w:rsidP="002A5BEF">
      <w:pPr>
        <w:spacing w:after="0" w:line="240" w:lineRule="auto"/>
        <w:textAlignment w:val="baseline"/>
        <w:rPr>
          <w:rFonts w:ascii="Segoe UI" w:eastAsia="Times New Roman" w:hAnsi="Segoe UI" w:cs="Segoe UI"/>
          <w:sz w:val="18"/>
          <w:szCs w:val="18"/>
          <w:lang w:eastAsia="en-US"/>
        </w:rPr>
      </w:pPr>
      <w:r w:rsidRPr="002A5BEF">
        <w:rPr>
          <w:rFonts w:ascii="Calibri" w:eastAsia="Times New Roman" w:hAnsi="Calibri" w:cs="Segoe UI"/>
          <w:lang w:eastAsia="en-US"/>
        </w:rPr>
        <w:t> </w:t>
      </w:r>
    </w:p>
    <w:p w14:paraId="5FE2284F" w14:textId="77777777" w:rsidR="002A5BEF" w:rsidRPr="002A5BEF" w:rsidRDefault="002A5BEF" w:rsidP="002A5BEF">
      <w:pPr>
        <w:spacing w:after="0" w:line="240" w:lineRule="auto"/>
        <w:textAlignment w:val="baseline"/>
        <w:rPr>
          <w:rFonts w:ascii="Segoe UI" w:eastAsia="Times New Roman" w:hAnsi="Segoe UI" w:cs="Segoe UI"/>
          <w:sz w:val="18"/>
          <w:szCs w:val="18"/>
          <w:lang w:eastAsia="en-US"/>
        </w:rPr>
      </w:pPr>
      <w:r w:rsidRPr="002A5BEF">
        <w:rPr>
          <w:rFonts w:ascii="Calibri" w:eastAsia="Times New Roman" w:hAnsi="Calibri" w:cs="Segoe UI"/>
          <w:lang w:eastAsia="en-US"/>
        </w:rPr>
        <w:t> </w:t>
      </w:r>
    </w:p>
    <w:p w14:paraId="17199D31" w14:textId="77777777" w:rsidR="00A61A68" w:rsidRPr="008A4AFE" w:rsidRDefault="002A5BEF" w:rsidP="00A61A68">
      <w:pPr>
        <w:rPr>
          <w:i/>
          <w:iCs/>
        </w:rPr>
      </w:pPr>
      <w:r w:rsidRPr="002A5BEF">
        <w:rPr>
          <w:rFonts w:ascii="Calibri" w:eastAsia="Times New Roman" w:hAnsi="Calibri" w:cs="Segoe UI"/>
          <w:lang w:eastAsia="en-US"/>
        </w:rPr>
        <w:t> </w:t>
      </w:r>
      <w:r w:rsidR="00A61A68" w:rsidRPr="008A4AFE">
        <w:rPr>
          <w:i/>
          <w:iCs/>
        </w:rPr>
        <w:t xml:space="preserve">Notes: </w:t>
      </w:r>
    </w:p>
    <w:p w14:paraId="4CB01BFE" w14:textId="77777777" w:rsidR="00A61A68" w:rsidRPr="008A4AFE" w:rsidRDefault="00A61A68" w:rsidP="00A61A68">
      <w:pPr>
        <w:rPr>
          <w:i/>
          <w:iCs/>
        </w:rPr>
      </w:pPr>
      <w:r w:rsidRPr="008A4AFE">
        <w:rPr>
          <w:i/>
          <w:iCs/>
        </w:rPr>
        <w:t xml:space="preserve">Where results based on life saving for different ages are reported in the table in addition to questions based on quality of life enhancing or life extending for a fixed duration the life-saving results are given only for additional context and key findings (in blue) are not based on these. </w:t>
      </w:r>
    </w:p>
    <w:p w14:paraId="1B2ECC26" w14:textId="77777777" w:rsidR="00A61A68" w:rsidRPr="008A4AFE" w:rsidRDefault="00A61A68" w:rsidP="00A61A68">
      <w:pPr>
        <w:rPr>
          <w:i/>
          <w:iCs/>
        </w:rPr>
      </w:pPr>
      <w:r w:rsidRPr="008A4AFE">
        <w:rPr>
          <w:i/>
          <w:iCs/>
        </w:rPr>
        <w:t xml:space="preserve">For the PTO and WTP studies the key findings rely on means of the ratios unless they are not able to be extracted from the papers. The overall summary (highlighted in blue) shows the age group with </w:t>
      </w:r>
      <w:r w:rsidRPr="008A4AFE">
        <w:rPr>
          <w:i/>
          <w:iCs/>
        </w:rPr>
        <w:lastRenderedPageBreak/>
        <w:t xml:space="preserve">the highest absolute ratio either directly (e.g. aged 20 vs aged 15 ratio 1:1.5 and aged 15 vs aged 5 ratio 1:0.7, would be reported as a preference for 15 year olds - 5, </w:t>
      </w:r>
      <w:r w:rsidRPr="008A4AFE">
        <w:rPr>
          <w:b/>
          <w:bCs/>
          <w:i/>
          <w:iCs/>
        </w:rPr>
        <w:t>15</w:t>
      </w:r>
      <w:r w:rsidRPr="008A4AFE">
        <w:rPr>
          <w:i/>
          <w:iCs/>
        </w:rPr>
        <w:t xml:space="preserve">, 20) or indirectly (aged 20 vs 15 ratio 1:15 and aged 20 vs aged 5 ratio 1:05, would also be reported as preference for 15 year olds - 5, </w:t>
      </w:r>
      <w:r w:rsidRPr="008A4AFE">
        <w:rPr>
          <w:b/>
          <w:bCs/>
          <w:i/>
          <w:iCs/>
        </w:rPr>
        <w:t>15</w:t>
      </w:r>
      <w:r w:rsidRPr="008A4AFE">
        <w:rPr>
          <w:i/>
          <w:iCs/>
        </w:rPr>
        <w:t xml:space="preserve">, 20). </w:t>
      </w:r>
    </w:p>
    <w:p w14:paraId="6D5A7E5B" w14:textId="77777777" w:rsidR="00A61A68" w:rsidRPr="008A4AFE" w:rsidRDefault="00A61A68" w:rsidP="00A61A68">
      <w:pPr>
        <w:rPr>
          <w:i/>
          <w:iCs/>
        </w:rPr>
      </w:pPr>
      <w:r w:rsidRPr="008A4AFE">
        <w:rPr>
          <w:i/>
          <w:iCs/>
        </w:rPr>
        <w:t>For the Opinion surveys the key findings were reported as:</w:t>
      </w:r>
    </w:p>
    <w:p w14:paraId="43AE5DDF" w14:textId="77777777" w:rsidR="00A61A68" w:rsidRPr="008A4AFE" w:rsidRDefault="00A61A68" w:rsidP="00A61A68">
      <w:pPr>
        <w:pStyle w:val="ListParagraph"/>
        <w:numPr>
          <w:ilvl w:val="0"/>
          <w:numId w:val="6"/>
        </w:numPr>
        <w:rPr>
          <w:i/>
          <w:iCs/>
        </w:rPr>
      </w:pPr>
      <w:r w:rsidRPr="008A4AFE">
        <w:rPr>
          <w:i/>
          <w:iCs/>
        </w:rPr>
        <w:t>Diverse views if - there is a clear spread of opinion with opposing views</w:t>
      </w:r>
    </w:p>
    <w:p w14:paraId="135414BF" w14:textId="77777777" w:rsidR="00A61A68" w:rsidRPr="008A4AFE" w:rsidRDefault="00A61A68" w:rsidP="00A61A68">
      <w:pPr>
        <w:pStyle w:val="ListParagraph"/>
        <w:numPr>
          <w:ilvl w:val="0"/>
          <w:numId w:val="6"/>
        </w:numPr>
        <w:rPr>
          <w:i/>
          <w:iCs/>
        </w:rPr>
      </w:pPr>
      <w:r w:rsidRPr="008A4AFE">
        <w:rPr>
          <w:i/>
          <w:iCs/>
        </w:rPr>
        <w:t>Equal priority if - &gt;60% of respondents opt for no age weighting in favour of young people when asked a direct question relating to prioritisation based on age or &gt;50% opting for a response which specifies equal treatment</w:t>
      </w:r>
    </w:p>
    <w:p w14:paraId="1BACA9F9" w14:textId="77777777" w:rsidR="00A61A68" w:rsidRPr="008A4AFE" w:rsidRDefault="00A61A68" w:rsidP="00A61A68">
      <w:pPr>
        <w:pStyle w:val="ListParagraph"/>
        <w:numPr>
          <w:ilvl w:val="0"/>
          <w:numId w:val="6"/>
        </w:numPr>
        <w:rPr>
          <w:i/>
          <w:iCs/>
        </w:rPr>
      </w:pPr>
      <w:r w:rsidRPr="008A4AFE">
        <w:rPr>
          <w:i/>
          <w:iCs/>
        </w:rPr>
        <w:t>Difficult to interpret results – author conclusion or inconsistency in respondent responses</w:t>
      </w:r>
    </w:p>
    <w:p w14:paraId="4A016CFB" w14:textId="77777777" w:rsidR="00A61A68" w:rsidRPr="008A4AFE" w:rsidRDefault="00A61A68" w:rsidP="00A61A68">
      <w:pPr>
        <w:pStyle w:val="ListParagraph"/>
        <w:numPr>
          <w:ilvl w:val="0"/>
          <w:numId w:val="6"/>
        </w:numPr>
        <w:rPr>
          <w:i/>
          <w:iCs/>
        </w:rPr>
      </w:pPr>
      <w:r w:rsidRPr="008A4AFE">
        <w:rPr>
          <w:i/>
          <w:iCs/>
        </w:rPr>
        <w:t xml:space="preserve">The age or age group with the highest % of responders choosing that age for treatment, the highest Borda score in ranking questions, or authors conclusion </w:t>
      </w:r>
    </w:p>
    <w:p w14:paraId="02314355" w14:textId="33BEA383" w:rsidR="00A7232A" w:rsidRDefault="00A7232A" w:rsidP="002A5BEF">
      <w:pPr>
        <w:spacing w:after="0" w:line="240" w:lineRule="auto"/>
        <w:textAlignment w:val="baseline"/>
        <w:rPr>
          <w:rFonts w:ascii="Calibri" w:eastAsia="Times New Roman" w:hAnsi="Calibri" w:cs="Segoe UI"/>
          <w:lang w:eastAsia="en-US"/>
        </w:rPr>
      </w:pPr>
    </w:p>
    <w:p w14:paraId="78FB2CA0" w14:textId="77777777" w:rsidR="00A7232A" w:rsidRDefault="00A7232A">
      <w:pPr>
        <w:rPr>
          <w:rFonts w:ascii="Calibri" w:eastAsia="Times New Roman" w:hAnsi="Calibri" w:cs="Segoe UI"/>
          <w:lang w:eastAsia="en-US"/>
        </w:rPr>
      </w:pPr>
      <w:r>
        <w:rPr>
          <w:rFonts w:ascii="Calibri" w:eastAsia="Times New Roman" w:hAnsi="Calibri" w:cs="Segoe UI"/>
          <w:lang w:eastAsia="en-US"/>
        </w:rPr>
        <w:br w:type="page"/>
      </w:r>
    </w:p>
    <w:p w14:paraId="75B99D28" w14:textId="6795817A" w:rsidR="006B4698" w:rsidRPr="002A5BEF" w:rsidRDefault="006B4698" w:rsidP="006B4698">
      <w:pPr>
        <w:pStyle w:val="Heading2"/>
        <w:rPr>
          <w:rFonts w:ascii="Segoe UI" w:eastAsia="Times New Roman" w:hAnsi="Segoe UI"/>
          <w:sz w:val="18"/>
          <w:szCs w:val="18"/>
          <w:lang w:eastAsia="en-US"/>
        </w:rPr>
      </w:pPr>
      <w:bookmarkStart w:id="7" w:name="_Toc135663560"/>
      <w:r>
        <w:rPr>
          <w:rFonts w:eastAsia="Times New Roman"/>
          <w:lang w:eastAsia="en-US"/>
        </w:rPr>
        <w:lastRenderedPageBreak/>
        <w:t>Table G</w:t>
      </w:r>
      <w:r w:rsidRPr="002A5BEF">
        <w:rPr>
          <w:rFonts w:eastAsia="Times New Roman"/>
          <w:lang w:eastAsia="en-US"/>
        </w:rPr>
        <w:t xml:space="preserve">: </w:t>
      </w:r>
      <w:r>
        <w:rPr>
          <w:rFonts w:eastAsia="Times New Roman"/>
          <w:lang w:eastAsia="en-US"/>
        </w:rPr>
        <w:t xml:space="preserve">Overview of </w:t>
      </w:r>
      <w:r w:rsidR="003C5F2B">
        <w:rPr>
          <w:rFonts w:eastAsia="Times New Roman"/>
          <w:lang w:eastAsia="en-US"/>
        </w:rPr>
        <w:t xml:space="preserve">quality of </w:t>
      </w:r>
      <w:r w:rsidR="00AD52D8">
        <w:rPr>
          <w:rFonts w:eastAsia="Times New Roman"/>
          <w:lang w:eastAsia="en-US"/>
        </w:rPr>
        <w:t>reporting</w:t>
      </w:r>
      <w:r w:rsidR="00A61A68">
        <w:rPr>
          <w:rFonts w:eastAsia="Times New Roman"/>
          <w:lang w:eastAsia="en-US"/>
        </w:rPr>
        <w:t xml:space="preserve"> assessment</w:t>
      </w:r>
      <w:bookmarkEnd w:id="7"/>
      <w:r w:rsidRPr="002A5BEF">
        <w:rPr>
          <w:rFonts w:eastAsia="Times New Roman"/>
          <w:lang w:eastAsia="en-US"/>
        </w:rPr>
        <w:t> </w:t>
      </w:r>
    </w:p>
    <w:p w14:paraId="6CCEF500" w14:textId="77777777" w:rsidR="006B4698" w:rsidRDefault="006B4698" w:rsidP="006B4698"/>
    <w:tbl>
      <w:tblPr>
        <w:tblStyle w:val="TableGrid"/>
        <w:tblW w:w="9360" w:type="dxa"/>
        <w:tblLayout w:type="fixed"/>
        <w:tblLook w:val="04A0" w:firstRow="1" w:lastRow="0" w:firstColumn="1" w:lastColumn="0" w:noHBand="0" w:noVBand="1"/>
      </w:tblPr>
      <w:tblGrid>
        <w:gridCol w:w="2880"/>
        <w:gridCol w:w="6480"/>
      </w:tblGrid>
      <w:tr w:rsidR="006B4698" w:rsidRPr="00B43559" w14:paraId="19FA3958" w14:textId="77777777" w:rsidTr="0067463D">
        <w:tc>
          <w:tcPr>
            <w:tcW w:w="2880" w:type="dxa"/>
            <w:tcBorders>
              <w:top w:val="single" w:sz="8" w:space="0" w:color="auto"/>
              <w:left w:val="single" w:sz="8" w:space="0" w:color="auto"/>
              <w:bottom w:val="single" w:sz="8" w:space="0" w:color="auto"/>
              <w:right w:val="single" w:sz="8" w:space="0" w:color="auto"/>
            </w:tcBorders>
          </w:tcPr>
          <w:p w14:paraId="5A99E960" w14:textId="77777777" w:rsidR="006B4698" w:rsidRPr="00B43559" w:rsidRDefault="006B4698" w:rsidP="0067463D">
            <w:pPr>
              <w:spacing w:after="240"/>
              <w:rPr>
                <w:lang w:val="en-AU"/>
              </w:rPr>
            </w:pPr>
            <w:r>
              <w:br w:type="page"/>
            </w:r>
            <w:r w:rsidRPr="00B43559">
              <w:rPr>
                <w:rFonts w:ascii="Calibri" w:eastAsia="Calibri" w:hAnsi="Calibri" w:cs="Calibri"/>
                <w:lang w:val="en-AU"/>
              </w:rPr>
              <w:t>Criteria</w:t>
            </w:r>
          </w:p>
        </w:tc>
        <w:tc>
          <w:tcPr>
            <w:tcW w:w="6480" w:type="dxa"/>
            <w:tcBorders>
              <w:top w:val="single" w:sz="8" w:space="0" w:color="auto"/>
              <w:left w:val="single" w:sz="8" w:space="0" w:color="auto"/>
              <w:bottom w:val="single" w:sz="8" w:space="0" w:color="auto"/>
              <w:right w:val="single" w:sz="8" w:space="0" w:color="auto"/>
            </w:tcBorders>
          </w:tcPr>
          <w:p w14:paraId="5D9AE2C3" w14:textId="26E614C6" w:rsidR="006B4698" w:rsidRPr="00B43559" w:rsidRDefault="00AD52D8" w:rsidP="0067463D">
            <w:pPr>
              <w:spacing w:after="240"/>
              <w:rPr>
                <w:rFonts w:ascii="Calibri" w:eastAsia="Calibri" w:hAnsi="Calibri" w:cs="Calibri"/>
                <w:lang w:val="en-AU"/>
              </w:rPr>
            </w:pPr>
            <w:r>
              <w:rPr>
                <w:rFonts w:ascii="Calibri" w:eastAsia="Calibri" w:hAnsi="Calibri" w:cs="Calibri"/>
                <w:lang w:val="en-AU"/>
              </w:rPr>
              <w:t>Reporting</w:t>
            </w:r>
            <w:r w:rsidR="006B4698" w:rsidRPr="00B43559">
              <w:rPr>
                <w:rFonts w:ascii="Calibri" w:eastAsia="Calibri" w:hAnsi="Calibri" w:cs="Calibri"/>
                <w:lang w:val="en-AU"/>
              </w:rPr>
              <w:t xml:space="preserve"> assessment across study types</w:t>
            </w:r>
          </w:p>
        </w:tc>
      </w:tr>
      <w:tr w:rsidR="006B4698" w:rsidRPr="00B43559" w14:paraId="73C2FD43" w14:textId="77777777" w:rsidTr="0067463D">
        <w:tc>
          <w:tcPr>
            <w:tcW w:w="2880" w:type="dxa"/>
            <w:tcBorders>
              <w:top w:val="single" w:sz="8" w:space="0" w:color="auto"/>
              <w:left w:val="single" w:sz="8" w:space="0" w:color="auto"/>
              <w:bottom w:val="single" w:sz="8" w:space="0" w:color="auto"/>
              <w:right w:val="single" w:sz="8" w:space="0" w:color="auto"/>
            </w:tcBorders>
          </w:tcPr>
          <w:p w14:paraId="2F76AB07" w14:textId="77777777" w:rsidR="006B4698" w:rsidRPr="00B43559" w:rsidRDefault="006B4698" w:rsidP="0067463D">
            <w:pPr>
              <w:spacing w:after="240"/>
              <w:rPr>
                <w:lang w:val="en-AU"/>
              </w:rPr>
            </w:pPr>
            <w:r w:rsidRPr="00B43559">
              <w:rPr>
                <w:rFonts w:ascii="Calibri" w:eastAsia="Calibri" w:hAnsi="Calibri" w:cs="Calibri"/>
                <w:lang w:val="en-AU"/>
              </w:rPr>
              <w:t>1. Was the scenario description clear including the health state, relevant and/or well understood?</w:t>
            </w:r>
          </w:p>
        </w:tc>
        <w:tc>
          <w:tcPr>
            <w:tcW w:w="6480" w:type="dxa"/>
            <w:tcBorders>
              <w:top w:val="single" w:sz="8" w:space="0" w:color="auto"/>
              <w:left w:val="single" w:sz="8" w:space="0" w:color="auto"/>
              <w:bottom w:val="single" w:sz="8" w:space="0" w:color="auto"/>
              <w:right w:val="single" w:sz="8" w:space="0" w:color="auto"/>
            </w:tcBorders>
          </w:tcPr>
          <w:p w14:paraId="768BFF03" w14:textId="77777777" w:rsidR="006B4698" w:rsidRPr="00B43559" w:rsidRDefault="006B4698" w:rsidP="0067463D">
            <w:pPr>
              <w:spacing w:after="240"/>
              <w:rPr>
                <w:lang w:val="en-AU"/>
              </w:rPr>
            </w:pPr>
            <w:r w:rsidRPr="00B43559">
              <w:rPr>
                <w:rFonts w:ascii="Calibri" w:eastAsia="Calibri" w:hAnsi="Calibri" w:cs="Calibri"/>
                <w:lang w:val="en-AU"/>
              </w:rPr>
              <w:t>Most studies do not provide evidence to support respondent comprehension of the scenario description (there are some notable exceptions e.g. Reckers-Droog, 2019). Where health states being valued or compared are simple, such as a set number of additional years of life, this is less of a concern than when health states are complex, potentially subjective or involve very small changes in risk. Within WTP studies some states described, such as a case of influenza (Prosser, 2011), or control of asthma (Blomquist, 2011), could be re-interpreted considering respondents’ judgement of age-related risk of complications.</w:t>
            </w:r>
            <w:r>
              <w:rPr>
                <w:rFonts w:ascii="Calibri" w:eastAsia="Calibri" w:hAnsi="Calibri" w:cs="Calibri"/>
                <w:lang w:val="en-AU"/>
              </w:rPr>
              <w:t xml:space="preserve"> For the DCEs only 6 (21%) of the studies provided any assessment of the degree to which health states were understood by participants.  </w:t>
            </w:r>
          </w:p>
        </w:tc>
      </w:tr>
      <w:tr w:rsidR="006B4698" w:rsidRPr="00B43559" w14:paraId="06F0E91B" w14:textId="77777777" w:rsidTr="0067463D">
        <w:tc>
          <w:tcPr>
            <w:tcW w:w="2880" w:type="dxa"/>
            <w:tcBorders>
              <w:top w:val="single" w:sz="8" w:space="0" w:color="auto"/>
              <w:left w:val="single" w:sz="8" w:space="0" w:color="auto"/>
              <w:bottom w:val="single" w:sz="8" w:space="0" w:color="auto"/>
              <w:right w:val="single" w:sz="8" w:space="0" w:color="auto"/>
            </w:tcBorders>
          </w:tcPr>
          <w:p w14:paraId="1A7AF831" w14:textId="77777777" w:rsidR="006B4698" w:rsidRPr="00B43559" w:rsidRDefault="006B4698" w:rsidP="0067463D">
            <w:pPr>
              <w:spacing w:after="240"/>
              <w:rPr>
                <w:lang w:val="en-AU"/>
              </w:rPr>
            </w:pPr>
            <w:r w:rsidRPr="00B43559">
              <w:rPr>
                <w:rFonts w:ascii="Calibri" w:eastAsia="Calibri" w:hAnsi="Calibri" w:cs="Calibri"/>
                <w:lang w:val="en-AU"/>
              </w:rPr>
              <w:t>2. Was qualitative pre-testing conducted with members of the target population?</w:t>
            </w:r>
          </w:p>
        </w:tc>
        <w:tc>
          <w:tcPr>
            <w:tcW w:w="6480" w:type="dxa"/>
            <w:tcBorders>
              <w:top w:val="single" w:sz="8" w:space="0" w:color="auto"/>
              <w:left w:val="single" w:sz="8" w:space="0" w:color="auto"/>
              <w:bottom w:val="single" w:sz="8" w:space="0" w:color="auto"/>
              <w:right w:val="single" w:sz="8" w:space="0" w:color="auto"/>
            </w:tcBorders>
          </w:tcPr>
          <w:p w14:paraId="7A902539" w14:textId="77777777" w:rsidR="006B4698" w:rsidRPr="00B43559" w:rsidRDefault="006B4698" w:rsidP="0067463D">
            <w:pPr>
              <w:spacing w:after="240"/>
              <w:rPr>
                <w:lang w:val="en-AU"/>
              </w:rPr>
            </w:pPr>
            <w:r w:rsidRPr="00B43559">
              <w:rPr>
                <w:rFonts w:ascii="Calibri" w:eastAsia="Calibri" w:hAnsi="Calibri" w:cs="Calibri"/>
                <w:lang w:val="en-AU"/>
              </w:rPr>
              <w:t xml:space="preserve">Almost all WTP and matching studies reported conducting a pilot, however, few provide evidence that pilots were conducted with the target population, with some reporting the use of convenience samples. Few WTP or matching studies conducted qualitative pre-testing. There are exceptions such as Dickie (2004) and Prosser (2011), although these give minimal details on this qualitative work. </w:t>
            </w:r>
            <w:r>
              <w:rPr>
                <w:rFonts w:ascii="Calibri" w:eastAsia="Calibri" w:hAnsi="Calibri" w:cs="Calibri"/>
                <w:lang w:val="en-AU"/>
              </w:rPr>
              <w:t>For the DCEs 9 (31%) reported having completed pilot testing including qualitative methods in 8 studies (Sledgel 2015a, Johansson-Stenmen 2008 and 2011, Luyten 2019, Prosser 2013, Howard 2015, Lancsar 2020, Delpasand 2021).</w:t>
            </w:r>
          </w:p>
        </w:tc>
      </w:tr>
      <w:tr w:rsidR="006B4698" w:rsidRPr="00B43559" w14:paraId="0EE88C43" w14:textId="77777777" w:rsidTr="0067463D">
        <w:tc>
          <w:tcPr>
            <w:tcW w:w="2880" w:type="dxa"/>
            <w:tcBorders>
              <w:top w:val="single" w:sz="8" w:space="0" w:color="auto"/>
              <w:left w:val="single" w:sz="8" w:space="0" w:color="auto"/>
              <w:bottom w:val="single" w:sz="8" w:space="0" w:color="auto"/>
              <w:right w:val="single" w:sz="8" w:space="0" w:color="auto"/>
            </w:tcBorders>
          </w:tcPr>
          <w:p w14:paraId="632B6BC6" w14:textId="77777777" w:rsidR="006B4698" w:rsidRPr="00B43559" w:rsidRDefault="006B4698" w:rsidP="0067463D">
            <w:pPr>
              <w:spacing w:after="240"/>
              <w:rPr>
                <w:lang w:val="en-AU"/>
              </w:rPr>
            </w:pPr>
            <w:r w:rsidRPr="00B43559">
              <w:rPr>
                <w:rFonts w:ascii="Calibri" w:eastAsia="Calibri" w:hAnsi="Calibri" w:cs="Calibri"/>
                <w:lang w:val="en-AU"/>
              </w:rPr>
              <w:t>3. Was the experimental design justified?</w:t>
            </w:r>
          </w:p>
        </w:tc>
        <w:tc>
          <w:tcPr>
            <w:tcW w:w="6480" w:type="dxa"/>
            <w:tcBorders>
              <w:top w:val="single" w:sz="8" w:space="0" w:color="auto"/>
              <w:left w:val="single" w:sz="8" w:space="0" w:color="auto"/>
              <w:bottom w:val="single" w:sz="8" w:space="0" w:color="auto"/>
              <w:right w:val="single" w:sz="8" w:space="0" w:color="auto"/>
            </w:tcBorders>
          </w:tcPr>
          <w:p w14:paraId="13D28943" w14:textId="77777777" w:rsidR="006B4698" w:rsidRPr="00B43559" w:rsidRDefault="006B4698" w:rsidP="0067463D">
            <w:pPr>
              <w:spacing w:after="240"/>
              <w:rPr>
                <w:lang w:val="en-AU"/>
              </w:rPr>
            </w:pPr>
            <w:r w:rsidRPr="00B43559">
              <w:rPr>
                <w:rFonts w:ascii="Calibri" w:eastAsia="Calibri" w:hAnsi="Calibri" w:cs="Calibri"/>
                <w:lang w:val="en-AU"/>
              </w:rPr>
              <w:t>The designs of the empirical work for matching</w:t>
            </w:r>
            <w:r>
              <w:rPr>
                <w:rFonts w:ascii="Calibri" w:eastAsia="Calibri" w:hAnsi="Calibri" w:cs="Calibri"/>
                <w:lang w:val="en-AU"/>
              </w:rPr>
              <w:t xml:space="preserve">, </w:t>
            </w:r>
            <w:r w:rsidRPr="00B43559">
              <w:rPr>
                <w:rFonts w:ascii="Calibri" w:eastAsia="Calibri" w:hAnsi="Calibri" w:cs="Calibri"/>
                <w:lang w:val="en-AU"/>
              </w:rPr>
              <w:t xml:space="preserve">WTP </w:t>
            </w:r>
            <w:r>
              <w:rPr>
                <w:rFonts w:ascii="Calibri" w:eastAsia="Calibri" w:hAnsi="Calibri" w:cs="Calibri"/>
                <w:lang w:val="en-AU"/>
              </w:rPr>
              <w:t xml:space="preserve">and DCE </w:t>
            </w:r>
            <w:r w:rsidRPr="00B43559">
              <w:rPr>
                <w:rFonts w:ascii="Calibri" w:eastAsia="Calibri" w:hAnsi="Calibri" w:cs="Calibri"/>
                <w:lang w:val="en-AU"/>
              </w:rPr>
              <w:t>studies predominantly drew upon well established procedures. Where alternative designs were used these were justified.</w:t>
            </w:r>
          </w:p>
        </w:tc>
      </w:tr>
      <w:tr w:rsidR="006B4698" w:rsidRPr="00B43559" w14:paraId="04BD8B3C" w14:textId="77777777" w:rsidTr="0067463D">
        <w:tc>
          <w:tcPr>
            <w:tcW w:w="2880" w:type="dxa"/>
            <w:tcBorders>
              <w:top w:val="single" w:sz="8" w:space="0" w:color="auto"/>
              <w:left w:val="single" w:sz="8" w:space="0" w:color="auto"/>
              <w:bottom w:val="single" w:sz="8" w:space="0" w:color="auto"/>
              <w:right w:val="single" w:sz="8" w:space="0" w:color="auto"/>
            </w:tcBorders>
          </w:tcPr>
          <w:p w14:paraId="0A598D4E" w14:textId="77777777" w:rsidR="006B4698" w:rsidRPr="00B43559" w:rsidRDefault="006B4698" w:rsidP="0067463D">
            <w:pPr>
              <w:spacing w:after="240"/>
              <w:rPr>
                <w:lang w:val="en-AU"/>
              </w:rPr>
            </w:pPr>
            <w:r w:rsidRPr="00B43559">
              <w:rPr>
                <w:rFonts w:ascii="Calibri" w:eastAsia="Calibri" w:hAnsi="Calibri" w:cs="Calibri"/>
                <w:lang w:val="en-AU"/>
              </w:rPr>
              <w:t>4. Was the mode of data collection appropriate and justified?</w:t>
            </w:r>
          </w:p>
        </w:tc>
        <w:tc>
          <w:tcPr>
            <w:tcW w:w="6480" w:type="dxa"/>
            <w:tcBorders>
              <w:top w:val="single" w:sz="8" w:space="0" w:color="auto"/>
              <w:left w:val="single" w:sz="8" w:space="0" w:color="auto"/>
              <w:bottom w:val="single" w:sz="8" w:space="0" w:color="auto"/>
              <w:right w:val="single" w:sz="8" w:space="0" w:color="auto"/>
            </w:tcBorders>
          </w:tcPr>
          <w:p w14:paraId="288EAE32" w14:textId="77777777" w:rsidR="006B4698" w:rsidRPr="00B43559" w:rsidRDefault="006B4698" w:rsidP="0067463D">
            <w:pPr>
              <w:spacing w:after="240"/>
              <w:rPr>
                <w:rFonts w:cstheme="minorHAnsi"/>
                <w:lang w:val="en-AU"/>
              </w:rPr>
            </w:pPr>
            <w:r w:rsidRPr="00B43559">
              <w:rPr>
                <w:rFonts w:eastAsia="Calibri" w:cstheme="minorHAnsi"/>
                <w:lang w:val="en-AU"/>
              </w:rPr>
              <w:t>The use of postal (</w:t>
            </w:r>
            <w:bookmarkStart w:id="8" w:name="_Int_yVvdl3Cv"/>
            <w:r w:rsidRPr="00B43559">
              <w:rPr>
                <w:rFonts w:eastAsia="Calibri" w:cstheme="minorHAnsi"/>
                <w:lang w:val="en-AU"/>
              </w:rPr>
              <w:t>e.g.</w:t>
            </w:r>
            <w:bookmarkEnd w:id="8"/>
            <w:r w:rsidRPr="00B43559">
              <w:rPr>
                <w:rFonts w:eastAsia="Calibri" w:cstheme="minorHAnsi"/>
                <w:lang w:val="en-AU"/>
              </w:rPr>
              <w:t xml:space="preserve"> Blomquist 2011) or telephone (Prosser 2005) mode is rare with most adopting face to face (F2F) interviews or self-complete online. Concerns have been raised about the quality of PTO or WTP data outside of F2F interviews (e.g. Ubel et al, 2002), however, online </w:t>
            </w:r>
            <w:r w:rsidRPr="00B43559">
              <w:rPr>
                <w:rFonts w:eastAsiaTheme="minorEastAsia" w:cstheme="minorHAnsi"/>
                <w:lang w:val="en-AU"/>
              </w:rPr>
              <w:t>mode has been shown to be similar to F2F (</w:t>
            </w:r>
            <w:r w:rsidRPr="00B43559">
              <w:rPr>
                <w:rFonts w:eastAsiaTheme="minorEastAsia" w:cstheme="minorHAnsi"/>
                <w:color w:val="222222"/>
                <w:lang w:val="en-AU"/>
              </w:rPr>
              <w:t>Damschroder et al, 2004</w:t>
            </w:r>
            <w:r w:rsidRPr="00B43559">
              <w:rPr>
                <w:rFonts w:eastAsia="Arial" w:cstheme="minorHAnsi"/>
                <w:color w:val="222222"/>
                <w:lang w:val="en-AU"/>
              </w:rPr>
              <w:t xml:space="preserve">). </w:t>
            </w:r>
            <w:r w:rsidRPr="00B43559">
              <w:rPr>
                <w:rFonts w:eastAsia="Calibri" w:cstheme="minorHAnsi"/>
                <w:lang w:val="en-AU"/>
              </w:rPr>
              <w:t>Justification for using online methods, where respondents may face more difficulty with comprehension, is not usually given. The relationship between mode and respondent recruitment/ selection is usually not discussed.</w:t>
            </w:r>
          </w:p>
        </w:tc>
      </w:tr>
      <w:tr w:rsidR="006B4698" w:rsidRPr="00B43559" w14:paraId="219D321F" w14:textId="77777777" w:rsidTr="0067463D">
        <w:tc>
          <w:tcPr>
            <w:tcW w:w="2880" w:type="dxa"/>
            <w:tcBorders>
              <w:top w:val="single" w:sz="8" w:space="0" w:color="auto"/>
              <w:left w:val="single" w:sz="8" w:space="0" w:color="auto"/>
              <w:bottom w:val="single" w:sz="8" w:space="0" w:color="auto"/>
              <w:right w:val="single" w:sz="8" w:space="0" w:color="auto"/>
            </w:tcBorders>
          </w:tcPr>
          <w:p w14:paraId="769332D1" w14:textId="77777777" w:rsidR="006B4698" w:rsidRPr="00B43559" w:rsidRDefault="006B4698" w:rsidP="0067463D">
            <w:pPr>
              <w:spacing w:after="240"/>
              <w:rPr>
                <w:lang w:val="en-AU"/>
              </w:rPr>
            </w:pPr>
            <w:r w:rsidRPr="00B43559">
              <w:rPr>
                <w:rFonts w:ascii="Calibri" w:eastAsia="Calibri" w:hAnsi="Calibri" w:cs="Calibri"/>
                <w:lang w:val="en-AU"/>
              </w:rPr>
              <w:t>5. If WTA is used over WTP was this justified?</w:t>
            </w:r>
          </w:p>
        </w:tc>
        <w:tc>
          <w:tcPr>
            <w:tcW w:w="6480" w:type="dxa"/>
            <w:tcBorders>
              <w:top w:val="single" w:sz="8" w:space="0" w:color="auto"/>
              <w:left w:val="single" w:sz="8" w:space="0" w:color="auto"/>
              <w:bottom w:val="single" w:sz="8" w:space="0" w:color="auto"/>
              <w:right w:val="single" w:sz="8" w:space="0" w:color="auto"/>
            </w:tcBorders>
          </w:tcPr>
          <w:p w14:paraId="08117AB5" w14:textId="77777777" w:rsidR="006B4698" w:rsidRPr="00B43559" w:rsidRDefault="006B4698" w:rsidP="0067463D">
            <w:pPr>
              <w:spacing w:after="240"/>
              <w:rPr>
                <w:lang w:val="en-AU"/>
              </w:rPr>
            </w:pPr>
            <w:r w:rsidRPr="00B43559">
              <w:rPr>
                <w:rFonts w:ascii="Calibri" w:eastAsia="Calibri" w:hAnsi="Calibri" w:cs="Calibri"/>
                <w:lang w:val="en-AU"/>
              </w:rPr>
              <w:t>No studies adopted a WTA approach.</w:t>
            </w:r>
          </w:p>
        </w:tc>
      </w:tr>
      <w:tr w:rsidR="006B4698" w:rsidRPr="00B43559" w14:paraId="6E3BF0A0" w14:textId="77777777" w:rsidTr="0067463D">
        <w:tc>
          <w:tcPr>
            <w:tcW w:w="2880" w:type="dxa"/>
            <w:tcBorders>
              <w:top w:val="single" w:sz="8" w:space="0" w:color="auto"/>
              <w:left w:val="single" w:sz="8" w:space="0" w:color="auto"/>
              <w:bottom w:val="single" w:sz="8" w:space="0" w:color="auto"/>
              <w:right w:val="single" w:sz="8" w:space="0" w:color="auto"/>
            </w:tcBorders>
          </w:tcPr>
          <w:p w14:paraId="269883DD" w14:textId="77777777" w:rsidR="006B4698" w:rsidRPr="00B43559" w:rsidRDefault="006B4698" w:rsidP="0067463D">
            <w:pPr>
              <w:spacing w:after="240"/>
              <w:rPr>
                <w:lang w:val="en-AU"/>
              </w:rPr>
            </w:pPr>
            <w:r w:rsidRPr="00B43559">
              <w:rPr>
                <w:rFonts w:ascii="Calibri" w:eastAsia="Calibri" w:hAnsi="Calibri" w:cs="Calibri"/>
                <w:lang w:val="en-AU"/>
              </w:rPr>
              <w:t xml:space="preserve">6. Where relevant, were response formats (e.g. single binary choice question) justified and were multiple questions asked of the same </w:t>
            </w:r>
            <w:r w:rsidRPr="00B43559">
              <w:rPr>
                <w:rFonts w:ascii="Calibri" w:eastAsia="Calibri" w:hAnsi="Calibri" w:cs="Calibri"/>
                <w:lang w:val="en-AU"/>
              </w:rPr>
              <w:lastRenderedPageBreak/>
              <w:t>individual dealt with appropriately?</w:t>
            </w:r>
          </w:p>
        </w:tc>
        <w:tc>
          <w:tcPr>
            <w:tcW w:w="6480" w:type="dxa"/>
            <w:tcBorders>
              <w:top w:val="single" w:sz="8" w:space="0" w:color="auto"/>
              <w:left w:val="single" w:sz="8" w:space="0" w:color="auto"/>
              <w:bottom w:val="single" w:sz="8" w:space="0" w:color="auto"/>
              <w:right w:val="single" w:sz="8" w:space="0" w:color="auto"/>
            </w:tcBorders>
          </w:tcPr>
          <w:p w14:paraId="44077C64" w14:textId="77777777" w:rsidR="006B4698" w:rsidRPr="00B43559" w:rsidRDefault="006B4698" w:rsidP="0067463D">
            <w:pPr>
              <w:spacing w:after="240"/>
              <w:rPr>
                <w:lang w:val="en-AU"/>
              </w:rPr>
            </w:pPr>
            <w:r w:rsidRPr="00B43559">
              <w:rPr>
                <w:rFonts w:ascii="Calibri" w:eastAsia="Calibri" w:hAnsi="Calibri" w:cs="Calibri"/>
                <w:lang w:val="en-AU"/>
              </w:rPr>
              <w:lastRenderedPageBreak/>
              <w:t>WTP studies tended to give clearer justification for response format than matching studies</w:t>
            </w:r>
            <w:r>
              <w:rPr>
                <w:rFonts w:ascii="Calibri" w:eastAsia="Calibri" w:hAnsi="Calibri" w:cs="Calibri"/>
                <w:lang w:val="en-AU"/>
              </w:rPr>
              <w:t xml:space="preserve"> and DCEs</w:t>
            </w:r>
            <w:r w:rsidRPr="00B43559">
              <w:rPr>
                <w:rFonts w:ascii="Calibri" w:eastAsia="Calibri" w:hAnsi="Calibri" w:cs="Calibri"/>
                <w:lang w:val="en-AU"/>
              </w:rPr>
              <w:t xml:space="preserve">. Repeated questions relating to a single trade off in matching studies are often used to iterate towards a final response with the earlier responses not included in the analysis. Possible framing caused by earlier responses is not considered in most matching studies. Where respondents are asked </w:t>
            </w:r>
            <w:r w:rsidRPr="00B43559">
              <w:rPr>
                <w:rFonts w:ascii="Calibri" w:eastAsia="Calibri" w:hAnsi="Calibri" w:cs="Calibri"/>
                <w:lang w:val="en-AU"/>
              </w:rPr>
              <w:lastRenderedPageBreak/>
              <w:t xml:space="preserve">about multiple scenarios most studies adopt randomization of question order. </w:t>
            </w:r>
            <w:r>
              <w:rPr>
                <w:rFonts w:ascii="Calibri" w:eastAsia="Calibri" w:hAnsi="Calibri" w:cs="Calibri"/>
                <w:lang w:val="en-AU"/>
              </w:rPr>
              <w:t>The majority of the DCEs provided no information of the extent if any to which the surveys were randomised either within or between blocks. Notable exceptions being Skedgel 2015a, Van de Wetering 2016 and 2015, and Whitty 2014. This is relevant to assessing ordering bias and selective sampling for between blocks.</w:t>
            </w:r>
          </w:p>
        </w:tc>
      </w:tr>
      <w:tr w:rsidR="006B4698" w:rsidRPr="00B43559" w14:paraId="30069572" w14:textId="77777777" w:rsidTr="0067463D">
        <w:tc>
          <w:tcPr>
            <w:tcW w:w="2880" w:type="dxa"/>
            <w:tcBorders>
              <w:top w:val="single" w:sz="8" w:space="0" w:color="auto"/>
              <w:left w:val="single" w:sz="8" w:space="0" w:color="auto"/>
              <w:bottom w:val="single" w:sz="8" w:space="0" w:color="auto"/>
              <w:right w:val="single" w:sz="8" w:space="0" w:color="auto"/>
            </w:tcBorders>
          </w:tcPr>
          <w:p w14:paraId="0C8B2456" w14:textId="77777777" w:rsidR="006B4698" w:rsidRPr="00B43559" w:rsidRDefault="006B4698" w:rsidP="0067463D">
            <w:pPr>
              <w:spacing w:after="240"/>
              <w:rPr>
                <w:lang w:val="en-AU"/>
              </w:rPr>
            </w:pPr>
            <w:r w:rsidRPr="00B43559">
              <w:rPr>
                <w:rFonts w:ascii="Calibri" w:eastAsia="Calibri" w:hAnsi="Calibri" w:cs="Calibri"/>
                <w:lang w:val="en-AU"/>
              </w:rPr>
              <w:lastRenderedPageBreak/>
              <w:t>7. If forced choice was used was this justified?</w:t>
            </w:r>
          </w:p>
        </w:tc>
        <w:tc>
          <w:tcPr>
            <w:tcW w:w="6480" w:type="dxa"/>
            <w:tcBorders>
              <w:top w:val="single" w:sz="8" w:space="0" w:color="auto"/>
              <w:left w:val="single" w:sz="8" w:space="0" w:color="auto"/>
              <w:bottom w:val="single" w:sz="8" w:space="0" w:color="auto"/>
              <w:right w:val="single" w:sz="8" w:space="0" w:color="auto"/>
            </w:tcBorders>
          </w:tcPr>
          <w:p w14:paraId="50FDB49C" w14:textId="77777777" w:rsidR="006B4698" w:rsidRPr="00B43559" w:rsidRDefault="006B4698" w:rsidP="0067463D">
            <w:pPr>
              <w:spacing w:after="240"/>
              <w:rPr>
                <w:lang w:val="en-AU"/>
              </w:rPr>
            </w:pPr>
            <w:r w:rsidRPr="00B43559">
              <w:rPr>
                <w:rFonts w:ascii="Calibri" w:eastAsia="Calibri" w:hAnsi="Calibri" w:cs="Calibri"/>
                <w:lang w:val="en-AU"/>
              </w:rPr>
              <w:t xml:space="preserve">This question is interpreted as forcing a choice relating to prioritizing one age group over another. This is not relevant for the WTP studies. About half of the matching studies forced a preference based on age group but did not give a full justification for this decision nor considered the implication of the decision on the results. </w:t>
            </w:r>
            <w:r>
              <w:rPr>
                <w:rFonts w:ascii="Calibri" w:eastAsia="Calibri" w:hAnsi="Calibri" w:cs="Calibri"/>
                <w:lang w:val="en-AU"/>
              </w:rPr>
              <w:t xml:space="preserve">Only 2 (7%) of the DCEs included an opt out choice. Of the remainder only Howard (2015) provided provided justification for the use of forced choices. </w:t>
            </w:r>
          </w:p>
        </w:tc>
      </w:tr>
      <w:tr w:rsidR="006B4698" w:rsidRPr="00B43559" w14:paraId="2D0BC3A0" w14:textId="77777777" w:rsidTr="0067463D">
        <w:tc>
          <w:tcPr>
            <w:tcW w:w="2880" w:type="dxa"/>
            <w:tcBorders>
              <w:top w:val="single" w:sz="8" w:space="0" w:color="auto"/>
              <w:left w:val="single" w:sz="8" w:space="0" w:color="auto"/>
              <w:bottom w:val="single" w:sz="8" w:space="0" w:color="auto"/>
              <w:right w:val="single" w:sz="8" w:space="0" w:color="auto"/>
            </w:tcBorders>
          </w:tcPr>
          <w:p w14:paraId="07A008EA" w14:textId="77777777" w:rsidR="006B4698" w:rsidRPr="00B43559" w:rsidRDefault="006B4698" w:rsidP="0067463D">
            <w:pPr>
              <w:spacing w:after="240"/>
              <w:rPr>
                <w:lang w:val="en-AU"/>
              </w:rPr>
            </w:pPr>
            <w:r w:rsidRPr="00B43559">
              <w:rPr>
                <w:rFonts w:ascii="Calibri" w:eastAsia="Calibri" w:hAnsi="Calibri" w:cs="Calibri"/>
                <w:lang w:val="en-AU"/>
              </w:rPr>
              <w:t xml:space="preserve">8. Was the payment vehicle realistic and credible? </w:t>
            </w:r>
          </w:p>
        </w:tc>
        <w:tc>
          <w:tcPr>
            <w:tcW w:w="6480" w:type="dxa"/>
            <w:tcBorders>
              <w:top w:val="single" w:sz="8" w:space="0" w:color="auto"/>
              <w:left w:val="single" w:sz="8" w:space="0" w:color="auto"/>
              <w:bottom w:val="single" w:sz="8" w:space="0" w:color="auto"/>
              <w:right w:val="single" w:sz="8" w:space="0" w:color="auto"/>
            </w:tcBorders>
          </w:tcPr>
          <w:p w14:paraId="2182ABF6" w14:textId="77777777" w:rsidR="006B4698" w:rsidRPr="00B43559" w:rsidRDefault="006B4698" w:rsidP="0067463D">
            <w:pPr>
              <w:spacing w:after="240"/>
              <w:rPr>
                <w:lang w:val="en-AU"/>
              </w:rPr>
            </w:pPr>
            <w:r w:rsidRPr="00B43559">
              <w:rPr>
                <w:rFonts w:ascii="Calibri" w:eastAsia="Calibri" w:hAnsi="Calibri" w:cs="Calibri"/>
                <w:lang w:val="en-AU"/>
              </w:rPr>
              <w:t xml:space="preserve">This </w:t>
            </w:r>
            <w:r>
              <w:rPr>
                <w:rFonts w:ascii="Calibri" w:eastAsia="Calibri" w:hAnsi="Calibri" w:cs="Calibri"/>
                <w:lang w:val="en-AU"/>
              </w:rPr>
              <w:t xml:space="preserve">was largely </w:t>
            </w:r>
            <w:r w:rsidRPr="00B43559">
              <w:rPr>
                <w:rFonts w:ascii="Calibri" w:eastAsia="Calibri" w:hAnsi="Calibri" w:cs="Calibri"/>
                <w:lang w:val="en-AU"/>
              </w:rPr>
              <w:t>relevant to WTP studies.</w:t>
            </w:r>
            <w:r>
              <w:rPr>
                <w:rFonts w:ascii="Calibri" w:eastAsia="Calibri" w:hAnsi="Calibri" w:cs="Calibri"/>
                <w:lang w:val="en-AU"/>
              </w:rPr>
              <w:t xml:space="preserve"> </w:t>
            </w:r>
            <w:r w:rsidRPr="00B43559">
              <w:rPr>
                <w:rFonts w:ascii="Calibri" w:eastAsia="Calibri" w:hAnsi="Calibri" w:cs="Calibri"/>
                <w:lang w:val="en-AU"/>
              </w:rPr>
              <w:t>Most gave clarity on the payment vehicle, where the payment amount was simply stated this tended to involve small sums of money.</w:t>
            </w:r>
            <w:r>
              <w:rPr>
                <w:rFonts w:ascii="Calibri" w:eastAsia="Calibri" w:hAnsi="Calibri" w:cs="Calibri"/>
                <w:lang w:val="en-AU"/>
              </w:rPr>
              <w:t xml:space="preserve"> Of the DCEs 7 included an attribute related to cost including increasing insurance premiums, budget allocations, cost/QALY and willingness to pay attributes.  </w:t>
            </w:r>
          </w:p>
        </w:tc>
      </w:tr>
      <w:tr w:rsidR="006B4698" w:rsidRPr="00B43559" w14:paraId="4E832059" w14:textId="77777777" w:rsidTr="0067463D">
        <w:tc>
          <w:tcPr>
            <w:tcW w:w="2880" w:type="dxa"/>
            <w:tcBorders>
              <w:top w:val="single" w:sz="8" w:space="0" w:color="auto"/>
              <w:left w:val="single" w:sz="8" w:space="0" w:color="auto"/>
              <w:bottom w:val="single" w:sz="8" w:space="0" w:color="auto"/>
              <w:right w:val="single" w:sz="8" w:space="0" w:color="auto"/>
            </w:tcBorders>
          </w:tcPr>
          <w:p w14:paraId="375CA100" w14:textId="77777777" w:rsidR="006B4698" w:rsidRPr="00B43559" w:rsidRDefault="006B4698" w:rsidP="0067463D">
            <w:pPr>
              <w:spacing w:after="240"/>
              <w:rPr>
                <w:lang w:val="en-AU"/>
              </w:rPr>
            </w:pPr>
            <w:r w:rsidRPr="00B43559">
              <w:rPr>
                <w:rFonts w:ascii="Calibri" w:eastAsia="Calibri" w:hAnsi="Calibri" w:cs="Calibri"/>
                <w:lang w:val="en-AU"/>
              </w:rPr>
              <w:t>9. Were steps taken to encourage considered responses?</w:t>
            </w:r>
          </w:p>
        </w:tc>
        <w:tc>
          <w:tcPr>
            <w:tcW w:w="6480" w:type="dxa"/>
            <w:tcBorders>
              <w:top w:val="single" w:sz="8" w:space="0" w:color="auto"/>
              <w:left w:val="single" w:sz="8" w:space="0" w:color="auto"/>
              <w:bottom w:val="single" w:sz="8" w:space="0" w:color="auto"/>
              <w:right w:val="single" w:sz="8" w:space="0" w:color="auto"/>
            </w:tcBorders>
          </w:tcPr>
          <w:p w14:paraId="77994899" w14:textId="77777777" w:rsidR="006B4698" w:rsidRPr="00B43559" w:rsidRDefault="006B4698" w:rsidP="0067463D">
            <w:pPr>
              <w:spacing w:after="240"/>
              <w:rPr>
                <w:lang w:val="en-AU"/>
              </w:rPr>
            </w:pPr>
            <w:r w:rsidRPr="00B43559">
              <w:rPr>
                <w:rFonts w:ascii="Calibri" w:eastAsia="Calibri" w:hAnsi="Calibri" w:cs="Calibri"/>
                <w:lang w:val="en-AU"/>
              </w:rPr>
              <w:t xml:space="preserve">The steps used to encourage considered responses were variable. This is likely to be more critical in a self-complete setting. Most studies aimed to create a realistic setting for the questions, but little was done to maintain motivation during repetitive online surveys. </w:t>
            </w:r>
            <w:r>
              <w:rPr>
                <w:rFonts w:ascii="Calibri" w:eastAsia="Calibri" w:hAnsi="Calibri" w:cs="Calibri"/>
                <w:lang w:val="en-AU"/>
              </w:rPr>
              <w:t>In all 13 (45%) of the DCEs provided clear descriptions of the methods used to maximise understanding of the scenarios and choices. These included investigators working through examples before commencing the DCE to use of graphical representations. Johansson-Stenman (2008) encouraged respondents to back and change earlier choices to reduce issues around learning and ordering.</w:t>
            </w:r>
          </w:p>
        </w:tc>
      </w:tr>
      <w:tr w:rsidR="006B4698" w:rsidRPr="00B43559" w14:paraId="7974DD1D" w14:textId="77777777" w:rsidTr="0067463D">
        <w:tc>
          <w:tcPr>
            <w:tcW w:w="2880" w:type="dxa"/>
            <w:tcBorders>
              <w:top w:val="single" w:sz="8" w:space="0" w:color="auto"/>
              <w:left w:val="single" w:sz="8" w:space="0" w:color="auto"/>
              <w:bottom w:val="single" w:sz="8" w:space="0" w:color="auto"/>
              <w:right w:val="single" w:sz="8" w:space="0" w:color="auto"/>
            </w:tcBorders>
          </w:tcPr>
          <w:p w14:paraId="177CDF76" w14:textId="77777777" w:rsidR="006B4698" w:rsidRPr="00B43559" w:rsidRDefault="006B4698" w:rsidP="0067463D">
            <w:pPr>
              <w:spacing w:after="240"/>
              <w:rPr>
                <w:lang w:val="en-AU"/>
              </w:rPr>
            </w:pPr>
            <w:r w:rsidRPr="00B43559">
              <w:rPr>
                <w:rFonts w:ascii="Calibri" w:eastAsia="Calibri" w:hAnsi="Calibri" w:cs="Calibri"/>
                <w:lang w:val="en-AU"/>
              </w:rPr>
              <w:t>10. Was the choice of econometric estimator justified?</w:t>
            </w:r>
          </w:p>
        </w:tc>
        <w:tc>
          <w:tcPr>
            <w:tcW w:w="6480" w:type="dxa"/>
            <w:tcBorders>
              <w:top w:val="single" w:sz="8" w:space="0" w:color="auto"/>
              <w:left w:val="single" w:sz="8" w:space="0" w:color="auto"/>
              <w:bottom w:val="single" w:sz="8" w:space="0" w:color="auto"/>
              <w:right w:val="single" w:sz="8" w:space="0" w:color="auto"/>
            </w:tcBorders>
          </w:tcPr>
          <w:p w14:paraId="2C955F46" w14:textId="77777777" w:rsidR="006B4698" w:rsidRPr="00B43559" w:rsidRDefault="006B4698" w:rsidP="0067463D">
            <w:pPr>
              <w:spacing w:after="240"/>
              <w:rPr>
                <w:lang w:val="en-AU"/>
              </w:rPr>
            </w:pPr>
            <w:r w:rsidRPr="00B43559">
              <w:rPr>
                <w:rFonts w:ascii="Calibri" w:eastAsia="Calibri" w:hAnsi="Calibri" w:cs="Calibri"/>
                <w:lang w:val="en-AU"/>
              </w:rPr>
              <w:t>For matching studies results were based on simple mean/median analysis, with any econometric estimation only used to explore the impact of respondent demographics or sub-questions within the study. For the WTP studies most gave clear justification for their choice of econometric approach.</w:t>
            </w:r>
            <w:r>
              <w:rPr>
                <w:rFonts w:ascii="Calibri" w:eastAsia="Calibri" w:hAnsi="Calibri" w:cs="Calibri"/>
                <w:lang w:val="en-AU"/>
              </w:rPr>
              <w:t xml:space="preserve"> The majority of the DCEs the econometric models drew on established approaches.</w:t>
            </w:r>
          </w:p>
        </w:tc>
      </w:tr>
      <w:tr w:rsidR="006B4698" w:rsidRPr="00B43559" w14:paraId="202E4EA8" w14:textId="77777777" w:rsidTr="0067463D">
        <w:tc>
          <w:tcPr>
            <w:tcW w:w="2880" w:type="dxa"/>
            <w:tcBorders>
              <w:top w:val="single" w:sz="8" w:space="0" w:color="auto"/>
              <w:left w:val="single" w:sz="8" w:space="0" w:color="auto"/>
              <w:bottom w:val="single" w:sz="8" w:space="0" w:color="auto"/>
              <w:right w:val="single" w:sz="8" w:space="0" w:color="auto"/>
            </w:tcBorders>
          </w:tcPr>
          <w:p w14:paraId="135395D4" w14:textId="77777777" w:rsidR="006B4698" w:rsidRPr="00B43559" w:rsidRDefault="006B4698" w:rsidP="0067463D">
            <w:pPr>
              <w:spacing w:after="240"/>
              <w:rPr>
                <w:lang w:val="en-AU"/>
              </w:rPr>
            </w:pPr>
            <w:r w:rsidRPr="00B43559">
              <w:rPr>
                <w:rFonts w:ascii="Calibri" w:eastAsia="Calibri" w:hAnsi="Calibri" w:cs="Calibri"/>
                <w:lang w:val="en-AU"/>
              </w:rPr>
              <w:t>11. Was the heterogeneity of the results considered?</w:t>
            </w:r>
          </w:p>
        </w:tc>
        <w:tc>
          <w:tcPr>
            <w:tcW w:w="6480" w:type="dxa"/>
            <w:tcBorders>
              <w:top w:val="single" w:sz="8" w:space="0" w:color="auto"/>
              <w:left w:val="single" w:sz="8" w:space="0" w:color="auto"/>
              <w:bottom w:val="single" w:sz="8" w:space="0" w:color="auto"/>
              <w:right w:val="single" w:sz="8" w:space="0" w:color="auto"/>
            </w:tcBorders>
          </w:tcPr>
          <w:p w14:paraId="08A795E6" w14:textId="77777777" w:rsidR="006B4698" w:rsidRPr="00B43559" w:rsidRDefault="006B4698" w:rsidP="0067463D">
            <w:pPr>
              <w:spacing w:after="240"/>
              <w:rPr>
                <w:lang w:val="en-AU"/>
              </w:rPr>
            </w:pPr>
            <w:r w:rsidRPr="00B43559">
              <w:rPr>
                <w:rFonts w:ascii="Calibri" w:eastAsia="Calibri" w:hAnsi="Calibri" w:cs="Calibri"/>
                <w:lang w:val="en-AU"/>
              </w:rPr>
              <w:t>WTP studies tended to explore the impact of respondent characteristics more extensively (and across more characteristics) than matching studies. Small sample size limited the possible exploration of heterogeneity in some matching studies.</w:t>
            </w:r>
            <w:r>
              <w:rPr>
                <w:rFonts w:ascii="Calibri" w:eastAsia="Calibri" w:hAnsi="Calibri" w:cs="Calibri"/>
                <w:lang w:val="en-AU"/>
              </w:rPr>
              <w:t xml:space="preserve"> The majority (72%) of the DCEs considered heterogeneity using well established approaches such as panel mixed MNL and latent class, inclusion of partispant characteristics as interaction terms </w:t>
            </w:r>
          </w:p>
        </w:tc>
      </w:tr>
      <w:tr w:rsidR="006B4698" w:rsidRPr="00B43559" w14:paraId="2081EEDB" w14:textId="77777777" w:rsidTr="0067463D">
        <w:tc>
          <w:tcPr>
            <w:tcW w:w="2880" w:type="dxa"/>
            <w:tcBorders>
              <w:top w:val="single" w:sz="8" w:space="0" w:color="auto"/>
              <w:left w:val="single" w:sz="8" w:space="0" w:color="auto"/>
              <w:bottom w:val="single" w:sz="8" w:space="0" w:color="auto"/>
              <w:right w:val="single" w:sz="8" w:space="0" w:color="auto"/>
            </w:tcBorders>
          </w:tcPr>
          <w:p w14:paraId="2B8C3C0E" w14:textId="77777777" w:rsidR="006B4698" w:rsidRPr="00B43559" w:rsidRDefault="006B4698" w:rsidP="0067463D">
            <w:pPr>
              <w:spacing w:after="240"/>
              <w:rPr>
                <w:lang w:val="en-AU"/>
              </w:rPr>
            </w:pPr>
            <w:r w:rsidRPr="00B43559">
              <w:rPr>
                <w:rFonts w:ascii="Calibri" w:eastAsia="Calibri" w:hAnsi="Calibri" w:cs="Calibri"/>
                <w:lang w:val="en-AU"/>
              </w:rPr>
              <w:t>12. Were any anomalies in the data (e.g. non-traders, outliers, potentially non-</w:t>
            </w:r>
            <w:r w:rsidRPr="00B43559">
              <w:rPr>
                <w:rFonts w:ascii="Calibri" w:eastAsia="Calibri" w:hAnsi="Calibri" w:cs="Calibri"/>
                <w:lang w:val="en-AU"/>
              </w:rPr>
              <w:lastRenderedPageBreak/>
              <w:t>attendant respondents) investigated?</w:t>
            </w:r>
          </w:p>
        </w:tc>
        <w:tc>
          <w:tcPr>
            <w:tcW w:w="6480" w:type="dxa"/>
            <w:tcBorders>
              <w:top w:val="single" w:sz="8" w:space="0" w:color="auto"/>
              <w:left w:val="single" w:sz="8" w:space="0" w:color="auto"/>
              <w:bottom w:val="single" w:sz="8" w:space="0" w:color="auto"/>
              <w:right w:val="single" w:sz="8" w:space="0" w:color="auto"/>
            </w:tcBorders>
          </w:tcPr>
          <w:p w14:paraId="3DE8A154" w14:textId="77777777" w:rsidR="006B4698" w:rsidRPr="00B43559" w:rsidRDefault="006B4698" w:rsidP="0067463D">
            <w:pPr>
              <w:spacing w:after="240"/>
              <w:rPr>
                <w:lang w:val="en-AU"/>
              </w:rPr>
            </w:pPr>
            <w:r w:rsidRPr="00B43559">
              <w:rPr>
                <w:rFonts w:ascii="Calibri" w:eastAsia="Calibri" w:hAnsi="Calibri" w:cs="Calibri"/>
                <w:lang w:val="en-AU"/>
              </w:rPr>
              <w:lastRenderedPageBreak/>
              <w:t>The extent of exploration of outliers, excluded data points or deviation from findings in the literature is variable within the group of WTP, Matching or Opinion Survey studies, with many doing little to explore anomalies in the data.</w:t>
            </w:r>
            <w:r>
              <w:rPr>
                <w:rFonts w:ascii="Calibri" w:eastAsia="Calibri" w:hAnsi="Calibri" w:cs="Calibri"/>
                <w:lang w:val="en-AU"/>
              </w:rPr>
              <w:t xml:space="preserve"> Of the DCEs 8 (28%) included a process </w:t>
            </w:r>
            <w:r>
              <w:rPr>
                <w:rFonts w:ascii="Calibri" w:eastAsia="Calibri" w:hAnsi="Calibri" w:cs="Calibri"/>
                <w:lang w:val="en-AU"/>
              </w:rPr>
              <w:lastRenderedPageBreak/>
              <w:t>for excluding data outliers or anomalies generally using dominant questions. It should be noted however that the validity of exclusion of responses is not universally accepted.</w:t>
            </w:r>
          </w:p>
        </w:tc>
      </w:tr>
      <w:tr w:rsidR="006B4698" w:rsidRPr="00B43559" w14:paraId="221D3A6F" w14:textId="77777777" w:rsidTr="0067463D">
        <w:tc>
          <w:tcPr>
            <w:tcW w:w="2880" w:type="dxa"/>
            <w:tcBorders>
              <w:top w:val="single" w:sz="8" w:space="0" w:color="auto"/>
              <w:left w:val="single" w:sz="8" w:space="0" w:color="auto"/>
              <w:bottom w:val="single" w:sz="8" w:space="0" w:color="auto"/>
              <w:right w:val="single" w:sz="8" w:space="0" w:color="auto"/>
            </w:tcBorders>
          </w:tcPr>
          <w:p w14:paraId="33B50B25" w14:textId="77777777" w:rsidR="006B4698" w:rsidRPr="00B43559" w:rsidRDefault="006B4698" w:rsidP="0067463D">
            <w:pPr>
              <w:spacing w:after="240"/>
              <w:rPr>
                <w:lang w:val="en-AU"/>
              </w:rPr>
            </w:pPr>
            <w:r w:rsidRPr="00B43559">
              <w:rPr>
                <w:rFonts w:ascii="Calibri" w:eastAsia="Calibri" w:hAnsi="Calibri" w:cs="Calibri"/>
                <w:lang w:val="en-AU"/>
              </w:rPr>
              <w:lastRenderedPageBreak/>
              <w:t>13. Are the results generalizable to the sample population (considering recruitment, response rates, missing data and exclusions)?</w:t>
            </w:r>
          </w:p>
        </w:tc>
        <w:tc>
          <w:tcPr>
            <w:tcW w:w="6480" w:type="dxa"/>
            <w:tcBorders>
              <w:top w:val="single" w:sz="8" w:space="0" w:color="auto"/>
              <w:left w:val="single" w:sz="8" w:space="0" w:color="auto"/>
              <w:bottom w:val="single" w:sz="8" w:space="0" w:color="auto"/>
              <w:right w:val="single" w:sz="8" w:space="0" w:color="auto"/>
            </w:tcBorders>
          </w:tcPr>
          <w:p w14:paraId="43795E23" w14:textId="77777777" w:rsidR="006B4698" w:rsidRPr="00B43559" w:rsidRDefault="006B4698" w:rsidP="0067463D">
            <w:pPr>
              <w:spacing w:after="240"/>
              <w:rPr>
                <w:lang w:val="en-AU"/>
              </w:rPr>
            </w:pPr>
            <w:r w:rsidRPr="00B43559">
              <w:rPr>
                <w:rFonts w:ascii="Calibri" w:eastAsia="Calibri" w:hAnsi="Calibri" w:cs="Calibri"/>
                <w:lang w:val="en-AU"/>
              </w:rPr>
              <w:t>Achieving a respondent sample with generalizability to the public, particularly post exclusions, is rare in WTP and matching studies. The use of a university-based study sample (</w:t>
            </w:r>
            <w:bookmarkStart w:id="9" w:name="_Int_v1Llg3fl"/>
            <w:r w:rsidRPr="00B43559">
              <w:rPr>
                <w:rFonts w:ascii="Calibri" w:eastAsia="Calibri" w:hAnsi="Calibri" w:cs="Calibri"/>
                <w:lang w:val="en-AU"/>
              </w:rPr>
              <w:t>e.g.</w:t>
            </w:r>
            <w:bookmarkEnd w:id="9"/>
            <w:r w:rsidRPr="00B43559">
              <w:rPr>
                <w:rFonts w:ascii="Calibri" w:eastAsia="Calibri" w:hAnsi="Calibri" w:cs="Calibri"/>
                <w:lang w:val="en-AU"/>
              </w:rPr>
              <w:t xml:space="preserve"> </w:t>
            </w:r>
            <w:r w:rsidRPr="00B43559">
              <w:rPr>
                <w:rFonts w:ascii="Calibri" w:eastAsia="Calibri" w:hAnsi="Calibri" w:cs="Calibri"/>
                <w:color w:val="000000" w:themeColor="text1"/>
                <w:lang w:val="en-AU"/>
              </w:rPr>
              <w:t xml:space="preserve">Busschbach 1993; Maestad 2009; Rodriguez 2000; Tsuchiya 2001) is </w:t>
            </w:r>
            <w:r w:rsidRPr="00B43559">
              <w:rPr>
                <w:rFonts w:ascii="Calibri" w:eastAsia="Calibri" w:hAnsi="Calibri" w:cs="Calibri"/>
                <w:lang w:val="en-AU"/>
              </w:rPr>
              <w:t>not likely to be generalizable to the young population. Response rates are not recorded where invitations are sent to commercial panels.</w:t>
            </w:r>
            <w:r>
              <w:rPr>
                <w:rFonts w:ascii="Calibri" w:eastAsia="Calibri" w:hAnsi="Calibri" w:cs="Calibri"/>
                <w:lang w:val="en-AU"/>
              </w:rPr>
              <w:t xml:space="preserve"> The minority of DCEs (24%) provided adequate description of participant sampling or recruitment methods and completion rates to enable conclusions to be made as to representativeness and/or generalisability. The majority of the studies had either small sample sizes, used non representative sampling methods such as advertising or provided inadequate description of sampling methods. </w:t>
            </w:r>
          </w:p>
        </w:tc>
      </w:tr>
      <w:tr w:rsidR="006B4698" w:rsidRPr="00B43559" w14:paraId="5B432938" w14:textId="77777777" w:rsidTr="0067463D">
        <w:tc>
          <w:tcPr>
            <w:tcW w:w="2880" w:type="dxa"/>
            <w:tcBorders>
              <w:top w:val="single" w:sz="8" w:space="0" w:color="auto"/>
              <w:left w:val="single" w:sz="8" w:space="0" w:color="auto"/>
              <w:bottom w:val="single" w:sz="8" w:space="0" w:color="auto"/>
              <w:right w:val="single" w:sz="8" w:space="0" w:color="auto"/>
            </w:tcBorders>
          </w:tcPr>
          <w:p w14:paraId="5657865F" w14:textId="77777777" w:rsidR="006B4698" w:rsidRPr="00B43559" w:rsidRDefault="006B4698" w:rsidP="0067463D">
            <w:pPr>
              <w:spacing w:after="240"/>
              <w:rPr>
                <w:lang w:val="en-AU"/>
              </w:rPr>
            </w:pPr>
            <w:r w:rsidRPr="00B43559">
              <w:rPr>
                <w:rFonts w:ascii="Calibri" w:eastAsia="Calibri" w:hAnsi="Calibri" w:cs="Calibri"/>
                <w:lang w:val="en-AU"/>
              </w:rPr>
              <w:t>14. Was internal validity considered (</w:t>
            </w:r>
            <w:bookmarkStart w:id="10" w:name="_Int_gtyP2WZD"/>
            <w:r w:rsidRPr="00B43559">
              <w:rPr>
                <w:rFonts w:ascii="Calibri" w:eastAsia="Calibri" w:hAnsi="Calibri" w:cs="Calibri"/>
                <w:lang w:val="en-AU"/>
              </w:rPr>
              <w:t>e.g.</w:t>
            </w:r>
            <w:bookmarkEnd w:id="10"/>
            <w:r w:rsidRPr="00B43559">
              <w:rPr>
                <w:rFonts w:ascii="Calibri" w:eastAsia="Calibri" w:hAnsi="Calibri" w:cs="Calibri"/>
                <w:lang w:val="en-AU"/>
              </w:rPr>
              <w:t xml:space="preserve"> scope sensitivity, WTP positively related to income, tests of transitivity in PTO, order of coefficients in DCE, inconsistency across related survey questions)?</w:t>
            </w:r>
          </w:p>
        </w:tc>
        <w:tc>
          <w:tcPr>
            <w:tcW w:w="6480" w:type="dxa"/>
            <w:tcBorders>
              <w:top w:val="single" w:sz="8" w:space="0" w:color="auto"/>
              <w:left w:val="single" w:sz="8" w:space="0" w:color="auto"/>
              <w:bottom w:val="single" w:sz="8" w:space="0" w:color="auto"/>
              <w:right w:val="single" w:sz="8" w:space="0" w:color="auto"/>
            </w:tcBorders>
          </w:tcPr>
          <w:p w14:paraId="76CAC060" w14:textId="77777777" w:rsidR="006B4698" w:rsidRPr="00B43559" w:rsidRDefault="006B4698" w:rsidP="0067463D">
            <w:pPr>
              <w:spacing w:after="240"/>
              <w:rPr>
                <w:lang w:val="en-AU"/>
              </w:rPr>
            </w:pPr>
            <w:r w:rsidRPr="00B43559">
              <w:rPr>
                <w:rFonts w:ascii="Calibri" w:eastAsia="Calibri" w:hAnsi="Calibri" w:cs="Calibri"/>
                <w:lang w:val="en-AU"/>
              </w:rPr>
              <w:t>The extent of validity testing varies within WTP and matching studies. Most WTP studies consider the correlation of WTP values and income, some also test the relationship between WTP and severity of the health state. Some matching studies include questions to test chaining across ages (</w:t>
            </w:r>
            <w:bookmarkStart w:id="11" w:name="_Int_kaXFZWE7"/>
            <w:r w:rsidRPr="00B43559">
              <w:rPr>
                <w:rFonts w:ascii="Calibri" w:eastAsia="Calibri" w:hAnsi="Calibri" w:cs="Calibri"/>
                <w:lang w:val="en-AU"/>
              </w:rPr>
              <w:t>e.g.</w:t>
            </w:r>
            <w:bookmarkEnd w:id="11"/>
            <w:r w:rsidRPr="00B43559">
              <w:rPr>
                <w:rFonts w:ascii="Calibri" w:eastAsia="Calibri" w:hAnsi="Calibri" w:cs="Calibri"/>
                <w:lang w:val="en-AU"/>
              </w:rPr>
              <w:t xml:space="preserve"> 10 vs 40, 40 vs 80, 10 vs 80), or comparisons between methods for expressing preferences (e.g. PTO vs ranking) although others had no built-in means to test validity.</w:t>
            </w:r>
            <w:r>
              <w:rPr>
                <w:rFonts w:ascii="Calibri" w:eastAsia="Calibri" w:hAnsi="Calibri" w:cs="Calibri"/>
                <w:lang w:val="en-AU"/>
              </w:rPr>
              <w:t xml:space="preserve"> Internal validity for DCEs was mostly considered by comparison to a priori hypotheses and expectations with limited further evaluation provided. A few studies used alternate models or elicitation methods (e.g. DCE and vs. BWS) as a measure of internal validity.</w:t>
            </w:r>
          </w:p>
        </w:tc>
      </w:tr>
      <w:tr w:rsidR="006B4698" w:rsidRPr="00B43559" w14:paraId="6818A582" w14:textId="77777777" w:rsidTr="0067463D">
        <w:tc>
          <w:tcPr>
            <w:tcW w:w="2880" w:type="dxa"/>
            <w:tcBorders>
              <w:top w:val="single" w:sz="8" w:space="0" w:color="auto"/>
              <w:left w:val="single" w:sz="8" w:space="0" w:color="auto"/>
              <w:bottom w:val="single" w:sz="8" w:space="0" w:color="auto"/>
              <w:right w:val="single" w:sz="8" w:space="0" w:color="auto"/>
            </w:tcBorders>
          </w:tcPr>
          <w:p w14:paraId="3A913D69" w14:textId="77777777" w:rsidR="006B4698" w:rsidRPr="00B43559" w:rsidRDefault="006B4698" w:rsidP="0067463D">
            <w:pPr>
              <w:spacing w:after="240"/>
              <w:rPr>
                <w:lang w:val="en-AU"/>
              </w:rPr>
            </w:pPr>
            <w:r w:rsidRPr="00B43559">
              <w:rPr>
                <w:rFonts w:ascii="Calibri" w:eastAsia="Calibri" w:hAnsi="Calibri" w:cs="Calibri"/>
                <w:lang w:val="en-AU"/>
              </w:rPr>
              <w:t>15. Was reporting adequate (across methods, analysis, &amp; results)?</w:t>
            </w:r>
          </w:p>
        </w:tc>
        <w:tc>
          <w:tcPr>
            <w:tcW w:w="6480" w:type="dxa"/>
            <w:tcBorders>
              <w:top w:val="single" w:sz="8" w:space="0" w:color="auto"/>
              <w:left w:val="single" w:sz="8" w:space="0" w:color="auto"/>
              <w:bottom w:val="single" w:sz="8" w:space="0" w:color="auto"/>
              <w:right w:val="single" w:sz="8" w:space="0" w:color="auto"/>
            </w:tcBorders>
          </w:tcPr>
          <w:p w14:paraId="70EDA67B" w14:textId="77777777" w:rsidR="006B4698" w:rsidRPr="00B43559" w:rsidRDefault="006B4698" w:rsidP="0067463D">
            <w:pPr>
              <w:spacing w:after="240"/>
              <w:rPr>
                <w:lang w:val="en-AU"/>
              </w:rPr>
            </w:pPr>
            <w:r w:rsidRPr="00B43559">
              <w:rPr>
                <w:rFonts w:ascii="Calibri" w:eastAsia="Calibri" w:hAnsi="Calibri" w:cs="Calibri"/>
                <w:lang w:val="en-AU"/>
              </w:rPr>
              <w:t>Most reporting across WTP and matching studies was adequate. Some studies, even those published with the availability of online supplementary materials, did not include full surveys or the introductory text to questions. Details of the pilots including sample, cognitive debrief on questions and any adjustments made were frequently limited. Many studies provide little detail of exclusions or full distributions of data.</w:t>
            </w:r>
            <w:r>
              <w:rPr>
                <w:rFonts w:ascii="Calibri" w:eastAsia="Calibri" w:hAnsi="Calibri" w:cs="Calibri"/>
                <w:lang w:val="en-AU"/>
              </w:rPr>
              <w:t xml:space="preserve"> Mostly DCEs provided adequate reporting. Key areas where reporting was considered inadequate related to participant characteristics and response rates rather than results of models.</w:t>
            </w:r>
          </w:p>
        </w:tc>
      </w:tr>
    </w:tbl>
    <w:p w14:paraId="14924A90" w14:textId="77777777" w:rsidR="006B4698" w:rsidRDefault="006B4698" w:rsidP="006B4698"/>
    <w:p w14:paraId="71567B1E" w14:textId="5EAE6EA3" w:rsidR="00A7232A" w:rsidRPr="00A7232A" w:rsidRDefault="00A7232A" w:rsidP="00A7232A">
      <w:pPr>
        <w:pStyle w:val="Heading2"/>
        <w:rPr>
          <w:rFonts w:ascii="Segoe UI" w:eastAsia="Times New Roman" w:hAnsi="Segoe UI"/>
          <w:sz w:val="18"/>
          <w:szCs w:val="18"/>
          <w:lang w:eastAsia="en-US"/>
        </w:rPr>
      </w:pPr>
      <w:bookmarkStart w:id="12" w:name="_Toc135663561"/>
      <w:bookmarkStart w:id="13" w:name="_Hlk126912277"/>
      <w:r w:rsidRPr="00A7232A">
        <w:rPr>
          <w:rFonts w:eastAsia="Times New Roman"/>
          <w:lang w:eastAsia="en-US"/>
        </w:rPr>
        <w:t xml:space="preserve">Table </w:t>
      </w:r>
      <w:r w:rsidR="00C12908">
        <w:rPr>
          <w:rFonts w:eastAsia="Times New Roman"/>
          <w:lang w:eastAsia="en-US"/>
        </w:rPr>
        <w:t>H</w:t>
      </w:r>
      <w:r w:rsidRPr="00A7232A">
        <w:rPr>
          <w:rFonts w:eastAsia="Times New Roman"/>
          <w:lang w:eastAsia="en-US"/>
        </w:rPr>
        <w:t>: The impact of respondent characteristics on whether children are favoured compared to adults across included studies</w:t>
      </w:r>
      <w:bookmarkEnd w:id="12"/>
      <w:r w:rsidRPr="00A7232A">
        <w:rPr>
          <w:rFonts w:eastAsia="Times New Roman"/>
          <w:lang w:eastAsia="en-US"/>
        </w:rPr>
        <w:t> </w:t>
      </w:r>
    </w:p>
    <w:bookmarkEnd w:id="13"/>
    <w:p w14:paraId="1DBE1839" w14:textId="77777777" w:rsidR="00A7232A" w:rsidRPr="00A7232A" w:rsidRDefault="00A7232A" w:rsidP="00A7232A">
      <w:pPr>
        <w:spacing w:after="0" w:line="240" w:lineRule="auto"/>
        <w:textAlignment w:val="baseline"/>
        <w:rPr>
          <w:rFonts w:ascii="Segoe UI" w:eastAsia="Times New Roman" w:hAnsi="Segoe UI" w:cs="Segoe UI"/>
          <w:sz w:val="18"/>
          <w:szCs w:val="18"/>
          <w:lang w:eastAsia="en-US"/>
        </w:rPr>
      </w:pPr>
      <w:r w:rsidRPr="00A7232A">
        <w:rPr>
          <w:rFonts w:ascii="Calibri" w:eastAsia="Times New Roman" w:hAnsi="Calibri" w:cs="Segoe UI"/>
          <w:sz w:val="18"/>
          <w:szCs w:val="18"/>
          <w:lang w:eastAsia="en-US"/>
        </w:rPr>
        <w:t> </w:t>
      </w:r>
    </w:p>
    <w:p w14:paraId="20B412F5" w14:textId="77777777" w:rsidR="00A7232A" w:rsidRPr="00A7232A" w:rsidRDefault="00A7232A" w:rsidP="00A7232A">
      <w:pPr>
        <w:spacing w:after="0" w:line="240" w:lineRule="auto"/>
        <w:textAlignment w:val="baseline"/>
        <w:rPr>
          <w:rFonts w:ascii="Segoe UI" w:eastAsia="Times New Roman" w:hAnsi="Segoe UI" w:cs="Segoe UI"/>
          <w:sz w:val="18"/>
          <w:szCs w:val="18"/>
          <w:lang w:eastAsia="en-US"/>
        </w:rPr>
      </w:pPr>
      <w:r w:rsidRPr="00A7232A">
        <w:rPr>
          <w:rFonts w:ascii="Calibri" w:eastAsia="Times New Roman" w:hAnsi="Calibri" w:cs="Segoe UI"/>
          <w:lang w:eastAsia="en-US"/>
        </w:rPr>
        <w:t>Tick refers to significant association: (+) positively associated, (-) negatively associated </w:t>
      </w:r>
    </w:p>
    <w:p w14:paraId="37480916" w14:textId="77777777" w:rsidR="00A7232A" w:rsidRPr="00A7232A" w:rsidRDefault="00A7232A" w:rsidP="00A7232A">
      <w:pPr>
        <w:spacing w:after="0" w:line="240" w:lineRule="auto"/>
        <w:textAlignment w:val="baseline"/>
        <w:rPr>
          <w:rFonts w:ascii="Segoe UI" w:eastAsia="Times New Roman" w:hAnsi="Segoe UI" w:cs="Segoe UI"/>
          <w:sz w:val="18"/>
          <w:szCs w:val="18"/>
          <w:lang w:eastAsia="en-US"/>
        </w:rPr>
      </w:pPr>
      <w:r w:rsidRPr="00A7232A">
        <w:rPr>
          <w:rFonts w:ascii="Calibri" w:eastAsia="Times New Roman" w:hAnsi="Calibri" w:cs="Segoe UI"/>
          <w:lang w:eastAsia="en-US"/>
        </w:rPr>
        <w:t>NS = not significant </w:t>
      </w:r>
    </w:p>
    <w:p w14:paraId="619160CA" w14:textId="77777777" w:rsidR="00A7232A" w:rsidRPr="00A7232A" w:rsidRDefault="00A7232A" w:rsidP="00A7232A">
      <w:pPr>
        <w:spacing w:after="0" w:line="240" w:lineRule="auto"/>
        <w:textAlignment w:val="baseline"/>
        <w:rPr>
          <w:rFonts w:ascii="Segoe UI" w:eastAsia="Times New Roman" w:hAnsi="Segoe UI" w:cs="Segoe UI"/>
          <w:sz w:val="18"/>
          <w:szCs w:val="18"/>
          <w:lang w:eastAsia="en-US"/>
        </w:rPr>
      </w:pPr>
      <w:r w:rsidRPr="00A7232A">
        <w:rPr>
          <w:rFonts w:ascii="Calibri" w:eastAsia="Times New Roman" w:hAnsi="Calibri" w:cs="Segoe UI"/>
          <w:lang w:eastAsia="en-US"/>
        </w:rPr>
        <w:t>Blank = not tested </w:t>
      </w:r>
    </w:p>
    <w:p w14:paraId="28C3F2E7" w14:textId="4A4732BE" w:rsidR="002A5BEF" w:rsidRDefault="002A5BEF" w:rsidP="00091B1A"/>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50"/>
        <w:gridCol w:w="545"/>
        <w:gridCol w:w="719"/>
        <w:gridCol w:w="779"/>
        <w:gridCol w:w="873"/>
        <w:gridCol w:w="974"/>
        <w:gridCol w:w="771"/>
        <w:gridCol w:w="3233"/>
      </w:tblGrid>
      <w:tr w:rsidR="00380B84" w:rsidRPr="00DB42DE" w14:paraId="36AA04FE" w14:textId="77777777" w:rsidTr="00C96413">
        <w:trPr>
          <w:trHeight w:val="690"/>
          <w:tblHeader/>
        </w:trPr>
        <w:tc>
          <w:tcPr>
            <w:tcW w:w="1450" w:type="dxa"/>
            <w:tcBorders>
              <w:top w:val="single" w:sz="6" w:space="0" w:color="auto"/>
              <w:left w:val="single" w:sz="6" w:space="0" w:color="auto"/>
              <w:bottom w:val="single" w:sz="6" w:space="0" w:color="auto"/>
              <w:right w:val="single" w:sz="6" w:space="0" w:color="auto"/>
            </w:tcBorders>
            <w:shd w:val="clear" w:color="auto" w:fill="B4C6E7"/>
            <w:vAlign w:val="center"/>
            <w:hideMark/>
          </w:tcPr>
          <w:p w14:paraId="6855A3B4"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val="en-AU" w:eastAsia="en-US"/>
              </w:rPr>
              <w:lastRenderedPageBreak/>
              <w:t>First author and year</w:t>
            </w:r>
            <w:r w:rsidRPr="00DB42DE">
              <w:rPr>
                <w:rFonts w:ascii="Calibri" w:eastAsia="Times New Roman" w:hAnsi="Calibri" w:cs="Segoe UI"/>
                <w:color w:val="000000"/>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B4C6E7"/>
            <w:vAlign w:val="center"/>
            <w:hideMark/>
          </w:tcPr>
          <w:p w14:paraId="38760F8D"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Age  </w:t>
            </w:r>
          </w:p>
        </w:tc>
        <w:tc>
          <w:tcPr>
            <w:tcW w:w="719" w:type="dxa"/>
            <w:tcBorders>
              <w:top w:val="single" w:sz="6" w:space="0" w:color="auto"/>
              <w:left w:val="single" w:sz="6" w:space="0" w:color="auto"/>
              <w:bottom w:val="single" w:sz="6" w:space="0" w:color="auto"/>
              <w:right w:val="single" w:sz="6" w:space="0" w:color="auto"/>
            </w:tcBorders>
            <w:shd w:val="clear" w:color="auto" w:fill="B4C6E7"/>
            <w:vAlign w:val="center"/>
            <w:hideMark/>
          </w:tcPr>
          <w:p w14:paraId="243F61ED"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Female </w:t>
            </w:r>
          </w:p>
        </w:tc>
        <w:tc>
          <w:tcPr>
            <w:tcW w:w="779" w:type="dxa"/>
            <w:tcBorders>
              <w:top w:val="single" w:sz="6" w:space="0" w:color="auto"/>
              <w:left w:val="single" w:sz="6" w:space="0" w:color="auto"/>
              <w:bottom w:val="single" w:sz="6" w:space="0" w:color="auto"/>
              <w:right w:val="single" w:sz="6" w:space="0" w:color="auto"/>
            </w:tcBorders>
            <w:shd w:val="clear" w:color="auto" w:fill="B4C6E7"/>
            <w:vAlign w:val="center"/>
            <w:hideMark/>
          </w:tcPr>
          <w:p w14:paraId="2E9C8270"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Parents </w:t>
            </w:r>
          </w:p>
        </w:tc>
        <w:tc>
          <w:tcPr>
            <w:tcW w:w="873" w:type="dxa"/>
            <w:tcBorders>
              <w:top w:val="single" w:sz="6" w:space="0" w:color="auto"/>
              <w:left w:val="single" w:sz="6" w:space="0" w:color="auto"/>
              <w:bottom w:val="single" w:sz="6" w:space="0" w:color="auto"/>
              <w:right w:val="single" w:sz="6" w:space="0" w:color="auto"/>
            </w:tcBorders>
            <w:shd w:val="clear" w:color="auto" w:fill="B4C6E7"/>
            <w:vAlign w:val="center"/>
            <w:hideMark/>
          </w:tcPr>
          <w:p w14:paraId="4544C526"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Ethnicity </w:t>
            </w:r>
          </w:p>
          <w:p w14:paraId="7A4C2110"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/race </w:t>
            </w:r>
          </w:p>
          <w:p w14:paraId="559D4FFB"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/ESL </w:t>
            </w:r>
          </w:p>
        </w:tc>
        <w:tc>
          <w:tcPr>
            <w:tcW w:w="974" w:type="dxa"/>
            <w:tcBorders>
              <w:top w:val="single" w:sz="6" w:space="0" w:color="auto"/>
              <w:left w:val="single" w:sz="6" w:space="0" w:color="auto"/>
              <w:bottom w:val="single" w:sz="6" w:space="0" w:color="auto"/>
              <w:right w:val="single" w:sz="6" w:space="0" w:color="auto"/>
            </w:tcBorders>
            <w:shd w:val="clear" w:color="auto" w:fill="B4C6E7"/>
            <w:vAlign w:val="center"/>
            <w:hideMark/>
          </w:tcPr>
          <w:p w14:paraId="0F12430D"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Education </w:t>
            </w:r>
          </w:p>
        </w:tc>
        <w:tc>
          <w:tcPr>
            <w:tcW w:w="771" w:type="dxa"/>
            <w:tcBorders>
              <w:top w:val="single" w:sz="6" w:space="0" w:color="auto"/>
              <w:left w:val="single" w:sz="6" w:space="0" w:color="auto"/>
              <w:bottom w:val="single" w:sz="6" w:space="0" w:color="auto"/>
              <w:right w:val="single" w:sz="6" w:space="0" w:color="auto"/>
            </w:tcBorders>
            <w:shd w:val="clear" w:color="auto" w:fill="B4C6E7"/>
            <w:vAlign w:val="center"/>
            <w:hideMark/>
          </w:tcPr>
          <w:p w14:paraId="4AA30EA8"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Income </w:t>
            </w:r>
          </w:p>
          <w:p w14:paraId="6C762110"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/ses </w:t>
            </w:r>
          </w:p>
        </w:tc>
        <w:tc>
          <w:tcPr>
            <w:tcW w:w="3233" w:type="dxa"/>
            <w:tcBorders>
              <w:top w:val="single" w:sz="6" w:space="0" w:color="auto"/>
              <w:left w:val="single" w:sz="6" w:space="0" w:color="auto"/>
              <w:bottom w:val="single" w:sz="6" w:space="0" w:color="auto"/>
              <w:right w:val="single" w:sz="6" w:space="0" w:color="auto"/>
            </w:tcBorders>
            <w:shd w:val="clear" w:color="auto" w:fill="B4C6E7"/>
            <w:vAlign w:val="center"/>
            <w:hideMark/>
          </w:tcPr>
          <w:p w14:paraId="0ADF6172"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val="en-AU" w:eastAsia="en-US"/>
              </w:rPr>
              <w:t>Comment </w:t>
            </w:r>
            <w:r w:rsidRPr="00DB42DE">
              <w:rPr>
                <w:rFonts w:ascii="Calibri" w:eastAsia="Times New Roman" w:hAnsi="Calibri" w:cs="Segoe UI"/>
                <w:color w:val="000000"/>
                <w:sz w:val="18"/>
                <w:szCs w:val="18"/>
                <w:lang w:eastAsia="en-US"/>
              </w:rPr>
              <w:t> </w:t>
            </w:r>
          </w:p>
        </w:tc>
      </w:tr>
      <w:tr w:rsidR="00380B84" w:rsidRPr="00DB42DE" w14:paraId="1420FF4D" w14:textId="77777777" w:rsidTr="00380B84">
        <w:trPr>
          <w:trHeight w:val="435"/>
        </w:trPr>
        <w:tc>
          <w:tcPr>
            <w:tcW w:w="1450" w:type="dxa"/>
            <w:tcBorders>
              <w:top w:val="single" w:sz="6" w:space="0" w:color="auto"/>
              <w:left w:val="single" w:sz="6" w:space="0" w:color="auto"/>
              <w:bottom w:val="single" w:sz="6" w:space="0" w:color="auto"/>
              <w:right w:val="single" w:sz="6" w:space="0" w:color="auto"/>
            </w:tcBorders>
            <w:shd w:val="clear" w:color="auto" w:fill="FFFF00"/>
            <w:vAlign w:val="center"/>
            <w:hideMark/>
          </w:tcPr>
          <w:p w14:paraId="338E4F0E"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MATCHING  </w:t>
            </w:r>
          </w:p>
        </w:tc>
        <w:tc>
          <w:tcPr>
            <w:tcW w:w="545" w:type="dxa"/>
            <w:tcBorders>
              <w:top w:val="nil"/>
              <w:left w:val="single" w:sz="6" w:space="0" w:color="auto"/>
              <w:bottom w:val="single" w:sz="6" w:space="0" w:color="auto"/>
              <w:right w:val="single" w:sz="6" w:space="0" w:color="auto"/>
            </w:tcBorders>
            <w:shd w:val="clear" w:color="auto" w:fill="FFFF00"/>
            <w:vAlign w:val="center"/>
            <w:hideMark/>
          </w:tcPr>
          <w:p w14:paraId="757B8A33" w14:textId="6A2AA068"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p>
        </w:tc>
        <w:tc>
          <w:tcPr>
            <w:tcW w:w="719" w:type="dxa"/>
            <w:tcBorders>
              <w:top w:val="nil"/>
              <w:left w:val="single" w:sz="6" w:space="0" w:color="auto"/>
              <w:bottom w:val="single" w:sz="6" w:space="0" w:color="auto"/>
              <w:right w:val="single" w:sz="6" w:space="0" w:color="auto"/>
            </w:tcBorders>
            <w:shd w:val="clear" w:color="auto" w:fill="FFFF00"/>
            <w:vAlign w:val="center"/>
            <w:hideMark/>
          </w:tcPr>
          <w:p w14:paraId="1F71B69F"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nil"/>
              <w:left w:val="single" w:sz="6" w:space="0" w:color="auto"/>
              <w:bottom w:val="single" w:sz="6" w:space="0" w:color="auto"/>
              <w:right w:val="single" w:sz="6" w:space="0" w:color="auto"/>
            </w:tcBorders>
            <w:shd w:val="clear" w:color="auto" w:fill="FFFF00"/>
            <w:vAlign w:val="center"/>
            <w:hideMark/>
          </w:tcPr>
          <w:p w14:paraId="6877C169"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nil"/>
              <w:left w:val="single" w:sz="6" w:space="0" w:color="auto"/>
              <w:bottom w:val="single" w:sz="6" w:space="0" w:color="auto"/>
              <w:right w:val="single" w:sz="6" w:space="0" w:color="auto"/>
            </w:tcBorders>
            <w:shd w:val="clear" w:color="auto" w:fill="FFFF00"/>
            <w:vAlign w:val="center"/>
            <w:hideMark/>
          </w:tcPr>
          <w:p w14:paraId="5543B634"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nil"/>
              <w:left w:val="single" w:sz="6" w:space="0" w:color="auto"/>
              <w:bottom w:val="single" w:sz="6" w:space="0" w:color="auto"/>
              <w:right w:val="single" w:sz="6" w:space="0" w:color="auto"/>
            </w:tcBorders>
            <w:shd w:val="clear" w:color="auto" w:fill="FFFF00"/>
            <w:vAlign w:val="center"/>
            <w:hideMark/>
          </w:tcPr>
          <w:p w14:paraId="21B1D9A9"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nil"/>
              <w:left w:val="single" w:sz="6" w:space="0" w:color="auto"/>
              <w:bottom w:val="single" w:sz="6" w:space="0" w:color="auto"/>
              <w:right w:val="single" w:sz="6" w:space="0" w:color="auto"/>
            </w:tcBorders>
            <w:shd w:val="clear" w:color="auto" w:fill="FFFF00"/>
            <w:vAlign w:val="center"/>
            <w:hideMark/>
          </w:tcPr>
          <w:p w14:paraId="3EF7EA08"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nil"/>
              <w:left w:val="single" w:sz="6" w:space="0" w:color="auto"/>
              <w:bottom w:val="single" w:sz="6" w:space="0" w:color="auto"/>
              <w:right w:val="single" w:sz="6" w:space="0" w:color="auto"/>
            </w:tcBorders>
            <w:shd w:val="clear" w:color="auto" w:fill="FFFF00"/>
            <w:vAlign w:val="center"/>
            <w:hideMark/>
          </w:tcPr>
          <w:p w14:paraId="47DA133E"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r>
      <w:tr w:rsidR="00380B84" w:rsidRPr="00DB42DE" w14:paraId="525ABFE2" w14:textId="77777777" w:rsidTr="00380B84">
        <w:trPr>
          <w:trHeight w:val="435"/>
        </w:trPr>
        <w:tc>
          <w:tcPr>
            <w:tcW w:w="14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EEF547" w14:textId="04C5C535"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Baker, 2010</w:t>
            </w:r>
            <w:r w:rsidR="00C544B8" w:rsidRPr="00DB42DE">
              <w:rPr>
                <w:rFonts w:ascii="Calibri" w:eastAsia="Times New Roman" w:hAnsi="Calibri" w:cs="Segoe UI"/>
                <w:color w:val="000000"/>
                <w:sz w:val="18"/>
                <w:szCs w:val="18"/>
                <w:lang w:eastAsia="en-US"/>
              </w:rPr>
              <w:fldChar w:fldCharType="begin">
                <w:fldData xml:space="preserve">PEVuZE5vdGU+PENpdGU+PEF1dGhvcj5CYWtlcjwvQXV0aG9yPjxZZWFyPjIwMTA8L1llYXI+PFJl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</w:fldData>
              </w:fldChar>
            </w:r>
            <w:r w:rsidR="003C5F2B">
              <w:rPr>
                <w:rFonts w:ascii="Calibri" w:eastAsia="Times New Roman" w:hAnsi="Calibri" w:cs="Segoe UI"/>
                <w:color w:val="000000"/>
                <w:sz w:val="18"/>
                <w:szCs w:val="18"/>
                <w:lang w:eastAsia="en-US"/>
              </w:rPr>
              <w:instrText xml:space="preserve"> ADDIN EN.CITE </w:instrText>
            </w:r>
            <w:r w:rsidR="003C5F2B">
              <w:rPr>
                <w:rFonts w:ascii="Calibri" w:eastAsia="Times New Roman" w:hAnsi="Calibri" w:cs="Segoe UI"/>
                <w:color w:val="000000"/>
                <w:sz w:val="18"/>
                <w:szCs w:val="18"/>
                <w:lang w:eastAsia="en-US"/>
              </w:rPr>
              <w:fldChar w:fldCharType="begin">
                <w:fldData xml:space="preserve">PEVuZE5vdGU+PENpdGU+PEF1dGhvcj5CYWtlcjwvQXV0aG9yPjxZZWFyPjIwMTA8L1llYXI+PFJl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</w:fldData>
              </w:fldChar>
            </w:r>
            <w:r w:rsidR="003C5F2B">
              <w:rPr>
                <w:rFonts w:ascii="Calibri" w:eastAsia="Times New Roman" w:hAnsi="Calibri" w:cs="Segoe UI"/>
                <w:color w:val="000000"/>
                <w:sz w:val="18"/>
                <w:szCs w:val="18"/>
                <w:lang w:eastAsia="en-US"/>
              </w:rPr>
              <w:instrText xml:space="preserve"> ADDIN EN.CITE.DATA </w:instrText>
            </w:r>
            <w:r w:rsidR="003C5F2B">
              <w:rPr>
                <w:rFonts w:ascii="Calibri" w:eastAsia="Times New Roman" w:hAnsi="Calibri" w:cs="Segoe UI"/>
                <w:color w:val="000000"/>
                <w:sz w:val="18"/>
                <w:szCs w:val="18"/>
                <w:lang w:eastAsia="en-US"/>
              </w:rPr>
            </w:r>
            <w:r w:rsidR="003C5F2B">
              <w:rPr>
                <w:rFonts w:ascii="Calibri" w:eastAsia="Times New Roman" w:hAnsi="Calibri" w:cs="Segoe UI"/>
                <w:color w:val="000000"/>
                <w:sz w:val="18"/>
                <w:szCs w:val="18"/>
                <w:lang w:eastAsia="en-US"/>
              </w:rPr>
              <w:fldChar w:fldCharType="end"/>
            </w:r>
            <w:r w:rsidR="00C544B8" w:rsidRPr="00DB42DE">
              <w:rPr>
                <w:rFonts w:ascii="Calibri" w:eastAsia="Times New Roman" w:hAnsi="Calibri" w:cs="Segoe UI"/>
                <w:color w:val="000000"/>
                <w:sz w:val="18"/>
                <w:szCs w:val="18"/>
                <w:lang w:eastAsia="en-US"/>
              </w:rPr>
            </w:r>
            <w:r w:rsidR="00C544B8" w:rsidRPr="00DB42DE">
              <w:rPr>
                <w:rFonts w:ascii="Calibri" w:eastAsia="Times New Roman" w:hAnsi="Calibri" w:cs="Segoe UI"/>
                <w:color w:val="000000"/>
                <w:sz w:val="18"/>
                <w:szCs w:val="18"/>
                <w:lang w:eastAsia="en-US"/>
              </w:rPr>
              <w:fldChar w:fldCharType="separate"/>
            </w:r>
            <w:r w:rsidR="003C5F2B">
              <w:rPr>
                <w:rFonts w:ascii="Calibri" w:eastAsia="Times New Roman" w:hAnsi="Calibri" w:cs="Segoe UI"/>
                <w:noProof/>
                <w:color w:val="000000"/>
                <w:sz w:val="18"/>
                <w:szCs w:val="18"/>
                <w:lang w:eastAsia="en-US"/>
              </w:rPr>
              <w:t>[5]</w:t>
            </w:r>
            <w:r w:rsidR="00C544B8" w:rsidRPr="00DB42DE">
              <w:rPr>
                <w:rFonts w:ascii="Calibri" w:eastAsia="Times New Roman" w:hAnsi="Calibri" w:cs="Segoe UI"/>
                <w:color w:val="000000"/>
                <w:sz w:val="18"/>
                <w:szCs w:val="18"/>
                <w:lang w:eastAsia="en-US"/>
              </w:rPr>
              <w:fldChar w:fldCharType="end"/>
            </w:r>
            <w:r w:rsidRPr="00DB42DE">
              <w:rPr>
                <w:rFonts w:ascii="Calibri" w:eastAsia="Times New Roman" w:hAnsi="Calibri" w:cs="Segoe UI"/>
                <w:color w:val="000000"/>
                <w:sz w:val="18"/>
                <w:szCs w:val="18"/>
                <w:lang w:eastAsia="en-US"/>
              </w:rPr>
              <w:t>  </w:t>
            </w:r>
          </w:p>
        </w:tc>
        <w:tc>
          <w:tcPr>
            <w:tcW w:w="545" w:type="dxa"/>
            <w:tcBorders>
              <w:top w:val="nil"/>
              <w:left w:val="single" w:sz="6" w:space="0" w:color="auto"/>
              <w:bottom w:val="single" w:sz="6" w:space="0" w:color="auto"/>
              <w:right w:val="single" w:sz="6" w:space="0" w:color="auto"/>
            </w:tcBorders>
            <w:shd w:val="clear" w:color="auto" w:fill="auto"/>
            <w:vAlign w:val="center"/>
            <w:hideMark/>
          </w:tcPr>
          <w:p w14:paraId="7A44897E"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Wingdings 2" w:eastAsia="Times New Roman" w:hAnsi="Wingdings 2" w:cs="Segoe UI"/>
                <w:color w:val="000000"/>
                <w:sz w:val="18"/>
                <w:szCs w:val="18"/>
                <w:lang w:eastAsia="en-US"/>
              </w:rPr>
              <w:sym w:font="Wingdings 2" w:char="F050"/>
            </w:r>
            <w:r w:rsidRPr="00DB42DE">
              <w:rPr>
                <w:rFonts w:ascii="Calibri" w:eastAsia="Times New Roman" w:hAnsi="Calibri" w:cs="Segoe UI"/>
                <w:color w:val="000000"/>
                <w:sz w:val="18"/>
                <w:szCs w:val="18"/>
                <w:lang w:eastAsia="en-US"/>
              </w:rPr>
              <w:t>(-) </w:t>
            </w:r>
          </w:p>
        </w:tc>
        <w:tc>
          <w:tcPr>
            <w:tcW w:w="719" w:type="dxa"/>
            <w:tcBorders>
              <w:top w:val="nil"/>
              <w:left w:val="single" w:sz="6" w:space="0" w:color="auto"/>
              <w:bottom w:val="single" w:sz="6" w:space="0" w:color="auto"/>
              <w:right w:val="single" w:sz="6" w:space="0" w:color="auto"/>
            </w:tcBorders>
            <w:shd w:val="clear" w:color="auto" w:fill="auto"/>
            <w:vAlign w:val="center"/>
            <w:hideMark/>
          </w:tcPr>
          <w:p w14:paraId="325BABC6"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nil"/>
              <w:left w:val="single" w:sz="6" w:space="0" w:color="auto"/>
              <w:bottom w:val="single" w:sz="6" w:space="0" w:color="auto"/>
              <w:right w:val="single" w:sz="6" w:space="0" w:color="auto"/>
            </w:tcBorders>
            <w:shd w:val="clear" w:color="auto" w:fill="auto"/>
            <w:vAlign w:val="center"/>
            <w:hideMark/>
          </w:tcPr>
          <w:p w14:paraId="01D98E4B"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nil"/>
              <w:left w:val="single" w:sz="6" w:space="0" w:color="auto"/>
              <w:bottom w:val="single" w:sz="6" w:space="0" w:color="auto"/>
              <w:right w:val="single" w:sz="6" w:space="0" w:color="auto"/>
            </w:tcBorders>
            <w:shd w:val="clear" w:color="auto" w:fill="auto"/>
            <w:vAlign w:val="center"/>
            <w:hideMark/>
          </w:tcPr>
          <w:p w14:paraId="1234920A"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nil"/>
              <w:left w:val="single" w:sz="6" w:space="0" w:color="auto"/>
              <w:bottom w:val="single" w:sz="6" w:space="0" w:color="auto"/>
              <w:right w:val="single" w:sz="6" w:space="0" w:color="auto"/>
            </w:tcBorders>
            <w:shd w:val="clear" w:color="auto" w:fill="auto"/>
            <w:vAlign w:val="center"/>
            <w:hideMark/>
          </w:tcPr>
          <w:p w14:paraId="05D3455B"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nil"/>
              <w:left w:val="single" w:sz="6" w:space="0" w:color="auto"/>
              <w:bottom w:val="single" w:sz="6" w:space="0" w:color="auto"/>
              <w:right w:val="single" w:sz="6" w:space="0" w:color="auto"/>
            </w:tcBorders>
            <w:shd w:val="clear" w:color="auto" w:fill="auto"/>
            <w:vAlign w:val="center"/>
            <w:hideMark/>
          </w:tcPr>
          <w:p w14:paraId="151875A0"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nil"/>
              <w:left w:val="single" w:sz="6" w:space="0" w:color="auto"/>
              <w:bottom w:val="single" w:sz="6" w:space="0" w:color="auto"/>
              <w:right w:val="single" w:sz="6" w:space="0" w:color="auto"/>
            </w:tcBorders>
            <w:shd w:val="clear" w:color="auto" w:fill="auto"/>
            <w:vAlign w:val="center"/>
            <w:hideMark/>
          </w:tcPr>
          <w:p w14:paraId="66652C20"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Younger responders (&lt;40) were more likely to favour the younger age group. </w:t>
            </w:r>
            <w:r w:rsidRPr="00DB42DE">
              <w:rPr>
                <w:rFonts w:ascii="Calibri" w:eastAsia="Times New Roman" w:hAnsi="Calibri" w:cs="Segoe UI"/>
                <w:sz w:val="18"/>
                <w:szCs w:val="18"/>
                <w:lang w:eastAsia="en-US"/>
              </w:rPr>
              <w:t> </w:t>
            </w:r>
          </w:p>
        </w:tc>
      </w:tr>
      <w:tr w:rsidR="00380B84" w:rsidRPr="00DB42DE" w14:paraId="1645DD1B" w14:textId="77777777" w:rsidTr="00380B84">
        <w:trPr>
          <w:trHeight w:val="480"/>
        </w:trPr>
        <w:tc>
          <w:tcPr>
            <w:tcW w:w="14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802F64" w14:textId="25CF1B16"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Busschbach, 1993 </w:t>
            </w:r>
            <w:r w:rsidR="00C544B8" w:rsidRPr="00DB42DE">
              <w:rPr>
                <w:rFonts w:ascii="Calibri" w:eastAsia="Times New Roman" w:hAnsi="Calibri" w:cs="Segoe UI"/>
                <w:color w:val="000000"/>
                <w:sz w:val="18"/>
                <w:szCs w:val="18"/>
                <w:lang w:eastAsia="en-US"/>
              </w:rPr>
              <w:fldChar w:fldCharType="begin"/>
            </w:r>
            <w:r w:rsidR="003C5F2B">
              <w:rPr>
                <w:rFonts w:ascii="Calibri" w:eastAsia="Times New Roman" w:hAnsi="Calibri" w:cs="Segoe UI"/>
                <w:color w:val="000000"/>
                <w:sz w:val="18"/>
                <w:szCs w:val="18"/>
                <w:lang w:eastAsia="en-US"/>
              </w:rPr>
              <w:instrText xml:space="preserve"> ADDIN EN.CITE &lt;EndNote&gt;&lt;Cite&gt;&lt;Author&gt;Busschbach&lt;/Author&gt;&lt;Year&gt;1993&lt;/Year&gt;&lt;RecNum&gt;45&lt;/RecNum&gt;&lt;DisplayText&gt;[6]&lt;/DisplayText&gt;&lt;record&gt;&lt;rec-number&gt;45&lt;/rec-number&gt;&lt;foreign-keys&gt;&lt;key app="EN" db-id="fwt2rvrw3p0x5wevwaap5axivet5ppwa0ep2" timestamp="1675649308"&gt;45&lt;/key&gt;&lt;/foreign-keys&gt;&lt;ref-type name="Journal Article"&gt;17&lt;/ref-type&gt;&lt;contributors&gt;&lt;authors&gt;&lt;author&gt;Busschbach, Jan JV&lt;/author&gt;&lt;author&gt;Hessing, Dick J&lt;/author&gt;&lt;author&gt;De Charro, Frank Th&lt;/author&gt;&lt;/authors&gt;&lt;/contributors&gt;&lt;titles&gt;&lt;title&gt;The utility of health at different stages in life: a quantitative approach&lt;/title&gt;&lt;secondary-title&gt;Social science &amp;amp; medicine&lt;/secondary-title&gt;&lt;/titles&gt;&lt;periodical&gt;&lt;full-title&gt;Social Science &amp;amp; Medicine&lt;/full-title&gt;&lt;/periodical&gt;&lt;pages&gt;153-158&lt;/pages&gt;&lt;volume&gt;37&lt;/volume&gt;&lt;number&gt;2&lt;/number&gt;&lt;dates&gt;&lt;year&gt;1993&lt;/year&gt;&lt;/dates&gt;&lt;isbn&gt;0277-9536&lt;/isbn&gt;&lt;urls&gt;&lt;/urls&gt;&lt;/record&gt;&lt;/Cite&gt;&lt;/EndNote&gt;</w:instrText>
            </w:r>
            <w:r w:rsidR="00C544B8" w:rsidRPr="00DB42DE">
              <w:rPr>
                <w:rFonts w:ascii="Calibri" w:eastAsia="Times New Roman" w:hAnsi="Calibri" w:cs="Segoe UI"/>
                <w:color w:val="000000"/>
                <w:sz w:val="18"/>
                <w:szCs w:val="18"/>
                <w:lang w:eastAsia="en-US"/>
              </w:rPr>
              <w:fldChar w:fldCharType="separate"/>
            </w:r>
            <w:r w:rsidR="003C5F2B">
              <w:rPr>
                <w:rFonts w:ascii="Calibri" w:eastAsia="Times New Roman" w:hAnsi="Calibri" w:cs="Segoe UI"/>
                <w:noProof/>
                <w:color w:val="000000"/>
                <w:sz w:val="18"/>
                <w:szCs w:val="18"/>
                <w:lang w:eastAsia="en-US"/>
              </w:rPr>
              <w:t>[6]</w:t>
            </w:r>
            <w:r w:rsidR="00C544B8" w:rsidRPr="00DB42DE">
              <w:rPr>
                <w:rFonts w:ascii="Calibri" w:eastAsia="Times New Roman" w:hAnsi="Calibri" w:cs="Segoe UI"/>
                <w:color w:val="000000"/>
                <w:sz w:val="18"/>
                <w:szCs w:val="18"/>
                <w:lang w:eastAsia="en-US"/>
              </w:rPr>
              <w:fldChar w:fldCharType="end"/>
            </w:r>
            <w:r w:rsidRPr="00DB42DE">
              <w:rPr>
                <w:rFonts w:ascii="Calibri" w:eastAsia="Times New Roman" w:hAnsi="Calibri" w:cs="Segoe UI"/>
                <w:color w:val="000000"/>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A71DEB"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NS </w:t>
            </w:r>
          </w:p>
        </w:tc>
        <w:tc>
          <w:tcPr>
            <w:tcW w:w="7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338D53"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C17188" w14:textId="0058A2CE"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p>
        </w:tc>
        <w:tc>
          <w:tcPr>
            <w:tcW w:w="87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2D5A14"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E58BC7"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303B50"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606D17"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Students and elderly samples had similar result patterns. </w:t>
            </w:r>
            <w:r w:rsidRPr="00DB42DE">
              <w:rPr>
                <w:rFonts w:ascii="Calibri" w:eastAsia="Times New Roman" w:hAnsi="Calibri" w:cs="Segoe UI"/>
                <w:sz w:val="18"/>
                <w:szCs w:val="18"/>
                <w:lang w:eastAsia="en-US"/>
              </w:rPr>
              <w:t> </w:t>
            </w:r>
          </w:p>
        </w:tc>
      </w:tr>
      <w:tr w:rsidR="00380B84" w:rsidRPr="00DB42DE" w14:paraId="4E40AABF" w14:textId="77777777" w:rsidTr="00380B84">
        <w:trPr>
          <w:trHeight w:val="480"/>
        </w:trPr>
        <w:tc>
          <w:tcPr>
            <w:tcW w:w="14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400ECE" w14:textId="1016BEA0"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Eisenberg, 2011</w:t>
            </w:r>
            <w:r w:rsidR="00C544B8" w:rsidRPr="00DB42DE">
              <w:rPr>
                <w:rFonts w:ascii="Calibri" w:eastAsia="Times New Roman" w:hAnsi="Calibri" w:cs="Segoe UI"/>
                <w:color w:val="000000"/>
                <w:sz w:val="18"/>
                <w:szCs w:val="18"/>
                <w:lang w:eastAsia="en-US"/>
              </w:rPr>
              <w:t xml:space="preserve"> </w:t>
            </w:r>
            <w:r w:rsidR="00C544B8" w:rsidRPr="00DB42DE">
              <w:rPr>
                <w:rFonts w:ascii="Calibri" w:eastAsia="Times New Roman" w:hAnsi="Calibri" w:cs="Segoe UI"/>
                <w:color w:val="000000"/>
                <w:sz w:val="18"/>
                <w:szCs w:val="18"/>
                <w:lang w:eastAsia="en-US"/>
              </w:rPr>
              <w:fldChar w:fldCharType="begin">
                <w:fldData xml:space="preserve">PEVuZE5vdGU+PENpdGU+PEF1dGhvcj5FaXNlbmJlcmc8L0F1dGhvcj48WWVhcj4yMDExPC9ZZWFy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</w:fldData>
              </w:fldChar>
            </w:r>
            <w:r w:rsidR="003C5F2B">
              <w:rPr>
                <w:rFonts w:ascii="Calibri" w:eastAsia="Times New Roman" w:hAnsi="Calibri" w:cs="Segoe UI"/>
                <w:color w:val="000000"/>
                <w:sz w:val="18"/>
                <w:szCs w:val="18"/>
                <w:lang w:eastAsia="en-US"/>
              </w:rPr>
              <w:instrText xml:space="preserve"> ADDIN EN.CITE </w:instrText>
            </w:r>
            <w:r w:rsidR="003C5F2B">
              <w:rPr>
                <w:rFonts w:ascii="Calibri" w:eastAsia="Times New Roman" w:hAnsi="Calibri" w:cs="Segoe UI"/>
                <w:color w:val="000000"/>
                <w:sz w:val="18"/>
                <w:szCs w:val="18"/>
                <w:lang w:eastAsia="en-US"/>
              </w:rPr>
              <w:fldChar w:fldCharType="begin">
                <w:fldData xml:space="preserve">PEVuZE5vdGU+PENpdGU+PEF1dGhvcj5FaXNlbmJlcmc8L0F1dGhvcj48WWVhcj4yMDExPC9ZZWFy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</w:fldData>
              </w:fldChar>
            </w:r>
            <w:r w:rsidR="003C5F2B">
              <w:rPr>
                <w:rFonts w:ascii="Calibri" w:eastAsia="Times New Roman" w:hAnsi="Calibri" w:cs="Segoe UI"/>
                <w:color w:val="000000"/>
                <w:sz w:val="18"/>
                <w:szCs w:val="18"/>
                <w:lang w:eastAsia="en-US"/>
              </w:rPr>
              <w:instrText xml:space="preserve"> ADDIN EN.CITE.DATA </w:instrText>
            </w:r>
            <w:r w:rsidR="003C5F2B">
              <w:rPr>
                <w:rFonts w:ascii="Calibri" w:eastAsia="Times New Roman" w:hAnsi="Calibri" w:cs="Segoe UI"/>
                <w:color w:val="000000"/>
                <w:sz w:val="18"/>
                <w:szCs w:val="18"/>
                <w:lang w:eastAsia="en-US"/>
              </w:rPr>
            </w:r>
            <w:r w:rsidR="003C5F2B">
              <w:rPr>
                <w:rFonts w:ascii="Calibri" w:eastAsia="Times New Roman" w:hAnsi="Calibri" w:cs="Segoe UI"/>
                <w:color w:val="000000"/>
                <w:sz w:val="18"/>
                <w:szCs w:val="18"/>
                <w:lang w:eastAsia="en-US"/>
              </w:rPr>
              <w:fldChar w:fldCharType="end"/>
            </w:r>
            <w:r w:rsidR="00C544B8" w:rsidRPr="00DB42DE">
              <w:rPr>
                <w:rFonts w:ascii="Calibri" w:eastAsia="Times New Roman" w:hAnsi="Calibri" w:cs="Segoe UI"/>
                <w:color w:val="000000"/>
                <w:sz w:val="18"/>
                <w:szCs w:val="18"/>
                <w:lang w:eastAsia="en-US"/>
              </w:rPr>
            </w:r>
            <w:r w:rsidR="00C544B8" w:rsidRPr="00DB42DE">
              <w:rPr>
                <w:rFonts w:ascii="Calibri" w:eastAsia="Times New Roman" w:hAnsi="Calibri" w:cs="Segoe UI"/>
                <w:color w:val="000000"/>
                <w:sz w:val="18"/>
                <w:szCs w:val="18"/>
                <w:lang w:eastAsia="en-US"/>
              </w:rPr>
              <w:fldChar w:fldCharType="separate"/>
            </w:r>
            <w:r w:rsidR="003C5F2B">
              <w:rPr>
                <w:rFonts w:ascii="Calibri" w:eastAsia="Times New Roman" w:hAnsi="Calibri" w:cs="Segoe UI"/>
                <w:noProof/>
                <w:color w:val="000000"/>
                <w:sz w:val="18"/>
                <w:szCs w:val="18"/>
                <w:lang w:eastAsia="en-US"/>
              </w:rPr>
              <w:t>[7]</w:t>
            </w:r>
            <w:r w:rsidR="00C544B8" w:rsidRPr="00DB42DE">
              <w:rPr>
                <w:rFonts w:ascii="Calibri" w:eastAsia="Times New Roman" w:hAnsi="Calibri" w:cs="Segoe UI"/>
                <w:color w:val="000000"/>
                <w:sz w:val="18"/>
                <w:szCs w:val="18"/>
                <w:lang w:eastAsia="en-US"/>
              </w:rPr>
              <w:fldChar w:fldCharType="end"/>
            </w:r>
          </w:p>
        </w:tc>
        <w:tc>
          <w:tcPr>
            <w:tcW w:w="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84BEF0"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Wingdings 2" w:eastAsia="Times New Roman" w:hAnsi="Wingdings 2" w:cs="Segoe UI"/>
                <w:color w:val="000000"/>
                <w:sz w:val="18"/>
                <w:szCs w:val="18"/>
                <w:lang w:eastAsia="en-US"/>
              </w:rPr>
              <w:sym w:font="Wingdings 2" w:char="F050"/>
            </w:r>
            <w:r w:rsidRPr="00DB42DE">
              <w:rPr>
                <w:rFonts w:ascii="Calibri" w:eastAsia="Times New Roman" w:hAnsi="Calibri" w:cs="Segoe UI"/>
                <w:color w:val="000000"/>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9DEFAE"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NS </w:t>
            </w:r>
          </w:p>
        </w:tc>
        <w:tc>
          <w:tcPr>
            <w:tcW w:w="77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00AEAB"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Wingdings 2" w:eastAsia="Times New Roman" w:hAnsi="Wingdings 2" w:cs="Segoe UI"/>
                <w:color w:val="000000"/>
                <w:sz w:val="18"/>
                <w:szCs w:val="18"/>
                <w:lang w:eastAsia="en-US"/>
              </w:rPr>
              <w:sym w:font="Wingdings 2" w:char="F050"/>
            </w:r>
            <w:r w:rsidRPr="00DB42DE">
              <w:rPr>
                <w:rFonts w:ascii="Calibri" w:eastAsia="Times New Roman" w:hAnsi="Calibri" w:cs="Segoe UI"/>
                <w:color w:val="000000"/>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39A266"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NS </w:t>
            </w:r>
          </w:p>
        </w:tc>
        <w:tc>
          <w:tcPr>
            <w:tcW w:w="97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17F973"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NS </w:t>
            </w:r>
          </w:p>
        </w:tc>
        <w:tc>
          <w:tcPr>
            <w:tcW w:w="7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C974D0"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NS </w:t>
            </w:r>
          </w:p>
        </w:tc>
        <w:tc>
          <w:tcPr>
            <w:tcW w:w="32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9326B4"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Parents of a child &lt;18, aged &lt;25 vs. 65–74 more likely to favour 10-year-old.  </w:t>
            </w:r>
            <w:r w:rsidRPr="00DB42DE">
              <w:rPr>
                <w:rFonts w:ascii="Calibri" w:eastAsia="Times New Roman" w:hAnsi="Calibri" w:cs="Segoe UI"/>
                <w:sz w:val="18"/>
                <w:szCs w:val="18"/>
                <w:lang w:eastAsia="en-US"/>
              </w:rPr>
              <w:t> </w:t>
            </w:r>
          </w:p>
        </w:tc>
      </w:tr>
      <w:tr w:rsidR="00380B84" w:rsidRPr="00DB42DE" w14:paraId="0A3B86DD" w14:textId="77777777" w:rsidTr="00380B84">
        <w:trPr>
          <w:trHeight w:val="405"/>
        </w:trPr>
        <w:tc>
          <w:tcPr>
            <w:tcW w:w="14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E335AF" w14:textId="1D53D93D"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Jelsma, 2002</w:t>
            </w:r>
            <w:r w:rsidR="00C544B8" w:rsidRPr="00DB42DE">
              <w:rPr>
                <w:rFonts w:ascii="Calibri" w:eastAsia="Times New Roman" w:hAnsi="Calibri" w:cs="Segoe UI"/>
                <w:color w:val="000000"/>
                <w:sz w:val="18"/>
                <w:szCs w:val="18"/>
                <w:lang w:eastAsia="en-US"/>
              </w:rPr>
              <w:t xml:space="preserve"> </w:t>
            </w:r>
            <w:r w:rsidR="00C544B8" w:rsidRPr="00DB42DE">
              <w:rPr>
                <w:rFonts w:ascii="Calibri" w:eastAsia="Times New Roman" w:hAnsi="Calibri" w:cs="Segoe UI"/>
                <w:color w:val="000000"/>
                <w:sz w:val="18"/>
                <w:szCs w:val="18"/>
                <w:lang w:eastAsia="en-US"/>
              </w:rPr>
              <w:fldChar w:fldCharType="begin"/>
            </w:r>
            <w:r w:rsidR="003C5F2B">
              <w:rPr>
                <w:rFonts w:ascii="Calibri" w:eastAsia="Times New Roman" w:hAnsi="Calibri" w:cs="Segoe UI"/>
                <w:color w:val="000000"/>
                <w:sz w:val="18"/>
                <w:szCs w:val="18"/>
                <w:lang w:eastAsia="en-US"/>
              </w:rPr>
              <w:instrText xml:space="preserve"> ADDIN EN.CITE &lt;EndNote&gt;&lt;Cite&gt;&lt;Author&gt;Jelsma&lt;/Author&gt;&lt;Year&gt;2002&lt;/Year&gt;&lt;RecNum&gt;47&lt;/RecNum&gt;&lt;DisplayText&gt;[8]&lt;/DisplayText&gt;&lt;record&gt;&lt;rec-number&gt;47&lt;/rec-number&gt;&lt;foreign-keys&gt;&lt;key app="EN" db-id="fwt2rvrw3p0x5wevwaap5axivet5ppwa0ep2" timestamp="1675649335"&gt;47&lt;/key&gt;&lt;/foreign-keys&gt;&lt;ref-type name="Journal Article"&gt;17&lt;/ref-type&gt;&lt;contributors&gt;&lt;authors&gt;&lt;author&gt;Jelsma, Jennifer&lt;/author&gt;&lt;author&gt;Shumba, Darlies&lt;/author&gt;&lt;author&gt;Kristian, Hansen&lt;/author&gt;&lt;author&gt;De Weerdt, Willy&lt;/author&gt;&lt;author&gt;De Cock, Paul&lt;/author&gt;&lt;/authors&gt;&lt;/contributors&gt;&lt;titles&gt;&lt;title&gt;Preferences of urban Zimbabweans for health and life lived at different ages&lt;/title&gt;&lt;secondary-title&gt;Bulletin of the World Health Organization&lt;/secondary-title&gt;&lt;/titles&gt;&lt;periodical&gt;&lt;full-title&gt;Bulletin of the World Health Organization&lt;/full-title&gt;&lt;/periodical&gt;&lt;pages&gt;204-9&lt;/pages&gt;&lt;volume&gt;80&lt;/volume&gt;&lt;number&gt;3&lt;/number&gt;&lt;section&gt;Jelsma, Jennifer. Department of Rehabilitation, Institute of Physical Education and Physiotherapy, Catholic University of Louvain, Louvain, Belgium. jjelsma@uctgsh1.uct.ac.za&lt;/section&gt;&lt;keywords&gt;&lt;keyword&gt;Adolescent&lt;/keyword&gt;&lt;keyword&gt;Adult&lt;/keyword&gt;&lt;keyword&gt;Age Factors&lt;/keyword&gt;&lt;keyword&gt;Aged&lt;/keyword&gt;&lt;keyword&gt;Aged, 80 and over&lt;/keyword&gt;&lt;keyword&gt;Child&lt;/keyword&gt;&lt;keyword&gt;Child, Preschool&lt;/keyword&gt;&lt;keyword&gt;Cost of Illness&lt;/keyword&gt;&lt;keyword&gt;Female&lt;/keyword&gt;&lt;keyword&gt;*Health Priorities&lt;/keyword&gt;&lt;keyword&gt;*Health Status Indicators&lt;/keyword&gt;&lt;keyword&gt;Humans&lt;/keyword&gt;&lt;keyword&gt;Infant&lt;/keyword&gt;&lt;keyword&gt;Life Expectancy&lt;/keyword&gt;&lt;keyword&gt;Male&lt;/keyword&gt;&lt;keyword&gt;Middle Aged&lt;/keyword&gt;&lt;keyword&gt;*Urban Population&lt;/keyword&gt;&lt;keyword&gt;*Value of Life&lt;/keyword&gt;&lt;keyword&gt;Zimbabwe/ep [Epidemiology]&lt;/keyword&gt;&lt;/keywords&gt;&lt;dates&gt;&lt;year&gt;2002&lt;/year&gt;&lt;/dates&gt;&lt;pub-location&gt;Switzerland&lt;/pub-location&gt;&lt;isbn&gt;0042-9686&lt;/isbn&gt;&lt;urls&gt;&lt;related-urls&gt;&lt;url&gt;http://ovidsp.ovid.com/ovidweb.cgi?T=JS&amp;amp;PAGE=reference&amp;amp;D=med4&amp;amp;NEWS=N&amp;amp;AN=11984606&lt;/url&gt;&lt;/related-urls&gt;&lt;/urls&gt;&lt;/record&gt;&lt;/Cite&gt;&lt;/EndNote&gt;</w:instrText>
            </w:r>
            <w:r w:rsidR="00C544B8" w:rsidRPr="00DB42DE">
              <w:rPr>
                <w:rFonts w:ascii="Calibri" w:eastAsia="Times New Roman" w:hAnsi="Calibri" w:cs="Segoe UI"/>
                <w:color w:val="000000"/>
                <w:sz w:val="18"/>
                <w:szCs w:val="18"/>
                <w:lang w:eastAsia="en-US"/>
              </w:rPr>
              <w:fldChar w:fldCharType="separate"/>
            </w:r>
            <w:r w:rsidR="003C5F2B">
              <w:rPr>
                <w:rFonts w:ascii="Calibri" w:eastAsia="Times New Roman" w:hAnsi="Calibri" w:cs="Segoe UI"/>
                <w:noProof/>
                <w:color w:val="000000"/>
                <w:sz w:val="18"/>
                <w:szCs w:val="18"/>
                <w:lang w:eastAsia="en-US"/>
              </w:rPr>
              <w:t>[8]</w:t>
            </w:r>
            <w:r w:rsidR="00C544B8" w:rsidRPr="00DB42DE">
              <w:rPr>
                <w:rFonts w:ascii="Calibri" w:eastAsia="Times New Roman" w:hAnsi="Calibri" w:cs="Segoe UI"/>
                <w:color w:val="000000"/>
                <w:sz w:val="18"/>
                <w:szCs w:val="18"/>
                <w:lang w:eastAsia="en-US"/>
              </w:rPr>
              <w:fldChar w:fldCharType="end"/>
            </w:r>
            <w:r w:rsidRPr="00DB42DE">
              <w:rPr>
                <w:rFonts w:ascii="Calibri" w:eastAsia="Times New Roman" w:hAnsi="Calibri" w:cs="Segoe UI"/>
                <w:color w:val="000000"/>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8F3B50"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NS </w:t>
            </w:r>
          </w:p>
        </w:tc>
        <w:tc>
          <w:tcPr>
            <w:tcW w:w="7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E34381"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NS </w:t>
            </w:r>
          </w:p>
        </w:tc>
        <w:tc>
          <w:tcPr>
            <w:tcW w:w="77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A184BB"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6DBDBE"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150AA0"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45657C"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52F2DA"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No significant differences in the ranking of the responses to the first question between male and female, aged &lt;35 years vs &gt;35 years, or married vs unmarried. </w:t>
            </w:r>
            <w:r w:rsidRPr="00DB42DE">
              <w:rPr>
                <w:rFonts w:ascii="Calibri" w:eastAsia="Times New Roman" w:hAnsi="Calibri" w:cs="Segoe UI"/>
                <w:sz w:val="18"/>
                <w:szCs w:val="18"/>
                <w:lang w:eastAsia="en-US"/>
              </w:rPr>
              <w:t> </w:t>
            </w:r>
          </w:p>
        </w:tc>
      </w:tr>
      <w:tr w:rsidR="00380B84" w:rsidRPr="00DB42DE" w14:paraId="34DD57A9"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8B194E4" w14:textId="47F5C38A"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Maestad, 2009</w:t>
            </w:r>
            <w:r w:rsidR="00C544B8" w:rsidRPr="00DB42DE">
              <w:rPr>
                <w:rFonts w:ascii="Calibri" w:eastAsia="Times New Roman" w:hAnsi="Calibri" w:cs="Segoe UI"/>
                <w:color w:val="000000"/>
                <w:sz w:val="18"/>
                <w:szCs w:val="18"/>
                <w:lang w:eastAsia="en-US"/>
              </w:rPr>
              <w:fldChar w:fldCharType="begin"/>
            </w:r>
            <w:r w:rsidR="003C5F2B">
              <w:rPr>
                <w:rFonts w:ascii="Calibri" w:eastAsia="Times New Roman" w:hAnsi="Calibri" w:cs="Segoe UI"/>
                <w:color w:val="000000"/>
                <w:sz w:val="18"/>
                <w:szCs w:val="18"/>
                <w:lang w:eastAsia="en-US"/>
              </w:rPr>
              <w:instrText xml:space="preserve"> ADDIN EN.CITE &lt;EndNote&gt;&lt;Cite&gt;&lt;Author&gt;Maestad&lt;/Author&gt;&lt;Year&gt;2009&lt;/Year&gt;&lt;RecNum&gt;48&lt;/RecNum&gt;&lt;DisplayText&gt;[9]&lt;/DisplayText&gt;&lt;record&gt;&lt;rec-number&gt;48&lt;/rec-number&gt;&lt;foreign-keys&gt;&lt;key app="EN" db-id="fwt2rvrw3p0x5wevwaap5axivet5ppwa0ep2" timestamp="1675649351"&gt;48&lt;/key&gt;&lt;/foreign-keys&gt;&lt;ref-type name="Journal Article"&gt;17&lt;/ref-type&gt;&lt;contributors&gt;&lt;authors&gt;&lt;author&gt;Maestad, O.&lt;/author&gt;&lt;author&gt;Norheim, O. F.&lt;/author&gt;&lt;/authors&gt;&lt;/contributors&gt;&lt;auth-address&gt;O. Maestad, Chr. Michelsen Institute, Bergen, Norway. E-mail: ottar.mestad@cmi.no&lt;/auth-address&gt;&lt;titles&gt;&lt;title&gt;Eliciting people&amp;apos;s preferences for the distribution of health: A procedure for a more precise estimation of distributional weights&lt;/title&gt;&lt;secondary-title&gt;Journal of Health Economics&lt;/secondary-title&gt;&lt;/titles&gt;&lt;periodical&gt;&lt;full-title&gt;Journal of Health Economics&lt;/full-title&gt;&lt;/periodical&gt;&lt;pages&gt;570-577&lt;/pages&gt;&lt;volume&gt;28&lt;/volume&gt;&lt;number&gt;3&lt;/number&gt;&lt;keywords&gt;&lt;keyword&gt;article&lt;/keyword&gt;&lt;keyword&gt;cost effectiveness analysis&lt;/keyword&gt;&lt;keyword&gt;empiricism&lt;/keyword&gt;&lt;keyword&gt;*health care&lt;/keyword&gt;&lt;keyword&gt;human&lt;/keyword&gt;&lt;keyword&gt;information&lt;/keyword&gt;&lt;keyword&gt;methodology&lt;/keyword&gt;&lt;/keywords&gt;&lt;dates&gt;&lt;year&gt;2009&lt;/year&gt;&lt;/dates&gt;&lt;pub-location&gt;Netherlands&lt;/pub-location&gt;&lt;publisher&gt;Elsevier (P.O. Box 211, Amsterdam 1000 AE, Netherlands)&lt;/publisher&gt;&lt;isbn&gt;0167-6296&lt;/isbn&gt;&lt;urls&gt;&lt;related-urls&gt;&lt;url&gt;http://ovidsp.ovid.com/ovidweb.cgi?T=JS&amp;amp;PAGE=reference&amp;amp;D=emed11&amp;amp;NEWS=N&amp;amp;AN=50486978&lt;/url&gt;&lt;/related-urls&gt;&lt;/urls&gt;&lt;electronic-resource-num&gt;http://dx.doi.org/10.1016/j.jhealeco.2009.02.008&lt;/electronic-resource-num&gt;&lt;language&gt;English&lt;/language&gt;&lt;/record&gt;&lt;/Cite&gt;&lt;/EndNote&gt;</w:instrText>
            </w:r>
            <w:r w:rsidR="00C544B8" w:rsidRPr="00DB42DE">
              <w:rPr>
                <w:rFonts w:ascii="Calibri" w:eastAsia="Times New Roman" w:hAnsi="Calibri" w:cs="Segoe UI"/>
                <w:color w:val="000000"/>
                <w:sz w:val="18"/>
                <w:szCs w:val="18"/>
                <w:lang w:eastAsia="en-US"/>
              </w:rPr>
              <w:fldChar w:fldCharType="separate"/>
            </w:r>
            <w:r w:rsidR="003C5F2B">
              <w:rPr>
                <w:rFonts w:ascii="Calibri" w:eastAsia="Times New Roman" w:hAnsi="Calibri" w:cs="Segoe UI"/>
                <w:noProof/>
                <w:color w:val="000000"/>
                <w:sz w:val="18"/>
                <w:szCs w:val="18"/>
                <w:lang w:eastAsia="en-US"/>
              </w:rPr>
              <w:t>[9]</w:t>
            </w:r>
            <w:r w:rsidR="00C544B8" w:rsidRPr="00DB42DE">
              <w:rPr>
                <w:rFonts w:ascii="Calibri" w:eastAsia="Times New Roman" w:hAnsi="Calibri" w:cs="Segoe UI"/>
                <w:color w:val="000000"/>
                <w:sz w:val="18"/>
                <w:szCs w:val="18"/>
                <w:lang w:eastAsia="en-US"/>
              </w:rPr>
              <w:fldChar w:fldCharType="end"/>
            </w:r>
            <w:r w:rsidRPr="00DB42DE">
              <w:rPr>
                <w:rFonts w:ascii="Calibri" w:eastAsia="Times New Roman" w:hAnsi="Calibri" w:cs="Segoe UI"/>
                <w:color w:val="000000"/>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FA9C90B"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F927925"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13E6B96"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2B2501B"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DB7E3E3"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2AE71A1"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949F233"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val="en-AU" w:eastAsia="en-US"/>
              </w:rPr>
              <w:t>Not tested - small student sample. </w:t>
            </w:r>
            <w:r w:rsidRPr="00DB42DE">
              <w:rPr>
                <w:rFonts w:ascii="Calibri" w:eastAsia="Times New Roman" w:hAnsi="Calibri" w:cs="Segoe UI"/>
                <w:color w:val="000000"/>
                <w:sz w:val="18"/>
                <w:szCs w:val="18"/>
                <w:lang w:eastAsia="en-US"/>
              </w:rPr>
              <w:t> </w:t>
            </w:r>
          </w:p>
        </w:tc>
      </w:tr>
      <w:tr w:rsidR="00380B84" w:rsidRPr="00DB42DE" w14:paraId="30AB3F77"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78ACA9" w14:textId="48BD4CC6"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Nord, 1996  </w:t>
            </w:r>
            <w:r w:rsidR="00C544B8" w:rsidRPr="00DB42DE">
              <w:rPr>
                <w:rFonts w:ascii="Calibri" w:eastAsia="Times New Roman" w:hAnsi="Calibri" w:cs="Segoe UI"/>
                <w:color w:val="000000"/>
                <w:sz w:val="18"/>
                <w:szCs w:val="18"/>
                <w:lang w:eastAsia="en-US"/>
              </w:rPr>
              <w:fldChar w:fldCharType="begin"/>
            </w:r>
            <w:r w:rsidR="003C5F2B">
              <w:rPr>
                <w:rFonts w:ascii="Calibri" w:eastAsia="Times New Roman" w:hAnsi="Calibri" w:cs="Segoe UI"/>
                <w:color w:val="000000"/>
                <w:sz w:val="18"/>
                <w:szCs w:val="18"/>
                <w:lang w:eastAsia="en-US"/>
              </w:rPr>
              <w:instrText xml:space="preserve"> ADDIN EN.CITE &lt;EndNote&gt;&lt;Cite&gt;&lt;Author&gt;Nord&lt;/Author&gt;&lt;Year&gt;1996&lt;/Year&gt;&lt;RecNum&gt;37&lt;/RecNum&gt;&lt;DisplayText&gt;[10]&lt;/DisplayText&gt;&lt;record&gt;&lt;rec-number&gt;37&lt;/rec-number&gt;&lt;foreign-keys&gt;&lt;key app="EN" db-id="fwt2rvrw3p0x5wevwaap5axivet5ppwa0ep2" timestamp="1670815986"&gt;37&lt;/key&gt;&lt;/foreign-keys&gt;&lt;ref-type name="Journal Article"&gt;17&lt;/ref-type&gt;&lt;contributors&gt;&lt;authors&gt;&lt;author&gt;Nord, Erik&lt;/author&gt;&lt;author&gt;Street, Andrew&lt;/author&gt;&lt;author&gt;Richardson, Jeff&lt;/author&gt;&lt;author&gt;Kuhse, Helga&lt;/author&gt;&lt;author&gt;Singer, Peter&lt;/author&gt;&lt;/authors&gt;&lt;/contributors&gt;&lt;titles&gt;&lt;title&gt;The significance of age and duration of effect in social evaluation of health care&lt;/title&gt;&lt;secondary-title&gt;Health Care Analysis&lt;/secondary-title&gt;&lt;/titles&gt;&lt;periodical&gt;&lt;full-title&gt;Health Care Analysis&lt;/full-title&gt;&lt;/periodical&gt;&lt;pages&gt;103-111&lt;/pages&gt;&lt;volume&gt;4&lt;/volume&gt;&lt;number&gt;2&lt;/number&gt;&lt;dates&gt;&lt;year&gt;1996&lt;/year&gt;&lt;/dates&gt;&lt;isbn&gt;1065-3058&lt;/isbn&gt;&lt;urls&gt;&lt;/urls&gt;&lt;/record&gt;&lt;/Cite&gt;&lt;/EndNote&gt;</w:instrText>
            </w:r>
            <w:r w:rsidR="00C544B8" w:rsidRPr="00DB42DE">
              <w:rPr>
                <w:rFonts w:ascii="Calibri" w:eastAsia="Times New Roman" w:hAnsi="Calibri" w:cs="Segoe UI"/>
                <w:color w:val="000000"/>
                <w:sz w:val="18"/>
                <w:szCs w:val="18"/>
                <w:lang w:eastAsia="en-US"/>
              </w:rPr>
              <w:fldChar w:fldCharType="separate"/>
            </w:r>
            <w:r w:rsidR="003C5F2B">
              <w:rPr>
                <w:rFonts w:ascii="Calibri" w:eastAsia="Times New Roman" w:hAnsi="Calibri" w:cs="Segoe UI"/>
                <w:noProof/>
                <w:color w:val="000000"/>
                <w:sz w:val="18"/>
                <w:szCs w:val="18"/>
                <w:lang w:eastAsia="en-US"/>
              </w:rPr>
              <w:t>[10]</w:t>
            </w:r>
            <w:r w:rsidR="00C544B8" w:rsidRPr="00DB42DE">
              <w:rPr>
                <w:rFonts w:ascii="Calibri" w:eastAsia="Times New Roman" w:hAnsi="Calibri" w:cs="Segoe UI"/>
                <w:color w:val="000000"/>
                <w:sz w:val="18"/>
                <w:szCs w:val="18"/>
                <w:lang w:eastAsia="en-US"/>
              </w:rPr>
              <w:fldChar w:fldCharType="end"/>
            </w:r>
          </w:p>
        </w:tc>
        <w:tc>
          <w:tcPr>
            <w:tcW w:w="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84A70F"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NS </w:t>
            </w:r>
          </w:p>
        </w:tc>
        <w:tc>
          <w:tcPr>
            <w:tcW w:w="7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09D838"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NS </w:t>
            </w:r>
          </w:p>
        </w:tc>
        <w:tc>
          <w:tcPr>
            <w:tcW w:w="77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B8BA3B"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CD33C4"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47A0E0"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F36D77"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NS </w:t>
            </w:r>
          </w:p>
        </w:tc>
        <w:tc>
          <w:tcPr>
            <w:tcW w:w="32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BB61FE"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Authors note “There was little variation in the responses by age, sex, socioeconomic status, previous health history or geographical location”, results of tests not shown. </w:t>
            </w:r>
            <w:r w:rsidRPr="00DB42DE">
              <w:rPr>
                <w:rFonts w:ascii="Calibri" w:eastAsia="Times New Roman" w:hAnsi="Calibri" w:cs="Segoe UI"/>
                <w:sz w:val="18"/>
                <w:szCs w:val="18"/>
                <w:lang w:eastAsia="en-US"/>
              </w:rPr>
              <w:t> </w:t>
            </w:r>
          </w:p>
        </w:tc>
      </w:tr>
      <w:tr w:rsidR="00380B84" w:rsidRPr="00DB42DE" w14:paraId="6C801020" w14:textId="77777777" w:rsidTr="00380B84">
        <w:trPr>
          <w:trHeight w:val="405"/>
        </w:trPr>
        <w:tc>
          <w:tcPr>
            <w:tcW w:w="14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AE8B2D" w14:textId="08B70921"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Petrou, 2013</w:t>
            </w:r>
            <w:r w:rsidR="00C544B8" w:rsidRPr="00DB42DE">
              <w:rPr>
                <w:rFonts w:ascii="Calibri" w:eastAsia="Times New Roman" w:hAnsi="Calibri" w:cs="Segoe UI"/>
                <w:color w:val="000000"/>
                <w:sz w:val="18"/>
                <w:szCs w:val="18"/>
                <w:lang w:eastAsia="en-US"/>
              </w:rPr>
              <w:fldChar w:fldCharType="begin"/>
            </w:r>
            <w:r w:rsidR="003C5F2B">
              <w:rPr>
                <w:rFonts w:ascii="Calibri" w:eastAsia="Times New Roman" w:hAnsi="Calibri" w:cs="Segoe UI"/>
                <w:color w:val="000000"/>
                <w:sz w:val="18"/>
                <w:szCs w:val="18"/>
                <w:lang w:eastAsia="en-US"/>
              </w:rPr>
              <w:instrText xml:space="preserve"> ADDIN EN.CITE &lt;EndNote&gt;&lt;Cite&gt;&lt;Author&gt;Petrou&lt;/Author&gt;&lt;Year&gt;2013&lt;/Year&gt;&lt;RecNum&gt;28&lt;/RecNum&gt;&lt;DisplayText&gt;[11]&lt;/DisplayText&gt;&lt;record&gt;&lt;rec-number&gt;28&lt;/rec-number&gt;&lt;foreign-keys&gt;&lt;key app="EN" db-id="fwt2rvrw3p0x5wevwaap5axivet5ppwa0ep2" timestamp="1670814900"&gt;28&lt;/key&gt;&lt;/foreign-keys&gt;&lt;ref-type name="Journal Article"&gt;17&lt;/ref-type&gt;&lt;contributors&gt;&lt;authors&gt;&lt;author&gt;Petrou, Stavros&lt;/author&gt;&lt;author&gt;Kandala, Ngianga-Bakwin&lt;/author&gt;&lt;author&gt;Robinson, Angela&lt;/author&gt;&lt;author&gt;Baker, Rachel&lt;/author&gt;&lt;/authors&gt;&lt;/contributors&gt;&lt;titles&gt;&lt;title&gt;A person trade-off study to estimate age-related weights for health gains in economic evaluation&lt;/title&gt;&lt;secondary-title&gt;PharmacoEconomics&lt;/secondary-title&gt;&lt;/titles&gt;&lt;periodical&gt;&lt;full-title&gt;PharmacoEconomics&lt;/full-title&gt;&lt;/periodical&gt;&lt;pages&gt;893-907&lt;/pages&gt;&lt;volume&gt;31&lt;/volume&gt;&lt;number&gt;10&lt;/number&gt;&lt;section&gt;Petrou, Stavros. Warwick Medical School, University of Warwick, Coventry, CV4 7AL, UK, S.Petrou@warwick.ac.uk.&lt;/section&gt;&lt;keywords&gt;&lt;keyword&gt;Adult&lt;/keyword&gt;&lt;keyword&gt;Age Factors&lt;/keyword&gt;&lt;keyword&gt;Data Collection&lt;/keyword&gt;&lt;keyword&gt;Decision Making&lt;/keyword&gt;&lt;keyword&gt;Delivery of Health Care/ec [Economics]&lt;/keyword&gt;&lt;keyword&gt;*Delivery of Health Care/og [Organization &amp;amp; Administration]&lt;/keyword&gt;&lt;keyword&gt;Female&lt;/keyword&gt;&lt;keyword&gt;Health Care Rationing/ec [Economics]&lt;/keyword&gt;&lt;keyword&gt;*Health Care Rationing/mt [Methods]&lt;/keyword&gt;&lt;keyword&gt;Health Resources/ec [Economics]&lt;/keyword&gt;&lt;keyword&gt;*Health Resources/og [Organization &amp;amp; Administration]&lt;/keyword&gt;&lt;keyword&gt;Humans&lt;/keyword&gt;&lt;keyword&gt;Life Expectancy&lt;/keyword&gt;&lt;keyword&gt;Male&lt;/keyword&gt;&lt;keyword&gt;Middle Aged&lt;/keyword&gt;&lt;keyword&gt;*Patient Preference&lt;/keyword&gt;&lt;keyword&gt;Pilot Projects&lt;/keyword&gt;&lt;/keywords&gt;&lt;dates&gt;&lt;year&gt;2013&lt;/year&gt;&lt;/dates&gt;&lt;pub-location&gt;New Zealand&lt;/pub-location&gt;&lt;isbn&gt;1179-2027&amp;#xD;1170-7690&lt;/isbn&gt;&lt;urls&gt;&lt;related-urls&gt;&lt;url&gt;http://ovidsp.ovid.com/ovidweb.cgi?T=JS&amp;amp;PAGE=reference&amp;amp;D=medc&amp;amp;NEWS=N&amp;amp;AN=23990389&lt;/url&gt;&lt;/related-urls&gt;&lt;/urls&gt;&lt;electronic-resource-num&gt;https://dx.doi.org/10.1007/s40273-013-0085-y&lt;/electronic-resource-num&gt;&lt;/record&gt;&lt;/Cite&gt;&lt;/EndNote&gt;</w:instrText>
            </w:r>
            <w:r w:rsidR="00C544B8" w:rsidRPr="00DB42DE">
              <w:rPr>
                <w:rFonts w:ascii="Calibri" w:eastAsia="Times New Roman" w:hAnsi="Calibri" w:cs="Segoe UI"/>
                <w:color w:val="000000"/>
                <w:sz w:val="18"/>
                <w:szCs w:val="18"/>
                <w:lang w:eastAsia="en-US"/>
              </w:rPr>
              <w:fldChar w:fldCharType="separate"/>
            </w:r>
            <w:r w:rsidR="003C5F2B">
              <w:rPr>
                <w:rFonts w:ascii="Calibri" w:eastAsia="Times New Roman" w:hAnsi="Calibri" w:cs="Segoe UI"/>
                <w:noProof/>
                <w:color w:val="000000"/>
                <w:sz w:val="18"/>
                <w:szCs w:val="18"/>
                <w:lang w:eastAsia="en-US"/>
              </w:rPr>
              <w:t>[11]</w:t>
            </w:r>
            <w:r w:rsidR="00C544B8" w:rsidRPr="00DB42DE">
              <w:rPr>
                <w:rFonts w:ascii="Calibri" w:eastAsia="Times New Roman" w:hAnsi="Calibri" w:cs="Segoe UI"/>
                <w:color w:val="000000"/>
                <w:sz w:val="18"/>
                <w:szCs w:val="18"/>
                <w:lang w:eastAsia="en-US"/>
              </w:rPr>
              <w:fldChar w:fldCharType="end"/>
            </w:r>
            <w:r w:rsidRPr="00DB42DE">
              <w:rPr>
                <w:rFonts w:ascii="Calibri" w:eastAsia="Times New Roman" w:hAnsi="Calibri" w:cs="Segoe UI"/>
                <w:color w:val="000000"/>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1E1A1C"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NS </w:t>
            </w:r>
          </w:p>
        </w:tc>
        <w:tc>
          <w:tcPr>
            <w:tcW w:w="7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DC7911"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1D534C"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NS </w:t>
            </w:r>
          </w:p>
        </w:tc>
        <w:tc>
          <w:tcPr>
            <w:tcW w:w="87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116771"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BA5C47"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72DDF2"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B951B2"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val="en-AU" w:eastAsia="en-US"/>
              </w:rPr>
              <w:t>Borda scores (from ranking question) were similar by age of participants (&lt;40,40-59, 60+) and by parent status. </w:t>
            </w:r>
            <w:r w:rsidRPr="00DB42DE">
              <w:rPr>
                <w:rFonts w:ascii="Calibri" w:eastAsia="Times New Roman" w:hAnsi="Calibri" w:cs="Segoe UI"/>
                <w:color w:val="000000"/>
                <w:sz w:val="18"/>
                <w:szCs w:val="18"/>
                <w:lang w:eastAsia="en-US"/>
              </w:rPr>
              <w:t> </w:t>
            </w:r>
          </w:p>
        </w:tc>
      </w:tr>
      <w:tr w:rsidR="00380B84" w:rsidRPr="00DB42DE" w14:paraId="56DF9174" w14:textId="77777777" w:rsidTr="00380B84">
        <w:trPr>
          <w:trHeight w:val="405"/>
        </w:trPr>
        <w:tc>
          <w:tcPr>
            <w:tcW w:w="145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7F77C36" w14:textId="2AE2E31E"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Reckers-Droog, 2019 </w:t>
            </w:r>
            <w:r w:rsidR="00C544B8" w:rsidRPr="00DB42DE">
              <w:rPr>
                <w:rFonts w:ascii="Calibri" w:eastAsia="Times New Roman" w:hAnsi="Calibri" w:cs="Segoe UI"/>
                <w:color w:val="000000"/>
                <w:sz w:val="18"/>
                <w:szCs w:val="18"/>
                <w:lang w:eastAsia="en-US"/>
              </w:rPr>
              <w:fldChar w:fldCharType="begin"/>
            </w:r>
            <w:r w:rsidR="003C5F2B">
              <w:rPr>
                <w:rFonts w:ascii="Calibri" w:eastAsia="Times New Roman" w:hAnsi="Calibri" w:cs="Segoe UI"/>
                <w:color w:val="000000"/>
                <w:sz w:val="18"/>
                <w:szCs w:val="18"/>
                <w:lang w:eastAsia="en-US"/>
              </w:rPr>
              <w:instrText xml:space="preserve"> ADDIN EN.CITE &lt;EndNote&gt;&lt;Cite&gt;&lt;Author&gt;Reckers-Droog&lt;/Author&gt;&lt;Year&gt;2019&lt;/Year&gt;&lt;RecNum&gt;53&lt;/RecNum&gt;&lt;DisplayText&gt;[12]&lt;/DisplayText&gt;&lt;record&gt;&lt;rec-number&gt;53&lt;/rec-number&gt;&lt;foreign-keys&gt;&lt;key app="EN" db-id="fwt2rvrw3p0x5wevwaap5axivet5ppwa0ep2" timestamp="1675649415"&gt;53&lt;/key&gt;&lt;/foreign-keys&gt;&lt;ref-type name="Journal Article"&gt;17&lt;/ref-type&gt;&lt;contributors&gt;&lt;authors&gt;&lt;author&gt;Reckers-Droog, V.&lt;/author&gt;&lt;author&gt;van Exel, J.&lt;/author&gt;&lt;author&gt;Brouwer, W.&lt;/author&gt;&lt;/authors&gt;&lt;/contributors&gt;&lt;auth-address&gt;V. Reckers-Droog, Erasmus University Rotterdam, Erasmus School of Health Policy &amp;amp; Management, P.O. Box 1738, 3000 DR, Rotterdam, Netherlands. E-mail: reckers@eshpm.eur.nl&lt;/auth-address&gt;&lt;titles&gt;&lt;title&gt;Equity Weights for Priority Setting in Healthcare: Severity, Age, or Both?&lt;/title&gt;&lt;secondary-title&gt;Value in Health&lt;/secondary-title&gt;&lt;/titles&gt;&lt;periodical&gt;&lt;full-title&gt;Value in Health&lt;/full-title&gt;&lt;/periodical&gt;&lt;pages&gt;1441-1449&lt;/pages&gt;&lt;volume&gt;22&lt;/volume&gt;&lt;number&gt;12&lt;/number&gt;&lt;keywords&gt;&lt;keyword&gt;adult&lt;/keyword&gt;&lt;keyword&gt;*age&lt;/keyword&gt;&lt;keyword&gt;article&lt;/keyword&gt;&lt;keyword&gt;*disease severity&lt;/keyword&gt;&lt;keyword&gt;female&lt;/keyword&gt;&lt;keyword&gt;*health care&lt;/keyword&gt;&lt;keyword&gt;*health equity&lt;/keyword&gt;&lt;keyword&gt;human&lt;/keyword&gt;&lt;keyword&gt;least square analysis&lt;/keyword&gt;&lt;keyword&gt;male&lt;/keyword&gt;&lt;keyword&gt;middle aged&lt;/keyword&gt;&lt;keyword&gt;Netherlands&lt;/keyword&gt;&lt;keyword&gt;priority journal&lt;/keyword&gt;&lt;keyword&gt;reimbursement&lt;/keyword&gt;&lt;keyword&gt;resource allocation&lt;/keyword&gt;&lt;/keywords&gt;&lt;dates&gt;&lt;year&gt;2019&lt;/year&gt;&lt;/dates&gt;&lt;pub-location&gt;United Kingdom&lt;/pub-location&gt;&lt;publisher&gt;Elsevier Ltd&lt;/publisher&gt;&lt;isbn&gt;1098-3015&amp;#xD;1524-4733&lt;/isbn&gt;&lt;urls&gt;&lt;related-urls&gt;&lt;url&gt;http://www.elsevier.com/wps/find/journaldescription.cws_home/724501/description#description&lt;/url&gt;&lt;url&gt;http://ovidsp.ovid.com/ovidweb.cgi?T=JS&amp;amp;PAGE=reference&amp;amp;D=emexa&amp;amp;NEWS=N&amp;amp;AN=2002825272&lt;/url&gt;&lt;/related-urls&gt;&lt;/urls&gt;&lt;electronic-resource-num&gt;http://dx.doi.org/10.1016/j.jval.2019.07.012&lt;/electronic-resource-num&gt;&lt;language&gt;English&lt;/language&gt;&lt;/record&gt;&lt;/Cite&gt;&lt;/EndNote&gt;</w:instrText>
            </w:r>
            <w:r w:rsidR="00C544B8" w:rsidRPr="00DB42DE">
              <w:rPr>
                <w:rFonts w:ascii="Calibri" w:eastAsia="Times New Roman" w:hAnsi="Calibri" w:cs="Segoe UI"/>
                <w:color w:val="000000"/>
                <w:sz w:val="18"/>
                <w:szCs w:val="18"/>
                <w:lang w:eastAsia="en-US"/>
              </w:rPr>
              <w:fldChar w:fldCharType="separate"/>
            </w:r>
            <w:r w:rsidR="003C5F2B">
              <w:rPr>
                <w:rFonts w:ascii="Calibri" w:eastAsia="Times New Roman" w:hAnsi="Calibri" w:cs="Segoe UI"/>
                <w:noProof/>
                <w:color w:val="000000"/>
                <w:sz w:val="18"/>
                <w:szCs w:val="18"/>
                <w:lang w:eastAsia="en-US"/>
              </w:rPr>
              <w:t>[12]</w:t>
            </w:r>
            <w:r w:rsidR="00C544B8" w:rsidRPr="00DB42DE">
              <w:rPr>
                <w:rFonts w:ascii="Calibri" w:eastAsia="Times New Roman" w:hAnsi="Calibri" w:cs="Segoe UI"/>
                <w:color w:val="000000"/>
                <w:sz w:val="18"/>
                <w:szCs w:val="18"/>
                <w:lang w:eastAsia="en-US"/>
              </w:rPr>
              <w:fldChar w:fldCharType="end"/>
            </w:r>
            <w:r w:rsidRPr="00DB42DE">
              <w:rPr>
                <w:rFonts w:ascii="Calibri" w:eastAsia="Times New Roman" w:hAnsi="Calibri" w:cs="Segoe UI"/>
                <w:color w:val="000000"/>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C64DC57"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465BC57"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DF71B10"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BD61D44"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02D7520"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AF301AC"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7941468"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val="en-AU" w:eastAsia="en-US"/>
              </w:rPr>
              <w:t>Not tested. </w:t>
            </w:r>
            <w:r w:rsidRPr="00DB42DE">
              <w:rPr>
                <w:rFonts w:ascii="Calibri" w:eastAsia="Times New Roman" w:hAnsi="Calibri" w:cs="Segoe UI"/>
                <w:color w:val="000000"/>
                <w:sz w:val="18"/>
                <w:szCs w:val="18"/>
                <w:lang w:eastAsia="en-US"/>
              </w:rPr>
              <w:t> </w:t>
            </w:r>
          </w:p>
        </w:tc>
      </w:tr>
      <w:tr w:rsidR="00380B84" w:rsidRPr="00DB42DE" w14:paraId="4448D0CB"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DBE768" w14:textId="3ECCCC23"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Reckers-Droog, 2018  </w:t>
            </w:r>
            <w:r w:rsidR="00C544B8" w:rsidRPr="00DB42DE">
              <w:rPr>
                <w:rFonts w:ascii="Calibri" w:eastAsia="Times New Roman" w:hAnsi="Calibri" w:cs="Segoe UI"/>
                <w:color w:val="000000"/>
                <w:sz w:val="18"/>
                <w:szCs w:val="18"/>
                <w:lang w:eastAsia="en-US"/>
              </w:rPr>
              <w:fldChar w:fldCharType="begin">
                <w:fldData xml:space="preserve">PEVuZE5vdGU+PENpdGU+PEF1dGhvcj5SZWNrZXJzLURyb29nPC9BdXRob3I+PFllYXI+MjAxODwv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</w:fldData>
              </w:fldChar>
            </w:r>
            <w:r w:rsidR="003C5F2B">
              <w:rPr>
                <w:rFonts w:ascii="Calibri" w:eastAsia="Times New Roman" w:hAnsi="Calibri" w:cs="Segoe UI"/>
                <w:color w:val="000000"/>
                <w:sz w:val="18"/>
                <w:szCs w:val="18"/>
                <w:lang w:eastAsia="en-US"/>
              </w:rPr>
              <w:instrText xml:space="preserve"> ADDIN EN.CITE </w:instrText>
            </w:r>
            <w:r w:rsidR="003C5F2B">
              <w:rPr>
                <w:rFonts w:ascii="Calibri" w:eastAsia="Times New Roman" w:hAnsi="Calibri" w:cs="Segoe UI"/>
                <w:color w:val="000000"/>
                <w:sz w:val="18"/>
                <w:szCs w:val="18"/>
                <w:lang w:eastAsia="en-US"/>
              </w:rPr>
              <w:fldChar w:fldCharType="begin">
                <w:fldData xml:space="preserve">PEVuZE5vdGU+PENpdGU+PEF1dGhvcj5SZWNrZXJzLURyb29nPC9BdXRob3I+PFllYXI+MjAxODwv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</w:fldData>
              </w:fldChar>
            </w:r>
            <w:r w:rsidR="003C5F2B">
              <w:rPr>
                <w:rFonts w:ascii="Calibri" w:eastAsia="Times New Roman" w:hAnsi="Calibri" w:cs="Segoe UI"/>
                <w:color w:val="000000"/>
                <w:sz w:val="18"/>
                <w:szCs w:val="18"/>
                <w:lang w:eastAsia="en-US"/>
              </w:rPr>
              <w:instrText xml:space="preserve"> ADDIN EN.CITE.DATA </w:instrText>
            </w:r>
            <w:r w:rsidR="003C5F2B">
              <w:rPr>
                <w:rFonts w:ascii="Calibri" w:eastAsia="Times New Roman" w:hAnsi="Calibri" w:cs="Segoe UI"/>
                <w:color w:val="000000"/>
                <w:sz w:val="18"/>
                <w:szCs w:val="18"/>
                <w:lang w:eastAsia="en-US"/>
              </w:rPr>
            </w:r>
            <w:r w:rsidR="003C5F2B">
              <w:rPr>
                <w:rFonts w:ascii="Calibri" w:eastAsia="Times New Roman" w:hAnsi="Calibri" w:cs="Segoe UI"/>
                <w:color w:val="000000"/>
                <w:sz w:val="18"/>
                <w:szCs w:val="18"/>
                <w:lang w:eastAsia="en-US"/>
              </w:rPr>
              <w:fldChar w:fldCharType="end"/>
            </w:r>
            <w:r w:rsidR="00C544B8" w:rsidRPr="00DB42DE">
              <w:rPr>
                <w:rFonts w:ascii="Calibri" w:eastAsia="Times New Roman" w:hAnsi="Calibri" w:cs="Segoe UI"/>
                <w:color w:val="000000"/>
                <w:sz w:val="18"/>
                <w:szCs w:val="18"/>
                <w:lang w:eastAsia="en-US"/>
              </w:rPr>
            </w:r>
            <w:r w:rsidR="00C544B8" w:rsidRPr="00DB42DE">
              <w:rPr>
                <w:rFonts w:ascii="Calibri" w:eastAsia="Times New Roman" w:hAnsi="Calibri" w:cs="Segoe UI"/>
                <w:color w:val="000000"/>
                <w:sz w:val="18"/>
                <w:szCs w:val="18"/>
                <w:lang w:eastAsia="en-US"/>
              </w:rPr>
              <w:fldChar w:fldCharType="separate"/>
            </w:r>
            <w:r w:rsidR="003C5F2B">
              <w:rPr>
                <w:rFonts w:ascii="Calibri" w:eastAsia="Times New Roman" w:hAnsi="Calibri" w:cs="Segoe UI"/>
                <w:noProof/>
                <w:color w:val="000000"/>
                <w:sz w:val="18"/>
                <w:szCs w:val="18"/>
                <w:lang w:eastAsia="en-US"/>
              </w:rPr>
              <w:t>[13]</w:t>
            </w:r>
            <w:r w:rsidR="00C544B8" w:rsidRPr="00DB42DE">
              <w:rPr>
                <w:rFonts w:ascii="Calibri" w:eastAsia="Times New Roman" w:hAnsi="Calibri" w:cs="Segoe UI"/>
                <w:color w:val="000000"/>
                <w:sz w:val="18"/>
                <w:szCs w:val="18"/>
                <w:lang w:eastAsia="en-US"/>
              </w:rPr>
              <w:fldChar w:fldCharType="end"/>
            </w:r>
          </w:p>
        </w:tc>
        <w:tc>
          <w:tcPr>
            <w:tcW w:w="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495992"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Wingdings 2" w:eastAsia="Times New Roman" w:hAnsi="Wingdings 2" w:cs="Segoe UI"/>
                <w:color w:val="000000"/>
                <w:sz w:val="18"/>
                <w:szCs w:val="18"/>
                <w:lang w:eastAsia="en-US"/>
              </w:rPr>
              <w:sym w:font="Wingdings 2" w:char="F050"/>
            </w:r>
            <w:r w:rsidRPr="00DB42DE">
              <w:rPr>
                <w:rFonts w:ascii="Calibri" w:eastAsia="Times New Roman" w:hAnsi="Calibri" w:cs="Segoe UI"/>
                <w:color w:val="000000"/>
                <w:sz w:val="18"/>
                <w:szCs w:val="18"/>
                <w:lang w:eastAsia="en-US"/>
              </w:rPr>
              <w:t>(-) </w:t>
            </w:r>
          </w:p>
          <w:p w14:paraId="6CFE193E"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1B4C3E"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NS </w:t>
            </w:r>
          </w:p>
        </w:tc>
        <w:tc>
          <w:tcPr>
            <w:tcW w:w="77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48D5F2"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Wingdings 2" w:eastAsia="Times New Roman" w:hAnsi="Wingdings 2" w:cs="Segoe UI"/>
                <w:color w:val="000000"/>
                <w:sz w:val="18"/>
                <w:szCs w:val="18"/>
                <w:lang w:eastAsia="en-US"/>
              </w:rPr>
              <w:sym w:font="Wingdings 2" w:char="F050"/>
            </w:r>
            <w:r w:rsidRPr="00DB42DE">
              <w:rPr>
                <w:rFonts w:ascii="Calibri" w:eastAsia="Times New Roman" w:hAnsi="Calibri" w:cs="Segoe UI"/>
                <w:color w:val="000000"/>
                <w:sz w:val="18"/>
                <w:szCs w:val="18"/>
                <w:lang w:eastAsia="en-US"/>
              </w:rPr>
              <w:t>(-) </w:t>
            </w:r>
          </w:p>
          <w:p w14:paraId="32445C4A"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953F47"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A949B5"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Wingdings 2" w:eastAsia="Times New Roman" w:hAnsi="Wingdings 2" w:cs="Segoe UI"/>
                <w:color w:val="000000"/>
                <w:sz w:val="18"/>
                <w:szCs w:val="18"/>
                <w:lang w:eastAsia="en-US"/>
              </w:rPr>
              <w:sym w:font="Wingdings 2" w:char="F050"/>
            </w:r>
            <w:r w:rsidRPr="00DB42DE">
              <w:rPr>
                <w:rFonts w:ascii="Calibri" w:eastAsia="Times New Roman" w:hAnsi="Calibri" w:cs="Segoe UI"/>
                <w:color w:val="000000"/>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7D6018"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DC7387"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Being older, having children, and smoking negatively associated, and high education positively associated with favouring children rather than opting for equal priority.</w:t>
            </w:r>
            <w:r w:rsidRPr="00DB42DE">
              <w:rPr>
                <w:rFonts w:ascii="Calibri" w:eastAsia="Times New Roman" w:hAnsi="Calibri" w:cs="Segoe UI"/>
                <w:sz w:val="18"/>
                <w:szCs w:val="18"/>
                <w:lang w:eastAsia="en-US"/>
              </w:rPr>
              <w:t> </w:t>
            </w:r>
          </w:p>
        </w:tc>
      </w:tr>
      <w:tr w:rsidR="00380B84" w:rsidRPr="00DB42DE" w14:paraId="33342A1F"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87ED1EA" w14:textId="406ADB8D"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Richardson 2017 </w:t>
            </w:r>
            <w:r w:rsidR="00C544B8" w:rsidRPr="00DB42DE">
              <w:rPr>
                <w:rFonts w:ascii="Calibri" w:eastAsia="Times New Roman" w:hAnsi="Calibri" w:cs="Segoe UI"/>
                <w:color w:val="000000"/>
                <w:sz w:val="18"/>
                <w:szCs w:val="18"/>
                <w:lang w:eastAsia="en-US"/>
              </w:rPr>
              <w:fldChar w:fldCharType="begin"/>
            </w:r>
            <w:r w:rsidR="003C5F2B">
              <w:rPr>
                <w:rFonts w:ascii="Calibri" w:eastAsia="Times New Roman" w:hAnsi="Calibri" w:cs="Segoe UI"/>
                <w:color w:val="000000"/>
                <w:sz w:val="18"/>
                <w:szCs w:val="18"/>
                <w:lang w:eastAsia="en-US"/>
              </w:rPr>
              <w:instrText xml:space="preserve"> ADDIN EN.CITE &lt;EndNote&gt;&lt;Cite&gt;&lt;Author&gt;Richardson&lt;/Author&gt;&lt;Year&gt;2017&lt;/Year&gt;&lt;RecNum&gt;54&lt;/RecNum&gt;&lt;DisplayText&gt;[14]&lt;/DisplayText&gt;&lt;record&gt;&lt;rec-number&gt;54&lt;/rec-number&gt;&lt;foreign-keys&gt;&lt;key app="EN" db-id="fwt2rvrw3p0x5wevwaap5axivet5ppwa0ep2" timestamp="1675649427"&gt;54&lt;/key&gt;&lt;/foreign-keys&gt;&lt;ref-type name="Journal Article"&gt;17&lt;/ref-type&gt;&lt;contributors&gt;&lt;authors&gt;&lt;author&gt;Richardson, J.&lt;/author&gt;&lt;author&gt;McKie, J.&lt;/author&gt;&lt;author&gt;Iezzi, A.&lt;/author&gt;&lt;author&gt;Maxwell, A.&lt;/author&gt;&lt;/authors&gt;&lt;/contributors&gt;&lt;titles&gt;&lt;title&gt;Age Weights for Health Services Derived from the Relative Social Willingness-to-Pay Instrument&lt;/title&gt;&lt;secondary-title&gt;Medical decision making : an international journal of the Society for Medical Decision Making&lt;/secondary-title&gt;&lt;/titles&gt;&lt;periodical&gt;&lt;full-title&gt;Medical decision making : an international journal of the Society for Medical Decision Making&lt;/full-title&gt;&lt;/periodical&gt;&lt;pages&gt;239-251&lt;/pages&gt;&lt;volume&gt;37&lt;/volume&gt;&lt;number&gt;3&lt;/number&gt;&lt;keywords&gt;&lt;keyword&gt;adolescent&lt;/keyword&gt;&lt;keyword&gt;adult&lt;/keyword&gt;&lt;keyword&gt;*age&lt;/keyword&gt;&lt;keyword&gt;aged&lt;/keyword&gt;&lt;keyword&gt;child&lt;/keyword&gt;&lt;keyword&gt;cost benefit analysis&lt;/keyword&gt;&lt;keyword&gt;economics&lt;/keyword&gt;&lt;keyword&gt;emergency health service&lt;/keyword&gt;&lt;keyword&gt;female&lt;/keyword&gt;&lt;keyword&gt;health status&lt;/keyword&gt;&lt;keyword&gt;human&lt;/keyword&gt;&lt;keyword&gt;male&lt;/keyword&gt;&lt;keyword&gt;mental health&lt;/keyword&gt;&lt;keyword&gt;middle aged&lt;/keyword&gt;&lt;keyword&gt;patient attitude&lt;/keyword&gt;&lt;keyword&gt;preschool child&lt;/keyword&gt;&lt;keyword&gt;*procedures&lt;/keyword&gt;&lt;keyword&gt;*psychology&lt;/keyword&gt;&lt;keyword&gt;very elderly&lt;/keyword&gt;&lt;keyword&gt;young adult&lt;/keyword&gt;&lt;keyword&gt;*utilization&lt;/keyword&gt;&lt;/keywords&gt;&lt;dates&gt;&lt;year&gt;2017&lt;/year&gt;&lt;/dates&gt;&lt;pub-location&gt;United States&lt;/pub-location&gt;&lt;isbn&gt;1552-681X (electronic)&amp;#xD;1552-681X&lt;/isbn&gt;&lt;urls&gt;&lt;related-urls&gt;&lt;url&gt;http://ovidsp.ovid.com/ovidweb.cgi?T=JS&amp;amp;PAGE=reference&amp;amp;D=emed18&amp;amp;NEWS=N&amp;amp;AN=620670694&lt;/url&gt;&lt;/related-urls&gt;&lt;/urls&gt;&lt;electronic-resource-num&gt;http://dx.doi.org/10.1177/0272989X16645576&lt;/electronic-resource-num&gt;&lt;language&gt;English&lt;/language&gt;&lt;/record&gt;&lt;/Cite&gt;&lt;/EndNote&gt;</w:instrText>
            </w:r>
            <w:r w:rsidR="00C544B8" w:rsidRPr="00DB42DE">
              <w:rPr>
                <w:rFonts w:ascii="Calibri" w:eastAsia="Times New Roman" w:hAnsi="Calibri" w:cs="Segoe UI"/>
                <w:color w:val="000000"/>
                <w:sz w:val="18"/>
                <w:szCs w:val="18"/>
                <w:lang w:eastAsia="en-US"/>
              </w:rPr>
              <w:fldChar w:fldCharType="separate"/>
            </w:r>
            <w:r w:rsidR="003C5F2B">
              <w:rPr>
                <w:rFonts w:ascii="Calibri" w:eastAsia="Times New Roman" w:hAnsi="Calibri" w:cs="Segoe UI"/>
                <w:noProof/>
                <w:color w:val="000000"/>
                <w:sz w:val="18"/>
                <w:szCs w:val="18"/>
                <w:lang w:eastAsia="en-US"/>
              </w:rPr>
              <w:t>[14]</w:t>
            </w:r>
            <w:r w:rsidR="00C544B8" w:rsidRPr="00DB42DE">
              <w:rPr>
                <w:rFonts w:ascii="Calibri" w:eastAsia="Times New Roman" w:hAnsi="Calibri" w:cs="Segoe UI"/>
                <w:color w:val="000000"/>
                <w:sz w:val="18"/>
                <w:szCs w:val="18"/>
                <w:lang w:eastAsia="en-US"/>
              </w:rPr>
              <w:fldChar w:fldCharType="end"/>
            </w:r>
            <w:r w:rsidRPr="00DB42DE">
              <w:rPr>
                <w:rFonts w:ascii="Calibri" w:eastAsia="Times New Roman" w:hAnsi="Calibri" w:cs="Segoe UI"/>
                <w:color w:val="000000"/>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447D380"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NS </w:t>
            </w:r>
          </w:p>
        </w:tc>
        <w:tc>
          <w:tcPr>
            <w:tcW w:w="71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289B902"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88B3D97" w14:textId="636A7753"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p>
        </w:tc>
        <w:tc>
          <w:tcPr>
            <w:tcW w:w="87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0C6CF15"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6032189"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12A547F"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FF849CE"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Weights do not generally differ significantly with the respondent age. </w:t>
            </w:r>
            <w:r w:rsidRPr="00DB42DE">
              <w:rPr>
                <w:rFonts w:ascii="Calibri" w:eastAsia="Times New Roman" w:hAnsi="Calibri" w:cs="Segoe UI"/>
                <w:sz w:val="18"/>
                <w:szCs w:val="18"/>
                <w:lang w:eastAsia="en-US"/>
              </w:rPr>
              <w:t> </w:t>
            </w:r>
          </w:p>
        </w:tc>
      </w:tr>
      <w:tr w:rsidR="00380B84" w:rsidRPr="00DB42DE" w14:paraId="14A30246"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340A945" w14:textId="73AE8B38"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Rodríguez, 2000 </w:t>
            </w:r>
            <w:r w:rsidR="00C544B8" w:rsidRPr="00DB42DE">
              <w:rPr>
                <w:rFonts w:ascii="Calibri" w:eastAsia="Times New Roman" w:hAnsi="Calibri" w:cs="Segoe UI"/>
                <w:color w:val="000000"/>
                <w:sz w:val="18"/>
                <w:szCs w:val="18"/>
                <w:lang w:eastAsia="en-US"/>
              </w:rPr>
              <w:fldChar w:fldCharType="begin"/>
            </w:r>
            <w:r w:rsidR="003C5F2B">
              <w:rPr>
                <w:rFonts w:ascii="Calibri" w:eastAsia="Times New Roman" w:hAnsi="Calibri" w:cs="Segoe UI"/>
                <w:color w:val="000000"/>
                <w:sz w:val="18"/>
                <w:szCs w:val="18"/>
                <w:lang w:eastAsia="en-US"/>
              </w:rPr>
              <w:instrText xml:space="preserve"> ADDIN EN.CITE &lt;EndNote&gt;&lt;Cite&gt;&lt;Author&gt;Rodríguez&lt;/Author&gt;&lt;Year&gt;2000&lt;/Year&gt;&lt;RecNum&gt;55&lt;/RecNum&gt;&lt;DisplayText&gt;[15]&lt;/DisplayText&gt;&lt;record&gt;&lt;rec-number&gt;55&lt;/rec-number&gt;&lt;foreign-keys&gt;&lt;key app="EN" db-id="fwt2rvrw3p0x5wevwaap5axivet5ppwa0ep2" timestamp="1675649446"&gt;55&lt;/key&gt;&lt;/foreign-keys&gt;&lt;ref-type name="Journal Article"&gt;17&lt;/ref-type&gt;&lt;contributors&gt;&lt;authors&gt;&lt;author&gt;Rodríguez, Eva&lt;/author&gt;&lt;author&gt;Pinto, José Luis&lt;/author&gt;&lt;/authors&gt;&lt;/contributors&gt;&lt;titles&gt;&lt;title&gt;The social value of health programmes: is age a relevant factor?&lt;/title&gt;&lt;secondary-title&gt;Health Economics&lt;/secondary-title&gt;&lt;/titles&gt;&lt;periodical&gt;&lt;full-title&gt;Health Economics&lt;/full-title&gt;&lt;/periodical&gt;&lt;pages&gt;611-621&lt;/pages&gt;&lt;volume&gt;9&lt;/volume&gt;&lt;number&gt;7&lt;/number&gt;&lt;dates&gt;&lt;year&gt;2000&lt;/year&gt;&lt;/dates&gt;&lt;isbn&gt;1057-9230&lt;/isbn&gt;&lt;urls&gt;&lt;/urls&gt;&lt;/record&gt;&lt;/Cite&gt;&lt;/EndNote&gt;</w:instrText>
            </w:r>
            <w:r w:rsidR="00C544B8" w:rsidRPr="00DB42DE">
              <w:rPr>
                <w:rFonts w:ascii="Calibri" w:eastAsia="Times New Roman" w:hAnsi="Calibri" w:cs="Segoe UI"/>
                <w:color w:val="000000"/>
                <w:sz w:val="18"/>
                <w:szCs w:val="18"/>
                <w:lang w:eastAsia="en-US"/>
              </w:rPr>
              <w:fldChar w:fldCharType="separate"/>
            </w:r>
            <w:r w:rsidR="003C5F2B">
              <w:rPr>
                <w:rFonts w:ascii="Calibri" w:eastAsia="Times New Roman" w:hAnsi="Calibri" w:cs="Segoe UI"/>
                <w:noProof/>
                <w:color w:val="000000"/>
                <w:sz w:val="18"/>
                <w:szCs w:val="18"/>
                <w:lang w:eastAsia="en-US"/>
              </w:rPr>
              <w:t>[15]</w:t>
            </w:r>
            <w:r w:rsidR="00C544B8" w:rsidRPr="00DB42DE">
              <w:rPr>
                <w:rFonts w:ascii="Calibri" w:eastAsia="Times New Roman" w:hAnsi="Calibri" w:cs="Segoe UI"/>
                <w:color w:val="000000"/>
                <w:sz w:val="18"/>
                <w:szCs w:val="18"/>
                <w:lang w:eastAsia="en-US"/>
              </w:rPr>
              <w:fldChar w:fldCharType="end"/>
            </w:r>
            <w:r w:rsidRPr="00DB42DE">
              <w:rPr>
                <w:rFonts w:ascii="Calibri" w:eastAsia="Times New Roman" w:hAnsi="Calibri" w:cs="Segoe UI"/>
                <w:color w:val="000000"/>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2AABD3F" w14:textId="28798400"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p>
        </w:tc>
        <w:tc>
          <w:tcPr>
            <w:tcW w:w="71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B2AD30F"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4EFB0A0" w14:textId="067097BB"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p>
        </w:tc>
        <w:tc>
          <w:tcPr>
            <w:tcW w:w="87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A57E396"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8C2B5E8"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0C9328A"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1A4A6E2"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val="en-AU" w:eastAsia="en-US"/>
              </w:rPr>
              <w:t>Not tested - small student sample. </w:t>
            </w:r>
            <w:r w:rsidRPr="00DB42DE">
              <w:rPr>
                <w:rFonts w:ascii="Calibri" w:eastAsia="Times New Roman" w:hAnsi="Calibri" w:cs="Segoe UI"/>
                <w:color w:val="000000"/>
                <w:sz w:val="18"/>
                <w:szCs w:val="18"/>
                <w:lang w:eastAsia="en-US"/>
              </w:rPr>
              <w:t> </w:t>
            </w:r>
          </w:p>
        </w:tc>
      </w:tr>
      <w:tr w:rsidR="00380B84" w:rsidRPr="00DB42DE" w14:paraId="57AE72F6"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9AE68F" w14:textId="4263B0C1"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Tsuchiya, 2001</w:t>
            </w:r>
            <w:r w:rsidR="00C544B8" w:rsidRPr="00DB42DE">
              <w:rPr>
                <w:rFonts w:ascii="Calibri" w:eastAsia="Times New Roman" w:hAnsi="Calibri" w:cs="Segoe UI"/>
                <w:color w:val="000000"/>
                <w:sz w:val="18"/>
                <w:szCs w:val="18"/>
                <w:lang w:eastAsia="en-US"/>
              </w:rPr>
              <w:fldChar w:fldCharType="begin"/>
            </w:r>
            <w:r w:rsidR="003C5F2B">
              <w:rPr>
                <w:rFonts w:ascii="Calibri" w:eastAsia="Times New Roman" w:hAnsi="Calibri" w:cs="Segoe UI"/>
                <w:color w:val="000000"/>
                <w:sz w:val="18"/>
                <w:szCs w:val="18"/>
                <w:lang w:eastAsia="en-US"/>
              </w:rPr>
              <w:instrText xml:space="preserve"> ADDIN EN.CITE &lt;EndNote&gt;&lt;Cite&gt;&lt;Author&gt;Tsuchiya&lt;/Author&gt;&lt;Year&gt;2001&lt;/Year&gt;&lt;RecNum&gt;56&lt;/RecNum&gt;&lt;DisplayText&gt;[16]&lt;/DisplayText&gt;&lt;record&gt;&lt;rec-number&gt;56&lt;/rec-number&gt;&lt;foreign-keys&gt;&lt;key app="EN" db-id="fwt2rvrw3p0x5wevwaap5axivet5ppwa0ep2" timestamp="1675649446"&gt;56&lt;/key&gt;&lt;/foreign-keys&gt;&lt;ref-type name="Book"&gt;6&lt;/ref-type&gt;&lt;contributors&gt;&lt;authors&gt;&lt;author&gt;Tsuchiya, Aki&lt;/author&gt;&lt;/authors&gt;&lt;/contributors&gt;&lt;titles&gt;&lt;title&gt;The value of health at different ages&lt;/title&gt;&lt;/titles&gt;&lt;dates&gt;&lt;year&gt;2001&lt;/year&gt;&lt;/dates&gt;&lt;publisher&gt;University of York, Centre for Health Economics York, UK&lt;/publisher&gt;&lt;urls&gt;&lt;/urls&gt;&lt;/record&gt;&lt;/Cite&gt;&lt;/EndNote&gt;</w:instrText>
            </w:r>
            <w:r w:rsidR="00C544B8" w:rsidRPr="00DB42DE">
              <w:rPr>
                <w:rFonts w:ascii="Calibri" w:eastAsia="Times New Roman" w:hAnsi="Calibri" w:cs="Segoe UI"/>
                <w:color w:val="000000"/>
                <w:sz w:val="18"/>
                <w:szCs w:val="18"/>
                <w:lang w:eastAsia="en-US"/>
              </w:rPr>
              <w:fldChar w:fldCharType="separate"/>
            </w:r>
            <w:r w:rsidR="003C5F2B">
              <w:rPr>
                <w:rFonts w:ascii="Calibri" w:eastAsia="Times New Roman" w:hAnsi="Calibri" w:cs="Segoe UI"/>
                <w:noProof/>
                <w:color w:val="000000"/>
                <w:sz w:val="18"/>
                <w:szCs w:val="18"/>
                <w:lang w:eastAsia="en-US"/>
              </w:rPr>
              <w:t>[16]</w:t>
            </w:r>
            <w:r w:rsidR="00C544B8" w:rsidRPr="00DB42DE">
              <w:rPr>
                <w:rFonts w:ascii="Calibri" w:eastAsia="Times New Roman" w:hAnsi="Calibri" w:cs="Segoe UI"/>
                <w:color w:val="000000"/>
                <w:sz w:val="18"/>
                <w:szCs w:val="18"/>
                <w:lang w:eastAsia="en-US"/>
              </w:rPr>
              <w:fldChar w:fldCharType="end"/>
            </w:r>
            <w:r w:rsidRPr="00DB42DE">
              <w:rPr>
                <w:rFonts w:ascii="Calibri" w:eastAsia="Times New Roman" w:hAnsi="Calibri" w:cs="Segoe UI"/>
                <w:color w:val="000000"/>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8BDF74"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Wingdings 2" w:eastAsia="Times New Roman" w:hAnsi="Wingdings 2" w:cs="Segoe UI"/>
                <w:color w:val="000000"/>
                <w:sz w:val="18"/>
                <w:szCs w:val="18"/>
                <w:lang w:eastAsia="en-US"/>
              </w:rPr>
              <w:sym w:font="Wingdings 2" w:char="F050"/>
            </w:r>
            <w:r w:rsidRPr="00DB42DE">
              <w:rPr>
                <w:rFonts w:ascii="Calibri" w:eastAsia="Times New Roman" w:hAnsi="Calibri" w:cs="Segoe UI"/>
                <w:color w:val="000000"/>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084760"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A6E673"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E38294"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150F1B"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F14026"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36B445"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Significantly greater weight to 5 vs 35 year olds in student sample compared to elderly sample. No other comparisons. </w:t>
            </w:r>
            <w:r w:rsidRPr="00DB42DE">
              <w:rPr>
                <w:rFonts w:ascii="Calibri" w:eastAsia="Times New Roman" w:hAnsi="Calibri" w:cs="Segoe UI"/>
                <w:sz w:val="18"/>
                <w:szCs w:val="18"/>
                <w:lang w:eastAsia="en-US"/>
              </w:rPr>
              <w:t> </w:t>
            </w:r>
          </w:p>
        </w:tc>
      </w:tr>
      <w:tr w:rsidR="00380B84" w:rsidRPr="00DB42DE" w14:paraId="6ECDF698"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FFFF00"/>
            <w:vAlign w:val="center"/>
            <w:hideMark/>
          </w:tcPr>
          <w:p w14:paraId="5A7D3489"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WTP </w:t>
            </w:r>
          </w:p>
        </w:tc>
        <w:tc>
          <w:tcPr>
            <w:tcW w:w="545" w:type="dxa"/>
            <w:tcBorders>
              <w:top w:val="nil"/>
              <w:left w:val="single" w:sz="6" w:space="0" w:color="auto"/>
              <w:bottom w:val="single" w:sz="6" w:space="0" w:color="auto"/>
              <w:right w:val="single" w:sz="6" w:space="0" w:color="auto"/>
            </w:tcBorders>
            <w:shd w:val="clear" w:color="auto" w:fill="FFFF00"/>
            <w:vAlign w:val="center"/>
            <w:hideMark/>
          </w:tcPr>
          <w:p w14:paraId="10555E90"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19" w:type="dxa"/>
            <w:tcBorders>
              <w:top w:val="nil"/>
              <w:left w:val="single" w:sz="6" w:space="0" w:color="auto"/>
              <w:bottom w:val="single" w:sz="6" w:space="0" w:color="auto"/>
              <w:right w:val="single" w:sz="6" w:space="0" w:color="auto"/>
            </w:tcBorders>
            <w:shd w:val="clear" w:color="auto" w:fill="FFFF00"/>
            <w:vAlign w:val="center"/>
            <w:hideMark/>
          </w:tcPr>
          <w:p w14:paraId="36197847"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nil"/>
              <w:left w:val="single" w:sz="6" w:space="0" w:color="auto"/>
              <w:bottom w:val="single" w:sz="6" w:space="0" w:color="auto"/>
              <w:right w:val="single" w:sz="6" w:space="0" w:color="auto"/>
            </w:tcBorders>
            <w:shd w:val="clear" w:color="auto" w:fill="FFFF00"/>
            <w:vAlign w:val="center"/>
            <w:hideMark/>
          </w:tcPr>
          <w:p w14:paraId="0A281DF4"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nil"/>
              <w:left w:val="single" w:sz="6" w:space="0" w:color="auto"/>
              <w:bottom w:val="single" w:sz="6" w:space="0" w:color="auto"/>
              <w:right w:val="single" w:sz="6" w:space="0" w:color="auto"/>
            </w:tcBorders>
            <w:shd w:val="clear" w:color="auto" w:fill="FFFF00"/>
            <w:vAlign w:val="center"/>
            <w:hideMark/>
          </w:tcPr>
          <w:p w14:paraId="4011CB2B"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nil"/>
              <w:left w:val="single" w:sz="6" w:space="0" w:color="auto"/>
              <w:bottom w:val="single" w:sz="6" w:space="0" w:color="auto"/>
              <w:right w:val="single" w:sz="6" w:space="0" w:color="auto"/>
            </w:tcBorders>
            <w:shd w:val="clear" w:color="auto" w:fill="FFFF00"/>
            <w:vAlign w:val="center"/>
            <w:hideMark/>
          </w:tcPr>
          <w:p w14:paraId="05AC0CF0"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nil"/>
              <w:left w:val="single" w:sz="6" w:space="0" w:color="auto"/>
              <w:bottom w:val="single" w:sz="6" w:space="0" w:color="auto"/>
              <w:right w:val="single" w:sz="6" w:space="0" w:color="auto"/>
            </w:tcBorders>
            <w:shd w:val="clear" w:color="auto" w:fill="FFFF00"/>
            <w:vAlign w:val="center"/>
            <w:hideMark/>
          </w:tcPr>
          <w:p w14:paraId="3478FE46"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nil"/>
              <w:left w:val="single" w:sz="6" w:space="0" w:color="auto"/>
              <w:bottom w:val="single" w:sz="6" w:space="0" w:color="auto"/>
              <w:right w:val="single" w:sz="6" w:space="0" w:color="auto"/>
            </w:tcBorders>
            <w:shd w:val="clear" w:color="auto" w:fill="FFFF00"/>
            <w:vAlign w:val="center"/>
            <w:hideMark/>
          </w:tcPr>
          <w:p w14:paraId="20BF87EB"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r>
      <w:tr w:rsidR="00380B84" w:rsidRPr="00DB42DE" w14:paraId="3865F48B"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E7A1635" w14:textId="162DCB68"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Balmford, 2019 (FS1&amp;2)  </w:t>
            </w:r>
            <w:r w:rsidR="00C544B8" w:rsidRPr="00DB42DE">
              <w:rPr>
                <w:rFonts w:ascii="Calibri" w:eastAsia="Times New Roman" w:hAnsi="Calibri" w:cs="Segoe UI"/>
                <w:color w:val="000000"/>
                <w:sz w:val="18"/>
                <w:szCs w:val="18"/>
                <w:lang w:eastAsia="en-US"/>
              </w:rPr>
              <w:fldChar w:fldCharType="begin"/>
            </w:r>
            <w:r w:rsidR="003C5F2B">
              <w:rPr>
                <w:rFonts w:ascii="Calibri" w:eastAsia="Times New Roman" w:hAnsi="Calibri" w:cs="Segoe UI"/>
                <w:color w:val="000000"/>
                <w:sz w:val="18"/>
                <w:szCs w:val="18"/>
                <w:lang w:eastAsia="en-US"/>
              </w:rPr>
              <w:instrText xml:space="preserve"> ADDIN EN.CITE &lt;EndNote&gt;&lt;Cite&gt;&lt;Author&gt;Balmford&lt;/Author&gt;&lt;Year&gt;2019&lt;/Year&gt;&lt;RecNum&gt;83&lt;/RecNum&gt;&lt;DisplayText&gt;[46]&lt;/DisplayText&gt;&lt;record&gt;&lt;rec-number&gt;83&lt;/rec-number&gt;&lt;foreign-keys&gt;&lt;key app="EN" db-id="fwt2rvrw3p0x5wevwaap5axivet5ppwa0ep2" timestamp="1675649727"&gt;83&lt;/key&gt;&lt;/foreign-keys&gt;&lt;ref-type name="Journal Article"&gt;17&lt;/ref-type&gt;&lt;contributors&gt;&lt;authors&gt;&lt;author&gt;Balmford, Ben&lt;/author&gt;&lt;author&gt;Bateman, Ian J.&lt;/author&gt;&lt;author&gt;Bolt, Katherine&lt;/author&gt;&lt;author&gt;Day, Brett&lt;/author&gt;&lt;author&gt;Ferrini, Silvia&lt;/author&gt;&lt;/authors&gt;&lt;/contributors&gt;&lt;auth-address&gt;Land, Environment, Economics and Policy Institute, U of Exeter&amp;#xD;Royal Society for the Protection of Birds, Sandy&amp;#xD;Land, Environment, Economics and Policy Institute, U of Exeter and U of East Anglia&lt;/auth-address&gt;&lt;titles&gt;&lt;title&gt;The Value of Statistical Life for Adults and Children: Comparisons of the Contingent Valuation and Chained Approaches&lt;/title&gt;&lt;secondary-title&gt;Resource and Energy Economics&lt;/secondary-title&gt;&lt;/titles&gt;&lt;periodical&gt;&lt;full-title&gt;Resource and Energy Economics&lt;/full-title&gt;&lt;/periodical&gt;&lt;pages&gt;68-84&lt;/pages&gt;&lt;volume&gt;57&lt;/volume&gt;&lt;keywords&gt;&lt;keyword&gt;Health Behavior I12&lt;/keyword&gt;&lt;keyword&gt;Fertility&lt;/keyword&gt;&lt;keyword&gt;Family Planning&lt;/keyword&gt;&lt;keyword&gt;Child Care&lt;/keyword&gt;&lt;keyword&gt;Children&lt;/keyword&gt;&lt;keyword&gt;Youth J13&lt;/keyword&gt;&lt;/keywords&gt;&lt;dates&gt;&lt;year&gt;2019&lt;/year&gt;&lt;/dates&gt;&lt;isbn&gt;09287655&lt;/isbn&gt;&lt;accession-num&gt;1785206&lt;/accession-num&gt;&lt;urls&gt;&lt;related-urls&gt;&lt;url&gt;https://search.ebscohost.com/login.aspx?direct=true&amp;amp;AuthType=sso&amp;amp;db=ecn&amp;amp;AN=1785206&amp;amp;site=ehost-live&amp;amp;custid=s2775460&lt;/url&gt;&lt;url&gt;10.1016/j.reseneeco.2019.04.005&lt;/url&gt;&lt;/related-urls&gt;&lt;/urls&gt;&lt;remote-database-name&gt;ecn&lt;/remote-database-name&gt;&lt;remote-database-provider&gt;EBSCOhost&lt;/remote-database-provider&gt;&lt;/record&gt;&lt;/Cite&gt;&lt;/EndNote&gt;</w:instrText>
            </w:r>
            <w:r w:rsidR="00C544B8" w:rsidRPr="00DB42DE">
              <w:rPr>
                <w:rFonts w:ascii="Calibri" w:eastAsia="Times New Roman" w:hAnsi="Calibri" w:cs="Segoe UI"/>
                <w:color w:val="000000"/>
                <w:sz w:val="18"/>
                <w:szCs w:val="18"/>
                <w:lang w:eastAsia="en-US"/>
              </w:rPr>
              <w:fldChar w:fldCharType="separate"/>
            </w:r>
            <w:r w:rsidR="003C5F2B">
              <w:rPr>
                <w:rFonts w:ascii="Calibri" w:eastAsia="Times New Roman" w:hAnsi="Calibri" w:cs="Segoe UI"/>
                <w:noProof/>
                <w:color w:val="000000"/>
                <w:sz w:val="18"/>
                <w:szCs w:val="18"/>
                <w:lang w:eastAsia="en-US"/>
              </w:rPr>
              <w:t>[46]</w:t>
            </w:r>
            <w:r w:rsidR="00C544B8" w:rsidRPr="00DB42DE">
              <w:rPr>
                <w:rFonts w:ascii="Calibri" w:eastAsia="Times New Roman" w:hAnsi="Calibri" w:cs="Segoe UI"/>
                <w:color w:val="000000"/>
                <w:sz w:val="18"/>
                <w:szCs w:val="18"/>
                <w:lang w:eastAsia="en-US"/>
              </w:rPr>
              <w:fldChar w:fldCharType="end"/>
            </w:r>
          </w:p>
        </w:tc>
        <w:tc>
          <w:tcPr>
            <w:tcW w:w="545" w:type="dxa"/>
            <w:tcBorders>
              <w:top w:val="nil"/>
              <w:left w:val="single" w:sz="6" w:space="0" w:color="auto"/>
              <w:bottom w:val="single" w:sz="6" w:space="0" w:color="auto"/>
              <w:right w:val="single" w:sz="6" w:space="0" w:color="auto"/>
            </w:tcBorders>
            <w:shd w:val="clear" w:color="auto" w:fill="F2F2F2"/>
            <w:vAlign w:val="center"/>
            <w:hideMark/>
          </w:tcPr>
          <w:p w14:paraId="5CB2EC28"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719" w:type="dxa"/>
            <w:tcBorders>
              <w:top w:val="nil"/>
              <w:left w:val="single" w:sz="6" w:space="0" w:color="auto"/>
              <w:bottom w:val="single" w:sz="6" w:space="0" w:color="auto"/>
              <w:right w:val="single" w:sz="6" w:space="0" w:color="auto"/>
            </w:tcBorders>
            <w:shd w:val="clear" w:color="auto" w:fill="F2F2F2"/>
            <w:vAlign w:val="center"/>
            <w:hideMark/>
          </w:tcPr>
          <w:p w14:paraId="571AB2F1"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nil"/>
              <w:left w:val="single" w:sz="6" w:space="0" w:color="auto"/>
              <w:bottom w:val="single" w:sz="6" w:space="0" w:color="auto"/>
              <w:right w:val="single" w:sz="6" w:space="0" w:color="auto"/>
            </w:tcBorders>
            <w:shd w:val="clear" w:color="auto" w:fill="F2F2F2"/>
            <w:vAlign w:val="center"/>
            <w:hideMark/>
          </w:tcPr>
          <w:p w14:paraId="364F9D6B"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nil"/>
              <w:left w:val="single" w:sz="6" w:space="0" w:color="auto"/>
              <w:bottom w:val="single" w:sz="6" w:space="0" w:color="auto"/>
              <w:right w:val="single" w:sz="6" w:space="0" w:color="auto"/>
            </w:tcBorders>
            <w:shd w:val="clear" w:color="auto" w:fill="F2F2F2"/>
            <w:vAlign w:val="center"/>
            <w:hideMark/>
          </w:tcPr>
          <w:p w14:paraId="2756F1DB"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nil"/>
              <w:left w:val="single" w:sz="6" w:space="0" w:color="auto"/>
              <w:bottom w:val="single" w:sz="6" w:space="0" w:color="auto"/>
              <w:right w:val="single" w:sz="6" w:space="0" w:color="auto"/>
            </w:tcBorders>
            <w:shd w:val="clear" w:color="auto" w:fill="F2F2F2"/>
            <w:vAlign w:val="center"/>
            <w:hideMark/>
          </w:tcPr>
          <w:p w14:paraId="4D892C2F"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nil"/>
              <w:left w:val="single" w:sz="6" w:space="0" w:color="auto"/>
              <w:bottom w:val="single" w:sz="6" w:space="0" w:color="auto"/>
              <w:right w:val="single" w:sz="6" w:space="0" w:color="auto"/>
            </w:tcBorders>
            <w:shd w:val="clear" w:color="auto" w:fill="F2F2F2"/>
            <w:vAlign w:val="center"/>
            <w:hideMark/>
          </w:tcPr>
          <w:p w14:paraId="2270E7CF"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nil"/>
              <w:left w:val="single" w:sz="6" w:space="0" w:color="auto"/>
              <w:bottom w:val="single" w:sz="6" w:space="0" w:color="auto"/>
              <w:right w:val="single" w:sz="6" w:space="0" w:color="auto"/>
            </w:tcBorders>
            <w:shd w:val="clear" w:color="auto" w:fill="F2F2F2"/>
            <w:vAlign w:val="center"/>
            <w:hideMark/>
          </w:tcPr>
          <w:p w14:paraId="6079B6C8"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Not tested. </w:t>
            </w:r>
            <w:r w:rsidRPr="00DB42DE">
              <w:rPr>
                <w:rFonts w:ascii="Calibri" w:eastAsia="Times New Roman" w:hAnsi="Calibri" w:cs="Segoe UI"/>
                <w:sz w:val="18"/>
                <w:szCs w:val="18"/>
                <w:lang w:eastAsia="en-US"/>
              </w:rPr>
              <w:t> </w:t>
            </w:r>
          </w:p>
        </w:tc>
      </w:tr>
      <w:tr w:rsidR="00380B84" w:rsidRPr="00DB42DE" w14:paraId="516323BA" w14:textId="77777777" w:rsidTr="00380B84">
        <w:trPr>
          <w:trHeight w:val="390"/>
        </w:trPr>
        <w:tc>
          <w:tcPr>
            <w:tcW w:w="14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6342D3" w14:textId="37499184"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Blomquist, 2011 </w:t>
            </w:r>
            <w:r w:rsidR="00C544B8" w:rsidRPr="00DB42DE">
              <w:rPr>
                <w:rFonts w:ascii="Calibri" w:eastAsia="Times New Roman" w:hAnsi="Calibri" w:cs="Segoe UI"/>
                <w:color w:val="000000"/>
                <w:sz w:val="18"/>
                <w:szCs w:val="18"/>
                <w:lang w:eastAsia="en-US"/>
              </w:rPr>
              <w:fldChar w:fldCharType="begin"/>
            </w:r>
            <w:r w:rsidR="003C5F2B">
              <w:rPr>
                <w:rFonts w:ascii="Calibri" w:eastAsia="Times New Roman" w:hAnsi="Calibri" w:cs="Segoe UI"/>
                <w:color w:val="000000"/>
                <w:sz w:val="18"/>
                <w:szCs w:val="18"/>
                <w:lang w:eastAsia="en-US"/>
              </w:rPr>
              <w:instrText xml:space="preserve"> ADDIN EN.CITE &lt;EndNote&gt;&lt;Cite&gt;&lt;Author&gt;Blomquist&lt;/Author&gt;&lt;Year&gt;2011&lt;/Year&gt;&lt;RecNum&gt;40&lt;/RecNum&gt;&lt;DisplayText&gt;[47]&lt;/DisplayText&gt;&lt;record&gt;&lt;rec-number&gt;40&lt;/rec-number&gt;&lt;foreign-keys&gt;&lt;key app="EN" db-id="fwt2rvrw3p0x5wevwaap5axivet5ppwa0ep2" timestamp="1670816338"&gt;40&lt;/key&gt;&lt;/foreign-keys&gt;&lt;ref-type name="Journal Article"&gt;17&lt;/ref-type&gt;&lt;contributors&gt;&lt;authors&gt;&lt;author&gt;Blomquist, Glenn C.&lt;/author&gt;&lt;author&gt;Dickie, Mark&lt;/author&gt;&lt;author&gt;O&amp;apos;Conor, Richard M.&lt;/author&gt;&lt;/authors&gt;&lt;/contributors&gt;&lt;auth-address&gt;U KY&amp;#xD;U Central FL&amp;#xD;Cincinnati, OH&lt;/auth-address&gt;&lt;titles&gt;&lt;title&gt;Willingness to Pay for Improving Fatality Risks and Asthma Symptoms: Values for Children and Adults of All Ages&lt;/title&gt;&lt;secondary-title&gt;Resource and Energy Economics&lt;/secondary-title&gt;&lt;/titles&gt;&lt;periodical&gt;&lt;full-title&gt;Resource and Energy Economics&lt;/full-title&gt;&lt;/periodical&gt;&lt;pages&gt;410-425&lt;/pages&gt;&lt;volume&gt;33&lt;/volume&gt;&lt;number&gt;2&lt;/number&gt;&lt;keywords&gt;&lt;keyword&gt;Health Behavior I12&lt;/keyword&gt;&lt;keyword&gt;Fertility&lt;/keyword&gt;&lt;keyword&gt;Family Planning&lt;/keyword&gt;&lt;keyword&gt;Child Care&lt;/keyword&gt;&lt;keyword&gt;Children&lt;/keyword&gt;&lt;keyword&gt;Youth J13&lt;/keyword&gt;&lt;/keywords&gt;&lt;dates&gt;&lt;year&gt;2011&lt;/year&gt;&lt;/dates&gt;&lt;isbn&gt;09287655&lt;/isbn&gt;&lt;accession-num&gt;1240865&lt;/accession-num&gt;&lt;urls&gt;&lt;related-urls&gt;&lt;url&gt;https://search.ebscohost.com/login.aspx?direct=true&amp;amp;AuthType=sso&amp;amp;db=ecn&amp;amp;AN=1240865&amp;amp;site=ehost-live&amp;amp;custid=s2775460&lt;/url&gt;&lt;url&gt;10.1016/j.reseneeco.2010.05.004&lt;/url&gt;&lt;/related-urls&gt;&lt;/urls&gt;&lt;remote-database-name&gt;ecn&lt;/remote-database-name&gt;&lt;remote-database-provider&gt;EBSCOhost&lt;/remote-database-provider&gt;&lt;/record&gt;&lt;/Cite&gt;&lt;/EndNote&gt;</w:instrText>
            </w:r>
            <w:r w:rsidR="00C544B8" w:rsidRPr="00DB42DE">
              <w:rPr>
                <w:rFonts w:ascii="Calibri" w:eastAsia="Times New Roman" w:hAnsi="Calibri" w:cs="Segoe UI"/>
                <w:color w:val="000000"/>
                <w:sz w:val="18"/>
                <w:szCs w:val="18"/>
                <w:lang w:eastAsia="en-US"/>
              </w:rPr>
              <w:fldChar w:fldCharType="separate"/>
            </w:r>
            <w:r w:rsidR="003C5F2B">
              <w:rPr>
                <w:rFonts w:ascii="Calibri" w:eastAsia="Times New Roman" w:hAnsi="Calibri" w:cs="Segoe UI"/>
                <w:noProof/>
                <w:color w:val="000000"/>
                <w:sz w:val="18"/>
                <w:szCs w:val="18"/>
                <w:lang w:eastAsia="en-US"/>
              </w:rPr>
              <w:t>[47]</w:t>
            </w:r>
            <w:r w:rsidR="00C544B8" w:rsidRPr="00DB42DE">
              <w:rPr>
                <w:rFonts w:ascii="Calibri" w:eastAsia="Times New Roman" w:hAnsi="Calibri" w:cs="Segoe UI"/>
                <w:color w:val="000000"/>
                <w:sz w:val="18"/>
                <w:szCs w:val="18"/>
                <w:lang w:eastAsia="en-US"/>
              </w:rPr>
              <w:fldChar w:fldCharType="end"/>
            </w:r>
            <w:r w:rsidRPr="00DB42DE">
              <w:rPr>
                <w:rFonts w:ascii="Calibri" w:eastAsia="Times New Roman" w:hAnsi="Calibri" w:cs="Segoe UI"/>
                <w:color w:val="000000"/>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0779B0"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NS </w:t>
            </w:r>
          </w:p>
        </w:tc>
        <w:tc>
          <w:tcPr>
            <w:tcW w:w="7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D41107"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9E2D4F"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3CFB99"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8D1CDD"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Wingdings 2" w:eastAsia="Times New Roman" w:hAnsi="Wingdings 2" w:cs="Segoe UI"/>
                <w:color w:val="000000"/>
                <w:sz w:val="18"/>
                <w:szCs w:val="18"/>
                <w:lang w:eastAsia="en-US"/>
              </w:rPr>
              <w:sym w:font="Wingdings 2" w:char="F050"/>
            </w:r>
            <w:r w:rsidRPr="00DB42DE">
              <w:rPr>
                <w:rFonts w:ascii="Calibri" w:eastAsia="Times New Roman" w:hAnsi="Calibri" w:cs="Segoe UI"/>
                <w:color w:val="000000"/>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98FC90"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NS </w:t>
            </w:r>
          </w:p>
        </w:tc>
        <w:tc>
          <w:tcPr>
            <w:tcW w:w="32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1DF596"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Based on interaction terms in a model predicting WTP: child &amp; respondent characteristics. More years of schooling increases WTP for child relative to self.</w:t>
            </w:r>
            <w:r w:rsidRPr="00DB42DE">
              <w:rPr>
                <w:rFonts w:ascii="Calibri" w:eastAsia="Times New Roman" w:hAnsi="Calibri" w:cs="Segoe UI"/>
                <w:sz w:val="18"/>
                <w:szCs w:val="18"/>
                <w:lang w:eastAsia="en-US"/>
              </w:rPr>
              <w:t> </w:t>
            </w:r>
          </w:p>
        </w:tc>
      </w:tr>
      <w:tr w:rsidR="00380B84" w:rsidRPr="00DB42DE" w14:paraId="434DB475" w14:textId="77777777" w:rsidTr="00380B84">
        <w:trPr>
          <w:trHeight w:val="390"/>
        </w:trPr>
        <w:tc>
          <w:tcPr>
            <w:tcW w:w="14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35E852A" w14:textId="764B9411"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Dickie, 2004 </w:t>
            </w:r>
            <w:r w:rsidR="00C544B8" w:rsidRPr="00DB42DE">
              <w:rPr>
                <w:rFonts w:ascii="Calibri" w:eastAsia="Times New Roman" w:hAnsi="Calibri" w:cs="Segoe UI"/>
                <w:color w:val="000000"/>
                <w:sz w:val="18"/>
                <w:szCs w:val="18"/>
                <w:lang w:eastAsia="en-US"/>
              </w:rPr>
              <w:fldChar w:fldCharType="begin"/>
            </w:r>
            <w:r w:rsidR="003C5F2B">
              <w:rPr>
                <w:rFonts w:ascii="Calibri" w:eastAsia="Times New Roman" w:hAnsi="Calibri" w:cs="Segoe UI"/>
                <w:color w:val="000000"/>
                <w:sz w:val="18"/>
                <w:szCs w:val="18"/>
                <w:lang w:eastAsia="en-US"/>
              </w:rPr>
              <w:instrText xml:space="preserve"> ADDIN EN.CITE &lt;EndNote&gt;&lt;Cite&gt;&lt;Author&gt;Dickie&lt;/Author&gt;&lt;Year&gt;2004&lt;/Year&gt;&lt;RecNum&gt;85&lt;/RecNum&gt;&lt;DisplayText&gt;[48]&lt;/DisplayText&gt;&lt;record&gt;&lt;rec-number&gt;85&lt;/rec-number&gt;&lt;foreign-keys&gt;&lt;key app="EN" db-id="fwt2rvrw3p0x5wevwaap5axivet5ppwa0ep2" timestamp="1675649744"&gt;85&lt;/key&gt;&lt;/foreign-keys&gt;&lt;ref-type name="Journal Article"&gt;17&lt;/ref-type&gt;&lt;contributors&gt;&lt;authors&gt;&lt;author&gt;Dickie, Mark&lt;/author&gt;&lt;author&gt;Messman, Victoria L.&lt;/author&gt;&lt;/authors&gt;&lt;/contributors&gt;&lt;titles&gt;&lt;title&gt;Parental altruism and the value of avoiding acute illness: are kids worth more than parents?&lt;/title&gt;&lt;secondary-title&gt;Journal of Environmental Economics and Management&lt;/secondary-title&gt;&lt;/titles&gt;&lt;periodical&gt;&lt;full-title&gt;Journal of Environmental Economics and Management&lt;/full-title&gt;&lt;/periodical&gt;&lt;pages&gt;1146-1174&lt;/pages&gt;&lt;volume&gt;48&lt;/volume&gt;&lt;number&gt;3&lt;/number&gt;&lt;keywords&gt;&lt;keyword&gt;Family economics&lt;/keyword&gt;&lt;keyword&gt;Children&amp;apos;s health&lt;/keyword&gt;&lt;keyword&gt;Health valuation&lt;/keyword&gt;&lt;keyword&gt;Altruism&lt;/keyword&gt;&lt;keyword&gt;Benefit–cost analysis&lt;/keyword&gt;&lt;keyword&gt;Environmental justice&lt;/keyword&gt;&lt;keyword&gt;Environmental policy&lt;/keyword&gt;&lt;keyword&gt;Morbidity valuation&lt;/keyword&gt;&lt;keyword&gt;Willingness to pay&lt;/keyword&gt;&lt;/keywords&gt;&lt;dates&gt;&lt;year&gt;2004&lt;/year&gt;&lt;pub-dates&gt;&lt;date&gt;2004/11/01/&lt;/date&gt;&lt;/pub-dates&gt;&lt;/dates&gt;&lt;isbn&gt;0095-0696&lt;/isbn&gt;&lt;urls&gt;&lt;related-urls&gt;&lt;url&gt;https://www.sciencedirect.com/science/article/pii/S0095069604000154&lt;/url&gt;&lt;/related-urls&gt;&lt;/urls&gt;&lt;electronic-resource-num&gt;https://doi.org/10.1016/j.jeem.2003.12.005&lt;/electronic-resource-num&gt;&lt;/record&gt;&lt;/Cite&gt;&lt;/EndNote&gt;</w:instrText>
            </w:r>
            <w:r w:rsidR="00C544B8" w:rsidRPr="00DB42DE">
              <w:rPr>
                <w:rFonts w:ascii="Calibri" w:eastAsia="Times New Roman" w:hAnsi="Calibri" w:cs="Segoe UI"/>
                <w:color w:val="000000"/>
                <w:sz w:val="18"/>
                <w:szCs w:val="18"/>
                <w:lang w:eastAsia="en-US"/>
              </w:rPr>
              <w:fldChar w:fldCharType="separate"/>
            </w:r>
            <w:r w:rsidR="003C5F2B">
              <w:rPr>
                <w:rFonts w:ascii="Calibri" w:eastAsia="Times New Roman" w:hAnsi="Calibri" w:cs="Segoe UI"/>
                <w:noProof/>
                <w:color w:val="000000"/>
                <w:sz w:val="18"/>
                <w:szCs w:val="18"/>
                <w:lang w:eastAsia="en-US"/>
              </w:rPr>
              <w:t>[48]</w:t>
            </w:r>
            <w:r w:rsidR="00C544B8" w:rsidRPr="00DB42DE">
              <w:rPr>
                <w:rFonts w:ascii="Calibri" w:eastAsia="Times New Roman" w:hAnsi="Calibri" w:cs="Segoe UI"/>
                <w:color w:val="000000"/>
                <w:sz w:val="18"/>
                <w:szCs w:val="18"/>
                <w:lang w:eastAsia="en-US"/>
              </w:rPr>
              <w:fldChar w:fldCharType="end"/>
            </w:r>
            <w:r w:rsidRPr="00DB42DE">
              <w:rPr>
                <w:rFonts w:ascii="Calibri" w:eastAsia="Times New Roman" w:hAnsi="Calibri" w:cs="Segoe UI"/>
                <w:color w:val="000000"/>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2779FE"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7FE807"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NS </w:t>
            </w:r>
          </w:p>
        </w:tc>
        <w:tc>
          <w:tcPr>
            <w:tcW w:w="77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F53DD1"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515CA3"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NS </w:t>
            </w:r>
          </w:p>
        </w:tc>
        <w:tc>
          <w:tcPr>
            <w:tcW w:w="97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5B874C"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623D48"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D5E8B8"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Interaction of child and parents’ race or gender not significant.  </w:t>
            </w:r>
            <w:r w:rsidRPr="00DB42DE">
              <w:rPr>
                <w:rFonts w:ascii="Calibri" w:eastAsia="Times New Roman" w:hAnsi="Calibri" w:cs="Segoe UI"/>
                <w:sz w:val="18"/>
                <w:szCs w:val="18"/>
                <w:lang w:eastAsia="en-US"/>
              </w:rPr>
              <w:t> </w:t>
            </w:r>
          </w:p>
        </w:tc>
      </w:tr>
      <w:tr w:rsidR="00380B84" w:rsidRPr="00DB42DE" w14:paraId="4F902AF9" w14:textId="77777777" w:rsidTr="00380B84">
        <w:trPr>
          <w:trHeight w:val="300"/>
        </w:trPr>
        <w:tc>
          <w:tcPr>
            <w:tcW w:w="145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710CFA3" w14:textId="5F4FF14E"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Hammitt, 2017 </w:t>
            </w:r>
            <w:r w:rsidR="00C544B8" w:rsidRPr="00DB42DE">
              <w:rPr>
                <w:rFonts w:ascii="Calibri" w:eastAsia="Times New Roman" w:hAnsi="Calibri" w:cs="Segoe UI"/>
                <w:color w:val="000000"/>
                <w:sz w:val="18"/>
                <w:szCs w:val="18"/>
                <w:lang w:eastAsia="en-US"/>
              </w:rPr>
              <w:fldChar w:fldCharType="begin"/>
            </w:r>
            <w:r w:rsidR="003C5F2B">
              <w:rPr>
                <w:rFonts w:ascii="Calibri" w:eastAsia="Times New Roman" w:hAnsi="Calibri" w:cs="Segoe UI"/>
                <w:color w:val="000000"/>
                <w:sz w:val="18"/>
                <w:szCs w:val="18"/>
                <w:lang w:eastAsia="en-US"/>
              </w:rPr>
              <w:instrText xml:space="preserve"> ADDIN EN.CITE &lt;EndNote&gt;&lt;Cite&gt;&lt;Author&gt;Hammitt&lt;/Author&gt;&lt;Year&gt;2017&lt;/Year&gt;&lt;RecNum&gt;86&lt;/RecNum&gt;&lt;DisplayText&gt;[49]&lt;/DisplayText&gt;&lt;record&gt;&lt;rec-number&gt;86&lt;/rec-number&gt;&lt;foreign-keys&gt;&lt;key app="EN" db-id="fwt2rvrw3p0x5wevwaap5axivet5ppwa0ep2" timestamp="1675649768"&gt;86&lt;/key&gt;&lt;/foreign-keys&gt;&lt;ref-type name="Journal Article"&gt;17&lt;/ref-type&gt;&lt;contributors&gt;&lt;authors&gt;&lt;author&gt;Hammitt, James K.&lt;/author&gt;&lt;author&gt;Haninger, Kevin&lt;/author&gt;&lt;/authors&gt;&lt;/contributors&gt;&lt;auth-address&gt;Harvard U and U Toulouse I Capitole&amp;#xD;Harvard U and PhRMA, Washington, DC&lt;/auth-address&gt;&lt;titles&gt;&lt;title&gt;Valuing Nonfatal Health Risk as a Function of Illness Severity and Duration: Benefit Transfer Using QALYs&lt;/title&gt;&lt;secondary-title&gt;Journal of Environmental Economics and Management&lt;/secondary-title&gt;&lt;/titles&gt;&lt;periodical&gt;&lt;full-title&gt;Journal of Environmental Economics and Management&lt;/full-title&gt;&lt;/periodical&gt;&lt;pages&gt;17-38&lt;/pages&gt;&lt;volume&gt;82&lt;/volume&gt;&lt;keywords&gt;&lt;keyword&gt;Health Behavior I12&lt;/keyword&gt;&lt;keyword&gt;General Welfare&lt;/keyword&gt;&lt;keyword&gt;Well-Being I31&lt;/keyword&gt;&lt;/keywords&gt;&lt;dates&gt;&lt;year&gt;2017&lt;/year&gt;&lt;/dates&gt;&lt;isbn&gt;00950696&lt;/isbn&gt;&lt;accession-num&gt;1648604&lt;/accession-num&gt;&lt;urls&gt;&lt;related-urls&gt;&lt;url&gt;https://search.ebscohost.com/login.aspx?direct=true&amp;amp;AuthType=sso&amp;amp;db=ecn&amp;amp;AN=1648604&amp;amp;site=ehost-live&amp;amp;custid=s2775460&lt;/url&gt;&lt;url&gt;10.1016/j.jeem.2016.10.002&lt;/url&gt;&lt;/related-urls&gt;&lt;/urls&gt;&lt;remote-database-name&gt;ecn&lt;/remote-database-name&gt;&lt;remote-database-provider&gt;EBSCOhost&lt;/remote-database-provider&gt;&lt;/record&gt;&lt;/Cite&gt;&lt;/EndNote&gt;</w:instrText>
            </w:r>
            <w:r w:rsidR="00C544B8" w:rsidRPr="00DB42DE">
              <w:rPr>
                <w:rFonts w:ascii="Calibri" w:eastAsia="Times New Roman" w:hAnsi="Calibri" w:cs="Segoe UI"/>
                <w:color w:val="000000"/>
                <w:sz w:val="18"/>
                <w:szCs w:val="18"/>
                <w:lang w:eastAsia="en-US"/>
              </w:rPr>
              <w:fldChar w:fldCharType="separate"/>
            </w:r>
            <w:r w:rsidR="003C5F2B">
              <w:rPr>
                <w:rFonts w:ascii="Calibri" w:eastAsia="Times New Roman" w:hAnsi="Calibri" w:cs="Segoe UI"/>
                <w:noProof/>
                <w:color w:val="000000"/>
                <w:sz w:val="18"/>
                <w:szCs w:val="18"/>
                <w:lang w:eastAsia="en-US"/>
              </w:rPr>
              <w:t>[49]</w:t>
            </w:r>
            <w:r w:rsidR="00C544B8" w:rsidRPr="00DB42DE">
              <w:rPr>
                <w:rFonts w:ascii="Calibri" w:eastAsia="Times New Roman" w:hAnsi="Calibri" w:cs="Segoe UI"/>
                <w:color w:val="000000"/>
                <w:sz w:val="18"/>
                <w:szCs w:val="18"/>
                <w:lang w:eastAsia="en-US"/>
              </w:rPr>
              <w:fldChar w:fldCharType="end"/>
            </w:r>
            <w:r w:rsidRPr="00DB42DE">
              <w:rPr>
                <w:rFonts w:ascii="Calibri" w:eastAsia="Times New Roman" w:hAnsi="Calibri" w:cs="Segoe UI"/>
                <w:color w:val="000000"/>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AFA5F9A"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2328A68"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7F4B48A"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1BED63F"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12DE6A2"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8F5B416"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50A84AA"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Not tested. </w:t>
            </w:r>
            <w:r w:rsidRPr="00DB42DE">
              <w:rPr>
                <w:rFonts w:ascii="Calibri" w:eastAsia="Times New Roman" w:hAnsi="Calibri" w:cs="Segoe UI"/>
                <w:sz w:val="18"/>
                <w:szCs w:val="18"/>
                <w:lang w:eastAsia="en-US"/>
              </w:rPr>
              <w:t> </w:t>
            </w:r>
          </w:p>
        </w:tc>
      </w:tr>
      <w:tr w:rsidR="00380B84" w:rsidRPr="00DB42DE" w14:paraId="75B26EAA"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8CD7BA7" w14:textId="1896DA9A"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Liu, 2000  </w:t>
            </w:r>
            <w:r w:rsidR="00C544B8" w:rsidRPr="00DB42DE">
              <w:rPr>
                <w:rFonts w:ascii="Calibri" w:eastAsia="Times New Roman" w:hAnsi="Calibri" w:cs="Segoe UI"/>
                <w:color w:val="000000"/>
                <w:sz w:val="18"/>
                <w:szCs w:val="18"/>
                <w:lang w:eastAsia="en-US"/>
              </w:rPr>
              <w:fldChar w:fldCharType="begin"/>
            </w:r>
            <w:r w:rsidR="003C5F2B">
              <w:rPr>
                <w:rFonts w:ascii="Calibri" w:eastAsia="Times New Roman" w:hAnsi="Calibri" w:cs="Segoe UI"/>
                <w:color w:val="000000"/>
                <w:sz w:val="18"/>
                <w:szCs w:val="18"/>
                <w:lang w:eastAsia="en-US"/>
              </w:rPr>
              <w:instrText xml:space="preserve"> ADDIN EN.CITE &lt;EndNote&gt;&lt;Cite&gt;&lt;Author&gt;Liu&lt;/Author&gt;&lt;Year&gt;2000&lt;/Year&gt;&lt;RecNum&gt;111&lt;/RecNum&gt;&lt;DisplayText&gt;[50]&lt;/DisplayText&gt;&lt;record&gt;&lt;rec-number&gt;111&lt;/rec-number&gt;&lt;foreign-keys&gt;&lt;key app="EN" db-id="fwt2rvrw3p0x5wevwaap5axivet5ppwa0ep2" timestamp="1675651767"&gt;111&lt;/key&gt;&lt;/foreign-keys&gt;&lt;ref-type name="Journal Article"&gt;17&lt;/ref-type&gt;&lt;contributors&gt;&lt;authors&gt;&lt;author&gt;Liu, Jin-Tan&lt;/author&gt;&lt;author&gt;Hammitt, James K.&lt;/author&gt;&lt;author&gt;Wang, Jung-Der&lt;/author&gt;&lt;author&gt;Liu, Jin-Long&lt;/author&gt;&lt;/authors&gt;&lt;/contributors&gt;&lt;titles&gt;&lt;title&gt;Mother&amp;apos;s willingness to pay for her own and her child&amp;apos;s health: a contingent valuation study in Taiwan&lt;/title&gt;&lt;secondary-title&gt;Health Economics&lt;/secondary-title&gt;&lt;/titles&gt;&lt;periodical&gt;&lt;full-title&gt;Health Economics&lt;/full-title&gt;&lt;/periodical&gt;&lt;pages&gt;319-326&lt;/pages&gt;&lt;volume&gt;9&lt;/volume&gt;&lt;number&gt;4&lt;/number&gt;&lt;keywords&gt;&lt;keyword&gt;contingent valuation&lt;/keyword&gt;&lt;keyword&gt;willingness to pay&lt;/keyword&gt;&lt;keyword&gt;morbidity&lt;/keyword&gt;&lt;keyword&gt;altruism&lt;/keyword&gt;&lt;/keywords&gt;&lt;dates&gt;&lt;year&gt;2000&lt;/year&gt;&lt;pub-dates&gt;&lt;date&gt;2000/06/01&lt;/date&gt;&lt;/pub-dates&gt;&lt;/dates&gt;&lt;publisher&gt;John Wiley &amp;amp; Sons, Ltd&lt;/publisher&gt;&lt;isbn&gt;1057-9230&lt;/isbn&gt;&lt;work-type&gt;https://doi.org/10.1002/1099-1050(200006)9:4&amp;lt;319::AID-HEC521&amp;gt;3.0.CO;2-3&lt;/work-type&gt;&lt;urls&gt;&lt;related-urls&gt;&lt;url&gt;https://doi.org/10.1002/1099-1050(200006)9:4&amp;lt;319::AID-HEC521&amp;gt;3.0.CO;2-3&lt;/url&gt;&lt;/related-urls&gt;&lt;/urls&gt;&lt;electronic-resource-num&gt;https://doi.org/10.1002/1099-1050(200006)9:4&amp;lt;319::AID-HEC521&amp;gt;3.0.CO;2-3&lt;/electronic-resource-num&gt;&lt;access-date&gt;2021/02/17&lt;/access-date&gt;&lt;/record&gt;&lt;/Cite&gt;&lt;/EndNote&gt;</w:instrText>
            </w:r>
            <w:r w:rsidR="00C544B8" w:rsidRPr="00DB42DE">
              <w:rPr>
                <w:rFonts w:ascii="Calibri" w:eastAsia="Times New Roman" w:hAnsi="Calibri" w:cs="Segoe UI"/>
                <w:color w:val="000000"/>
                <w:sz w:val="18"/>
                <w:szCs w:val="18"/>
                <w:lang w:eastAsia="en-US"/>
              </w:rPr>
              <w:fldChar w:fldCharType="separate"/>
            </w:r>
            <w:r w:rsidR="003C5F2B">
              <w:rPr>
                <w:rFonts w:ascii="Calibri" w:eastAsia="Times New Roman" w:hAnsi="Calibri" w:cs="Segoe UI"/>
                <w:noProof/>
                <w:color w:val="000000"/>
                <w:sz w:val="18"/>
                <w:szCs w:val="18"/>
                <w:lang w:eastAsia="en-US"/>
              </w:rPr>
              <w:t>[50]</w:t>
            </w:r>
            <w:r w:rsidR="00C544B8" w:rsidRPr="00DB42DE">
              <w:rPr>
                <w:rFonts w:ascii="Calibri" w:eastAsia="Times New Roman" w:hAnsi="Calibri" w:cs="Segoe UI"/>
                <w:color w:val="000000"/>
                <w:sz w:val="18"/>
                <w:szCs w:val="18"/>
                <w:lang w:eastAsia="en-US"/>
              </w:rPr>
              <w:fldChar w:fldCharType="end"/>
            </w:r>
          </w:p>
        </w:tc>
        <w:tc>
          <w:tcPr>
            <w:tcW w:w="54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E0DB6C5"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F297C21"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58BF2A7"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4E8C363"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09C9B30"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2FA3B68"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4C5DCBF"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Not tested.  </w:t>
            </w:r>
            <w:r w:rsidRPr="00DB42DE">
              <w:rPr>
                <w:rFonts w:ascii="Calibri" w:eastAsia="Times New Roman" w:hAnsi="Calibri" w:cs="Segoe UI"/>
                <w:sz w:val="18"/>
                <w:szCs w:val="18"/>
                <w:lang w:eastAsia="en-US"/>
              </w:rPr>
              <w:t> </w:t>
            </w:r>
          </w:p>
        </w:tc>
      </w:tr>
      <w:tr w:rsidR="00380B84" w:rsidRPr="00DB42DE" w14:paraId="55CA1FA8"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94C6372" w14:textId="3D226E85"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Prosser, 2011 </w:t>
            </w:r>
            <w:r w:rsidR="00C544B8" w:rsidRPr="00DB42DE">
              <w:rPr>
                <w:rFonts w:ascii="Calibri" w:eastAsia="Times New Roman" w:hAnsi="Calibri" w:cs="Segoe UI"/>
                <w:color w:val="000000"/>
                <w:sz w:val="18"/>
                <w:szCs w:val="18"/>
                <w:lang w:eastAsia="en-US"/>
              </w:rPr>
              <w:fldChar w:fldCharType="begin">
                <w:fldData xml:space="preserve">PEVuZE5vdGU+PENpdGU+PEF1dGhvcj5Qcm9zc2VyPC9BdXRob3I+PFllYXI+MjAxMTwvWWVhcj48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</w:fldData>
              </w:fldChar>
            </w:r>
            <w:r w:rsidR="003C5F2B">
              <w:rPr>
                <w:rFonts w:ascii="Calibri" w:eastAsia="Times New Roman" w:hAnsi="Calibri" w:cs="Segoe UI"/>
                <w:color w:val="000000"/>
                <w:sz w:val="18"/>
                <w:szCs w:val="18"/>
                <w:lang w:eastAsia="en-US"/>
              </w:rPr>
              <w:instrText xml:space="preserve"> ADDIN EN.CITE </w:instrText>
            </w:r>
            <w:r w:rsidR="003C5F2B">
              <w:rPr>
                <w:rFonts w:ascii="Calibri" w:eastAsia="Times New Roman" w:hAnsi="Calibri" w:cs="Segoe UI"/>
                <w:color w:val="000000"/>
                <w:sz w:val="18"/>
                <w:szCs w:val="18"/>
                <w:lang w:eastAsia="en-US"/>
              </w:rPr>
              <w:fldChar w:fldCharType="begin">
                <w:fldData xml:space="preserve">PEVuZE5vdGU+PENpdGU+PEF1dGhvcj5Qcm9zc2VyPC9BdXRob3I+PFllYXI+MjAxMTwvWWVhcj48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</w:fldData>
              </w:fldChar>
            </w:r>
            <w:r w:rsidR="003C5F2B">
              <w:rPr>
                <w:rFonts w:ascii="Calibri" w:eastAsia="Times New Roman" w:hAnsi="Calibri" w:cs="Segoe UI"/>
                <w:color w:val="000000"/>
                <w:sz w:val="18"/>
                <w:szCs w:val="18"/>
                <w:lang w:eastAsia="en-US"/>
              </w:rPr>
              <w:instrText xml:space="preserve"> ADDIN EN.CITE.DATA </w:instrText>
            </w:r>
            <w:r w:rsidR="003C5F2B">
              <w:rPr>
                <w:rFonts w:ascii="Calibri" w:eastAsia="Times New Roman" w:hAnsi="Calibri" w:cs="Segoe UI"/>
                <w:color w:val="000000"/>
                <w:sz w:val="18"/>
                <w:szCs w:val="18"/>
                <w:lang w:eastAsia="en-US"/>
              </w:rPr>
            </w:r>
            <w:r w:rsidR="003C5F2B">
              <w:rPr>
                <w:rFonts w:ascii="Calibri" w:eastAsia="Times New Roman" w:hAnsi="Calibri" w:cs="Segoe UI"/>
                <w:color w:val="000000"/>
                <w:sz w:val="18"/>
                <w:szCs w:val="18"/>
                <w:lang w:eastAsia="en-US"/>
              </w:rPr>
              <w:fldChar w:fldCharType="end"/>
            </w:r>
            <w:r w:rsidR="00C544B8" w:rsidRPr="00DB42DE">
              <w:rPr>
                <w:rFonts w:ascii="Calibri" w:eastAsia="Times New Roman" w:hAnsi="Calibri" w:cs="Segoe UI"/>
                <w:color w:val="000000"/>
                <w:sz w:val="18"/>
                <w:szCs w:val="18"/>
                <w:lang w:eastAsia="en-US"/>
              </w:rPr>
            </w:r>
            <w:r w:rsidR="00C544B8" w:rsidRPr="00DB42DE">
              <w:rPr>
                <w:rFonts w:ascii="Calibri" w:eastAsia="Times New Roman" w:hAnsi="Calibri" w:cs="Segoe UI"/>
                <w:color w:val="000000"/>
                <w:sz w:val="18"/>
                <w:szCs w:val="18"/>
                <w:lang w:eastAsia="en-US"/>
              </w:rPr>
              <w:fldChar w:fldCharType="separate"/>
            </w:r>
            <w:r w:rsidR="003C5F2B">
              <w:rPr>
                <w:rFonts w:ascii="Calibri" w:eastAsia="Times New Roman" w:hAnsi="Calibri" w:cs="Segoe UI"/>
                <w:noProof/>
                <w:color w:val="000000"/>
                <w:sz w:val="18"/>
                <w:szCs w:val="18"/>
                <w:lang w:eastAsia="en-US"/>
              </w:rPr>
              <w:t>[51]</w:t>
            </w:r>
            <w:r w:rsidR="00C544B8" w:rsidRPr="00DB42DE">
              <w:rPr>
                <w:rFonts w:ascii="Calibri" w:eastAsia="Times New Roman" w:hAnsi="Calibri" w:cs="Segoe UI"/>
                <w:color w:val="000000"/>
                <w:sz w:val="18"/>
                <w:szCs w:val="18"/>
                <w:lang w:eastAsia="en-US"/>
              </w:rPr>
              <w:fldChar w:fldCharType="end"/>
            </w:r>
          </w:p>
        </w:tc>
        <w:tc>
          <w:tcPr>
            <w:tcW w:w="54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28FF7A2"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81BFF48"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51D498A"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F9B31E8"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FD69E5E"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7867D8C"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D8B5860"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Not tested. </w:t>
            </w:r>
            <w:r w:rsidRPr="00DB42DE">
              <w:rPr>
                <w:rFonts w:ascii="Calibri" w:eastAsia="Times New Roman" w:hAnsi="Calibri" w:cs="Segoe UI"/>
                <w:sz w:val="18"/>
                <w:szCs w:val="18"/>
                <w:lang w:eastAsia="en-US"/>
              </w:rPr>
              <w:t> </w:t>
            </w:r>
          </w:p>
        </w:tc>
      </w:tr>
      <w:tr w:rsidR="00380B84" w:rsidRPr="00DB42DE" w14:paraId="51032850"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62D667E" w14:textId="7989E35A"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Prosser, 2005  </w:t>
            </w:r>
            <w:r w:rsidR="00C544B8" w:rsidRPr="00DB42DE">
              <w:rPr>
                <w:rFonts w:ascii="Calibri" w:eastAsia="Times New Roman" w:hAnsi="Calibri" w:cs="Segoe UI"/>
                <w:color w:val="000000"/>
                <w:sz w:val="18"/>
                <w:szCs w:val="18"/>
                <w:lang w:eastAsia="en-US"/>
              </w:rPr>
              <w:fldChar w:fldCharType="begin">
                <w:fldData xml:space="preserve">PEVuZE5vdGU+PENpdGU+PEF1dGhvcj5Qcm9zc2VyPC9BdXRob3I+PFllYXI+MjAwNTwvWWVhcj48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</w:fldData>
              </w:fldChar>
            </w:r>
            <w:r w:rsidR="003C5F2B">
              <w:rPr>
                <w:rFonts w:ascii="Calibri" w:eastAsia="Times New Roman" w:hAnsi="Calibri" w:cs="Segoe UI"/>
                <w:color w:val="000000"/>
                <w:sz w:val="18"/>
                <w:szCs w:val="18"/>
                <w:lang w:eastAsia="en-US"/>
              </w:rPr>
              <w:instrText xml:space="preserve"> ADDIN EN.CITE </w:instrText>
            </w:r>
            <w:r w:rsidR="003C5F2B">
              <w:rPr>
                <w:rFonts w:ascii="Calibri" w:eastAsia="Times New Roman" w:hAnsi="Calibri" w:cs="Segoe UI"/>
                <w:color w:val="000000"/>
                <w:sz w:val="18"/>
                <w:szCs w:val="18"/>
                <w:lang w:eastAsia="en-US"/>
              </w:rPr>
              <w:fldChar w:fldCharType="begin">
                <w:fldData xml:space="preserve">PEVuZE5vdGU+PENpdGU+PEF1dGhvcj5Qcm9zc2VyPC9BdXRob3I+PFllYXI+MjAwNTwvWWVhcj48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</w:fldData>
              </w:fldChar>
            </w:r>
            <w:r w:rsidR="003C5F2B">
              <w:rPr>
                <w:rFonts w:ascii="Calibri" w:eastAsia="Times New Roman" w:hAnsi="Calibri" w:cs="Segoe UI"/>
                <w:color w:val="000000"/>
                <w:sz w:val="18"/>
                <w:szCs w:val="18"/>
                <w:lang w:eastAsia="en-US"/>
              </w:rPr>
              <w:instrText xml:space="preserve"> ADDIN EN.CITE.DATA </w:instrText>
            </w:r>
            <w:r w:rsidR="003C5F2B">
              <w:rPr>
                <w:rFonts w:ascii="Calibri" w:eastAsia="Times New Roman" w:hAnsi="Calibri" w:cs="Segoe UI"/>
                <w:color w:val="000000"/>
                <w:sz w:val="18"/>
                <w:szCs w:val="18"/>
                <w:lang w:eastAsia="en-US"/>
              </w:rPr>
            </w:r>
            <w:r w:rsidR="003C5F2B">
              <w:rPr>
                <w:rFonts w:ascii="Calibri" w:eastAsia="Times New Roman" w:hAnsi="Calibri" w:cs="Segoe UI"/>
                <w:color w:val="000000"/>
                <w:sz w:val="18"/>
                <w:szCs w:val="18"/>
                <w:lang w:eastAsia="en-US"/>
              </w:rPr>
              <w:fldChar w:fldCharType="end"/>
            </w:r>
            <w:r w:rsidR="00C544B8" w:rsidRPr="00DB42DE">
              <w:rPr>
                <w:rFonts w:ascii="Calibri" w:eastAsia="Times New Roman" w:hAnsi="Calibri" w:cs="Segoe UI"/>
                <w:color w:val="000000"/>
                <w:sz w:val="18"/>
                <w:szCs w:val="18"/>
                <w:lang w:eastAsia="en-US"/>
              </w:rPr>
            </w:r>
            <w:r w:rsidR="00C544B8" w:rsidRPr="00DB42DE">
              <w:rPr>
                <w:rFonts w:ascii="Calibri" w:eastAsia="Times New Roman" w:hAnsi="Calibri" w:cs="Segoe UI"/>
                <w:color w:val="000000"/>
                <w:sz w:val="18"/>
                <w:szCs w:val="18"/>
                <w:lang w:eastAsia="en-US"/>
              </w:rPr>
              <w:fldChar w:fldCharType="separate"/>
            </w:r>
            <w:r w:rsidR="003C5F2B">
              <w:rPr>
                <w:rFonts w:ascii="Calibri" w:eastAsia="Times New Roman" w:hAnsi="Calibri" w:cs="Segoe UI"/>
                <w:noProof/>
                <w:color w:val="000000"/>
                <w:sz w:val="18"/>
                <w:szCs w:val="18"/>
                <w:lang w:eastAsia="en-US"/>
              </w:rPr>
              <w:t>[52]</w:t>
            </w:r>
            <w:r w:rsidR="00C544B8" w:rsidRPr="00DB42DE">
              <w:rPr>
                <w:rFonts w:ascii="Calibri" w:eastAsia="Times New Roman" w:hAnsi="Calibri" w:cs="Segoe UI"/>
                <w:color w:val="000000"/>
                <w:sz w:val="18"/>
                <w:szCs w:val="18"/>
                <w:lang w:eastAsia="en-US"/>
              </w:rPr>
              <w:fldChar w:fldCharType="end"/>
            </w:r>
          </w:p>
        </w:tc>
        <w:tc>
          <w:tcPr>
            <w:tcW w:w="54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6C1D048"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4603232"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9729269"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B67B5B7"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4B2F2B6"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0162A07"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D571666"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Not tested. </w:t>
            </w:r>
            <w:r w:rsidRPr="00DB42DE">
              <w:rPr>
                <w:rFonts w:ascii="Calibri" w:eastAsia="Times New Roman" w:hAnsi="Calibri" w:cs="Segoe UI"/>
                <w:sz w:val="18"/>
                <w:szCs w:val="18"/>
                <w:lang w:eastAsia="en-US"/>
              </w:rPr>
              <w:t> </w:t>
            </w:r>
          </w:p>
        </w:tc>
      </w:tr>
      <w:tr w:rsidR="00380B84" w:rsidRPr="00DB42DE" w14:paraId="5483439D"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12E5610" w14:textId="453DEEE3"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Reckers-Droog, 2021(a) </w:t>
            </w:r>
            <w:r w:rsidR="00C544B8" w:rsidRPr="00DB42DE">
              <w:rPr>
                <w:rFonts w:ascii="Calibri" w:eastAsia="Times New Roman" w:hAnsi="Calibri" w:cs="Segoe UI"/>
                <w:color w:val="000000"/>
                <w:sz w:val="18"/>
                <w:szCs w:val="18"/>
                <w:lang w:eastAsia="en-US"/>
              </w:rPr>
              <w:fldChar w:fldCharType="begin"/>
            </w:r>
            <w:r w:rsidR="003C5F2B">
              <w:rPr>
                <w:rFonts w:ascii="Calibri" w:eastAsia="Times New Roman" w:hAnsi="Calibri" w:cs="Segoe UI"/>
                <w:color w:val="000000"/>
                <w:sz w:val="18"/>
                <w:szCs w:val="18"/>
                <w:lang w:eastAsia="en-US"/>
              </w:rPr>
              <w:instrText xml:space="preserve"> ADDIN EN.CITE &lt;EndNote&gt;&lt;Cite&gt;&lt;Author&gt;Reckers-Droog&lt;/Author&gt;&lt;Year&gt;2021&lt;/Year&gt;&lt;RecNum&gt;90&lt;/RecNum&gt;&lt;DisplayText&gt;[2]&lt;/DisplayText&gt;&lt;record&gt;&lt;rec-number&gt;90&lt;/rec-number&gt;&lt;foreign-keys&gt;&lt;key app="EN" db-id="fwt2rvrw3p0x5wevwaap5axivet5ppwa0ep2" timestamp="1675649812"&gt;90&lt;/key&gt;&lt;/foreign-keys&gt;&lt;ref-type name="Journal Article"&gt;17&lt;/ref-type&gt;&lt;contributors&gt;&lt;authors&gt;&lt;author&gt;Reckers-Droog, Vivian&lt;/author&gt;&lt;author&gt;van Exel, Job&lt;/author&gt;&lt;author&gt;Brouwer, Werner&lt;/author&gt;&lt;/authors&gt;&lt;/contributors&gt;&lt;titles&gt;&lt;title&gt;Willingness to Pay for Health-Related Quality of Life Gains in Relation to Disease Severity and the Age of Patients&lt;/title&gt;&lt;secondary-title&gt;Value in Health&lt;/secondary-title&gt;&lt;/titles&gt;&lt;periodical&gt;&lt;full-title&gt;Value in Health&lt;/full-title&gt;&lt;/periodical&gt;&lt;dates&gt;&lt;year&gt;2021&lt;/year&gt;&lt;/dates&gt;&lt;isbn&gt;1098-3015&lt;/isbn&gt;&lt;urls&gt;&lt;/urls&gt;&lt;/record&gt;&lt;/Cite&gt;&lt;/EndNote&gt;</w:instrText>
            </w:r>
            <w:r w:rsidR="00C544B8" w:rsidRPr="00DB42DE">
              <w:rPr>
                <w:rFonts w:ascii="Calibri" w:eastAsia="Times New Roman" w:hAnsi="Calibri" w:cs="Segoe UI"/>
                <w:color w:val="000000"/>
                <w:sz w:val="18"/>
                <w:szCs w:val="18"/>
                <w:lang w:eastAsia="en-US"/>
              </w:rPr>
              <w:fldChar w:fldCharType="separate"/>
            </w:r>
            <w:r w:rsidR="003C5F2B">
              <w:rPr>
                <w:rFonts w:ascii="Calibri" w:eastAsia="Times New Roman" w:hAnsi="Calibri" w:cs="Segoe UI"/>
                <w:noProof/>
                <w:color w:val="000000"/>
                <w:sz w:val="18"/>
                <w:szCs w:val="18"/>
                <w:lang w:eastAsia="en-US"/>
              </w:rPr>
              <w:t>[2]</w:t>
            </w:r>
            <w:r w:rsidR="00C544B8" w:rsidRPr="00DB42DE">
              <w:rPr>
                <w:rFonts w:ascii="Calibri" w:eastAsia="Times New Roman" w:hAnsi="Calibri" w:cs="Segoe UI"/>
                <w:color w:val="000000"/>
                <w:sz w:val="18"/>
                <w:szCs w:val="18"/>
                <w:lang w:eastAsia="en-US"/>
              </w:rPr>
              <w:fldChar w:fldCharType="end"/>
            </w:r>
            <w:r w:rsidRPr="00DB42DE">
              <w:rPr>
                <w:rFonts w:ascii="Calibri" w:eastAsia="Times New Roman" w:hAnsi="Calibri" w:cs="Segoe UI"/>
                <w:color w:val="000000"/>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9A864D9"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C31CC25"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D71A1A7"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B534109"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3F2C70B"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3CAC37F"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4BA9217"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Not tested. </w:t>
            </w:r>
            <w:r w:rsidRPr="00DB42DE">
              <w:rPr>
                <w:rFonts w:ascii="Calibri" w:eastAsia="Times New Roman" w:hAnsi="Calibri" w:cs="Segoe UI"/>
                <w:sz w:val="18"/>
                <w:szCs w:val="18"/>
                <w:lang w:eastAsia="en-US"/>
              </w:rPr>
              <w:t> </w:t>
            </w:r>
          </w:p>
        </w:tc>
      </w:tr>
      <w:tr w:rsidR="00380B84" w:rsidRPr="00DB42DE" w14:paraId="2C250531"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AC5ADE9" w14:textId="30DD256E"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Reckers-Droog, 2021(b)  </w:t>
            </w:r>
            <w:r w:rsidR="00C544B8" w:rsidRPr="00DB42DE">
              <w:rPr>
                <w:rFonts w:ascii="Calibri" w:eastAsia="Times New Roman" w:hAnsi="Calibri" w:cs="Segoe UI"/>
                <w:color w:val="000000"/>
                <w:sz w:val="18"/>
                <w:szCs w:val="18"/>
                <w:lang w:eastAsia="en-US"/>
              </w:rPr>
              <w:fldChar w:fldCharType="begin"/>
            </w:r>
            <w:r w:rsidR="003C5F2B">
              <w:rPr>
                <w:rFonts w:ascii="Calibri" w:eastAsia="Times New Roman" w:hAnsi="Calibri" w:cs="Segoe UI"/>
                <w:color w:val="000000"/>
                <w:sz w:val="18"/>
                <w:szCs w:val="18"/>
                <w:lang w:eastAsia="en-US"/>
              </w:rPr>
              <w:instrText xml:space="preserve"> ADDIN EN.CITE &lt;EndNote&gt;&lt;Cite&gt;&lt;Author&gt;Reckers-Droog&lt;/Author&gt;&lt;Year&gt;2021&lt;/Year&gt;&lt;RecNum&gt;114&lt;/RecNum&gt;&lt;DisplayText&gt;[53]&lt;/DisplayText&gt;&lt;record&gt;&lt;rec-number&gt;114&lt;/rec-number&gt;&lt;foreign-keys&gt;&lt;key app="EN" db-id="fwt2rvrw3p0x5wevwaap5axivet5ppwa0ep2" timestamp="1675655664"&gt;114&lt;/key&gt;&lt;/foreign-keys&gt;&lt;ref-type name="Journal Article"&gt;17&lt;/ref-type&gt;&lt;contributors&gt;&lt;authors&gt;&lt;author&gt;Reckers-Droog, Vivian&lt;/author&gt;&lt;author&gt;van Exel, Job&lt;/author&gt;&lt;author&gt;Brouwer, Werner&lt;/author&gt;&lt;/authors&gt;&lt;/contributors&gt;&lt;titles&gt;&lt;title&gt;Willingness to pay for quality and length of life gains in end of life patients of different ages&lt;/title&gt;&lt;secondary-title&gt;Social Science &amp;amp; Medicine&lt;/secondary-title&gt;&lt;/titles&gt;&lt;periodical&gt;&lt;full-title&gt;Social Science &amp;amp; Medicine&lt;/full-title&gt;&lt;/periodical&gt;&lt;pages&gt;113987&lt;/pages&gt;&lt;volume&gt;279&lt;/volume&gt;&lt;keywords&gt;&lt;keyword&gt;Willingness to pay&lt;/keyword&gt;&lt;keyword&gt;QALYs&lt;/keyword&gt;&lt;keyword&gt;Age&lt;/keyword&gt;&lt;keyword&gt;Severity&lt;/keyword&gt;&lt;keyword&gt;End of life&lt;/keyword&gt;&lt;keyword&gt;Priority setting&lt;/keyword&gt;&lt;/keywords&gt;&lt;dates&gt;&lt;year&gt;2021&lt;/year&gt;&lt;pub-dates&gt;&lt;date&gt;2021/06/01/&lt;/date&gt;&lt;/pub-dates&gt;&lt;/dates&gt;&lt;isbn&gt;0277-9536&lt;/isbn&gt;&lt;urls&gt;&lt;related-urls&gt;&lt;url&gt;https://www.sciencedirect.com/science/article/pii/S0277953621003191&lt;/url&gt;&lt;/related-urls&gt;&lt;/urls&gt;&lt;electronic-resource-num&gt;https://doi.org/10.1016/j.socscimed.2021.113987&lt;/electronic-resource-num&gt;&lt;/record&gt;&lt;/Cite&gt;&lt;/EndNote&gt;</w:instrText>
            </w:r>
            <w:r w:rsidR="00C544B8" w:rsidRPr="00DB42DE">
              <w:rPr>
                <w:rFonts w:ascii="Calibri" w:eastAsia="Times New Roman" w:hAnsi="Calibri" w:cs="Segoe UI"/>
                <w:color w:val="000000"/>
                <w:sz w:val="18"/>
                <w:szCs w:val="18"/>
                <w:lang w:eastAsia="en-US"/>
              </w:rPr>
              <w:fldChar w:fldCharType="separate"/>
            </w:r>
            <w:r w:rsidR="003C5F2B">
              <w:rPr>
                <w:rFonts w:ascii="Calibri" w:eastAsia="Times New Roman" w:hAnsi="Calibri" w:cs="Segoe UI"/>
                <w:noProof/>
                <w:color w:val="000000"/>
                <w:sz w:val="18"/>
                <w:szCs w:val="18"/>
                <w:lang w:eastAsia="en-US"/>
              </w:rPr>
              <w:t>[53]</w:t>
            </w:r>
            <w:r w:rsidR="00C544B8" w:rsidRPr="00DB42DE">
              <w:rPr>
                <w:rFonts w:ascii="Calibri" w:eastAsia="Times New Roman" w:hAnsi="Calibri" w:cs="Segoe UI"/>
                <w:color w:val="000000"/>
                <w:sz w:val="18"/>
                <w:szCs w:val="18"/>
                <w:lang w:eastAsia="en-US"/>
              </w:rPr>
              <w:fldChar w:fldCharType="end"/>
            </w:r>
          </w:p>
        </w:tc>
        <w:tc>
          <w:tcPr>
            <w:tcW w:w="54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CAD8F40"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95D484A"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AAB2803"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32AA87F"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68EECD4"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4202894"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0C18C02"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Not tested. </w:t>
            </w:r>
            <w:r w:rsidRPr="00DB42DE">
              <w:rPr>
                <w:rFonts w:ascii="Calibri" w:eastAsia="Times New Roman" w:hAnsi="Calibri" w:cs="Segoe UI"/>
                <w:sz w:val="18"/>
                <w:szCs w:val="18"/>
                <w:lang w:eastAsia="en-US"/>
              </w:rPr>
              <w:t> </w:t>
            </w:r>
          </w:p>
        </w:tc>
      </w:tr>
      <w:tr w:rsidR="00A7232A" w:rsidRPr="00DB42DE" w14:paraId="249817E6" w14:textId="77777777" w:rsidTr="00380B84">
        <w:trPr>
          <w:trHeight w:val="360"/>
        </w:trPr>
        <w:tc>
          <w:tcPr>
            <w:tcW w:w="9344" w:type="dxa"/>
            <w:gridSpan w:val="8"/>
            <w:tcBorders>
              <w:top w:val="single" w:sz="6" w:space="0" w:color="auto"/>
              <w:left w:val="single" w:sz="6" w:space="0" w:color="auto"/>
              <w:bottom w:val="single" w:sz="6" w:space="0" w:color="auto"/>
              <w:right w:val="single" w:sz="6" w:space="0" w:color="auto"/>
            </w:tcBorders>
            <w:shd w:val="clear" w:color="auto" w:fill="FFFF00"/>
            <w:vAlign w:val="center"/>
            <w:hideMark/>
          </w:tcPr>
          <w:p w14:paraId="2344E1D3"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b/>
                <w:bCs/>
                <w:sz w:val="18"/>
                <w:szCs w:val="18"/>
                <w:lang w:val="en-AU" w:eastAsia="en-US"/>
              </w:rPr>
              <w:t>DCE</w:t>
            </w:r>
            <w:r w:rsidRPr="00DB42DE">
              <w:rPr>
                <w:rFonts w:ascii="Calibri" w:eastAsia="Times New Roman" w:hAnsi="Calibri" w:cs="Segoe UI"/>
                <w:sz w:val="18"/>
                <w:szCs w:val="18"/>
                <w:lang w:eastAsia="en-US"/>
              </w:rPr>
              <w:t> </w:t>
            </w:r>
          </w:p>
        </w:tc>
      </w:tr>
      <w:tr w:rsidR="00380B84" w:rsidRPr="00DB42DE" w14:paraId="072243E0"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D98787" w14:textId="01FF8048"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lastRenderedPageBreak/>
              <w:t>Baji, 2016</w:t>
            </w:r>
            <w:r w:rsidRPr="00DB42DE">
              <w:rPr>
                <w:rFonts w:ascii="Calibri" w:eastAsia="Times New Roman" w:hAnsi="Calibri" w:cs="Segoe UI"/>
                <w:sz w:val="18"/>
                <w:szCs w:val="18"/>
                <w:lang w:eastAsia="en-US"/>
              </w:rPr>
              <w:t> </w:t>
            </w:r>
            <w:r w:rsidR="00C544B8" w:rsidRPr="00DB42DE">
              <w:rPr>
                <w:rFonts w:ascii="Calibri" w:eastAsia="Times New Roman" w:hAnsi="Calibri" w:cs="Segoe UI"/>
                <w:sz w:val="18"/>
                <w:szCs w:val="18"/>
                <w:lang w:eastAsia="en-US"/>
              </w:rPr>
              <w:fldChar w:fldCharType="begin">
                <w:fldData xml:space="preserve">PEVuZE5vdGU+PENpdGU+PEF1dGhvcj5CYWppPC9BdXRob3I+PFllYXI+MjAxNjwvWWVhcj48UmVj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</w:fldData>
              </w:fldChar>
            </w:r>
            <w:r w:rsidR="003C5F2B">
              <w:rPr>
                <w:rFonts w:ascii="Calibri" w:eastAsia="Times New Roman" w:hAnsi="Calibri" w:cs="Segoe UI"/>
                <w:sz w:val="18"/>
                <w:szCs w:val="18"/>
                <w:lang w:eastAsia="en-US"/>
              </w:rPr>
              <w:instrText xml:space="preserve"> ADDIN EN.CITE </w:instrText>
            </w:r>
            <w:r w:rsidR="003C5F2B">
              <w:rPr>
                <w:rFonts w:ascii="Calibri" w:eastAsia="Times New Roman" w:hAnsi="Calibri" w:cs="Segoe UI"/>
                <w:sz w:val="18"/>
                <w:szCs w:val="18"/>
                <w:lang w:eastAsia="en-US"/>
              </w:rPr>
              <w:fldChar w:fldCharType="begin">
                <w:fldData xml:space="preserve">PEVuZE5vdGU+PENpdGU+PEF1dGhvcj5CYWppPC9BdXRob3I+PFllYXI+MjAxNjwvWWVhcj48UmVj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</w:fldData>
              </w:fldChar>
            </w:r>
            <w:r w:rsidR="003C5F2B">
              <w:rPr>
                <w:rFonts w:ascii="Calibri" w:eastAsia="Times New Roman" w:hAnsi="Calibri" w:cs="Segoe UI"/>
                <w:sz w:val="18"/>
                <w:szCs w:val="18"/>
                <w:lang w:eastAsia="en-US"/>
              </w:rPr>
              <w:instrText xml:space="preserve"> ADDIN EN.CITE.DATA </w:instrText>
            </w:r>
            <w:r w:rsidR="003C5F2B">
              <w:rPr>
                <w:rFonts w:ascii="Calibri" w:eastAsia="Times New Roman" w:hAnsi="Calibri" w:cs="Segoe UI"/>
                <w:sz w:val="18"/>
                <w:szCs w:val="18"/>
                <w:lang w:eastAsia="en-US"/>
              </w:rPr>
            </w:r>
            <w:r w:rsidR="003C5F2B">
              <w:rPr>
                <w:rFonts w:ascii="Calibri" w:eastAsia="Times New Roman" w:hAnsi="Calibri" w:cs="Segoe UI"/>
                <w:sz w:val="18"/>
                <w:szCs w:val="18"/>
                <w:lang w:eastAsia="en-US"/>
              </w:rPr>
              <w:fldChar w:fldCharType="end"/>
            </w:r>
            <w:r w:rsidR="00C544B8" w:rsidRPr="00DB42DE">
              <w:rPr>
                <w:rFonts w:ascii="Calibri" w:eastAsia="Times New Roman" w:hAnsi="Calibri" w:cs="Segoe UI"/>
                <w:sz w:val="18"/>
                <w:szCs w:val="18"/>
                <w:lang w:eastAsia="en-US"/>
              </w:rPr>
            </w:r>
            <w:r w:rsidR="00C544B8" w:rsidRPr="00DB42DE">
              <w:rPr>
                <w:rFonts w:ascii="Calibri" w:eastAsia="Times New Roman" w:hAnsi="Calibri" w:cs="Segoe UI"/>
                <w:sz w:val="18"/>
                <w:szCs w:val="18"/>
                <w:lang w:eastAsia="en-US"/>
              </w:rPr>
              <w:fldChar w:fldCharType="separate"/>
            </w:r>
            <w:r w:rsidR="003C5F2B">
              <w:rPr>
                <w:rFonts w:ascii="Calibri" w:eastAsia="Times New Roman" w:hAnsi="Calibri" w:cs="Segoe UI"/>
                <w:noProof/>
                <w:sz w:val="18"/>
                <w:szCs w:val="18"/>
                <w:lang w:eastAsia="en-US"/>
              </w:rPr>
              <w:t>[17]</w:t>
            </w:r>
            <w:r w:rsidR="00C544B8" w:rsidRPr="00DB42DE">
              <w:rPr>
                <w:rFonts w:ascii="Calibri" w:eastAsia="Times New Roman" w:hAnsi="Calibri" w:cs="Segoe UI"/>
                <w:sz w:val="18"/>
                <w:szCs w:val="18"/>
                <w:lang w:eastAsia="en-US"/>
              </w:rPr>
              <w:fldChar w:fldCharType="end"/>
            </w:r>
            <w:r w:rsidRPr="00DB42DE">
              <w:rPr>
                <w:rFonts w:ascii="Calibri" w:eastAsia="Times New Roman" w:hAnsi="Calibri" w:cs="Segoe UI"/>
                <w:sz w:val="18"/>
                <w:szCs w:val="18"/>
                <w:lang w:eastAsia="en-US"/>
              </w:rPr>
              <w:t> </w:t>
            </w:r>
          </w:p>
        </w:tc>
        <w:tc>
          <w:tcPr>
            <w:tcW w:w="545" w:type="dxa"/>
            <w:tcBorders>
              <w:top w:val="nil"/>
              <w:left w:val="single" w:sz="6" w:space="0" w:color="auto"/>
              <w:bottom w:val="single" w:sz="6" w:space="0" w:color="auto"/>
              <w:right w:val="single" w:sz="6" w:space="0" w:color="auto"/>
            </w:tcBorders>
            <w:shd w:val="clear" w:color="auto" w:fill="auto"/>
            <w:vAlign w:val="center"/>
            <w:hideMark/>
          </w:tcPr>
          <w:p w14:paraId="29312FFE"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19" w:type="dxa"/>
            <w:tcBorders>
              <w:top w:val="nil"/>
              <w:left w:val="single" w:sz="6" w:space="0" w:color="auto"/>
              <w:bottom w:val="single" w:sz="6" w:space="0" w:color="auto"/>
              <w:right w:val="single" w:sz="6" w:space="0" w:color="auto"/>
            </w:tcBorders>
            <w:shd w:val="clear" w:color="auto" w:fill="auto"/>
            <w:vAlign w:val="center"/>
            <w:hideMark/>
          </w:tcPr>
          <w:p w14:paraId="5F0AF71E"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Wingdings 2" w:eastAsia="Times New Roman" w:hAnsi="Wingdings 2" w:cs="Segoe UI"/>
                <w:color w:val="000000"/>
                <w:sz w:val="18"/>
                <w:szCs w:val="18"/>
                <w:lang w:eastAsia="en-US"/>
              </w:rPr>
              <w:sym w:font="Wingdings 2" w:char="F050"/>
            </w:r>
            <w:r w:rsidRPr="00DB42DE">
              <w:rPr>
                <w:rFonts w:ascii="Times New Roman" w:eastAsia="Times New Roman" w:hAnsi="Times New Roman" w:cs="Times New Roman"/>
                <w:color w:val="000000"/>
                <w:sz w:val="18"/>
                <w:szCs w:val="18"/>
                <w:lang w:eastAsia="en-US"/>
              </w:rPr>
              <w:t>(-) </w:t>
            </w:r>
          </w:p>
        </w:tc>
        <w:tc>
          <w:tcPr>
            <w:tcW w:w="779" w:type="dxa"/>
            <w:tcBorders>
              <w:top w:val="nil"/>
              <w:left w:val="single" w:sz="6" w:space="0" w:color="auto"/>
              <w:bottom w:val="single" w:sz="6" w:space="0" w:color="auto"/>
              <w:right w:val="single" w:sz="6" w:space="0" w:color="auto"/>
            </w:tcBorders>
            <w:shd w:val="clear" w:color="auto" w:fill="auto"/>
            <w:vAlign w:val="center"/>
            <w:hideMark/>
          </w:tcPr>
          <w:p w14:paraId="42B71D8E"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nil"/>
              <w:left w:val="single" w:sz="6" w:space="0" w:color="auto"/>
              <w:bottom w:val="single" w:sz="6" w:space="0" w:color="auto"/>
              <w:right w:val="single" w:sz="6" w:space="0" w:color="auto"/>
            </w:tcBorders>
            <w:shd w:val="clear" w:color="auto" w:fill="auto"/>
            <w:vAlign w:val="center"/>
            <w:hideMark/>
          </w:tcPr>
          <w:p w14:paraId="05F59A65"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nil"/>
              <w:left w:val="single" w:sz="6" w:space="0" w:color="auto"/>
              <w:bottom w:val="single" w:sz="6" w:space="0" w:color="auto"/>
              <w:right w:val="single" w:sz="6" w:space="0" w:color="auto"/>
            </w:tcBorders>
            <w:shd w:val="clear" w:color="auto" w:fill="auto"/>
            <w:vAlign w:val="center"/>
            <w:hideMark/>
          </w:tcPr>
          <w:p w14:paraId="3A30C4F2"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nil"/>
              <w:left w:val="single" w:sz="6" w:space="0" w:color="auto"/>
              <w:bottom w:val="single" w:sz="6" w:space="0" w:color="auto"/>
              <w:right w:val="single" w:sz="6" w:space="0" w:color="auto"/>
            </w:tcBorders>
            <w:shd w:val="clear" w:color="auto" w:fill="auto"/>
            <w:vAlign w:val="center"/>
            <w:hideMark/>
          </w:tcPr>
          <w:p w14:paraId="7C0050DA"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nil"/>
              <w:left w:val="single" w:sz="6" w:space="0" w:color="auto"/>
              <w:bottom w:val="single" w:sz="6" w:space="0" w:color="auto"/>
              <w:right w:val="single" w:sz="6" w:space="0" w:color="auto"/>
            </w:tcBorders>
            <w:shd w:val="clear" w:color="auto" w:fill="auto"/>
            <w:vAlign w:val="center"/>
            <w:hideMark/>
          </w:tcPr>
          <w:p w14:paraId="332AAC57"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Males less likely to prefer middle age groups than younger groups in Austria, no impact in Hungary and Norway and overall. </w:t>
            </w:r>
            <w:r w:rsidRPr="00DB42DE">
              <w:rPr>
                <w:rFonts w:ascii="Calibri" w:eastAsia="Times New Roman" w:hAnsi="Calibri" w:cs="Segoe UI"/>
                <w:sz w:val="18"/>
                <w:szCs w:val="18"/>
                <w:lang w:eastAsia="en-US"/>
              </w:rPr>
              <w:t> </w:t>
            </w:r>
          </w:p>
        </w:tc>
      </w:tr>
      <w:tr w:rsidR="00380B84" w:rsidRPr="00DB42DE" w14:paraId="06491A49"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89299AD" w14:textId="677848C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Baltussen, 2006</w:t>
            </w:r>
            <w:r w:rsidRPr="00DB42DE">
              <w:rPr>
                <w:rFonts w:ascii="Calibri" w:eastAsia="Times New Roman" w:hAnsi="Calibri" w:cs="Segoe UI"/>
                <w:sz w:val="18"/>
                <w:szCs w:val="18"/>
                <w:lang w:eastAsia="en-US"/>
              </w:rPr>
              <w:t> </w:t>
            </w:r>
            <w:r w:rsidR="00C544B8" w:rsidRPr="00DB42DE">
              <w:rPr>
                <w:rFonts w:ascii="Calibri" w:eastAsia="Times New Roman" w:hAnsi="Calibri" w:cs="Segoe UI"/>
                <w:sz w:val="18"/>
                <w:szCs w:val="18"/>
                <w:lang w:eastAsia="en-US"/>
              </w:rPr>
              <w:fldChar w:fldCharType="begin"/>
            </w:r>
            <w:r w:rsidR="00D85712">
              <w:rPr>
                <w:rFonts w:ascii="Calibri" w:eastAsia="Times New Roman" w:hAnsi="Calibri" w:cs="Segoe UI"/>
                <w:sz w:val="18"/>
                <w:szCs w:val="18"/>
                <w:lang w:eastAsia="en-US"/>
              </w:rPr>
              <w:instrText xml:space="preserve"> ADDIN EN.CITE &lt;EndNote&gt;&lt;Cite&gt;&lt;Author&gt;Baltussen&lt;/Author&gt;&lt;Year&gt;2006&lt;/Year&gt;&lt;RecNum&gt;2462&lt;/RecNum&gt;&lt;DisplayText&gt;[18]&lt;/DisplayText&gt;&lt;record&gt;&lt;rec-number&gt;2462&lt;/rec-number&gt;&lt;foreign-keys&gt;&lt;key app="EN" db-id="pf0swtvziddzp9exxanp0fr8tvwpe9xt29x9" timestamp="1266461759"&gt;2462&lt;/key&gt;&lt;/foreign-keys&gt;&lt;ref-type name="Journal Article"&gt;17&lt;/ref-type&gt;&lt;contributors&gt;&lt;authors&gt;&lt;author&gt;Baltussen, R.&lt;/author&gt;&lt;author&gt;Stolk, E.&lt;/author&gt;&lt;author&gt;Chisholm, D.&lt;/author&gt;&lt;author&gt;Aikins, M.&lt;/author&gt;&lt;/authors&gt;&lt;/contributors&gt;&lt;auth-address&gt;Institute for Medical Technology Assessment, Erasmus Medical Center Rotterdam, The Netherlands. r.baltussen@erasmusmc.nl&lt;/auth-address&gt;&lt;titles&gt;&lt;title&gt;Towards a multi-criteria approach for priority setting: an application to Ghana&lt;/title&gt;&lt;secondary-title&gt;Health Economics&lt;/secondary-title&gt;&lt;/titles&gt;&lt;periodical&gt;&lt;full-title&gt;Health Economics&lt;/full-title&gt;&lt;abbr-1&gt;Health Econ&lt;/abbr-1&gt;&lt;/periodical&gt;&lt;pages&gt;689-696&lt;/pages&gt;&lt;volume&gt;15&lt;/volume&gt;&lt;number&gt;7&lt;/number&gt;&lt;keywords&gt;&lt;keyword&gt;Decision Making&lt;/keyword&gt;&lt;keyword&gt;Health and Welfare Planning -- Classification&lt;/keyword&gt;&lt;keyword&gt;Age Factors&lt;/keyword&gt;&lt;keyword&gt;Costs and Cost Analysis&lt;/keyword&gt;&lt;keyword&gt;Exploratory Research&lt;/keyword&gt;&lt;keyword&gt;Ghana&lt;/keyword&gt;&lt;keyword&gt;Health and Welfare Planning -- Standards&lt;/keyword&gt;&lt;keyword&gt;Poverty -- Prevention and Control&lt;/keyword&gt;&lt;keyword&gt;Questionnaires&lt;/keyword&gt;&lt;keyword&gt;Human&lt;/keyword&gt;&lt;/keywords&gt;&lt;dates&gt;&lt;year&gt;2006&lt;/year&gt;&lt;/dates&gt;&lt;isbn&gt;1057-9230&lt;/isbn&gt;&lt;urls&gt;&lt;related-urls&gt;&lt;url&gt;http://ezproxy.library.usyd.edu.au/login?url=http://search.ebscohost.com/login.aspx?direct=true&amp;amp;db=cin20&amp;amp;AN=2009256850&amp;amp;site=ehost-live&lt;/url&gt;&lt;url&gt;Publisher URL: www.cinahl.com/cgi-bin/refsvc?jid=3114&amp;amp;accno=2009256850&lt;/url&gt;&lt;/related-urls&gt;&lt;/urls&gt;&lt;remote-database-name&gt;cin20&lt;/remote-database-name&gt;&lt;remote-database-provider&gt;EBSCOhost&lt;/remote-database-provider&gt;&lt;/record&gt;&lt;/Cite&gt;&lt;/EndNote&gt;</w:instrText>
            </w:r>
            <w:r w:rsidR="00C544B8" w:rsidRPr="00DB42DE">
              <w:rPr>
                <w:rFonts w:ascii="Calibri" w:eastAsia="Times New Roman" w:hAnsi="Calibri" w:cs="Segoe UI"/>
                <w:sz w:val="18"/>
                <w:szCs w:val="18"/>
                <w:lang w:eastAsia="en-US"/>
              </w:rPr>
              <w:fldChar w:fldCharType="separate"/>
            </w:r>
            <w:r w:rsidR="003C5F2B">
              <w:rPr>
                <w:rFonts w:ascii="Calibri" w:eastAsia="Times New Roman" w:hAnsi="Calibri" w:cs="Segoe UI"/>
                <w:noProof/>
                <w:sz w:val="18"/>
                <w:szCs w:val="18"/>
                <w:lang w:eastAsia="en-US"/>
              </w:rPr>
              <w:t>[18]</w:t>
            </w:r>
            <w:r w:rsidR="00C544B8" w:rsidRPr="00DB42DE">
              <w:rPr>
                <w:rFonts w:ascii="Calibri" w:eastAsia="Times New Roman" w:hAnsi="Calibri" w:cs="Segoe UI"/>
                <w:sz w:val="18"/>
                <w:szCs w:val="18"/>
                <w:lang w:eastAsia="en-US"/>
              </w:rPr>
              <w:fldChar w:fldCharType="end"/>
            </w:r>
            <w:r w:rsidRPr="00DB42DE">
              <w:rPr>
                <w:rFonts w:ascii="Calibri" w:eastAsia="Times New Roman" w:hAnsi="Calibri" w:cs="Segoe UI"/>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B1E6F9E"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9ACDE36"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7D580FB"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4C1DBF8"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C20C18A"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FAD9C22"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24B8563"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Not tested. </w:t>
            </w:r>
            <w:r w:rsidRPr="00DB42DE">
              <w:rPr>
                <w:rFonts w:ascii="Calibri" w:eastAsia="Times New Roman" w:hAnsi="Calibri" w:cs="Segoe UI"/>
                <w:sz w:val="18"/>
                <w:szCs w:val="18"/>
                <w:lang w:eastAsia="en-US"/>
              </w:rPr>
              <w:t> </w:t>
            </w:r>
          </w:p>
        </w:tc>
      </w:tr>
      <w:tr w:rsidR="00380B84" w:rsidRPr="00DB42DE" w14:paraId="39839AFA"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D82048A" w14:textId="4034248F"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De Andres-Nogales, 2021</w:t>
            </w:r>
            <w:r w:rsidRPr="00DB42DE">
              <w:rPr>
                <w:rFonts w:ascii="Calibri" w:eastAsia="Times New Roman" w:hAnsi="Calibri" w:cs="Segoe UI"/>
                <w:sz w:val="18"/>
                <w:szCs w:val="18"/>
                <w:lang w:eastAsia="en-US"/>
              </w:rPr>
              <w:t> </w:t>
            </w:r>
            <w:r w:rsidR="00C544B8" w:rsidRPr="00DB42DE">
              <w:rPr>
                <w:rFonts w:ascii="Calibri" w:eastAsia="Times New Roman" w:hAnsi="Calibri" w:cs="Segoe UI"/>
                <w:sz w:val="18"/>
                <w:szCs w:val="18"/>
                <w:lang w:eastAsia="en-US"/>
              </w:rPr>
              <w:fldChar w:fldCharType="begin">
                <w:fldData xml:space="preserve">PEVuZE5vdGU+PENpdGU+PEF1dGhvcj5kZSBBbmRyw6lzLU5vZ2FsZXM8L0F1dGhvcj48WWVhcj4y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</w:fldData>
              </w:fldChar>
            </w:r>
            <w:r w:rsidR="003C5F2B">
              <w:rPr>
                <w:rFonts w:ascii="Calibri" w:eastAsia="Times New Roman" w:hAnsi="Calibri" w:cs="Segoe UI"/>
                <w:sz w:val="18"/>
                <w:szCs w:val="18"/>
                <w:lang w:eastAsia="en-US"/>
              </w:rPr>
              <w:instrText xml:space="preserve"> ADDIN EN.CITE </w:instrText>
            </w:r>
            <w:r w:rsidR="003C5F2B">
              <w:rPr>
                <w:rFonts w:ascii="Calibri" w:eastAsia="Times New Roman" w:hAnsi="Calibri" w:cs="Segoe UI"/>
                <w:sz w:val="18"/>
                <w:szCs w:val="18"/>
                <w:lang w:eastAsia="en-US"/>
              </w:rPr>
              <w:fldChar w:fldCharType="begin">
                <w:fldData xml:space="preserve">PEVuZE5vdGU+PENpdGU+PEF1dGhvcj5kZSBBbmRyw6lzLU5vZ2FsZXM8L0F1dGhvcj48WWVhcj4y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</w:fldData>
              </w:fldChar>
            </w:r>
            <w:r w:rsidR="003C5F2B">
              <w:rPr>
                <w:rFonts w:ascii="Calibri" w:eastAsia="Times New Roman" w:hAnsi="Calibri" w:cs="Segoe UI"/>
                <w:sz w:val="18"/>
                <w:szCs w:val="18"/>
                <w:lang w:eastAsia="en-US"/>
              </w:rPr>
              <w:instrText xml:space="preserve"> ADDIN EN.CITE.DATA </w:instrText>
            </w:r>
            <w:r w:rsidR="003C5F2B">
              <w:rPr>
                <w:rFonts w:ascii="Calibri" w:eastAsia="Times New Roman" w:hAnsi="Calibri" w:cs="Segoe UI"/>
                <w:sz w:val="18"/>
                <w:szCs w:val="18"/>
                <w:lang w:eastAsia="en-US"/>
              </w:rPr>
            </w:r>
            <w:r w:rsidR="003C5F2B">
              <w:rPr>
                <w:rFonts w:ascii="Calibri" w:eastAsia="Times New Roman" w:hAnsi="Calibri" w:cs="Segoe UI"/>
                <w:sz w:val="18"/>
                <w:szCs w:val="18"/>
                <w:lang w:eastAsia="en-US"/>
              </w:rPr>
              <w:fldChar w:fldCharType="end"/>
            </w:r>
            <w:r w:rsidR="00C544B8" w:rsidRPr="00DB42DE">
              <w:rPr>
                <w:rFonts w:ascii="Calibri" w:eastAsia="Times New Roman" w:hAnsi="Calibri" w:cs="Segoe UI"/>
                <w:sz w:val="18"/>
                <w:szCs w:val="18"/>
                <w:lang w:eastAsia="en-US"/>
              </w:rPr>
            </w:r>
            <w:r w:rsidR="00C544B8" w:rsidRPr="00DB42DE">
              <w:rPr>
                <w:rFonts w:ascii="Calibri" w:eastAsia="Times New Roman" w:hAnsi="Calibri" w:cs="Segoe UI"/>
                <w:sz w:val="18"/>
                <w:szCs w:val="18"/>
                <w:lang w:eastAsia="en-US"/>
              </w:rPr>
              <w:fldChar w:fldCharType="separate"/>
            </w:r>
            <w:r w:rsidR="003C5F2B">
              <w:rPr>
                <w:rFonts w:ascii="Calibri" w:eastAsia="Times New Roman" w:hAnsi="Calibri" w:cs="Segoe UI"/>
                <w:noProof/>
                <w:sz w:val="18"/>
                <w:szCs w:val="18"/>
                <w:lang w:eastAsia="en-US"/>
              </w:rPr>
              <w:t>[21]</w:t>
            </w:r>
            <w:r w:rsidR="00C544B8" w:rsidRPr="00DB42DE">
              <w:rPr>
                <w:rFonts w:ascii="Calibri" w:eastAsia="Times New Roman" w:hAnsi="Calibri" w:cs="Segoe UI"/>
                <w:sz w:val="18"/>
                <w:szCs w:val="18"/>
                <w:lang w:eastAsia="en-US"/>
              </w:rPr>
              <w:fldChar w:fldCharType="end"/>
            </w:r>
            <w:r w:rsidRPr="00DB42DE">
              <w:rPr>
                <w:rFonts w:ascii="Calibri" w:eastAsia="Times New Roman" w:hAnsi="Calibri" w:cs="Segoe UI"/>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FF4E771"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15FB491"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F9EE256"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D5DD7E8"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430B0E1"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AFE7A28"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FA1493E"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Not tested. </w:t>
            </w:r>
            <w:r w:rsidRPr="00DB42DE">
              <w:rPr>
                <w:rFonts w:ascii="Calibri" w:eastAsia="Times New Roman" w:hAnsi="Calibri" w:cs="Segoe UI"/>
                <w:sz w:val="18"/>
                <w:szCs w:val="18"/>
                <w:lang w:eastAsia="en-US"/>
              </w:rPr>
              <w:t> </w:t>
            </w:r>
          </w:p>
        </w:tc>
      </w:tr>
      <w:tr w:rsidR="00380B84" w:rsidRPr="00DB42DE" w14:paraId="0CDCE3E3"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8DD3F4B" w14:textId="7CB93233"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Defechereux, 2012</w:t>
            </w:r>
            <w:r w:rsidRPr="00DB42DE">
              <w:rPr>
                <w:rFonts w:ascii="Calibri" w:eastAsia="Times New Roman" w:hAnsi="Calibri" w:cs="Segoe UI"/>
                <w:sz w:val="18"/>
                <w:szCs w:val="18"/>
                <w:lang w:eastAsia="en-US"/>
              </w:rPr>
              <w:t> </w:t>
            </w:r>
            <w:r w:rsidR="00C544B8" w:rsidRPr="00DB42DE">
              <w:rPr>
                <w:rFonts w:ascii="Calibri" w:eastAsia="Times New Roman" w:hAnsi="Calibri" w:cs="Segoe UI"/>
                <w:sz w:val="18"/>
                <w:szCs w:val="18"/>
                <w:lang w:eastAsia="en-US"/>
              </w:rPr>
              <w:fldChar w:fldCharType="begin">
                <w:fldData xml:space="preserve">PEVuZE5vdGU+PENpdGU+PEF1dGhvcj5EZWZlY2hlcmV1eDwvQXV0aG9yPjxZZWFyPjIwMTI8L1ll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</w:fldData>
              </w:fldChar>
            </w:r>
            <w:r w:rsidR="003C5F2B">
              <w:rPr>
                <w:rFonts w:ascii="Calibri" w:eastAsia="Times New Roman" w:hAnsi="Calibri" w:cs="Segoe UI"/>
                <w:sz w:val="18"/>
                <w:szCs w:val="18"/>
                <w:lang w:eastAsia="en-US"/>
              </w:rPr>
              <w:instrText xml:space="preserve"> ADDIN EN.CITE </w:instrText>
            </w:r>
            <w:r w:rsidR="003C5F2B">
              <w:rPr>
                <w:rFonts w:ascii="Calibri" w:eastAsia="Times New Roman" w:hAnsi="Calibri" w:cs="Segoe UI"/>
                <w:sz w:val="18"/>
                <w:szCs w:val="18"/>
                <w:lang w:eastAsia="en-US"/>
              </w:rPr>
              <w:fldChar w:fldCharType="begin">
                <w:fldData xml:space="preserve">PEVuZE5vdGU+PENpdGU+PEF1dGhvcj5EZWZlY2hlcmV1eDwvQXV0aG9yPjxZZWFyPjIwMTI8L1ll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</w:fldData>
              </w:fldChar>
            </w:r>
            <w:r w:rsidR="003C5F2B">
              <w:rPr>
                <w:rFonts w:ascii="Calibri" w:eastAsia="Times New Roman" w:hAnsi="Calibri" w:cs="Segoe UI"/>
                <w:sz w:val="18"/>
                <w:szCs w:val="18"/>
                <w:lang w:eastAsia="en-US"/>
              </w:rPr>
              <w:instrText xml:space="preserve"> ADDIN EN.CITE.DATA </w:instrText>
            </w:r>
            <w:r w:rsidR="003C5F2B">
              <w:rPr>
                <w:rFonts w:ascii="Calibri" w:eastAsia="Times New Roman" w:hAnsi="Calibri" w:cs="Segoe UI"/>
                <w:sz w:val="18"/>
                <w:szCs w:val="18"/>
                <w:lang w:eastAsia="en-US"/>
              </w:rPr>
            </w:r>
            <w:r w:rsidR="003C5F2B">
              <w:rPr>
                <w:rFonts w:ascii="Calibri" w:eastAsia="Times New Roman" w:hAnsi="Calibri" w:cs="Segoe UI"/>
                <w:sz w:val="18"/>
                <w:szCs w:val="18"/>
                <w:lang w:eastAsia="en-US"/>
              </w:rPr>
              <w:fldChar w:fldCharType="end"/>
            </w:r>
            <w:r w:rsidR="00C544B8" w:rsidRPr="00DB42DE">
              <w:rPr>
                <w:rFonts w:ascii="Calibri" w:eastAsia="Times New Roman" w:hAnsi="Calibri" w:cs="Segoe UI"/>
                <w:sz w:val="18"/>
                <w:szCs w:val="18"/>
                <w:lang w:eastAsia="en-US"/>
              </w:rPr>
            </w:r>
            <w:r w:rsidR="00C544B8" w:rsidRPr="00DB42DE">
              <w:rPr>
                <w:rFonts w:ascii="Calibri" w:eastAsia="Times New Roman" w:hAnsi="Calibri" w:cs="Segoe UI"/>
                <w:sz w:val="18"/>
                <w:szCs w:val="18"/>
                <w:lang w:eastAsia="en-US"/>
              </w:rPr>
              <w:fldChar w:fldCharType="separate"/>
            </w:r>
            <w:r w:rsidR="003C5F2B">
              <w:rPr>
                <w:rFonts w:ascii="Calibri" w:eastAsia="Times New Roman" w:hAnsi="Calibri" w:cs="Segoe UI"/>
                <w:noProof/>
                <w:sz w:val="18"/>
                <w:szCs w:val="18"/>
                <w:lang w:eastAsia="en-US"/>
              </w:rPr>
              <w:t>[19]</w:t>
            </w:r>
            <w:r w:rsidR="00C544B8" w:rsidRPr="00DB42DE">
              <w:rPr>
                <w:rFonts w:ascii="Calibri" w:eastAsia="Times New Roman" w:hAnsi="Calibri" w:cs="Segoe UI"/>
                <w:sz w:val="18"/>
                <w:szCs w:val="18"/>
                <w:lang w:eastAsia="en-US"/>
              </w:rPr>
              <w:fldChar w:fldCharType="end"/>
            </w:r>
            <w:r w:rsidRPr="00DB42DE">
              <w:rPr>
                <w:rFonts w:ascii="Calibri" w:eastAsia="Times New Roman" w:hAnsi="Calibri" w:cs="Segoe UI"/>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AD1C4E3"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C7B0B7C"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77477C7"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A23DE11"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D0B04AD"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ABF13CC"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F6766BC"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Not tested. </w:t>
            </w:r>
            <w:r w:rsidRPr="00DB42DE">
              <w:rPr>
                <w:rFonts w:ascii="Calibri" w:eastAsia="Times New Roman" w:hAnsi="Calibri" w:cs="Segoe UI"/>
                <w:sz w:val="18"/>
                <w:szCs w:val="18"/>
                <w:lang w:eastAsia="en-US"/>
              </w:rPr>
              <w:t> </w:t>
            </w:r>
          </w:p>
        </w:tc>
      </w:tr>
      <w:tr w:rsidR="00380B84" w:rsidRPr="00DB42DE" w14:paraId="47D88FAD"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11F27AD" w14:textId="599FA083"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Delpasand 2021</w:t>
            </w:r>
            <w:r w:rsidRPr="00DB42DE">
              <w:rPr>
                <w:rFonts w:ascii="Calibri" w:eastAsia="Times New Roman" w:hAnsi="Calibri" w:cs="Segoe UI"/>
                <w:sz w:val="18"/>
                <w:szCs w:val="18"/>
                <w:lang w:eastAsia="en-US"/>
              </w:rPr>
              <w:t> </w:t>
            </w:r>
            <w:r w:rsidR="00C544B8" w:rsidRPr="00DB42DE">
              <w:rPr>
                <w:rFonts w:ascii="Calibri" w:eastAsia="Times New Roman" w:hAnsi="Calibri" w:cs="Segoe UI"/>
                <w:sz w:val="18"/>
                <w:szCs w:val="18"/>
                <w:lang w:eastAsia="en-US"/>
              </w:rPr>
              <w:fldChar w:fldCharType="begin"/>
            </w:r>
            <w:r w:rsidR="003C5F2B">
              <w:rPr>
                <w:rFonts w:ascii="Calibri" w:eastAsia="Times New Roman" w:hAnsi="Calibri" w:cs="Segoe UI"/>
                <w:sz w:val="18"/>
                <w:szCs w:val="18"/>
                <w:lang w:eastAsia="en-US"/>
              </w:rPr>
              <w:instrText xml:space="preserve"> ADDIN EN.CITE &lt;EndNote&gt;&lt;Cite&gt;&lt;Author&gt;Delpasand&lt;/Author&gt;&lt;Year&gt;2021&lt;/Year&gt;&lt;RecNum&gt;115&lt;/RecNum&gt;&lt;DisplayText&gt;[20]&lt;/DisplayText&gt;&lt;record&gt;&lt;rec-number&gt;115&lt;/rec-number&gt;&lt;foreign-keys&gt;&lt;key app="EN" db-id="fwt2rvrw3p0x5wevwaap5axivet5ppwa0ep2" timestamp="1675656888"&gt;115&lt;/key&gt;&lt;/foreign-keys&gt;&lt;ref-type name="Journal Article"&gt;17&lt;/ref-type&gt;&lt;contributors&gt;&lt;authors&gt;&lt;author&gt;Delpasand, Mansoor&lt;/author&gt;&lt;author&gt;Olyaaeemanesh, Alireza&lt;/author&gt;&lt;author&gt;Jaafaripooyan, Ebrahim&lt;/author&gt;&lt;author&gt;Abdollahiasl, Akbar&lt;/author&gt;&lt;author&gt;Davari, Majid&lt;/author&gt;&lt;author&gt;Kazemi Karyani, Ali&lt;/author&gt;&lt;/authors&gt;&lt;/contributors&gt;&lt;titles&gt;&lt;title&gt;Eliciting the public preferences for pharmaceutical subsidy in Iran: a discrete choice experiment study&lt;/title&gt;&lt;secondary-title&gt;Journal of Pharmaceutical Policy and Practice&lt;/secondary-title&gt;&lt;/titles&gt;&lt;periodical&gt;&lt;full-title&gt;Journal of Pharmaceutical Policy and Practice&lt;/full-title&gt;&lt;/periodical&gt;&lt;pages&gt;59&lt;/pages&gt;&lt;volume&gt;14&lt;/volume&gt;&lt;number&gt;1&lt;/number&gt;&lt;dates&gt;&lt;year&gt;2021&lt;/year&gt;&lt;pub-dates&gt;&lt;date&gt;2021/07/13&lt;/date&gt;&lt;/pub-dates&gt;&lt;/dates&gt;&lt;isbn&gt;2052-3211&lt;/isbn&gt;&lt;urls&gt;&lt;related-urls&gt;&lt;url&gt;https://doi.org/10.1186/s40545-021-00345-4&lt;/url&gt;&lt;/related-urls&gt;&lt;/urls&gt;&lt;electronic-resource-num&gt;10.1186/s40545-021-00345-4&lt;/electronic-resource-num&gt;&lt;/record&gt;&lt;/Cite&gt;&lt;/EndNote&gt;</w:instrText>
            </w:r>
            <w:r w:rsidR="00C544B8" w:rsidRPr="00DB42DE">
              <w:rPr>
                <w:rFonts w:ascii="Calibri" w:eastAsia="Times New Roman" w:hAnsi="Calibri" w:cs="Segoe UI"/>
                <w:sz w:val="18"/>
                <w:szCs w:val="18"/>
                <w:lang w:eastAsia="en-US"/>
              </w:rPr>
              <w:fldChar w:fldCharType="separate"/>
            </w:r>
            <w:r w:rsidR="003C5F2B">
              <w:rPr>
                <w:rFonts w:ascii="Calibri" w:eastAsia="Times New Roman" w:hAnsi="Calibri" w:cs="Segoe UI"/>
                <w:noProof/>
                <w:sz w:val="18"/>
                <w:szCs w:val="18"/>
                <w:lang w:eastAsia="en-US"/>
              </w:rPr>
              <w:t>[20]</w:t>
            </w:r>
            <w:r w:rsidR="00C544B8" w:rsidRPr="00DB42DE">
              <w:rPr>
                <w:rFonts w:ascii="Calibri" w:eastAsia="Times New Roman" w:hAnsi="Calibri" w:cs="Segoe UI"/>
                <w:sz w:val="18"/>
                <w:szCs w:val="18"/>
                <w:lang w:eastAsia="en-US"/>
              </w:rPr>
              <w:fldChar w:fldCharType="end"/>
            </w:r>
            <w:r w:rsidRPr="00DB42DE">
              <w:rPr>
                <w:rFonts w:ascii="Calibri" w:eastAsia="Times New Roman" w:hAnsi="Calibri" w:cs="Segoe UI"/>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341D1C4"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F1935B4"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52E0AA4"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25AFDAA"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7C20C31"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A5A9ECC"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18AE0A3"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Not tested. </w:t>
            </w:r>
            <w:r w:rsidRPr="00DB42DE">
              <w:rPr>
                <w:rFonts w:ascii="Calibri" w:eastAsia="Times New Roman" w:hAnsi="Calibri" w:cs="Segoe UI"/>
                <w:sz w:val="18"/>
                <w:szCs w:val="18"/>
                <w:lang w:eastAsia="en-US"/>
              </w:rPr>
              <w:t> </w:t>
            </w:r>
          </w:p>
        </w:tc>
      </w:tr>
      <w:tr w:rsidR="00380B84" w:rsidRPr="00DB42DE" w14:paraId="597EC66D"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A0CBE1B" w14:textId="17BD0D3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Erdem, 2014</w:t>
            </w:r>
            <w:r w:rsidRPr="00DB42DE">
              <w:rPr>
                <w:rFonts w:ascii="Calibri" w:eastAsia="Times New Roman" w:hAnsi="Calibri" w:cs="Segoe UI"/>
                <w:sz w:val="18"/>
                <w:szCs w:val="18"/>
                <w:lang w:eastAsia="en-US"/>
              </w:rPr>
              <w:t> </w:t>
            </w:r>
            <w:r w:rsidR="00C544B8" w:rsidRPr="00DB42DE">
              <w:rPr>
                <w:rFonts w:ascii="Calibri" w:eastAsia="Times New Roman" w:hAnsi="Calibri" w:cs="Segoe UI"/>
                <w:sz w:val="18"/>
                <w:szCs w:val="18"/>
                <w:lang w:eastAsia="en-US"/>
              </w:rPr>
              <w:fldChar w:fldCharType="begin"/>
            </w:r>
            <w:r w:rsidR="003C5F2B">
              <w:rPr>
                <w:rFonts w:ascii="Calibri" w:eastAsia="Times New Roman" w:hAnsi="Calibri" w:cs="Segoe UI"/>
                <w:sz w:val="18"/>
                <w:szCs w:val="18"/>
                <w:lang w:eastAsia="en-US"/>
              </w:rPr>
              <w:instrText xml:space="preserve"> ADDIN EN.CITE &lt;EndNote&gt;&lt;Cite&gt;&lt;Author&gt;Erdem&lt;/Author&gt;&lt;Year&gt;2014&lt;/Year&gt;&lt;RecNum&gt;60&lt;/RecNum&gt;&lt;DisplayText&gt;[22]&lt;/DisplayText&gt;&lt;record&gt;&lt;rec-number&gt;60&lt;/rec-number&gt;&lt;foreign-keys&gt;&lt;key app="EN" db-id="fwt2rvrw3p0x5wevwaap5axivet5ppwa0ep2" timestamp="1675649504"&gt;60&lt;/key&gt;&lt;/foreign-keys&gt;&lt;ref-type name="Journal Article"&gt;17&lt;/ref-type&gt;&lt;contributors&gt;&lt;authors&gt;&lt;author&gt;Erdem, Seda&lt;/author&gt;&lt;author&gt;Thompson, Carl&lt;/author&gt;&lt;/authors&gt;&lt;/contributors&gt;&lt;titles&gt;&lt;title&gt;Prioritising health service innovation investments using public preferences: a discrete choice experiment&lt;/title&gt;&lt;secondary-title&gt;BMC health services research&lt;/secondary-title&gt;&lt;/titles&gt;&lt;periodical&gt;&lt;full-title&gt;BMC health services research&lt;/full-title&gt;&lt;/periodical&gt;&lt;pages&gt;1-14&lt;/pages&gt;&lt;volume&gt;14&lt;/volume&gt;&lt;number&gt;1&lt;/number&gt;&lt;dates&gt;&lt;year&gt;2014&lt;/year&gt;&lt;/dates&gt;&lt;isbn&gt;1472-6963&lt;/isbn&gt;&lt;urls&gt;&lt;/urls&gt;&lt;/record&gt;&lt;/Cite&gt;&lt;/EndNote&gt;</w:instrText>
            </w:r>
            <w:r w:rsidR="00C544B8" w:rsidRPr="00DB42DE">
              <w:rPr>
                <w:rFonts w:ascii="Calibri" w:eastAsia="Times New Roman" w:hAnsi="Calibri" w:cs="Segoe UI"/>
                <w:sz w:val="18"/>
                <w:szCs w:val="18"/>
                <w:lang w:eastAsia="en-US"/>
              </w:rPr>
              <w:fldChar w:fldCharType="separate"/>
            </w:r>
            <w:r w:rsidR="003C5F2B">
              <w:rPr>
                <w:rFonts w:ascii="Calibri" w:eastAsia="Times New Roman" w:hAnsi="Calibri" w:cs="Segoe UI"/>
                <w:noProof/>
                <w:sz w:val="18"/>
                <w:szCs w:val="18"/>
                <w:lang w:eastAsia="en-US"/>
              </w:rPr>
              <w:t>[22]</w:t>
            </w:r>
            <w:r w:rsidR="00C544B8" w:rsidRPr="00DB42DE">
              <w:rPr>
                <w:rFonts w:ascii="Calibri" w:eastAsia="Times New Roman" w:hAnsi="Calibri" w:cs="Segoe UI"/>
                <w:sz w:val="18"/>
                <w:szCs w:val="18"/>
                <w:lang w:eastAsia="en-US"/>
              </w:rPr>
              <w:fldChar w:fldCharType="end"/>
            </w:r>
            <w:r w:rsidRPr="00DB42DE">
              <w:rPr>
                <w:rFonts w:ascii="Calibri" w:eastAsia="Times New Roman" w:hAnsi="Calibri" w:cs="Segoe UI"/>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5E60A72"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52B7BD3"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03A2147"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11B492E"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ED33FE2"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9467E9F"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074521C"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Not tested. </w:t>
            </w:r>
            <w:r w:rsidRPr="00DB42DE">
              <w:rPr>
                <w:rFonts w:ascii="Calibri" w:eastAsia="Times New Roman" w:hAnsi="Calibri" w:cs="Segoe UI"/>
                <w:sz w:val="18"/>
                <w:szCs w:val="18"/>
                <w:lang w:eastAsia="en-US"/>
              </w:rPr>
              <w:t> </w:t>
            </w:r>
          </w:p>
        </w:tc>
      </w:tr>
      <w:tr w:rsidR="00380B84" w:rsidRPr="00DB42DE" w14:paraId="67FE3968"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F8F1DA9" w14:textId="4E039E82"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Farmakas, 2017</w:t>
            </w:r>
            <w:r w:rsidRPr="00DB42DE">
              <w:rPr>
                <w:rFonts w:ascii="Calibri" w:eastAsia="Times New Roman" w:hAnsi="Calibri" w:cs="Segoe UI"/>
                <w:sz w:val="18"/>
                <w:szCs w:val="18"/>
                <w:lang w:eastAsia="en-US"/>
              </w:rPr>
              <w:t>  </w:t>
            </w:r>
            <w:r w:rsidR="00C544B8" w:rsidRPr="00DB42DE">
              <w:rPr>
                <w:rFonts w:ascii="Calibri" w:eastAsia="Times New Roman" w:hAnsi="Calibri" w:cs="Segoe UI"/>
                <w:sz w:val="18"/>
                <w:szCs w:val="18"/>
                <w:lang w:eastAsia="en-US"/>
              </w:rPr>
              <w:fldChar w:fldCharType="begin">
                <w:fldData xml:space="preserve">PEVuZE5vdGU+PENpdGU+PEF1dGhvcj5GYXJtYWthczwvQXV0aG9yPjxZZWFyPjIwMTc8L1llYXI+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</w:fldData>
              </w:fldChar>
            </w:r>
            <w:r w:rsidR="003C5F2B">
              <w:rPr>
                <w:rFonts w:ascii="Calibri" w:eastAsia="Times New Roman" w:hAnsi="Calibri" w:cs="Segoe UI"/>
                <w:sz w:val="18"/>
                <w:szCs w:val="18"/>
                <w:lang w:eastAsia="en-US"/>
              </w:rPr>
              <w:instrText xml:space="preserve"> ADDIN EN.CITE </w:instrText>
            </w:r>
            <w:r w:rsidR="003C5F2B">
              <w:rPr>
                <w:rFonts w:ascii="Calibri" w:eastAsia="Times New Roman" w:hAnsi="Calibri" w:cs="Segoe UI"/>
                <w:sz w:val="18"/>
                <w:szCs w:val="18"/>
                <w:lang w:eastAsia="en-US"/>
              </w:rPr>
              <w:fldChar w:fldCharType="begin">
                <w:fldData xml:space="preserve">PEVuZE5vdGU+PENpdGU+PEF1dGhvcj5GYXJtYWthczwvQXV0aG9yPjxZZWFyPjIwMTc8L1llYXI+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</w:fldData>
              </w:fldChar>
            </w:r>
            <w:r w:rsidR="003C5F2B">
              <w:rPr>
                <w:rFonts w:ascii="Calibri" w:eastAsia="Times New Roman" w:hAnsi="Calibri" w:cs="Segoe UI"/>
                <w:sz w:val="18"/>
                <w:szCs w:val="18"/>
                <w:lang w:eastAsia="en-US"/>
              </w:rPr>
              <w:instrText xml:space="preserve"> ADDIN EN.CITE.DATA </w:instrText>
            </w:r>
            <w:r w:rsidR="003C5F2B">
              <w:rPr>
                <w:rFonts w:ascii="Calibri" w:eastAsia="Times New Roman" w:hAnsi="Calibri" w:cs="Segoe UI"/>
                <w:sz w:val="18"/>
                <w:szCs w:val="18"/>
                <w:lang w:eastAsia="en-US"/>
              </w:rPr>
            </w:r>
            <w:r w:rsidR="003C5F2B">
              <w:rPr>
                <w:rFonts w:ascii="Calibri" w:eastAsia="Times New Roman" w:hAnsi="Calibri" w:cs="Segoe UI"/>
                <w:sz w:val="18"/>
                <w:szCs w:val="18"/>
                <w:lang w:eastAsia="en-US"/>
              </w:rPr>
              <w:fldChar w:fldCharType="end"/>
            </w:r>
            <w:r w:rsidR="00C544B8" w:rsidRPr="00DB42DE">
              <w:rPr>
                <w:rFonts w:ascii="Calibri" w:eastAsia="Times New Roman" w:hAnsi="Calibri" w:cs="Segoe UI"/>
                <w:sz w:val="18"/>
                <w:szCs w:val="18"/>
                <w:lang w:eastAsia="en-US"/>
              </w:rPr>
            </w:r>
            <w:r w:rsidR="00C544B8" w:rsidRPr="00DB42DE">
              <w:rPr>
                <w:rFonts w:ascii="Calibri" w:eastAsia="Times New Roman" w:hAnsi="Calibri" w:cs="Segoe UI"/>
                <w:sz w:val="18"/>
                <w:szCs w:val="18"/>
                <w:lang w:eastAsia="en-US"/>
              </w:rPr>
              <w:fldChar w:fldCharType="separate"/>
            </w:r>
            <w:r w:rsidR="003C5F2B">
              <w:rPr>
                <w:rFonts w:ascii="Calibri" w:eastAsia="Times New Roman" w:hAnsi="Calibri" w:cs="Segoe UI"/>
                <w:noProof/>
                <w:sz w:val="18"/>
                <w:szCs w:val="18"/>
                <w:lang w:eastAsia="en-US"/>
              </w:rPr>
              <w:t>[23]</w:t>
            </w:r>
            <w:r w:rsidR="00C544B8" w:rsidRPr="00DB42DE">
              <w:rPr>
                <w:rFonts w:ascii="Calibri" w:eastAsia="Times New Roman" w:hAnsi="Calibri" w:cs="Segoe UI"/>
                <w:sz w:val="18"/>
                <w:szCs w:val="18"/>
                <w:lang w:eastAsia="en-US"/>
              </w:rPr>
              <w:fldChar w:fldCharType="end"/>
            </w:r>
          </w:p>
        </w:tc>
        <w:tc>
          <w:tcPr>
            <w:tcW w:w="54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071C2F8"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7519790"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0301F44"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12C5722"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D178E9E"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BC70004"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C587144"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Not tested. </w:t>
            </w:r>
            <w:r w:rsidRPr="00DB42DE">
              <w:rPr>
                <w:rFonts w:ascii="Calibri" w:eastAsia="Times New Roman" w:hAnsi="Calibri" w:cs="Segoe UI"/>
                <w:sz w:val="18"/>
                <w:szCs w:val="18"/>
                <w:lang w:eastAsia="en-US"/>
              </w:rPr>
              <w:t> </w:t>
            </w:r>
          </w:p>
        </w:tc>
      </w:tr>
      <w:tr w:rsidR="00380B84" w:rsidRPr="00DB42DE" w14:paraId="59D5483B"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EED46CA" w14:textId="007F0926"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Howard, 2015</w:t>
            </w:r>
            <w:r w:rsidRPr="00DB42DE">
              <w:rPr>
                <w:rFonts w:ascii="Calibri" w:eastAsia="Times New Roman" w:hAnsi="Calibri" w:cs="Segoe UI"/>
                <w:sz w:val="18"/>
                <w:szCs w:val="18"/>
                <w:lang w:eastAsia="en-US"/>
              </w:rPr>
              <w:t>  </w:t>
            </w:r>
            <w:r w:rsidR="00C544B8" w:rsidRPr="00DB42DE">
              <w:rPr>
                <w:rFonts w:ascii="Calibri" w:eastAsia="Times New Roman" w:hAnsi="Calibri" w:cs="Segoe UI"/>
                <w:sz w:val="18"/>
                <w:szCs w:val="18"/>
                <w:lang w:eastAsia="en-US"/>
              </w:rPr>
              <w:fldChar w:fldCharType="begin">
                <w:fldData xml:space="preserve">PEVuZE5vdGU+PENpdGU+PEF1dGhvcj5Ib3dhcmQ8L0F1dGhvcj48WWVhcj4yMDE1PC9ZZWFyPjxS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</w:fldData>
              </w:fldChar>
            </w:r>
            <w:r w:rsidR="003C5F2B">
              <w:rPr>
                <w:rFonts w:ascii="Calibri" w:eastAsia="Times New Roman" w:hAnsi="Calibri" w:cs="Segoe UI"/>
                <w:sz w:val="18"/>
                <w:szCs w:val="18"/>
                <w:lang w:eastAsia="en-US"/>
              </w:rPr>
              <w:instrText xml:space="preserve"> ADDIN EN.CITE </w:instrText>
            </w:r>
            <w:r w:rsidR="003C5F2B">
              <w:rPr>
                <w:rFonts w:ascii="Calibri" w:eastAsia="Times New Roman" w:hAnsi="Calibri" w:cs="Segoe UI"/>
                <w:sz w:val="18"/>
                <w:szCs w:val="18"/>
                <w:lang w:eastAsia="en-US"/>
              </w:rPr>
              <w:fldChar w:fldCharType="begin">
                <w:fldData xml:space="preserve">PEVuZE5vdGU+PENpdGU+PEF1dGhvcj5Ib3dhcmQ8L0F1dGhvcj48WWVhcj4yMDE1PC9ZZWFyPjxS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</w:fldData>
              </w:fldChar>
            </w:r>
            <w:r w:rsidR="003C5F2B">
              <w:rPr>
                <w:rFonts w:ascii="Calibri" w:eastAsia="Times New Roman" w:hAnsi="Calibri" w:cs="Segoe UI"/>
                <w:sz w:val="18"/>
                <w:szCs w:val="18"/>
                <w:lang w:eastAsia="en-US"/>
              </w:rPr>
              <w:instrText xml:space="preserve"> ADDIN EN.CITE.DATA </w:instrText>
            </w:r>
            <w:r w:rsidR="003C5F2B">
              <w:rPr>
                <w:rFonts w:ascii="Calibri" w:eastAsia="Times New Roman" w:hAnsi="Calibri" w:cs="Segoe UI"/>
                <w:sz w:val="18"/>
                <w:szCs w:val="18"/>
                <w:lang w:eastAsia="en-US"/>
              </w:rPr>
            </w:r>
            <w:r w:rsidR="003C5F2B">
              <w:rPr>
                <w:rFonts w:ascii="Calibri" w:eastAsia="Times New Roman" w:hAnsi="Calibri" w:cs="Segoe UI"/>
                <w:sz w:val="18"/>
                <w:szCs w:val="18"/>
                <w:lang w:eastAsia="en-US"/>
              </w:rPr>
              <w:fldChar w:fldCharType="end"/>
            </w:r>
            <w:r w:rsidR="00C544B8" w:rsidRPr="00DB42DE">
              <w:rPr>
                <w:rFonts w:ascii="Calibri" w:eastAsia="Times New Roman" w:hAnsi="Calibri" w:cs="Segoe UI"/>
                <w:sz w:val="18"/>
                <w:szCs w:val="18"/>
                <w:lang w:eastAsia="en-US"/>
              </w:rPr>
            </w:r>
            <w:r w:rsidR="00C544B8" w:rsidRPr="00DB42DE">
              <w:rPr>
                <w:rFonts w:ascii="Calibri" w:eastAsia="Times New Roman" w:hAnsi="Calibri" w:cs="Segoe UI"/>
                <w:sz w:val="18"/>
                <w:szCs w:val="18"/>
                <w:lang w:eastAsia="en-US"/>
              </w:rPr>
              <w:fldChar w:fldCharType="separate"/>
            </w:r>
            <w:r w:rsidR="003C5F2B">
              <w:rPr>
                <w:rFonts w:ascii="Calibri" w:eastAsia="Times New Roman" w:hAnsi="Calibri" w:cs="Segoe UI"/>
                <w:noProof/>
                <w:sz w:val="18"/>
                <w:szCs w:val="18"/>
                <w:lang w:eastAsia="en-US"/>
              </w:rPr>
              <w:t>[24]</w:t>
            </w:r>
            <w:r w:rsidR="00C544B8" w:rsidRPr="00DB42DE">
              <w:rPr>
                <w:rFonts w:ascii="Calibri" w:eastAsia="Times New Roman" w:hAnsi="Calibri" w:cs="Segoe UI"/>
                <w:sz w:val="18"/>
                <w:szCs w:val="18"/>
                <w:lang w:eastAsia="en-US"/>
              </w:rPr>
              <w:fldChar w:fldCharType="end"/>
            </w:r>
          </w:p>
        </w:tc>
        <w:tc>
          <w:tcPr>
            <w:tcW w:w="54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FC17E77"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D1D4EDC"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867072B"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38ACDC4"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F04CD8A"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64E1234"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C1D4463"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Not tested. </w:t>
            </w:r>
            <w:r w:rsidRPr="00DB42DE">
              <w:rPr>
                <w:rFonts w:ascii="Calibri" w:eastAsia="Times New Roman" w:hAnsi="Calibri" w:cs="Segoe UI"/>
                <w:sz w:val="18"/>
                <w:szCs w:val="18"/>
                <w:lang w:eastAsia="en-US"/>
              </w:rPr>
              <w:t> </w:t>
            </w:r>
          </w:p>
        </w:tc>
      </w:tr>
      <w:tr w:rsidR="00380B84" w:rsidRPr="00DB42DE" w14:paraId="3EE398F5"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640D719" w14:textId="50E22BA4"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Jehu-Appiah, 2008</w:t>
            </w:r>
            <w:r w:rsidRPr="00DB42DE">
              <w:rPr>
                <w:rFonts w:ascii="Calibri" w:eastAsia="Times New Roman" w:hAnsi="Calibri" w:cs="Segoe UI"/>
                <w:sz w:val="18"/>
                <w:szCs w:val="18"/>
                <w:lang w:eastAsia="en-US"/>
              </w:rPr>
              <w:t>  </w:t>
            </w:r>
            <w:r w:rsidR="00C544B8" w:rsidRPr="00DB42DE">
              <w:rPr>
                <w:rFonts w:ascii="Calibri" w:eastAsia="Times New Roman" w:hAnsi="Calibri" w:cs="Segoe UI"/>
                <w:sz w:val="18"/>
                <w:szCs w:val="18"/>
                <w:lang w:eastAsia="en-US"/>
              </w:rPr>
              <w:fldChar w:fldCharType="begin">
                <w:fldData xml:space="preserve">PEVuZE5vdGU+PENpdGU+PEF1dGhvcj5KZWh1LUFwcGlhaDwvQXV0aG9yPjxZZWFyPjIwMDg8L1ll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</w:fldData>
              </w:fldChar>
            </w:r>
            <w:r w:rsidR="003C5F2B">
              <w:rPr>
                <w:rFonts w:ascii="Calibri" w:eastAsia="Times New Roman" w:hAnsi="Calibri" w:cs="Segoe UI"/>
                <w:sz w:val="18"/>
                <w:szCs w:val="18"/>
                <w:lang w:eastAsia="en-US"/>
              </w:rPr>
              <w:instrText xml:space="preserve"> ADDIN EN.CITE </w:instrText>
            </w:r>
            <w:r w:rsidR="003C5F2B">
              <w:rPr>
                <w:rFonts w:ascii="Calibri" w:eastAsia="Times New Roman" w:hAnsi="Calibri" w:cs="Segoe UI"/>
                <w:sz w:val="18"/>
                <w:szCs w:val="18"/>
                <w:lang w:eastAsia="en-US"/>
              </w:rPr>
              <w:fldChar w:fldCharType="begin">
                <w:fldData xml:space="preserve">PEVuZE5vdGU+PENpdGU+PEF1dGhvcj5KZWh1LUFwcGlhaDwvQXV0aG9yPjxZZWFyPjIwMDg8L1ll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</w:fldData>
              </w:fldChar>
            </w:r>
            <w:r w:rsidR="003C5F2B">
              <w:rPr>
                <w:rFonts w:ascii="Calibri" w:eastAsia="Times New Roman" w:hAnsi="Calibri" w:cs="Segoe UI"/>
                <w:sz w:val="18"/>
                <w:szCs w:val="18"/>
                <w:lang w:eastAsia="en-US"/>
              </w:rPr>
              <w:instrText xml:space="preserve"> ADDIN EN.CITE.DATA </w:instrText>
            </w:r>
            <w:r w:rsidR="003C5F2B">
              <w:rPr>
                <w:rFonts w:ascii="Calibri" w:eastAsia="Times New Roman" w:hAnsi="Calibri" w:cs="Segoe UI"/>
                <w:sz w:val="18"/>
                <w:szCs w:val="18"/>
                <w:lang w:eastAsia="en-US"/>
              </w:rPr>
            </w:r>
            <w:r w:rsidR="003C5F2B">
              <w:rPr>
                <w:rFonts w:ascii="Calibri" w:eastAsia="Times New Roman" w:hAnsi="Calibri" w:cs="Segoe UI"/>
                <w:sz w:val="18"/>
                <w:szCs w:val="18"/>
                <w:lang w:eastAsia="en-US"/>
              </w:rPr>
              <w:fldChar w:fldCharType="end"/>
            </w:r>
            <w:r w:rsidR="00C544B8" w:rsidRPr="00DB42DE">
              <w:rPr>
                <w:rFonts w:ascii="Calibri" w:eastAsia="Times New Roman" w:hAnsi="Calibri" w:cs="Segoe UI"/>
                <w:sz w:val="18"/>
                <w:szCs w:val="18"/>
                <w:lang w:eastAsia="en-US"/>
              </w:rPr>
            </w:r>
            <w:r w:rsidR="00C544B8" w:rsidRPr="00DB42DE">
              <w:rPr>
                <w:rFonts w:ascii="Calibri" w:eastAsia="Times New Roman" w:hAnsi="Calibri" w:cs="Segoe UI"/>
                <w:sz w:val="18"/>
                <w:szCs w:val="18"/>
                <w:lang w:eastAsia="en-US"/>
              </w:rPr>
              <w:fldChar w:fldCharType="separate"/>
            </w:r>
            <w:r w:rsidR="003C5F2B">
              <w:rPr>
                <w:rFonts w:ascii="Calibri" w:eastAsia="Times New Roman" w:hAnsi="Calibri" w:cs="Segoe UI"/>
                <w:noProof/>
                <w:sz w:val="18"/>
                <w:szCs w:val="18"/>
                <w:lang w:eastAsia="en-US"/>
              </w:rPr>
              <w:t>[25]</w:t>
            </w:r>
            <w:r w:rsidR="00C544B8" w:rsidRPr="00DB42DE">
              <w:rPr>
                <w:rFonts w:ascii="Calibri" w:eastAsia="Times New Roman" w:hAnsi="Calibri" w:cs="Segoe UI"/>
                <w:sz w:val="18"/>
                <w:szCs w:val="18"/>
                <w:lang w:eastAsia="en-US"/>
              </w:rPr>
              <w:fldChar w:fldCharType="end"/>
            </w:r>
          </w:p>
        </w:tc>
        <w:tc>
          <w:tcPr>
            <w:tcW w:w="54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088C7DA"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A67D401"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C3D1415"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E387538"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6F5CE77"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EFEA55C"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A1ABD7A"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Not tested. </w:t>
            </w:r>
            <w:r w:rsidRPr="00DB42DE">
              <w:rPr>
                <w:rFonts w:ascii="Calibri" w:eastAsia="Times New Roman" w:hAnsi="Calibri" w:cs="Segoe UI"/>
                <w:sz w:val="18"/>
                <w:szCs w:val="18"/>
                <w:lang w:eastAsia="en-US"/>
              </w:rPr>
              <w:t> </w:t>
            </w:r>
          </w:p>
        </w:tc>
      </w:tr>
      <w:tr w:rsidR="00380B84" w:rsidRPr="00DB42DE" w14:paraId="054078EB"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C6FCC37" w14:textId="42603035"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Jouyani, 2019</w:t>
            </w:r>
            <w:r w:rsidRPr="00DB42DE">
              <w:rPr>
                <w:rFonts w:ascii="Calibri" w:eastAsia="Times New Roman" w:hAnsi="Calibri" w:cs="Segoe UI"/>
                <w:sz w:val="18"/>
                <w:szCs w:val="18"/>
                <w:lang w:eastAsia="en-US"/>
              </w:rPr>
              <w:t> </w:t>
            </w:r>
            <w:r w:rsidR="00380B84" w:rsidRPr="00DB42DE">
              <w:rPr>
                <w:rFonts w:ascii="Calibri" w:eastAsia="Times New Roman" w:hAnsi="Calibri" w:cs="Segoe UI"/>
                <w:sz w:val="18"/>
                <w:szCs w:val="18"/>
                <w:lang w:eastAsia="en-US"/>
              </w:rPr>
              <w:fldChar w:fldCharType="begin"/>
            </w:r>
            <w:r w:rsidR="003C5F2B">
              <w:rPr>
                <w:rFonts w:ascii="Calibri" w:eastAsia="Times New Roman" w:hAnsi="Calibri" w:cs="Segoe UI"/>
                <w:sz w:val="18"/>
                <w:szCs w:val="18"/>
                <w:lang w:eastAsia="en-US"/>
              </w:rPr>
              <w:instrText xml:space="preserve"> ADDIN EN.CITE &lt;EndNote&gt;&lt;Cite&gt;&lt;Author&gt;Jouyani&lt;/Author&gt;&lt;Year&gt;2019&lt;/Year&gt;&lt;RecNum&gt;64&lt;/RecNum&gt;&lt;DisplayText&gt;[26]&lt;/DisplayText&gt;&lt;record&gt;&lt;rec-number&gt;64&lt;/rec-number&gt;&lt;foreign-keys&gt;&lt;key app="EN" db-id="fwt2rvrw3p0x5wevwaap5axivet5ppwa0ep2" timestamp="1675649539"&gt;64&lt;/key&gt;&lt;/foreign-keys&gt;&lt;ref-type name="Journal Article"&gt;17&lt;/ref-type&gt;&lt;contributors&gt;&lt;authors&gt;&lt;author&gt;Jouyani, Yaser&lt;/author&gt;&lt;author&gt;Hadiyan, Mohammad&lt;/author&gt;&lt;author&gt;Salehi, Masoud&lt;/author&gt;&lt;author&gt;Souri, Ali&lt;/author&gt;&lt;/authors&gt;&lt;/contributors&gt;&lt;titles&gt;&lt;title&gt;Using discrete choice model to elicit preference for health-care priority setting&lt;/title&gt;&lt;secondary-title&gt;Journal of education and health promotion&lt;/secondary-title&gt;&lt;/titles&gt;&lt;periodical&gt;&lt;full-title&gt;Journal of education and health promotion&lt;/full-title&gt;&lt;/periodical&gt;&lt;pages&gt;117&lt;/pages&gt;&lt;volume&gt;8&lt;/volume&gt;&lt;section&gt;Jouyani, Yaser. Department of Health Economics, School of Health Management and Information Sciences, Iran University of Medical Sciences, Tehran, Iran.&amp;#xD;Hadiyan, Mohammad. Health Management and Economics Research Center, Iran University of Medical Sciences, Tehran, Iran.&amp;#xD;Salehi, Masoud. Department of Biostatistics, School of Public Health, Iran University of Medical Sciences, Tehran, Iran.&amp;#xD;Souri, Ali. Department of Economics, Faculty of Economics, University of Tehran, Tehran, Iran.&lt;/section&gt;&lt;dates&gt;&lt;year&gt;2019&lt;/year&gt;&lt;/dates&gt;&lt;pub-location&gt;India&lt;/pub-location&gt;&lt;isbn&gt;2277-9531&lt;/isbn&gt;&lt;urls&gt;&lt;related-urls&gt;&lt;url&gt;http://ovidsp.ovid.com/ovidweb.cgi?T=JS&amp;amp;PAGE=reference&amp;amp;D=prem6&amp;amp;NEWS=N&amp;amp;AN=31334269&lt;/url&gt;&lt;/related-urls&gt;&lt;/urls&gt;&lt;electronic-resource-num&gt;https://dx.doi.org/10.4103/jehp.jehp_404_18&lt;/electronic-resource-num&gt;&lt;/record&gt;&lt;/Cite&gt;&lt;/EndNote&gt;</w:instrText>
            </w:r>
            <w:r w:rsidR="00380B84" w:rsidRPr="00DB42DE">
              <w:rPr>
                <w:rFonts w:ascii="Calibri" w:eastAsia="Times New Roman" w:hAnsi="Calibri" w:cs="Segoe UI"/>
                <w:sz w:val="18"/>
                <w:szCs w:val="18"/>
                <w:lang w:eastAsia="en-US"/>
              </w:rPr>
              <w:fldChar w:fldCharType="separate"/>
            </w:r>
            <w:r w:rsidR="003C5F2B">
              <w:rPr>
                <w:rFonts w:ascii="Calibri" w:eastAsia="Times New Roman" w:hAnsi="Calibri" w:cs="Segoe UI"/>
                <w:noProof/>
                <w:sz w:val="18"/>
                <w:szCs w:val="18"/>
                <w:lang w:eastAsia="en-US"/>
              </w:rPr>
              <w:t>[26]</w:t>
            </w:r>
            <w:r w:rsidR="00380B84" w:rsidRPr="00DB42DE">
              <w:rPr>
                <w:rFonts w:ascii="Calibri" w:eastAsia="Times New Roman" w:hAnsi="Calibri" w:cs="Segoe UI"/>
                <w:sz w:val="18"/>
                <w:szCs w:val="18"/>
                <w:lang w:eastAsia="en-US"/>
              </w:rPr>
              <w:fldChar w:fldCharType="end"/>
            </w:r>
            <w:r w:rsidRPr="00DB42DE">
              <w:rPr>
                <w:rFonts w:ascii="Calibri" w:eastAsia="Times New Roman" w:hAnsi="Calibri" w:cs="Segoe UI"/>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7FA3253"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469538C"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7B700F2"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2AC0AA5"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D2147C3"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0CAEC4B"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3D7B4D1"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Not tested. </w:t>
            </w:r>
            <w:r w:rsidRPr="00DB42DE">
              <w:rPr>
                <w:rFonts w:ascii="Calibri" w:eastAsia="Times New Roman" w:hAnsi="Calibri" w:cs="Segoe UI"/>
                <w:sz w:val="18"/>
                <w:szCs w:val="18"/>
                <w:lang w:eastAsia="en-US"/>
              </w:rPr>
              <w:t> </w:t>
            </w:r>
          </w:p>
        </w:tc>
      </w:tr>
      <w:tr w:rsidR="00380B84" w:rsidRPr="00DB42DE" w14:paraId="716D91FD"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56B76D2" w14:textId="1197243A"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Lancsar, 2020</w:t>
            </w:r>
            <w:r w:rsidR="00380B84" w:rsidRPr="00DB42DE">
              <w:rPr>
                <w:rFonts w:ascii="Calibri" w:eastAsia="Times New Roman" w:hAnsi="Calibri" w:cs="Segoe UI"/>
                <w:sz w:val="18"/>
                <w:szCs w:val="18"/>
                <w:lang w:val="en-AU" w:eastAsia="en-US"/>
              </w:rPr>
              <w:fldChar w:fldCharType="begin"/>
            </w:r>
            <w:r w:rsidR="003C5F2B">
              <w:rPr>
                <w:rFonts w:ascii="Calibri" w:eastAsia="Times New Roman" w:hAnsi="Calibri" w:cs="Segoe UI"/>
                <w:sz w:val="18"/>
                <w:szCs w:val="18"/>
                <w:lang w:val="en-AU" w:eastAsia="en-US"/>
              </w:rPr>
              <w:instrText xml:space="preserve"> ADDIN EN.CITE &lt;EndNote&gt;&lt;Cite&gt;&lt;Author&gt;Lancsar&lt;/Author&gt;&lt;Year&gt;2020&lt;/Year&gt;&lt;RecNum&gt;65&lt;/RecNum&gt;&lt;DisplayText&gt;[27]&lt;/DisplayText&gt;&lt;record&gt;&lt;rec-number&gt;65&lt;/rec-number&gt;&lt;foreign-keys&gt;&lt;key app="EN" db-id="fwt2rvrw3p0x5wevwaap5axivet5ppwa0ep2" timestamp="1675649539"&gt;65&lt;/key&gt;&lt;/foreign-keys&gt;&lt;ref-type name="Journal Article"&gt;17&lt;/ref-type&gt;&lt;contributors&gt;&lt;authors&gt;&lt;author&gt;Lancsar, Emily&lt;/author&gt;&lt;author&gt;Gu, Yuanyuan&lt;/author&gt;&lt;author&gt;Gyrd-Hansen, Dorte&lt;/author&gt;&lt;author&gt;Butler, Jim&lt;/author&gt;&lt;author&gt;Ratcliffe, Julie&lt;/author&gt;&lt;author&gt;Bulfone, Liliana&lt;/author&gt;&lt;/authors&gt;&lt;/contributors&gt;&lt;auth-address&gt;Australian National U&amp;#xD;Centre for the Health Economy, Macquarie U&amp;#xD;U of Southern Denmark&amp;#xD;Health Research Institute, U of Canberra&amp;#xD;Flinders U&amp;#xD;Deakin U&lt;/auth-address&gt;&lt;titles&gt;&lt;title&gt;The Relative Value of Different QALY Types&lt;/title&gt;&lt;secondary-title&gt;Journal of Health Economics&lt;/secondary-title&gt;&lt;/titles&gt;&lt;periodical&gt;&lt;full-title&gt;Journal of Health Economics&lt;/full-title&gt;&lt;/periodical&gt;&lt;volume&gt;70&lt;/volume&gt;&lt;keywords&gt;&lt;keyword&gt;Health Behavior I12&lt;/keyword&gt;&lt;/keywords&gt;&lt;dates&gt;&lt;year&gt;2020&lt;/year&gt;&lt;/dates&gt;&lt;isbn&gt;01676296&lt;/isbn&gt;&lt;accession-num&gt;1827586&lt;/accession-num&gt;&lt;urls&gt;&lt;related-urls&gt;&lt;url&gt;https://search.ebscohost.com/login.aspx?direct=true&amp;amp;AuthType=sso&amp;amp;db=ecn&amp;amp;AN=1827586&amp;amp;site=ehost-live&amp;amp;custid=s2775460&lt;/url&gt;&lt;url&gt;10.1016/j.jhealeco.2020.102303&lt;/url&gt;&lt;/related-urls&gt;&lt;/urls&gt;&lt;remote-database-name&gt;ecn&lt;/remote-database-name&gt;&lt;remote-database-provider&gt;EBSCOhost&lt;/remote-database-provider&gt;&lt;/record&gt;&lt;/Cite&gt;&lt;/EndNote&gt;</w:instrText>
            </w:r>
            <w:r w:rsidR="00380B84" w:rsidRPr="00DB42DE">
              <w:rPr>
                <w:rFonts w:ascii="Calibri" w:eastAsia="Times New Roman" w:hAnsi="Calibri" w:cs="Segoe UI"/>
                <w:sz w:val="18"/>
                <w:szCs w:val="18"/>
                <w:lang w:val="en-AU" w:eastAsia="en-US"/>
              </w:rPr>
              <w:fldChar w:fldCharType="separate"/>
            </w:r>
            <w:r w:rsidR="003C5F2B">
              <w:rPr>
                <w:rFonts w:ascii="Calibri" w:eastAsia="Times New Roman" w:hAnsi="Calibri" w:cs="Segoe UI"/>
                <w:noProof/>
                <w:sz w:val="18"/>
                <w:szCs w:val="18"/>
                <w:lang w:val="en-AU" w:eastAsia="en-US"/>
              </w:rPr>
              <w:t>[27]</w:t>
            </w:r>
            <w:r w:rsidR="00380B84" w:rsidRPr="00DB42DE">
              <w:rPr>
                <w:rFonts w:ascii="Calibri" w:eastAsia="Times New Roman" w:hAnsi="Calibri" w:cs="Segoe UI"/>
                <w:sz w:val="18"/>
                <w:szCs w:val="18"/>
                <w:lang w:val="en-AU" w:eastAsia="en-US"/>
              </w:rPr>
              <w:fldChar w:fldCharType="end"/>
            </w:r>
            <w:r w:rsidRPr="00DB42DE">
              <w:rPr>
                <w:rFonts w:ascii="Calibri" w:eastAsia="Times New Roman" w:hAnsi="Calibri" w:cs="Segoe UI"/>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6BA0745"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9B5B430"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ACE7247"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D02C34B"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E0AE23F"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2966819"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F245F6C"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Not tested. </w:t>
            </w:r>
            <w:r w:rsidRPr="00DB42DE">
              <w:rPr>
                <w:rFonts w:ascii="Calibri" w:eastAsia="Times New Roman" w:hAnsi="Calibri" w:cs="Segoe UI"/>
                <w:sz w:val="18"/>
                <w:szCs w:val="18"/>
                <w:lang w:eastAsia="en-US"/>
              </w:rPr>
              <w:t> </w:t>
            </w:r>
          </w:p>
        </w:tc>
      </w:tr>
      <w:tr w:rsidR="00380B84" w:rsidRPr="00DB42DE" w14:paraId="4C5C9FCD"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869C5C" w14:textId="5FAEA632"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Lancsar, 2011</w:t>
            </w:r>
            <w:r w:rsidR="00380B84" w:rsidRPr="00DB42DE">
              <w:rPr>
                <w:rFonts w:ascii="Calibri" w:eastAsia="Times New Roman" w:hAnsi="Calibri" w:cs="Segoe UI"/>
                <w:sz w:val="18"/>
                <w:szCs w:val="18"/>
                <w:lang w:val="en-AU" w:eastAsia="en-US"/>
              </w:rPr>
              <w:fldChar w:fldCharType="begin">
                <w:fldData xml:space="preserve">PEVuZE5vdGU+PENpdGU+PEF1dGhvcj5MYW5jc2FyPC9BdXRob3I+PFllYXI+MjAxMTwvWWVhcj48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</w:fldData>
              </w:fldChar>
            </w:r>
            <w:r w:rsidR="003C5F2B">
              <w:rPr>
                <w:rFonts w:ascii="Calibri" w:eastAsia="Times New Roman" w:hAnsi="Calibri" w:cs="Segoe UI"/>
                <w:sz w:val="18"/>
                <w:szCs w:val="18"/>
                <w:lang w:val="en-AU" w:eastAsia="en-US"/>
              </w:rPr>
              <w:instrText xml:space="preserve"> ADDIN EN.CITE </w:instrText>
            </w:r>
            <w:r w:rsidR="003C5F2B">
              <w:rPr>
                <w:rFonts w:ascii="Calibri" w:eastAsia="Times New Roman" w:hAnsi="Calibri" w:cs="Segoe UI"/>
                <w:sz w:val="18"/>
                <w:szCs w:val="18"/>
                <w:lang w:val="en-AU" w:eastAsia="en-US"/>
              </w:rPr>
              <w:fldChar w:fldCharType="begin">
                <w:fldData xml:space="preserve">PEVuZE5vdGU+PENpdGU+PEF1dGhvcj5MYW5jc2FyPC9BdXRob3I+PFllYXI+MjAxMTwvWWVhcj48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</w:fldData>
              </w:fldChar>
            </w:r>
            <w:r w:rsidR="003C5F2B">
              <w:rPr>
                <w:rFonts w:ascii="Calibri" w:eastAsia="Times New Roman" w:hAnsi="Calibri" w:cs="Segoe UI"/>
                <w:sz w:val="18"/>
                <w:szCs w:val="18"/>
                <w:lang w:val="en-AU" w:eastAsia="en-US"/>
              </w:rPr>
              <w:instrText xml:space="preserve"> ADDIN EN.CITE.DATA </w:instrText>
            </w:r>
            <w:r w:rsidR="003C5F2B">
              <w:rPr>
                <w:rFonts w:ascii="Calibri" w:eastAsia="Times New Roman" w:hAnsi="Calibri" w:cs="Segoe UI"/>
                <w:sz w:val="18"/>
                <w:szCs w:val="18"/>
                <w:lang w:val="en-AU" w:eastAsia="en-US"/>
              </w:rPr>
            </w:r>
            <w:r w:rsidR="003C5F2B">
              <w:rPr>
                <w:rFonts w:ascii="Calibri" w:eastAsia="Times New Roman" w:hAnsi="Calibri" w:cs="Segoe UI"/>
                <w:sz w:val="18"/>
                <w:szCs w:val="18"/>
                <w:lang w:val="en-AU" w:eastAsia="en-US"/>
              </w:rPr>
              <w:fldChar w:fldCharType="end"/>
            </w:r>
            <w:r w:rsidR="00380B84" w:rsidRPr="00DB42DE">
              <w:rPr>
                <w:rFonts w:ascii="Calibri" w:eastAsia="Times New Roman" w:hAnsi="Calibri" w:cs="Segoe UI"/>
                <w:sz w:val="18"/>
                <w:szCs w:val="18"/>
                <w:lang w:val="en-AU" w:eastAsia="en-US"/>
              </w:rPr>
            </w:r>
            <w:r w:rsidR="00380B84" w:rsidRPr="00DB42DE">
              <w:rPr>
                <w:rFonts w:ascii="Calibri" w:eastAsia="Times New Roman" w:hAnsi="Calibri" w:cs="Segoe UI"/>
                <w:sz w:val="18"/>
                <w:szCs w:val="18"/>
                <w:lang w:val="en-AU" w:eastAsia="en-US"/>
              </w:rPr>
              <w:fldChar w:fldCharType="separate"/>
            </w:r>
            <w:r w:rsidR="003C5F2B">
              <w:rPr>
                <w:rFonts w:ascii="Calibri" w:eastAsia="Times New Roman" w:hAnsi="Calibri" w:cs="Segoe UI"/>
                <w:noProof/>
                <w:sz w:val="18"/>
                <w:szCs w:val="18"/>
                <w:lang w:val="en-AU" w:eastAsia="en-US"/>
              </w:rPr>
              <w:t>[28]</w:t>
            </w:r>
            <w:r w:rsidR="00380B84" w:rsidRPr="00DB42DE">
              <w:rPr>
                <w:rFonts w:ascii="Calibri" w:eastAsia="Times New Roman" w:hAnsi="Calibri" w:cs="Segoe UI"/>
                <w:sz w:val="18"/>
                <w:szCs w:val="18"/>
                <w:lang w:val="en-AU" w:eastAsia="en-US"/>
              </w:rPr>
              <w:fldChar w:fldCharType="end"/>
            </w:r>
            <w:r w:rsidRPr="00DB42DE">
              <w:rPr>
                <w:rFonts w:ascii="Calibri" w:eastAsia="Times New Roman" w:hAnsi="Calibri" w:cs="Segoe UI"/>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293C3B"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F86FDB"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E82F41"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698C7B"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3F298B"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2991AF"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C6DEC3" w14:textId="6DB52879"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 </w:t>
            </w:r>
            <w:r w:rsidRPr="00DB42DE">
              <w:rPr>
                <w:rFonts w:ascii="Calibri" w:eastAsia="Times New Roman" w:hAnsi="Calibri" w:cs="Segoe UI"/>
                <w:sz w:val="18"/>
                <w:szCs w:val="18"/>
                <w:lang w:eastAsia="en-US"/>
              </w:rPr>
              <w:t> </w:t>
            </w:r>
            <w:r w:rsidR="00380B84" w:rsidRPr="00DB42DE">
              <w:rPr>
                <w:rFonts w:ascii="Calibri" w:eastAsia="Times New Roman" w:hAnsi="Calibri" w:cs="Segoe UI"/>
                <w:sz w:val="18"/>
                <w:szCs w:val="18"/>
                <w:lang w:eastAsia="en-US"/>
              </w:rPr>
              <w:t>Not tested</w:t>
            </w:r>
          </w:p>
        </w:tc>
      </w:tr>
      <w:tr w:rsidR="00380B84" w:rsidRPr="00DB42DE" w14:paraId="2241ED90"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86B67D2" w14:textId="1BA52709"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Lopez-Bastida, 2019</w:t>
            </w:r>
            <w:r w:rsidRPr="00DB42DE">
              <w:rPr>
                <w:rFonts w:ascii="Calibri" w:eastAsia="Times New Roman" w:hAnsi="Calibri" w:cs="Segoe UI"/>
                <w:sz w:val="18"/>
                <w:szCs w:val="18"/>
                <w:lang w:eastAsia="en-US"/>
              </w:rPr>
              <w:t>  </w:t>
            </w:r>
            <w:r w:rsidR="00380B84" w:rsidRPr="00DB42DE">
              <w:rPr>
                <w:rFonts w:ascii="Calibri" w:eastAsia="Times New Roman" w:hAnsi="Calibri" w:cs="Segoe UI"/>
                <w:sz w:val="18"/>
                <w:szCs w:val="18"/>
                <w:lang w:eastAsia="en-US"/>
              </w:rPr>
              <w:fldChar w:fldCharType="begin">
                <w:fldData xml:space="preserve">PEVuZE5vdGU+PENpdGU+PEF1dGhvcj5Mb3Blei1CYXN0aWRhPC9BdXRob3I+PFllYXI+MjAxOTwv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</w:fldData>
              </w:fldChar>
            </w:r>
            <w:r w:rsidR="003C5F2B">
              <w:rPr>
                <w:rFonts w:ascii="Calibri" w:eastAsia="Times New Roman" w:hAnsi="Calibri" w:cs="Segoe UI"/>
                <w:sz w:val="18"/>
                <w:szCs w:val="18"/>
                <w:lang w:eastAsia="en-US"/>
              </w:rPr>
              <w:instrText xml:space="preserve"> ADDIN EN.CITE </w:instrText>
            </w:r>
            <w:r w:rsidR="003C5F2B">
              <w:rPr>
                <w:rFonts w:ascii="Calibri" w:eastAsia="Times New Roman" w:hAnsi="Calibri" w:cs="Segoe UI"/>
                <w:sz w:val="18"/>
                <w:szCs w:val="18"/>
                <w:lang w:eastAsia="en-US"/>
              </w:rPr>
              <w:fldChar w:fldCharType="begin">
                <w:fldData xml:space="preserve">PEVuZE5vdGU+PENpdGU+PEF1dGhvcj5Mb3Blei1CYXN0aWRhPC9BdXRob3I+PFllYXI+MjAxOTwv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</w:fldData>
              </w:fldChar>
            </w:r>
            <w:r w:rsidR="003C5F2B">
              <w:rPr>
                <w:rFonts w:ascii="Calibri" w:eastAsia="Times New Roman" w:hAnsi="Calibri" w:cs="Segoe UI"/>
                <w:sz w:val="18"/>
                <w:szCs w:val="18"/>
                <w:lang w:eastAsia="en-US"/>
              </w:rPr>
              <w:instrText xml:space="preserve"> ADDIN EN.CITE.DATA </w:instrText>
            </w:r>
            <w:r w:rsidR="003C5F2B">
              <w:rPr>
                <w:rFonts w:ascii="Calibri" w:eastAsia="Times New Roman" w:hAnsi="Calibri" w:cs="Segoe UI"/>
                <w:sz w:val="18"/>
                <w:szCs w:val="18"/>
                <w:lang w:eastAsia="en-US"/>
              </w:rPr>
            </w:r>
            <w:r w:rsidR="003C5F2B">
              <w:rPr>
                <w:rFonts w:ascii="Calibri" w:eastAsia="Times New Roman" w:hAnsi="Calibri" w:cs="Segoe UI"/>
                <w:sz w:val="18"/>
                <w:szCs w:val="18"/>
                <w:lang w:eastAsia="en-US"/>
              </w:rPr>
              <w:fldChar w:fldCharType="end"/>
            </w:r>
            <w:r w:rsidR="00380B84" w:rsidRPr="00DB42DE">
              <w:rPr>
                <w:rFonts w:ascii="Calibri" w:eastAsia="Times New Roman" w:hAnsi="Calibri" w:cs="Segoe UI"/>
                <w:sz w:val="18"/>
                <w:szCs w:val="18"/>
                <w:lang w:eastAsia="en-US"/>
              </w:rPr>
            </w:r>
            <w:r w:rsidR="00380B84" w:rsidRPr="00DB42DE">
              <w:rPr>
                <w:rFonts w:ascii="Calibri" w:eastAsia="Times New Roman" w:hAnsi="Calibri" w:cs="Segoe UI"/>
                <w:sz w:val="18"/>
                <w:szCs w:val="18"/>
                <w:lang w:eastAsia="en-US"/>
              </w:rPr>
              <w:fldChar w:fldCharType="separate"/>
            </w:r>
            <w:r w:rsidR="003C5F2B">
              <w:rPr>
                <w:rFonts w:ascii="Calibri" w:eastAsia="Times New Roman" w:hAnsi="Calibri" w:cs="Segoe UI"/>
                <w:noProof/>
                <w:sz w:val="18"/>
                <w:szCs w:val="18"/>
                <w:lang w:eastAsia="en-US"/>
              </w:rPr>
              <w:t>[29]</w:t>
            </w:r>
            <w:r w:rsidR="00380B84" w:rsidRPr="00DB42DE">
              <w:rPr>
                <w:rFonts w:ascii="Calibri" w:eastAsia="Times New Roman" w:hAnsi="Calibri" w:cs="Segoe UI"/>
                <w:sz w:val="18"/>
                <w:szCs w:val="18"/>
                <w:lang w:eastAsia="en-US"/>
              </w:rPr>
              <w:fldChar w:fldCharType="end"/>
            </w:r>
          </w:p>
        </w:tc>
        <w:tc>
          <w:tcPr>
            <w:tcW w:w="54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B7AAFCA"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CB6C3AE"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A7DC83E"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677F126"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26B3DF5"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734C349"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E3494EB"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Not tested. </w:t>
            </w:r>
            <w:r w:rsidRPr="00DB42DE">
              <w:rPr>
                <w:rFonts w:ascii="Calibri" w:eastAsia="Times New Roman" w:hAnsi="Calibri" w:cs="Segoe UI"/>
                <w:sz w:val="18"/>
                <w:szCs w:val="18"/>
                <w:lang w:eastAsia="en-US"/>
              </w:rPr>
              <w:t> </w:t>
            </w:r>
          </w:p>
        </w:tc>
      </w:tr>
      <w:tr w:rsidR="00380B84" w:rsidRPr="00DB42DE" w14:paraId="5367A338"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438042" w14:textId="526337FA"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Luyten, 2015</w:t>
            </w:r>
            <w:r w:rsidR="00380B84" w:rsidRPr="00DB42DE">
              <w:rPr>
                <w:rFonts w:ascii="Calibri" w:eastAsia="Times New Roman" w:hAnsi="Calibri" w:cs="Segoe UI"/>
                <w:sz w:val="18"/>
                <w:szCs w:val="18"/>
                <w:lang w:val="en-AU" w:eastAsia="en-US"/>
              </w:rPr>
              <w:fldChar w:fldCharType="begin">
                <w:fldData xml:space="preserve">PEVuZE5vdGU+PENpdGU+PEF1dGhvcj5MdXl0ZW48L0F1dGhvcj48WWVhcj4yMDE1PC9ZZWFyPjxS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==
</w:fldData>
              </w:fldChar>
            </w:r>
            <w:r w:rsidR="003C5F2B">
              <w:rPr>
                <w:rFonts w:ascii="Calibri" w:eastAsia="Times New Roman" w:hAnsi="Calibri" w:cs="Segoe UI"/>
                <w:sz w:val="18"/>
                <w:szCs w:val="18"/>
                <w:lang w:val="en-AU" w:eastAsia="en-US"/>
              </w:rPr>
              <w:instrText xml:space="preserve"> ADDIN EN.CITE </w:instrText>
            </w:r>
            <w:r w:rsidR="003C5F2B">
              <w:rPr>
                <w:rFonts w:ascii="Calibri" w:eastAsia="Times New Roman" w:hAnsi="Calibri" w:cs="Segoe UI"/>
                <w:sz w:val="18"/>
                <w:szCs w:val="18"/>
                <w:lang w:val="en-AU" w:eastAsia="en-US"/>
              </w:rPr>
              <w:fldChar w:fldCharType="begin">
                <w:fldData xml:space="preserve">PEVuZE5vdGU+PENpdGU+PEF1dGhvcj5MdXl0ZW48L0F1dGhvcj48WWVhcj4yMDE1PC9ZZWFyPjxS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==
</w:fldData>
              </w:fldChar>
            </w:r>
            <w:r w:rsidR="003C5F2B">
              <w:rPr>
                <w:rFonts w:ascii="Calibri" w:eastAsia="Times New Roman" w:hAnsi="Calibri" w:cs="Segoe UI"/>
                <w:sz w:val="18"/>
                <w:szCs w:val="18"/>
                <w:lang w:val="en-AU" w:eastAsia="en-US"/>
              </w:rPr>
              <w:instrText xml:space="preserve"> ADDIN EN.CITE.DATA </w:instrText>
            </w:r>
            <w:r w:rsidR="003C5F2B">
              <w:rPr>
                <w:rFonts w:ascii="Calibri" w:eastAsia="Times New Roman" w:hAnsi="Calibri" w:cs="Segoe UI"/>
                <w:sz w:val="18"/>
                <w:szCs w:val="18"/>
                <w:lang w:val="en-AU" w:eastAsia="en-US"/>
              </w:rPr>
            </w:r>
            <w:r w:rsidR="003C5F2B">
              <w:rPr>
                <w:rFonts w:ascii="Calibri" w:eastAsia="Times New Roman" w:hAnsi="Calibri" w:cs="Segoe UI"/>
                <w:sz w:val="18"/>
                <w:szCs w:val="18"/>
                <w:lang w:val="en-AU" w:eastAsia="en-US"/>
              </w:rPr>
              <w:fldChar w:fldCharType="end"/>
            </w:r>
            <w:r w:rsidR="00380B84" w:rsidRPr="00DB42DE">
              <w:rPr>
                <w:rFonts w:ascii="Calibri" w:eastAsia="Times New Roman" w:hAnsi="Calibri" w:cs="Segoe UI"/>
                <w:sz w:val="18"/>
                <w:szCs w:val="18"/>
                <w:lang w:val="en-AU" w:eastAsia="en-US"/>
              </w:rPr>
            </w:r>
            <w:r w:rsidR="00380B84" w:rsidRPr="00DB42DE">
              <w:rPr>
                <w:rFonts w:ascii="Calibri" w:eastAsia="Times New Roman" w:hAnsi="Calibri" w:cs="Segoe UI"/>
                <w:sz w:val="18"/>
                <w:szCs w:val="18"/>
                <w:lang w:val="en-AU" w:eastAsia="en-US"/>
              </w:rPr>
              <w:fldChar w:fldCharType="separate"/>
            </w:r>
            <w:r w:rsidR="003C5F2B">
              <w:rPr>
                <w:rFonts w:ascii="Calibri" w:eastAsia="Times New Roman" w:hAnsi="Calibri" w:cs="Segoe UI"/>
                <w:noProof/>
                <w:sz w:val="18"/>
                <w:szCs w:val="18"/>
                <w:lang w:val="en-AU" w:eastAsia="en-US"/>
              </w:rPr>
              <w:t>[30]</w:t>
            </w:r>
            <w:r w:rsidR="00380B84" w:rsidRPr="00DB42DE">
              <w:rPr>
                <w:rFonts w:ascii="Calibri" w:eastAsia="Times New Roman" w:hAnsi="Calibri" w:cs="Segoe UI"/>
                <w:sz w:val="18"/>
                <w:szCs w:val="18"/>
                <w:lang w:val="en-AU" w:eastAsia="en-US"/>
              </w:rPr>
              <w:fldChar w:fldCharType="end"/>
            </w:r>
            <w:r w:rsidRPr="00DB42DE">
              <w:rPr>
                <w:rFonts w:ascii="Calibri" w:eastAsia="Times New Roman" w:hAnsi="Calibri" w:cs="Segoe UI"/>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9C40BC"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Wingdings 2" w:eastAsia="Times New Roman" w:hAnsi="Wingdings 2" w:cs="Segoe UI"/>
                <w:color w:val="000000"/>
                <w:sz w:val="18"/>
                <w:szCs w:val="18"/>
                <w:lang w:eastAsia="en-US"/>
              </w:rPr>
              <w:sym w:font="Wingdings 2" w:char="F050"/>
            </w:r>
            <w:r w:rsidRPr="00DB42DE">
              <w:rPr>
                <w:rFonts w:ascii="Times New Roman" w:eastAsia="Times New Roman" w:hAnsi="Times New Roman" w:cs="Times New Roman"/>
                <w:color w:val="000000"/>
                <w:sz w:val="18"/>
                <w:szCs w:val="18"/>
                <w:lang w:eastAsia="en-US"/>
              </w:rPr>
              <w:t xml:space="preserve"> (-) </w:t>
            </w:r>
          </w:p>
        </w:tc>
        <w:tc>
          <w:tcPr>
            <w:tcW w:w="7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36C678D"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Wingdings 2" w:eastAsia="Times New Roman" w:hAnsi="Wingdings 2" w:cs="Segoe UI"/>
                <w:color w:val="000000"/>
                <w:sz w:val="18"/>
                <w:szCs w:val="18"/>
                <w:lang w:eastAsia="en-US"/>
              </w:rPr>
              <w:sym w:font="Wingdings 2" w:char="F050"/>
            </w:r>
            <w:r w:rsidRPr="00DB42DE">
              <w:rPr>
                <w:rFonts w:ascii="Calibri" w:eastAsia="Times New Roman" w:hAnsi="Calibri" w:cs="Segoe UI"/>
                <w:color w:val="000000"/>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CD84C8"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6BD075"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29169B"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Wingdings 2" w:eastAsia="Times New Roman" w:hAnsi="Wingdings 2" w:cs="Segoe UI"/>
                <w:color w:val="000000"/>
                <w:sz w:val="18"/>
                <w:szCs w:val="18"/>
                <w:lang w:eastAsia="en-US"/>
              </w:rPr>
              <w:sym w:font="Wingdings 2" w:char="F050"/>
            </w:r>
            <w:r w:rsidRPr="00DB42DE">
              <w:rPr>
                <w:rFonts w:ascii="Calibri" w:eastAsia="Times New Roman" w:hAnsi="Calibri" w:cs="Segoe UI"/>
                <w:color w:val="000000"/>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552D20"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B0DEFF"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Younger respondents attributed significantly more importance to patient’s age (all age groups prefer children). Female respondents attached less value to interventions for older patients than did male respondents. Respondents with a degree of higher education (university or non-university) were more willing to ration on the basis of age. </w:t>
            </w:r>
            <w:r w:rsidRPr="00DB42DE">
              <w:rPr>
                <w:rFonts w:ascii="Calibri" w:eastAsia="Times New Roman" w:hAnsi="Calibri" w:cs="Segoe UI"/>
                <w:sz w:val="18"/>
                <w:szCs w:val="18"/>
                <w:lang w:eastAsia="en-US"/>
              </w:rPr>
              <w:t> </w:t>
            </w:r>
          </w:p>
        </w:tc>
      </w:tr>
      <w:tr w:rsidR="00380B84" w:rsidRPr="00DB42DE" w14:paraId="59309810"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9ED793B" w14:textId="7DBD502A"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Luyten, 2019</w:t>
            </w:r>
            <w:r w:rsidR="00380B84" w:rsidRPr="00DB42DE">
              <w:rPr>
                <w:rFonts w:ascii="Calibri" w:eastAsia="Times New Roman" w:hAnsi="Calibri" w:cs="Segoe UI"/>
                <w:sz w:val="18"/>
                <w:szCs w:val="18"/>
                <w:lang w:val="en-AU" w:eastAsia="en-US"/>
              </w:rPr>
              <w:fldChar w:fldCharType="begin">
                <w:fldData xml:space="preserve">PEVuZE5vdGU+PENpdGU+PEF1dGhvcj5MdXl0ZW48L0F1dGhvcj48WWVhcj4yMDE5PC9ZZWFyPjxS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</w:fldData>
              </w:fldChar>
            </w:r>
            <w:r w:rsidR="003C5F2B">
              <w:rPr>
                <w:rFonts w:ascii="Calibri" w:eastAsia="Times New Roman" w:hAnsi="Calibri" w:cs="Segoe UI"/>
                <w:sz w:val="18"/>
                <w:szCs w:val="18"/>
                <w:lang w:val="en-AU" w:eastAsia="en-US"/>
              </w:rPr>
              <w:instrText xml:space="preserve"> ADDIN EN.CITE </w:instrText>
            </w:r>
            <w:r w:rsidR="003C5F2B">
              <w:rPr>
                <w:rFonts w:ascii="Calibri" w:eastAsia="Times New Roman" w:hAnsi="Calibri" w:cs="Segoe UI"/>
                <w:sz w:val="18"/>
                <w:szCs w:val="18"/>
                <w:lang w:val="en-AU" w:eastAsia="en-US"/>
              </w:rPr>
              <w:fldChar w:fldCharType="begin">
                <w:fldData xml:space="preserve">PEVuZE5vdGU+PENpdGU+PEF1dGhvcj5MdXl0ZW48L0F1dGhvcj48WWVhcj4yMDE5PC9ZZWFyPjxS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</w:fldData>
              </w:fldChar>
            </w:r>
            <w:r w:rsidR="003C5F2B">
              <w:rPr>
                <w:rFonts w:ascii="Calibri" w:eastAsia="Times New Roman" w:hAnsi="Calibri" w:cs="Segoe UI"/>
                <w:sz w:val="18"/>
                <w:szCs w:val="18"/>
                <w:lang w:val="en-AU" w:eastAsia="en-US"/>
              </w:rPr>
              <w:instrText xml:space="preserve"> ADDIN EN.CITE.DATA </w:instrText>
            </w:r>
            <w:r w:rsidR="003C5F2B">
              <w:rPr>
                <w:rFonts w:ascii="Calibri" w:eastAsia="Times New Roman" w:hAnsi="Calibri" w:cs="Segoe UI"/>
                <w:sz w:val="18"/>
                <w:szCs w:val="18"/>
                <w:lang w:val="en-AU" w:eastAsia="en-US"/>
              </w:rPr>
            </w:r>
            <w:r w:rsidR="003C5F2B">
              <w:rPr>
                <w:rFonts w:ascii="Calibri" w:eastAsia="Times New Roman" w:hAnsi="Calibri" w:cs="Segoe UI"/>
                <w:sz w:val="18"/>
                <w:szCs w:val="18"/>
                <w:lang w:val="en-AU" w:eastAsia="en-US"/>
              </w:rPr>
              <w:fldChar w:fldCharType="end"/>
            </w:r>
            <w:r w:rsidR="00380B84" w:rsidRPr="00DB42DE">
              <w:rPr>
                <w:rFonts w:ascii="Calibri" w:eastAsia="Times New Roman" w:hAnsi="Calibri" w:cs="Segoe UI"/>
                <w:sz w:val="18"/>
                <w:szCs w:val="18"/>
                <w:lang w:val="en-AU" w:eastAsia="en-US"/>
              </w:rPr>
            </w:r>
            <w:r w:rsidR="00380B84" w:rsidRPr="00DB42DE">
              <w:rPr>
                <w:rFonts w:ascii="Calibri" w:eastAsia="Times New Roman" w:hAnsi="Calibri" w:cs="Segoe UI"/>
                <w:sz w:val="18"/>
                <w:szCs w:val="18"/>
                <w:lang w:val="en-AU" w:eastAsia="en-US"/>
              </w:rPr>
              <w:fldChar w:fldCharType="separate"/>
            </w:r>
            <w:r w:rsidR="003C5F2B">
              <w:rPr>
                <w:rFonts w:ascii="Calibri" w:eastAsia="Times New Roman" w:hAnsi="Calibri" w:cs="Segoe UI"/>
                <w:noProof/>
                <w:sz w:val="18"/>
                <w:szCs w:val="18"/>
                <w:lang w:val="en-AU" w:eastAsia="en-US"/>
              </w:rPr>
              <w:t>[31]</w:t>
            </w:r>
            <w:r w:rsidR="00380B84" w:rsidRPr="00DB42DE">
              <w:rPr>
                <w:rFonts w:ascii="Calibri" w:eastAsia="Times New Roman" w:hAnsi="Calibri" w:cs="Segoe UI"/>
                <w:sz w:val="18"/>
                <w:szCs w:val="18"/>
                <w:lang w:val="en-AU" w:eastAsia="en-US"/>
              </w:rPr>
              <w:fldChar w:fldCharType="end"/>
            </w:r>
            <w:r w:rsidRPr="00DB42DE">
              <w:rPr>
                <w:rFonts w:ascii="Calibri" w:eastAsia="Times New Roman" w:hAnsi="Calibri" w:cs="Segoe UI"/>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65096C3"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CB497DF"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7332878"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0A450FF"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AC41278"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F05322E"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562C51C"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Not tested.</w:t>
            </w:r>
            <w:r w:rsidRPr="00DB42DE">
              <w:rPr>
                <w:rFonts w:ascii="Calibri" w:eastAsia="Times New Roman" w:hAnsi="Calibri" w:cs="Segoe UI"/>
                <w:sz w:val="18"/>
                <w:szCs w:val="18"/>
                <w:lang w:eastAsia="en-US"/>
              </w:rPr>
              <w:t> </w:t>
            </w:r>
          </w:p>
        </w:tc>
      </w:tr>
      <w:tr w:rsidR="00380B84" w:rsidRPr="00DB42DE" w14:paraId="741179A7"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46964C" w14:textId="7C7A4D71"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Mentzakis, 2014</w:t>
            </w:r>
            <w:r w:rsidR="00380B84" w:rsidRPr="00DB42DE">
              <w:rPr>
                <w:rFonts w:ascii="Calibri" w:eastAsia="Times New Roman" w:hAnsi="Calibri" w:cs="Segoe UI"/>
                <w:sz w:val="18"/>
                <w:szCs w:val="18"/>
                <w:lang w:val="en-AU" w:eastAsia="en-US"/>
              </w:rPr>
              <w:fldChar w:fldCharType="begin"/>
            </w:r>
            <w:r w:rsidR="003C5F2B">
              <w:rPr>
                <w:rFonts w:ascii="Calibri" w:eastAsia="Times New Roman" w:hAnsi="Calibri" w:cs="Segoe UI"/>
                <w:sz w:val="18"/>
                <w:szCs w:val="18"/>
                <w:lang w:val="en-AU" w:eastAsia="en-US"/>
              </w:rPr>
              <w:instrText xml:space="preserve"> ADDIN EN.CITE &lt;EndNote&gt;&lt;Cite&gt;&lt;Author&gt;Mentzakis&lt;/Author&gt;&lt;Year&gt;2014&lt;/Year&gt;&lt;RecNum&gt;71&lt;/RecNum&gt;&lt;DisplayText&gt;[33]&lt;/DisplayText&gt;&lt;record&gt;&lt;rec-number&gt;71&lt;/rec-number&gt;&lt;foreign-keys&gt;&lt;key app="EN" db-id="fwt2rvrw3p0x5wevwaap5axivet5ppwa0ep2" timestamp="1675649582"&gt;71&lt;/key&gt;&lt;/foreign-keys&gt;&lt;ref-type name="Journal Article"&gt;17&lt;/ref-type&gt;&lt;contributors&gt;&lt;authors&gt;&lt;author&gt;Mentzakis, E.&lt;/author&gt;&lt;author&gt;Paolucci, F.&lt;/author&gt;&lt;author&gt;Rubicko, G.&lt;/author&gt;&lt;/authors&gt;&lt;/contributors&gt;&lt;auth-address&gt;E. Mentzakis&lt;/auth-address&gt;&lt;titles&gt;&lt;title&gt;Priority setting in the Austrian healthcare system: results from a discrete choice experiment and implications for mental health&lt;/title&gt;&lt;secondary-title&gt;The journal of mental health policy and economics&lt;/secondary-title&gt;&lt;/titles&gt;&lt;periodical&gt;&lt;full-title&gt;The journal of mental health policy and economics&lt;/full-title&gt;&lt;/periodical&gt;&lt;pages&gt;61-73&lt;/pages&gt;&lt;volume&gt;17&lt;/volume&gt;&lt;number&gt;2&lt;/number&gt;&lt;keywords&gt;&lt;keyword&gt;age&lt;/keyword&gt;&lt;keyword&gt;article&lt;/keyword&gt;&lt;keyword&gt;Austria&lt;/keyword&gt;&lt;keyword&gt;cost benefit analysis&lt;/keyword&gt;&lt;keyword&gt;*decision making&lt;/keyword&gt;&lt;keyword&gt;economics&lt;/keyword&gt;&lt;keyword&gt;female&lt;/keyword&gt;&lt;keyword&gt;*health care delivery&lt;/keyword&gt;&lt;keyword&gt;health care organization&lt;/keyword&gt;&lt;keyword&gt;*health care planning&lt;/keyword&gt;&lt;keyword&gt;human&lt;/keyword&gt;&lt;keyword&gt;male&lt;/keyword&gt;&lt;keyword&gt;*mental disease/th [Therapy]&lt;/keyword&gt;&lt;keyword&gt;*mental health service&lt;/keyword&gt;&lt;keyword&gt;organization and management&lt;/keyword&gt;&lt;keyword&gt;severity of illness index&lt;/keyword&gt;&lt;keyword&gt;sex difference&lt;/keyword&gt;&lt;/keywords&gt;&lt;dates&gt;&lt;year&gt;2014&lt;/year&gt;&lt;/dates&gt;&lt;isbn&gt;1091-4358&lt;/isbn&gt;&lt;urls&gt;&lt;related-urls&gt;&lt;url&gt;http://ovidsp.ovid.com/ovidweb.cgi?T=JS&amp;amp;PAGE=reference&amp;amp;D=emed15&amp;amp;NEWS=N&amp;amp;AN=373966869&lt;/url&gt;&lt;/related-urls&gt;&lt;/urls&gt;&lt;language&gt;English&lt;/language&gt;&lt;/record&gt;&lt;/Cite&gt;&lt;/EndNote&gt;</w:instrText>
            </w:r>
            <w:r w:rsidR="00380B84" w:rsidRPr="00DB42DE">
              <w:rPr>
                <w:rFonts w:ascii="Calibri" w:eastAsia="Times New Roman" w:hAnsi="Calibri" w:cs="Segoe UI"/>
                <w:sz w:val="18"/>
                <w:szCs w:val="18"/>
                <w:lang w:val="en-AU" w:eastAsia="en-US"/>
              </w:rPr>
              <w:fldChar w:fldCharType="separate"/>
            </w:r>
            <w:r w:rsidR="003C5F2B">
              <w:rPr>
                <w:rFonts w:ascii="Calibri" w:eastAsia="Times New Roman" w:hAnsi="Calibri" w:cs="Segoe UI"/>
                <w:noProof/>
                <w:sz w:val="18"/>
                <w:szCs w:val="18"/>
                <w:lang w:val="en-AU" w:eastAsia="en-US"/>
              </w:rPr>
              <w:t>[33]</w:t>
            </w:r>
            <w:r w:rsidR="00380B84" w:rsidRPr="00DB42DE">
              <w:rPr>
                <w:rFonts w:ascii="Calibri" w:eastAsia="Times New Roman" w:hAnsi="Calibri" w:cs="Segoe UI"/>
                <w:sz w:val="18"/>
                <w:szCs w:val="18"/>
                <w:lang w:val="en-AU" w:eastAsia="en-US"/>
              </w:rPr>
              <w:fldChar w:fldCharType="end"/>
            </w:r>
            <w:r w:rsidRPr="00DB42DE">
              <w:rPr>
                <w:rFonts w:ascii="Calibri" w:eastAsia="Times New Roman" w:hAnsi="Calibri" w:cs="Segoe UI"/>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00BE73"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96F747"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Wingdings 2" w:eastAsia="Times New Roman" w:hAnsi="Wingdings 2" w:cs="Segoe UI"/>
                <w:color w:val="000000"/>
                <w:sz w:val="18"/>
                <w:szCs w:val="18"/>
                <w:lang w:eastAsia="en-US"/>
              </w:rPr>
              <w:sym w:font="Wingdings 2" w:char="F050"/>
            </w:r>
            <w:r w:rsidRPr="00DB42DE">
              <w:rPr>
                <w:rFonts w:ascii="Calibri" w:eastAsia="Times New Roman" w:hAnsi="Calibri" w:cs="Segoe UI"/>
                <w:color w:val="000000"/>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992CCB"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5844F4"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5A4359"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D666CD"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32AC87"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Male respondents less likely to choose interventions that target middle aged compared to younger age groups. </w:t>
            </w:r>
            <w:r w:rsidRPr="00DB42DE">
              <w:rPr>
                <w:rFonts w:ascii="Calibri" w:eastAsia="Times New Roman" w:hAnsi="Calibri" w:cs="Segoe UI"/>
                <w:sz w:val="18"/>
                <w:szCs w:val="18"/>
                <w:lang w:eastAsia="en-US"/>
              </w:rPr>
              <w:t> </w:t>
            </w:r>
          </w:p>
        </w:tc>
      </w:tr>
      <w:tr w:rsidR="00380B84" w:rsidRPr="00DB42DE" w14:paraId="11C4A7A7"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74E7DD" w14:textId="3BA2713D"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Mentzakis, 2019</w:t>
            </w:r>
            <w:r w:rsidR="00380B84" w:rsidRPr="00DB42DE">
              <w:rPr>
                <w:rFonts w:ascii="Calibri" w:eastAsia="Times New Roman" w:hAnsi="Calibri" w:cs="Segoe UI"/>
                <w:sz w:val="18"/>
                <w:szCs w:val="18"/>
                <w:lang w:val="en-AU" w:eastAsia="en-US"/>
              </w:rPr>
              <w:fldChar w:fldCharType="begin">
                <w:fldData xml:space="preserve">PEVuZE5vdGU+PENpdGU+PEF1dGhvcj5NZW50emFraXM8L0F1dGhvcj48WWVhcj4yMDE5PC9ZZWFy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</w:fldData>
              </w:fldChar>
            </w:r>
            <w:r w:rsidR="003C5F2B">
              <w:rPr>
                <w:rFonts w:ascii="Calibri" w:eastAsia="Times New Roman" w:hAnsi="Calibri" w:cs="Segoe UI"/>
                <w:sz w:val="18"/>
                <w:szCs w:val="18"/>
                <w:lang w:val="en-AU" w:eastAsia="en-US"/>
              </w:rPr>
              <w:instrText xml:space="preserve"> ADDIN EN.CITE </w:instrText>
            </w:r>
            <w:r w:rsidR="003C5F2B">
              <w:rPr>
                <w:rFonts w:ascii="Calibri" w:eastAsia="Times New Roman" w:hAnsi="Calibri" w:cs="Segoe UI"/>
                <w:sz w:val="18"/>
                <w:szCs w:val="18"/>
                <w:lang w:val="en-AU" w:eastAsia="en-US"/>
              </w:rPr>
              <w:fldChar w:fldCharType="begin">
                <w:fldData xml:space="preserve">PEVuZE5vdGU+PENpdGU+PEF1dGhvcj5NZW50emFraXM8L0F1dGhvcj48WWVhcj4yMDE5PC9ZZWFy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</w:fldData>
              </w:fldChar>
            </w:r>
            <w:r w:rsidR="003C5F2B">
              <w:rPr>
                <w:rFonts w:ascii="Calibri" w:eastAsia="Times New Roman" w:hAnsi="Calibri" w:cs="Segoe UI"/>
                <w:sz w:val="18"/>
                <w:szCs w:val="18"/>
                <w:lang w:val="en-AU" w:eastAsia="en-US"/>
              </w:rPr>
              <w:instrText xml:space="preserve"> ADDIN EN.CITE.DATA </w:instrText>
            </w:r>
            <w:r w:rsidR="003C5F2B">
              <w:rPr>
                <w:rFonts w:ascii="Calibri" w:eastAsia="Times New Roman" w:hAnsi="Calibri" w:cs="Segoe UI"/>
                <w:sz w:val="18"/>
                <w:szCs w:val="18"/>
                <w:lang w:val="en-AU" w:eastAsia="en-US"/>
              </w:rPr>
            </w:r>
            <w:r w:rsidR="003C5F2B">
              <w:rPr>
                <w:rFonts w:ascii="Calibri" w:eastAsia="Times New Roman" w:hAnsi="Calibri" w:cs="Segoe UI"/>
                <w:sz w:val="18"/>
                <w:szCs w:val="18"/>
                <w:lang w:val="en-AU" w:eastAsia="en-US"/>
              </w:rPr>
              <w:fldChar w:fldCharType="end"/>
            </w:r>
            <w:r w:rsidR="00380B84" w:rsidRPr="00DB42DE">
              <w:rPr>
                <w:rFonts w:ascii="Calibri" w:eastAsia="Times New Roman" w:hAnsi="Calibri" w:cs="Segoe UI"/>
                <w:sz w:val="18"/>
                <w:szCs w:val="18"/>
                <w:lang w:val="en-AU" w:eastAsia="en-US"/>
              </w:rPr>
            </w:r>
            <w:r w:rsidR="00380B84" w:rsidRPr="00DB42DE">
              <w:rPr>
                <w:rFonts w:ascii="Calibri" w:eastAsia="Times New Roman" w:hAnsi="Calibri" w:cs="Segoe UI"/>
                <w:sz w:val="18"/>
                <w:szCs w:val="18"/>
                <w:lang w:val="en-AU" w:eastAsia="en-US"/>
              </w:rPr>
              <w:fldChar w:fldCharType="separate"/>
            </w:r>
            <w:r w:rsidR="003C5F2B">
              <w:rPr>
                <w:rFonts w:ascii="Calibri" w:eastAsia="Times New Roman" w:hAnsi="Calibri" w:cs="Segoe UI"/>
                <w:noProof/>
                <w:sz w:val="18"/>
                <w:szCs w:val="18"/>
                <w:lang w:val="en-AU" w:eastAsia="en-US"/>
              </w:rPr>
              <w:t>[32]</w:t>
            </w:r>
            <w:r w:rsidR="00380B84" w:rsidRPr="00DB42DE">
              <w:rPr>
                <w:rFonts w:ascii="Calibri" w:eastAsia="Times New Roman" w:hAnsi="Calibri" w:cs="Segoe UI"/>
                <w:sz w:val="18"/>
                <w:szCs w:val="18"/>
                <w:lang w:val="en-AU" w:eastAsia="en-US"/>
              </w:rPr>
              <w:fldChar w:fldCharType="end"/>
            </w:r>
            <w:r w:rsidRPr="00DB42DE">
              <w:rPr>
                <w:rFonts w:ascii="Calibri" w:eastAsia="Times New Roman" w:hAnsi="Calibri" w:cs="Segoe UI"/>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EFEE36"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928128"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71B8D2"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CC093C"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8B1E70"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1B67C9"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B694D3A"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Male respondents are more likely than women to choose interventions that target the elderly (60+), over young and middle age groups. Interaction between gender for middle age versus young age not shown. </w:t>
            </w:r>
            <w:r w:rsidRPr="00DB42DE">
              <w:rPr>
                <w:rFonts w:ascii="Calibri" w:eastAsia="Times New Roman" w:hAnsi="Calibri" w:cs="Segoe UI"/>
                <w:sz w:val="18"/>
                <w:szCs w:val="18"/>
                <w:lang w:eastAsia="en-US"/>
              </w:rPr>
              <w:t> </w:t>
            </w:r>
          </w:p>
        </w:tc>
      </w:tr>
      <w:tr w:rsidR="00380B84" w:rsidRPr="00DB42DE" w14:paraId="4DF03B26"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06075A1" w14:textId="12FAEA5D"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Mortimer, 2008</w:t>
            </w:r>
            <w:r w:rsidR="00380B84" w:rsidRPr="00DB42DE">
              <w:rPr>
                <w:rFonts w:ascii="Calibri" w:eastAsia="Times New Roman" w:hAnsi="Calibri" w:cs="Segoe UI"/>
                <w:sz w:val="18"/>
                <w:szCs w:val="18"/>
                <w:lang w:val="en-AU" w:eastAsia="en-US"/>
              </w:rPr>
              <w:fldChar w:fldCharType="begin">
                <w:fldData xml:space="preserve">PEVuZE5vdGU+PENpdGU+PEF1dGhvcj5Nb3J0aW1lcjwvQXV0aG9yPjxZZWFyPjIwMDg8L1llYXI+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</w:fldData>
              </w:fldChar>
            </w:r>
            <w:r w:rsidR="003C5F2B">
              <w:rPr>
                <w:rFonts w:ascii="Calibri" w:eastAsia="Times New Roman" w:hAnsi="Calibri" w:cs="Segoe UI"/>
                <w:sz w:val="18"/>
                <w:szCs w:val="18"/>
                <w:lang w:val="en-AU" w:eastAsia="en-US"/>
              </w:rPr>
              <w:instrText xml:space="preserve"> ADDIN EN.CITE </w:instrText>
            </w:r>
            <w:r w:rsidR="003C5F2B">
              <w:rPr>
                <w:rFonts w:ascii="Calibri" w:eastAsia="Times New Roman" w:hAnsi="Calibri" w:cs="Segoe UI"/>
                <w:sz w:val="18"/>
                <w:szCs w:val="18"/>
                <w:lang w:val="en-AU" w:eastAsia="en-US"/>
              </w:rPr>
              <w:fldChar w:fldCharType="begin">
                <w:fldData xml:space="preserve">PEVuZE5vdGU+PENpdGU+PEF1dGhvcj5Nb3J0aW1lcjwvQXV0aG9yPjxZZWFyPjIwMDg8L1llYXI+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</w:fldData>
              </w:fldChar>
            </w:r>
            <w:r w:rsidR="003C5F2B">
              <w:rPr>
                <w:rFonts w:ascii="Calibri" w:eastAsia="Times New Roman" w:hAnsi="Calibri" w:cs="Segoe UI"/>
                <w:sz w:val="18"/>
                <w:szCs w:val="18"/>
                <w:lang w:val="en-AU" w:eastAsia="en-US"/>
              </w:rPr>
              <w:instrText xml:space="preserve"> ADDIN EN.CITE.DATA </w:instrText>
            </w:r>
            <w:r w:rsidR="003C5F2B">
              <w:rPr>
                <w:rFonts w:ascii="Calibri" w:eastAsia="Times New Roman" w:hAnsi="Calibri" w:cs="Segoe UI"/>
                <w:sz w:val="18"/>
                <w:szCs w:val="18"/>
                <w:lang w:val="en-AU" w:eastAsia="en-US"/>
              </w:rPr>
            </w:r>
            <w:r w:rsidR="003C5F2B">
              <w:rPr>
                <w:rFonts w:ascii="Calibri" w:eastAsia="Times New Roman" w:hAnsi="Calibri" w:cs="Segoe UI"/>
                <w:sz w:val="18"/>
                <w:szCs w:val="18"/>
                <w:lang w:val="en-AU" w:eastAsia="en-US"/>
              </w:rPr>
              <w:fldChar w:fldCharType="end"/>
            </w:r>
            <w:r w:rsidR="00380B84" w:rsidRPr="00DB42DE">
              <w:rPr>
                <w:rFonts w:ascii="Calibri" w:eastAsia="Times New Roman" w:hAnsi="Calibri" w:cs="Segoe UI"/>
                <w:sz w:val="18"/>
                <w:szCs w:val="18"/>
                <w:lang w:val="en-AU" w:eastAsia="en-US"/>
              </w:rPr>
            </w:r>
            <w:r w:rsidR="00380B84" w:rsidRPr="00DB42DE">
              <w:rPr>
                <w:rFonts w:ascii="Calibri" w:eastAsia="Times New Roman" w:hAnsi="Calibri" w:cs="Segoe UI"/>
                <w:sz w:val="18"/>
                <w:szCs w:val="18"/>
                <w:lang w:val="en-AU" w:eastAsia="en-US"/>
              </w:rPr>
              <w:fldChar w:fldCharType="separate"/>
            </w:r>
            <w:r w:rsidR="003C5F2B">
              <w:rPr>
                <w:rFonts w:ascii="Calibri" w:eastAsia="Times New Roman" w:hAnsi="Calibri" w:cs="Segoe UI"/>
                <w:noProof/>
                <w:sz w:val="18"/>
                <w:szCs w:val="18"/>
                <w:lang w:val="en-AU" w:eastAsia="en-US"/>
              </w:rPr>
              <w:t>[34]</w:t>
            </w:r>
            <w:r w:rsidR="00380B84" w:rsidRPr="00DB42DE">
              <w:rPr>
                <w:rFonts w:ascii="Calibri" w:eastAsia="Times New Roman" w:hAnsi="Calibri" w:cs="Segoe UI"/>
                <w:sz w:val="18"/>
                <w:szCs w:val="18"/>
                <w:lang w:val="en-AU" w:eastAsia="en-US"/>
              </w:rPr>
              <w:fldChar w:fldCharType="end"/>
            </w:r>
            <w:r w:rsidRPr="00DB42DE">
              <w:rPr>
                <w:rFonts w:ascii="Calibri" w:eastAsia="Times New Roman" w:hAnsi="Calibri" w:cs="Segoe UI"/>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F8D71A9"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04E47E0"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62809EE"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911DA16"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CE85210"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7A10203"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6D6EA89"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Not tested. </w:t>
            </w:r>
            <w:r w:rsidRPr="00DB42DE">
              <w:rPr>
                <w:rFonts w:ascii="Calibri" w:eastAsia="Times New Roman" w:hAnsi="Calibri" w:cs="Segoe UI"/>
                <w:sz w:val="18"/>
                <w:szCs w:val="18"/>
                <w:lang w:eastAsia="en-US"/>
              </w:rPr>
              <w:t> </w:t>
            </w:r>
          </w:p>
        </w:tc>
      </w:tr>
      <w:tr w:rsidR="00380B84" w:rsidRPr="00DB42DE" w14:paraId="0CB44721"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419EF2F" w14:textId="1431307E"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Prosser, 2013</w:t>
            </w:r>
            <w:r w:rsidR="00380B84" w:rsidRPr="00DB42DE">
              <w:rPr>
                <w:rFonts w:ascii="Calibri" w:eastAsia="Times New Roman" w:hAnsi="Calibri" w:cs="Segoe UI"/>
                <w:sz w:val="18"/>
                <w:szCs w:val="18"/>
                <w:lang w:val="en-AU" w:eastAsia="en-US"/>
              </w:rPr>
              <w:fldChar w:fldCharType="begin">
                <w:fldData xml:space="preserve">PEVuZE5vdGU+PENpdGU+PEF1dGhvcj5Qcm9zc2VyPC9BdXRob3I+PFllYXI+MjAxMzwvWWVhcj48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</w:fldData>
              </w:fldChar>
            </w:r>
            <w:r w:rsidR="003C5F2B">
              <w:rPr>
                <w:rFonts w:ascii="Calibri" w:eastAsia="Times New Roman" w:hAnsi="Calibri" w:cs="Segoe UI"/>
                <w:sz w:val="18"/>
                <w:szCs w:val="18"/>
                <w:lang w:val="en-AU" w:eastAsia="en-US"/>
              </w:rPr>
              <w:instrText xml:space="preserve"> ADDIN EN.CITE </w:instrText>
            </w:r>
            <w:r w:rsidR="003C5F2B">
              <w:rPr>
                <w:rFonts w:ascii="Calibri" w:eastAsia="Times New Roman" w:hAnsi="Calibri" w:cs="Segoe UI"/>
                <w:sz w:val="18"/>
                <w:szCs w:val="18"/>
                <w:lang w:val="en-AU" w:eastAsia="en-US"/>
              </w:rPr>
              <w:fldChar w:fldCharType="begin">
                <w:fldData xml:space="preserve">PEVuZE5vdGU+PENpdGU+PEF1dGhvcj5Qcm9zc2VyPC9BdXRob3I+PFllYXI+MjAxMzwvWWVhcj48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</w:fldData>
              </w:fldChar>
            </w:r>
            <w:r w:rsidR="003C5F2B">
              <w:rPr>
                <w:rFonts w:ascii="Calibri" w:eastAsia="Times New Roman" w:hAnsi="Calibri" w:cs="Segoe UI"/>
                <w:sz w:val="18"/>
                <w:szCs w:val="18"/>
                <w:lang w:val="en-AU" w:eastAsia="en-US"/>
              </w:rPr>
              <w:instrText xml:space="preserve"> ADDIN EN.CITE.DATA </w:instrText>
            </w:r>
            <w:r w:rsidR="003C5F2B">
              <w:rPr>
                <w:rFonts w:ascii="Calibri" w:eastAsia="Times New Roman" w:hAnsi="Calibri" w:cs="Segoe UI"/>
                <w:sz w:val="18"/>
                <w:szCs w:val="18"/>
                <w:lang w:val="en-AU" w:eastAsia="en-US"/>
              </w:rPr>
            </w:r>
            <w:r w:rsidR="003C5F2B">
              <w:rPr>
                <w:rFonts w:ascii="Calibri" w:eastAsia="Times New Roman" w:hAnsi="Calibri" w:cs="Segoe UI"/>
                <w:sz w:val="18"/>
                <w:szCs w:val="18"/>
                <w:lang w:val="en-AU" w:eastAsia="en-US"/>
              </w:rPr>
              <w:fldChar w:fldCharType="end"/>
            </w:r>
            <w:r w:rsidR="00380B84" w:rsidRPr="00DB42DE">
              <w:rPr>
                <w:rFonts w:ascii="Calibri" w:eastAsia="Times New Roman" w:hAnsi="Calibri" w:cs="Segoe UI"/>
                <w:sz w:val="18"/>
                <w:szCs w:val="18"/>
                <w:lang w:val="en-AU" w:eastAsia="en-US"/>
              </w:rPr>
            </w:r>
            <w:r w:rsidR="00380B84" w:rsidRPr="00DB42DE">
              <w:rPr>
                <w:rFonts w:ascii="Calibri" w:eastAsia="Times New Roman" w:hAnsi="Calibri" w:cs="Segoe UI"/>
                <w:sz w:val="18"/>
                <w:szCs w:val="18"/>
                <w:lang w:val="en-AU" w:eastAsia="en-US"/>
              </w:rPr>
              <w:fldChar w:fldCharType="separate"/>
            </w:r>
            <w:r w:rsidR="003C5F2B">
              <w:rPr>
                <w:rFonts w:ascii="Calibri" w:eastAsia="Times New Roman" w:hAnsi="Calibri" w:cs="Segoe UI"/>
                <w:noProof/>
                <w:sz w:val="18"/>
                <w:szCs w:val="18"/>
                <w:lang w:val="en-AU" w:eastAsia="en-US"/>
              </w:rPr>
              <w:t>[35]</w:t>
            </w:r>
            <w:r w:rsidR="00380B84" w:rsidRPr="00DB42DE">
              <w:rPr>
                <w:rFonts w:ascii="Calibri" w:eastAsia="Times New Roman" w:hAnsi="Calibri" w:cs="Segoe UI"/>
                <w:sz w:val="18"/>
                <w:szCs w:val="18"/>
                <w:lang w:val="en-AU" w:eastAsia="en-US"/>
              </w:rPr>
              <w:fldChar w:fldCharType="end"/>
            </w:r>
            <w:r w:rsidRPr="00DB42DE">
              <w:rPr>
                <w:rFonts w:ascii="Calibri" w:eastAsia="Times New Roman" w:hAnsi="Calibri" w:cs="Segoe UI"/>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1F99166"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E4BE028"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FE319CC"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6619AF3"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9822F14"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254BABA"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78C4EB4"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Not tested. </w:t>
            </w:r>
            <w:r w:rsidRPr="00DB42DE">
              <w:rPr>
                <w:rFonts w:ascii="Calibri" w:eastAsia="Times New Roman" w:hAnsi="Calibri" w:cs="Segoe UI"/>
                <w:sz w:val="18"/>
                <w:szCs w:val="18"/>
                <w:lang w:eastAsia="en-US"/>
              </w:rPr>
              <w:t> </w:t>
            </w:r>
          </w:p>
        </w:tc>
      </w:tr>
      <w:tr w:rsidR="00380B84" w:rsidRPr="00DB42DE" w14:paraId="12EE302D"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B197A80" w14:textId="22A260AA"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Schwappach, 2006</w:t>
            </w:r>
            <w:r w:rsidRPr="00DB42DE">
              <w:rPr>
                <w:rFonts w:ascii="Calibri" w:eastAsia="Times New Roman" w:hAnsi="Calibri" w:cs="Segoe UI"/>
                <w:sz w:val="18"/>
                <w:szCs w:val="18"/>
                <w:lang w:eastAsia="en-US"/>
              </w:rPr>
              <w:t> </w:t>
            </w:r>
            <w:r w:rsidR="00380B84" w:rsidRPr="00DB42DE">
              <w:rPr>
                <w:rFonts w:ascii="Calibri" w:eastAsia="Times New Roman" w:hAnsi="Calibri" w:cs="Segoe UI"/>
                <w:sz w:val="18"/>
                <w:szCs w:val="18"/>
                <w:lang w:eastAsia="en-US"/>
              </w:rPr>
              <w:fldChar w:fldCharType="begin"/>
            </w:r>
            <w:r w:rsidR="003C5F2B">
              <w:rPr>
                <w:rFonts w:ascii="Calibri" w:eastAsia="Times New Roman" w:hAnsi="Calibri" w:cs="Segoe UI"/>
                <w:sz w:val="18"/>
                <w:szCs w:val="18"/>
                <w:lang w:eastAsia="en-US"/>
              </w:rPr>
              <w:instrText xml:space="preserve"> ADDIN EN.CITE &lt;EndNote&gt;&lt;Cite&gt;&lt;Author&gt;Schwappach&lt;/Author&gt;&lt;Year&gt;2006&lt;/Year&gt;&lt;RecNum&gt;74&lt;/RecNum&gt;&lt;DisplayText&gt;[36]&lt;/DisplayText&gt;&lt;record&gt;&lt;rec-number&gt;74&lt;/rec-number&gt;&lt;foreign-keys&gt;&lt;key app="EN" db-id="fwt2rvrw3p0x5wevwaap5axivet5ppwa0ep2" timestamp="1675649637"&gt;74&lt;/key&gt;&lt;/foreign-keys&gt;&lt;ref-type name="Journal Article"&gt;17&lt;/ref-type&gt;&lt;contributors&gt;&lt;authors&gt;&lt;author&gt;Schwappach, David L. B.&lt;/author&gt;&lt;author&gt;Strasmann, Thomas J.&lt;/author&gt;&lt;/authors&gt;&lt;/contributors&gt;&lt;titles&gt;&lt;title&gt;&amp;quot;Quick and dirty numbers&amp;quot;? The reliability of a stated-preference technique for the measurement of preferences for resource allocation&lt;/title&gt;&lt;secondary-title&gt;Journal of health economics&lt;/secondary-title&gt;&lt;/titles&gt;&lt;periodical&gt;&lt;full-title&gt;Journal of Health Economics&lt;/full-title&gt;&lt;/periodical&gt;&lt;pages&gt;432-48&lt;/pages&gt;&lt;volume&gt;25&lt;/volume&gt;&lt;number&gt;3&lt;/number&gt;&lt;section&gt;Schwappach, David L B. Department of Health Policy and Management, Faculty of Medicine, University Witten/Herdecke, Alfred-Herrhausen Str. 50, 58448 Witten, Germany. Davids@uni-wh.de&lt;/section&gt;&lt;keywords&gt;&lt;keyword&gt;Adult&lt;/keyword&gt;&lt;keyword&gt;*Consumer Behavior&lt;/keyword&gt;&lt;keyword&gt;Female&lt;/keyword&gt;&lt;keyword&gt;Germany&lt;/keyword&gt;&lt;keyword&gt;*Health Care Rationing&lt;/keyword&gt;&lt;keyword&gt;Humans&lt;/keyword&gt;&lt;keyword&gt;Internet&lt;/keyword&gt;&lt;keyword&gt;Male&lt;/keyword&gt;&lt;keyword&gt;Middle Aged&lt;/keyword&gt;&lt;keyword&gt;Surveys and Questionnaires&lt;/keyword&gt;&lt;/keywords&gt;&lt;dates&gt;&lt;year&gt;2006&lt;/year&gt;&lt;/dates&gt;&lt;pub-location&gt;Netherlands&lt;/pub-location&gt;&lt;isbn&gt;0167-6296&lt;/isbn&gt;&lt;urls&gt;&lt;related-urls&gt;&lt;url&gt;http://ovidsp.ovid.com/ovidweb.cgi?T=JS&amp;amp;PAGE=reference&amp;amp;D=med6&amp;amp;NEWS=N&amp;amp;AN=16139907&lt;/url&gt;&lt;/related-urls&gt;&lt;/urls&gt;&lt;/record&gt;&lt;/Cite&gt;&lt;/EndNote&gt;</w:instrText>
            </w:r>
            <w:r w:rsidR="00380B84" w:rsidRPr="00DB42DE">
              <w:rPr>
                <w:rFonts w:ascii="Calibri" w:eastAsia="Times New Roman" w:hAnsi="Calibri" w:cs="Segoe UI"/>
                <w:sz w:val="18"/>
                <w:szCs w:val="18"/>
                <w:lang w:eastAsia="en-US"/>
              </w:rPr>
              <w:fldChar w:fldCharType="separate"/>
            </w:r>
            <w:r w:rsidR="003C5F2B">
              <w:rPr>
                <w:rFonts w:ascii="Calibri" w:eastAsia="Times New Roman" w:hAnsi="Calibri" w:cs="Segoe UI"/>
                <w:noProof/>
                <w:sz w:val="18"/>
                <w:szCs w:val="18"/>
                <w:lang w:eastAsia="en-US"/>
              </w:rPr>
              <w:t>[36]</w:t>
            </w:r>
            <w:r w:rsidR="00380B84" w:rsidRPr="00DB42DE">
              <w:rPr>
                <w:rFonts w:ascii="Calibri" w:eastAsia="Times New Roman" w:hAnsi="Calibri" w:cs="Segoe UI"/>
                <w:sz w:val="18"/>
                <w:szCs w:val="18"/>
                <w:lang w:eastAsia="en-US"/>
              </w:rPr>
              <w:fldChar w:fldCharType="end"/>
            </w:r>
            <w:r w:rsidRPr="00DB42DE">
              <w:rPr>
                <w:rFonts w:ascii="Calibri" w:eastAsia="Times New Roman" w:hAnsi="Calibri" w:cs="Segoe UI"/>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B7D8593"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97A22A8"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D906119"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6E9BC4C"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FE97CA4"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B5F4891"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16FA3DD"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Not tested. </w:t>
            </w:r>
            <w:r w:rsidRPr="00DB42DE">
              <w:rPr>
                <w:rFonts w:ascii="Calibri" w:eastAsia="Times New Roman" w:hAnsi="Calibri" w:cs="Segoe UI"/>
                <w:sz w:val="18"/>
                <w:szCs w:val="18"/>
                <w:lang w:eastAsia="en-US"/>
              </w:rPr>
              <w:t> </w:t>
            </w:r>
          </w:p>
        </w:tc>
      </w:tr>
      <w:tr w:rsidR="00380B84" w:rsidRPr="00DB42DE" w14:paraId="3B11EFD9"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6BAEE7C" w14:textId="6FE8BD2F"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Skedgel, 2015</w:t>
            </w:r>
            <w:r w:rsidR="00380B84" w:rsidRPr="00DB42DE">
              <w:rPr>
                <w:rFonts w:ascii="Calibri" w:eastAsia="Times New Roman" w:hAnsi="Calibri" w:cs="Segoe UI"/>
                <w:sz w:val="18"/>
                <w:szCs w:val="18"/>
                <w:lang w:val="en-AU" w:eastAsia="en-US"/>
              </w:rPr>
              <w:fldChar w:fldCharType="begin"/>
            </w:r>
            <w:r w:rsidR="003C5F2B">
              <w:rPr>
                <w:rFonts w:ascii="Calibri" w:eastAsia="Times New Roman" w:hAnsi="Calibri" w:cs="Segoe UI"/>
                <w:sz w:val="18"/>
                <w:szCs w:val="18"/>
                <w:lang w:val="en-AU" w:eastAsia="en-US"/>
              </w:rPr>
              <w:instrText xml:space="preserve"> ADDIN EN.CITE &lt;EndNote&gt;&lt;Cite&gt;&lt;Author&gt;Skedgel&lt;/Author&gt;&lt;Year&gt;2015&lt;/Year&gt;&lt;RecNum&gt;76&lt;/RecNum&gt;&lt;DisplayText&gt;[38]&lt;/DisplayText&gt;&lt;record&gt;&lt;rec-number&gt;76&lt;/rec-number&gt;&lt;foreign-keys&gt;&lt;key app="EN" db-id="fwt2rvrw3p0x5wevwaap5axivet5ppwa0ep2" timestamp="1675649637"&gt;76&lt;/key&gt;&lt;/foreign-keys&gt;&lt;ref-type name="Journal Article"&gt;17&lt;/ref-type&gt;&lt;contributors&gt;&lt;authors&gt;&lt;author&gt;Skedgel, C.&lt;/author&gt;&lt;author&gt;Wailoo, A.&lt;/author&gt;&lt;author&gt;Akehurst, R.&lt;/author&gt;&lt;/authors&gt;&lt;/contributors&gt;&lt;titles&gt;&lt;title&gt;Societal preferences for distributive justice in the allocation of health care resources: a latent class discrete choice experiment&lt;/title&gt;&lt;secondary-title&gt;Medical decision making : an international journal of the Society for Medical Decision Making&lt;/secondary-title&gt;&lt;/titles&gt;&lt;periodical&gt;&lt;full-title&gt;Medical decision making : an international journal of the Society for Medical Decision Making&lt;/full-title&gt;&lt;/periodical&gt;&lt;pages&gt;94-105&lt;/pages&gt;&lt;volume&gt;35&lt;/volume&gt;&lt;number&gt;1&lt;/number&gt;&lt;keywords&gt;&lt;keyword&gt;age&lt;/keyword&gt;&lt;keyword&gt;*decision making&lt;/keyword&gt;&lt;keyword&gt;*decision support system&lt;/keyword&gt;&lt;keyword&gt;*economics&lt;/keyword&gt;&lt;keyword&gt;female&lt;/keyword&gt;&lt;keyword&gt;health care organization&lt;/keyword&gt;&lt;keyword&gt;*health care planning&lt;/keyword&gt;&lt;keyword&gt;human&lt;/keyword&gt;&lt;keyword&gt;life expectancy&lt;/keyword&gt;&lt;keyword&gt;male&lt;/keyword&gt;&lt;keyword&gt;public opinion&lt;/keyword&gt;&lt;keyword&gt;*quality adjusted life year&lt;/keyword&gt;&lt;keyword&gt;social justice&lt;/keyword&gt;&lt;/keywords&gt;&lt;dates&gt;&lt;year&gt;2015&lt;/year&gt;&lt;/dates&gt;&lt;pub-location&gt;United States&lt;/pub-location&gt;&lt;isbn&gt;1552-681X (electronic)&amp;#xD;1552-681X&lt;/isbn&gt;&lt;urls&gt;&lt;related-urls&gt;&lt;url&gt;http://ovidsp.ovid.com/ovidweb.cgi?T=JS&amp;amp;PAGE=reference&amp;amp;D=emed16&amp;amp;NEWS=N&amp;amp;AN=605762809&lt;/url&gt;&lt;/related-urls&gt;&lt;/urls&gt;&lt;electronic-resource-num&gt;http://dx.doi.org/10.1177/0272989X14547915&lt;/electronic-resource-num&gt;&lt;language&gt;English&lt;/language&gt;&lt;/record&gt;&lt;/Cite&gt;&lt;/EndNote&gt;</w:instrText>
            </w:r>
            <w:r w:rsidR="00380B84" w:rsidRPr="00DB42DE">
              <w:rPr>
                <w:rFonts w:ascii="Calibri" w:eastAsia="Times New Roman" w:hAnsi="Calibri" w:cs="Segoe UI"/>
                <w:sz w:val="18"/>
                <w:szCs w:val="18"/>
                <w:lang w:val="en-AU" w:eastAsia="en-US"/>
              </w:rPr>
              <w:fldChar w:fldCharType="separate"/>
            </w:r>
            <w:r w:rsidR="003C5F2B">
              <w:rPr>
                <w:rFonts w:ascii="Calibri" w:eastAsia="Times New Roman" w:hAnsi="Calibri" w:cs="Segoe UI"/>
                <w:noProof/>
                <w:sz w:val="18"/>
                <w:szCs w:val="18"/>
                <w:lang w:val="en-AU" w:eastAsia="en-US"/>
              </w:rPr>
              <w:t>[38]</w:t>
            </w:r>
            <w:r w:rsidR="00380B84" w:rsidRPr="00DB42DE">
              <w:rPr>
                <w:rFonts w:ascii="Calibri" w:eastAsia="Times New Roman" w:hAnsi="Calibri" w:cs="Segoe UI"/>
                <w:sz w:val="18"/>
                <w:szCs w:val="18"/>
                <w:lang w:val="en-AU" w:eastAsia="en-US"/>
              </w:rPr>
              <w:fldChar w:fldCharType="end"/>
            </w:r>
            <w:r w:rsidRPr="00DB42DE">
              <w:rPr>
                <w:rFonts w:ascii="Calibri" w:eastAsia="Times New Roman" w:hAnsi="Calibri" w:cs="Segoe UI"/>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C5BF777"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F318A10"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A8A6EFD"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BD0BE51"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2222488"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2E06008"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4D0D896"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Not tested.</w:t>
            </w:r>
            <w:r w:rsidRPr="00DB42DE">
              <w:rPr>
                <w:rFonts w:ascii="Calibri" w:eastAsia="Times New Roman" w:hAnsi="Calibri" w:cs="Segoe UI"/>
                <w:sz w:val="18"/>
                <w:szCs w:val="18"/>
                <w:lang w:eastAsia="en-US"/>
              </w:rPr>
              <w:t> </w:t>
            </w:r>
          </w:p>
        </w:tc>
      </w:tr>
      <w:tr w:rsidR="00380B84" w:rsidRPr="00DB42DE" w14:paraId="72E4BBB5"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672757C" w14:textId="7E161351"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Skedgel, 2016</w:t>
            </w:r>
            <w:r w:rsidRPr="00DB42DE">
              <w:rPr>
                <w:rFonts w:ascii="Calibri" w:eastAsia="Times New Roman" w:hAnsi="Calibri" w:cs="Segoe UI"/>
                <w:sz w:val="18"/>
                <w:szCs w:val="18"/>
                <w:lang w:eastAsia="en-US"/>
              </w:rPr>
              <w:t> </w:t>
            </w:r>
            <w:r w:rsidR="00380B84" w:rsidRPr="00DB42DE">
              <w:rPr>
                <w:rFonts w:ascii="Calibri" w:eastAsia="Times New Roman" w:hAnsi="Calibri" w:cs="Segoe UI"/>
                <w:sz w:val="18"/>
                <w:szCs w:val="18"/>
                <w:lang w:eastAsia="en-US"/>
              </w:rPr>
              <w:fldChar w:fldCharType="begin"/>
            </w:r>
            <w:r w:rsidR="003C5F2B">
              <w:rPr>
                <w:rFonts w:ascii="Calibri" w:eastAsia="Times New Roman" w:hAnsi="Calibri" w:cs="Segoe UI"/>
                <w:sz w:val="18"/>
                <w:szCs w:val="18"/>
                <w:lang w:eastAsia="en-US"/>
              </w:rPr>
              <w:instrText xml:space="preserve"> ADDIN EN.CITE &lt;EndNote&gt;&lt;Cite&gt;&lt;Author&gt;Skedgel&lt;/Author&gt;&lt;Year&gt;2016&lt;/Year&gt;&lt;RecNum&gt;75&lt;/RecNum&gt;&lt;DisplayText&gt;[39]&lt;/DisplayText&gt;&lt;record&gt;&lt;rec-number&gt;75&lt;/rec-number&gt;&lt;foreign-keys&gt;&lt;key app="EN" db-id="fwt2rvrw3p0x5wevwaap5axivet5ppwa0ep2" timestamp="1675649637"&gt;75&lt;/key&gt;&lt;/foreign-keys&gt;&lt;ref-type name="Journal Article"&gt;17&lt;/ref-type&gt;&lt;contributors&gt;&lt;authors&gt;&lt;author&gt;Skedgel, C.&lt;/author&gt;&lt;/authors&gt;&lt;/contributors&gt;&lt;auth-address&gt;C. Skedgel, Health Economics Group, Norwich Medical School, University of East Anglia, Norwich NR4 7UQ, United Kingdom. E-mail: c.skedgel@uea.ac.uk&lt;/auth-address&gt;&lt;titles&gt;&lt;title&gt;The prioritization preferences of pan-canadian oncology drug review members and the canadian public: A stated-preferences comparison&lt;/title&gt;&lt;secondary-title&gt;Current Oncology&lt;/secondary-title&gt;&lt;/titles&gt;&lt;periodical&gt;&lt;full-title&gt;Current Oncology&lt;/full-title&gt;&lt;/periodical&gt;&lt;pages&gt;322-328&lt;/pages&gt;&lt;volume&gt;23&lt;/volume&gt;&lt;number&gt;5&lt;/number&gt;&lt;keywords&gt;&lt;keyword&gt;adult&lt;/keyword&gt;&lt;keyword&gt;aged&lt;/keyword&gt;&lt;keyword&gt;decision making&lt;/keyword&gt;&lt;keyword&gt;demography&lt;/keyword&gt;&lt;keyword&gt;female&lt;/keyword&gt;&lt;keyword&gt;human&lt;/keyword&gt;&lt;keyword&gt;life expectancy&lt;/keyword&gt;&lt;keyword&gt;lifestyle&lt;/keyword&gt;&lt;keyword&gt;male&lt;/keyword&gt;&lt;keyword&gt;middle aged&lt;/keyword&gt;&lt;keyword&gt;*quality adjusted life year&lt;/keyword&gt;&lt;keyword&gt;questionnaire&lt;/keyword&gt;&lt;keyword&gt;review&lt;/keyword&gt;&lt;keyword&gt;socioeconomics&lt;/keyword&gt;&lt;keyword&gt;young adult&lt;/keyword&gt;&lt;/keywords&gt;&lt;dates&gt;&lt;year&gt;2016&lt;/year&gt;&lt;/dates&gt;&lt;pub-location&gt;Canada&lt;/pub-location&gt;&lt;publisher&gt;Multimed Inc. (E-mail: Amanda_shand@multi-med.com)&lt;/publisher&gt;&lt;isbn&gt;1198-0052&amp;#xD;1718-7729&lt;/isbn&gt;&lt;urls&gt;&lt;related-urls&gt;&lt;url&gt;http://www.current-oncology.com/index.php/oncology/article/download/3033/2254&lt;/url&gt;&lt;url&gt;http://ovidsp.ovid.com/ovidweb.cgi?T=JS&amp;amp;PAGE=reference&amp;amp;D=emed17&amp;amp;NEWS=N&amp;amp;AN=613093199&lt;/url&gt;&lt;/related-urls&gt;&lt;/urls&gt;&lt;electronic-resource-num&gt;http://dx.doi.org/10.3747/co.23.3033&lt;/electronic-resource-num&gt;&lt;language&gt;English&lt;/language&gt;&lt;/record&gt;&lt;/Cite&gt;&lt;/EndNote&gt;</w:instrText>
            </w:r>
            <w:r w:rsidR="00380B84" w:rsidRPr="00DB42DE">
              <w:rPr>
                <w:rFonts w:ascii="Calibri" w:eastAsia="Times New Roman" w:hAnsi="Calibri" w:cs="Segoe UI"/>
                <w:sz w:val="18"/>
                <w:szCs w:val="18"/>
                <w:lang w:eastAsia="en-US"/>
              </w:rPr>
              <w:fldChar w:fldCharType="separate"/>
            </w:r>
            <w:r w:rsidR="003C5F2B">
              <w:rPr>
                <w:rFonts w:ascii="Calibri" w:eastAsia="Times New Roman" w:hAnsi="Calibri" w:cs="Segoe UI"/>
                <w:noProof/>
                <w:sz w:val="18"/>
                <w:szCs w:val="18"/>
                <w:lang w:eastAsia="en-US"/>
              </w:rPr>
              <w:t>[39]</w:t>
            </w:r>
            <w:r w:rsidR="00380B84" w:rsidRPr="00DB42DE">
              <w:rPr>
                <w:rFonts w:ascii="Calibri" w:eastAsia="Times New Roman" w:hAnsi="Calibri" w:cs="Segoe UI"/>
                <w:sz w:val="18"/>
                <w:szCs w:val="18"/>
                <w:lang w:eastAsia="en-US"/>
              </w:rPr>
              <w:fldChar w:fldCharType="end"/>
            </w:r>
            <w:r w:rsidRPr="00DB42DE">
              <w:rPr>
                <w:rFonts w:ascii="Calibri" w:eastAsia="Times New Roman" w:hAnsi="Calibri" w:cs="Segoe UI"/>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011D4EA"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721D7B2"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85C9478"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2B87A09"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A2E9F2F"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99DA7D7"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03CADCF"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Not tested. </w:t>
            </w:r>
            <w:r w:rsidRPr="00DB42DE">
              <w:rPr>
                <w:rFonts w:ascii="Calibri" w:eastAsia="Times New Roman" w:hAnsi="Calibri" w:cs="Segoe UI"/>
                <w:sz w:val="18"/>
                <w:szCs w:val="18"/>
                <w:lang w:eastAsia="en-US"/>
              </w:rPr>
              <w:t> </w:t>
            </w:r>
          </w:p>
        </w:tc>
      </w:tr>
      <w:tr w:rsidR="00380B84" w:rsidRPr="00DB42DE" w14:paraId="6721F1C6"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C0202F8" w14:textId="344FF980"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Sullivan, 2017</w:t>
            </w:r>
            <w:r w:rsidRPr="00DB42DE">
              <w:rPr>
                <w:rFonts w:ascii="Calibri" w:eastAsia="Times New Roman" w:hAnsi="Calibri" w:cs="Segoe UI"/>
                <w:sz w:val="18"/>
                <w:szCs w:val="18"/>
                <w:lang w:eastAsia="en-US"/>
              </w:rPr>
              <w:t> </w:t>
            </w:r>
            <w:r w:rsidR="00380B84" w:rsidRPr="00DB42DE">
              <w:rPr>
                <w:rFonts w:ascii="Calibri" w:eastAsia="Times New Roman" w:hAnsi="Calibri" w:cs="Segoe UI"/>
                <w:sz w:val="18"/>
                <w:szCs w:val="18"/>
                <w:lang w:eastAsia="en-US"/>
              </w:rPr>
              <w:fldChar w:fldCharType="begin"/>
            </w:r>
            <w:r w:rsidR="003C5F2B">
              <w:rPr>
                <w:rFonts w:ascii="Calibri" w:eastAsia="Times New Roman" w:hAnsi="Calibri" w:cs="Segoe UI"/>
                <w:sz w:val="18"/>
                <w:szCs w:val="18"/>
                <w:lang w:eastAsia="en-US"/>
              </w:rPr>
              <w:instrText xml:space="preserve"> ADDIN EN.CITE &lt;EndNote&gt;&lt;Cite&gt;&lt;Author&gt;Sullivan&lt;/Author&gt;&lt;Year&gt;2017&lt;/Year&gt;&lt;RecNum&gt;78&lt;/RecNum&gt;&lt;DisplayText&gt;[40]&lt;/DisplayText&gt;&lt;record&gt;&lt;rec-number&gt;78&lt;/rec-number&gt;&lt;foreign-keys&gt;&lt;key app="EN" db-id="fwt2rvrw3p0x5wevwaap5axivet5ppwa0ep2" timestamp="1675649647"&gt;78&lt;/key&gt;&lt;/foreign-keys&gt;&lt;ref-type name="Journal Article"&gt;17&lt;/ref-type&gt;&lt;contributors&gt;&lt;authors&gt;&lt;author&gt;Sullivan, T.&lt;/author&gt;&lt;author&gt;Hansen, P.&lt;/author&gt;&lt;/authors&gt;&lt;/contributors&gt;&lt;auth-address&gt;T. Sullivan, Department of Preventive and Social Medicine, University of Otago, Dunedin 9054, New Zealand&lt;/auth-address&gt;&lt;titles&gt;&lt;title&gt;Determining Criteria and Weights for Prioritizing Health Technologies Based on the Preferences of the General Population: A New Zealand Pilot Study&lt;/title&gt;&lt;secondary-title&gt;Value in Health&lt;/secondary-title&gt;&lt;/titles&gt;&lt;periodical&gt;&lt;full-title&gt;Value in Health&lt;/full-title&gt;&lt;/periodical&gt;&lt;pages&gt;679-686&lt;/pages&gt;&lt;volume&gt;20&lt;/volume&gt;&lt;number&gt;4&lt;/number&gt;&lt;keywords&gt;&lt;keyword&gt;adult&lt;/keyword&gt;&lt;keyword&gt;article&lt;/keyword&gt;&lt;keyword&gt;cluster analysis&lt;/keyword&gt;&lt;keyword&gt;consultation&lt;/keyword&gt;&lt;keyword&gt;female&lt;/keyword&gt;&lt;keyword&gt;groups by age&lt;/keyword&gt;&lt;keyword&gt;*health care&lt;/keyword&gt;&lt;keyword&gt;human&lt;/keyword&gt;&lt;keyword&gt;information processing&lt;/keyword&gt;&lt;keyword&gt;male&lt;/keyword&gt;&lt;keyword&gt;New Zealand&lt;/keyword&gt;&lt;keyword&gt;pilot study&lt;/keyword&gt;&lt;keyword&gt;*population&lt;/keyword&gt;&lt;keyword&gt;priority journal&lt;/keyword&gt;&lt;keyword&gt;quality of life&lt;/keyword&gt;&lt;keyword&gt;*technology&lt;/keyword&gt;&lt;keyword&gt;test retest reliability&lt;/keyword&gt;&lt;/keywords&gt;&lt;dates&gt;&lt;year&gt;2017&lt;/year&gt;&lt;/dates&gt;&lt;pub-location&gt;United Kingdom&lt;/pub-location&gt;&lt;publisher&gt;Elsevier Ltd&lt;/publisher&gt;&lt;isbn&gt;1098-3015&amp;#xD;1524-4733&lt;/isbn&gt;&lt;urls&gt;&lt;related-urls&gt;&lt;url&gt;http://www.elsevier.com/wps/find/journaldescription.cws_home/724501/description#description&lt;/url&gt;&lt;url&gt;http://ovidsp.ovid.com/ovidweb.cgi?T=JS&amp;amp;PAGE=reference&amp;amp;D=emed18&amp;amp;NEWS=N&amp;amp;AN=614254263&lt;/url&gt;&lt;/related-urls&gt;&lt;/urls&gt;&lt;electronic-resource-num&gt;http://dx.doi.org/10.1016/j.jval.2016.12.008&lt;/electronic-resource-num&gt;&lt;language&gt;English&lt;/language&gt;&lt;/record&gt;&lt;/Cite&gt;&lt;/EndNote&gt;</w:instrText>
            </w:r>
            <w:r w:rsidR="00380B84" w:rsidRPr="00DB42DE">
              <w:rPr>
                <w:rFonts w:ascii="Calibri" w:eastAsia="Times New Roman" w:hAnsi="Calibri" w:cs="Segoe UI"/>
                <w:sz w:val="18"/>
                <w:szCs w:val="18"/>
                <w:lang w:eastAsia="en-US"/>
              </w:rPr>
              <w:fldChar w:fldCharType="separate"/>
            </w:r>
            <w:r w:rsidR="003C5F2B">
              <w:rPr>
                <w:rFonts w:ascii="Calibri" w:eastAsia="Times New Roman" w:hAnsi="Calibri" w:cs="Segoe UI"/>
                <w:noProof/>
                <w:sz w:val="18"/>
                <w:szCs w:val="18"/>
                <w:lang w:eastAsia="en-US"/>
              </w:rPr>
              <w:t>[40]</w:t>
            </w:r>
            <w:r w:rsidR="00380B84" w:rsidRPr="00DB42DE">
              <w:rPr>
                <w:rFonts w:ascii="Calibri" w:eastAsia="Times New Roman" w:hAnsi="Calibri" w:cs="Segoe UI"/>
                <w:sz w:val="18"/>
                <w:szCs w:val="18"/>
                <w:lang w:eastAsia="en-US"/>
              </w:rPr>
              <w:fldChar w:fldCharType="end"/>
            </w:r>
            <w:r w:rsidRPr="00DB42DE">
              <w:rPr>
                <w:rFonts w:ascii="Calibri" w:eastAsia="Times New Roman" w:hAnsi="Calibri" w:cs="Segoe UI"/>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438B372"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E48DD9B"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C6A37D6"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1ECCCE2"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47CC028"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0E4B85E"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181AEF7"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Not tested. </w:t>
            </w:r>
            <w:r w:rsidRPr="00DB42DE">
              <w:rPr>
                <w:rFonts w:ascii="Calibri" w:eastAsia="Times New Roman" w:hAnsi="Calibri" w:cs="Segoe UI"/>
                <w:sz w:val="18"/>
                <w:szCs w:val="18"/>
                <w:lang w:eastAsia="en-US"/>
              </w:rPr>
              <w:t> </w:t>
            </w:r>
          </w:p>
        </w:tc>
      </w:tr>
      <w:tr w:rsidR="00380B84" w:rsidRPr="00DB42DE" w14:paraId="7C4BB1C9"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C45340A" w14:textId="153772B4"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Tappenden, 2007</w:t>
            </w:r>
            <w:r w:rsidRPr="00DB42DE">
              <w:rPr>
                <w:rFonts w:ascii="Calibri" w:eastAsia="Times New Roman" w:hAnsi="Calibri" w:cs="Segoe UI"/>
                <w:sz w:val="18"/>
                <w:szCs w:val="18"/>
                <w:lang w:eastAsia="en-US"/>
              </w:rPr>
              <w:t> </w:t>
            </w:r>
            <w:r w:rsidR="00380B84" w:rsidRPr="00DB42DE">
              <w:rPr>
                <w:rFonts w:ascii="Calibri" w:eastAsia="Times New Roman" w:hAnsi="Calibri" w:cs="Segoe UI"/>
                <w:sz w:val="18"/>
                <w:szCs w:val="18"/>
                <w:lang w:eastAsia="en-US"/>
              </w:rPr>
              <w:fldChar w:fldCharType="begin"/>
            </w:r>
            <w:r w:rsidR="003C5F2B">
              <w:rPr>
                <w:rFonts w:ascii="Calibri" w:eastAsia="Times New Roman" w:hAnsi="Calibri" w:cs="Segoe UI"/>
                <w:sz w:val="18"/>
                <w:szCs w:val="18"/>
                <w:lang w:eastAsia="en-US"/>
              </w:rPr>
              <w:instrText xml:space="preserve"> ADDIN EN.CITE &lt;EndNote&gt;&lt;Cite&gt;&lt;Author&gt;Tappenden&lt;/Author&gt;&lt;Year&gt;2007&lt;/Year&gt;&lt;RecNum&gt;79&lt;/RecNum&gt;&lt;DisplayText&gt;[41]&lt;/DisplayText&gt;&lt;record&gt;&lt;rec-number&gt;79&lt;/rec-number&gt;&lt;foreign-keys&gt;&lt;key app="EN" db-id="fwt2rvrw3p0x5wevwaap5axivet5ppwa0ep2" timestamp="1675649659"&gt;79&lt;/key&gt;&lt;/foreign-keys&gt;&lt;ref-type name="Journal Article"&gt;17&lt;/ref-type&gt;&lt;contributors&gt;&lt;authors&gt;&lt;author&gt;Tappenden, Paul&lt;/author&gt;&lt;author&gt;Brazier, John&lt;/author&gt;&lt;author&gt;Ratcliffe, Julie&lt;/author&gt;&lt;author&gt;Chilcott, James&lt;/author&gt;&lt;/authors&gt;&lt;/contributors&gt;&lt;titles&gt;&lt;title&gt;A stated preference binary choice experiment to explore NICE decision making&lt;/title&gt;&lt;secondary-title&gt;Pharmacoeconomics&lt;/secondary-title&gt;&lt;/titles&gt;&lt;periodical&gt;&lt;full-title&gt;PharmacoEconomics&lt;/full-title&gt;&lt;/periodical&gt;&lt;pages&gt;685-693&lt;/pages&gt;&lt;volume&gt;25&lt;/volume&gt;&lt;number&gt;8&lt;/number&gt;&lt;dates&gt;&lt;year&gt;2007&lt;/year&gt;&lt;/dates&gt;&lt;isbn&gt;1179-2027&lt;/isbn&gt;&lt;urls&gt;&lt;/urls&gt;&lt;/record&gt;&lt;/Cite&gt;&lt;/EndNote&gt;</w:instrText>
            </w:r>
            <w:r w:rsidR="00380B84" w:rsidRPr="00DB42DE">
              <w:rPr>
                <w:rFonts w:ascii="Calibri" w:eastAsia="Times New Roman" w:hAnsi="Calibri" w:cs="Segoe UI"/>
                <w:sz w:val="18"/>
                <w:szCs w:val="18"/>
                <w:lang w:eastAsia="en-US"/>
              </w:rPr>
              <w:fldChar w:fldCharType="separate"/>
            </w:r>
            <w:r w:rsidR="003C5F2B">
              <w:rPr>
                <w:rFonts w:ascii="Calibri" w:eastAsia="Times New Roman" w:hAnsi="Calibri" w:cs="Segoe UI"/>
                <w:noProof/>
                <w:sz w:val="18"/>
                <w:szCs w:val="18"/>
                <w:lang w:eastAsia="en-US"/>
              </w:rPr>
              <w:t>[41]</w:t>
            </w:r>
            <w:r w:rsidR="00380B84" w:rsidRPr="00DB42DE">
              <w:rPr>
                <w:rFonts w:ascii="Calibri" w:eastAsia="Times New Roman" w:hAnsi="Calibri" w:cs="Segoe UI"/>
                <w:sz w:val="18"/>
                <w:szCs w:val="18"/>
                <w:lang w:eastAsia="en-US"/>
              </w:rPr>
              <w:fldChar w:fldCharType="end"/>
            </w:r>
            <w:r w:rsidRPr="00DB42DE">
              <w:rPr>
                <w:rFonts w:ascii="Calibri" w:eastAsia="Times New Roman" w:hAnsi="Calibri" w:cs="Segoe UI"/>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5EA3349"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4BE2E38"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EFFE4C0"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9F75B64"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179C34D"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7462EC1"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A7C440F"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Not tested. </w:t>
            </w:r>
            <w:r w:rsidRPr="00DB42DE">
              <w:rPr>
                <w:rFonts w:ascii="Calibri" w:eastAsia="Times New Roman" w:hAnsi="Calibri" w:cs="Segoe UI"/>
                <w:sz w:val="18"/>
                <w:szCs w:val="18"/>
                <w:lang w:eastAsia="en-US"/>
              </w:rPr>
              <w:t> </w:t>
            </w:r>
          </w:p>
        </w:tc>
      </w:tr>
      <w:tr w:rsidR="00380B84" w:rsidRPr="00DB42DE" w14:paraId="0FFF7B27"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EF07104" w14:textId="6F7BAA0D"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lastRenderedPageBreak/>
              <w:t>Van de Wetering, 2015</w:t>
            </w:r>
            <w:r w:rsidRPr="00DB42DE">
              <w:rPr>
                <w:rFonts w:ascii="Calibri" w:eastAsia="Times New Roman" w:hAnsi="Calibri" w:cs="Segoe UI"/>
                <w:sz w:val="18"/>
                <w:szCs w:val="18"/>
                <w:lang w:eastAsia="en-US"/>
              </w:rPr>
              <w:t> </w:t>
            </w:r>
            <w:r w:rsidR="00380B84" w:rsidRPr="00DB42DE">
              <w:rPr>
                <w:rFonts w:ascii="Calibri" w:eastAsia="Times New Roman" w:hAnsi="Calibri" w:cs="Segoe UI"/>
                <w:sz w:val="18"/>
                <w:szCs w:val="18"/>
                <w:lang w:eastAsia="en-US"/>
              </w:rPr>
              <w:fldChar w:fldCharType="begin">
                <w:fldData xml:space="preserve">PEVuZE5vdGU+PENpdGU+PEF1dGhvcj52YW4gZGUgV2V0ZXJpbmc8L0F1dGhvcj48WWVhcj4yMDE1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</w:fldData>
              </w:fldChar>
            </w:r>
            <w:r w:rsidR="003C5F2B">
              <w:rPr>
                <w:rFonts w:ascii="Calibri" w:eastAsia="Times New Roman" w:hAnsi="Calibri" w:cs="Segoe UI"/>
                <w:sz w:val="18"/>
                <w:szCs w:val="18"/>
                <w:lang w:eastAsia="en-US"/>
              </w:rPr>
              <w:instrText xml:space="preserve"> ADDIN EN.CITE </w:instrText>
            </w:r>
            <w:r w:rsidR="003C5F2B">
              <w:rPr>
                <w:rFonts w:ascii="Calibri" w:eastAsia="Times New Roman" w:hAnsi="Calibri" w:cs="Segoe UI"/>
                <w:sz w:val="18"/>
                <w:szCs w:val="18"/>
                <w:lang w:eastAsia="en-US"/>
              </w:rPr>
              <w:fldChar w:fldCharType="begin">
                <w:fldData xml:space="preserve">PEVuZE5vdGU+PENpdGU+PEF1dGhvcj52YW4gZGUgV2V0ZXJpbmc8L0F1dGhvcj48WWVhcj4yMDE1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</w:fldData>
              </w:fldChar>
            </w:r>
            <w:r w:rsidR="003C5F2B">
              <w:rPr>
                <w:rFonts w:ascii="Calibri" w:eastAsia="Times New Roman" w:hAnsi="Calibri" w:cs="Segoe UI"/>
                <w:sz w:val="18"/>
                <w:szCs w:val="18"/>
                <w:lang w:eastAsia="en-US"/>
              </w:rPr>
              <w:instrText xml:space="preserve"> ADDIN EN.CITE.DATA </w:instrText>
            </w:r>
            <w:r w:rsidR="003C5F2B">
              <w:rPr>
                <w:rFonts w:ascii="Calibri" w:eastAsia="Times New Roman" w:hAnsi="Calibri" w:cs="Segoe UI"/>
                <w:sz w:val="18"/>
                <w:szCs w:val="18"/>
                <w:lang w:eastAsia="en-US"/>
              </w:rPr>
            </w:r>
            <w:r w:rsidR="003C5F2B">
              <w:rPr>
                <w:rFonts w:ascii="Calibri" w:eastAsia="Times New Roman" w:hAnsi="Calibri" w:cs="Segoe UI"/>
                <w:sz w:val="18"/>
                <w:szCs w:val="18"/>
                <w:lang w:eastAsia="en-US"/>
              </w:rPr>
              <w:fldChar w:fldCharType="end"/>
            </w:r>
            <w:r w:rsidR="00380B84" w:rsidRPr="00DB42DE">
              <w:rPr>
                <w:rFonts w:ascii="Calibri" w:eastAsia="Times New Roman" w:hAnsi="Calibri" w:cs="Segoe UI"/>
                <w:sz w:val="18"/>
                <w:szCs w:val="18"/>
                <w:lang w:eastAsia="en-US"/>
              </w:rPr>
            </w:r>
            <w:r w:rsidR="00380B84" w:rsidRPr="00DB42DE">
              <w:rPr>
                <w:rFonts w:ascii="Calibri" w:eastAsia="Times New Roman" w:hAnsi="Calibri" w:cs="Segoe UI"/>
                <w:sz w:val="18"/>
                <w:szCs w:val="18"/>
                <w:lang w:eastAsia="en-US"/>
              </w:rPr>
              <w:fldChar w:fldCharType="separate"/>
            </w:r>
            <w:r w:rsidR="003C5F2B">
              <w:rPr>
                <w:rFonts w:ascii="Calibri" w:eastAsia="Times New Roman" w:hAnsi="Calibri" w:cs="Segoe UI"/>
                <w:noProof/>
                <w:sz w:val="18"/>
                <w:szCs w:val="18"/>
                <w:lang w:eastAsia="en-US"/>
              </w:rPr>
              <w:t>[43]</w:t>
            </w:r>
            <w:r w:rsidR="00380B84" w:rsidRPr="00DB42DE">
              <w:rPr>
                <w:rFonts w:ascii="Calibri" w:eastAsia="Times New Roman" w:hAnsi="Calibri" w:cs="Segoe UI"/>
                <w:sz w:val="18"/>
                <w:szCs w:val="18"/>
                <w:lang w:eastAsia="en-US"/>
              </w:rPr>
              <w:fldChar w:fldCharType="end"/>
            </w:r>
            <w:r w:rsidRPr="00DB42DE">
              <w:rPr>
                <w:rFonts w:ascii="Calibri" w:eastAsia="Times New Roman" w:hAnsi="Calibri" w:cs="Segoe UI"/>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92C902D"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DA3F393"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5C43774"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3902A18"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CABA31A"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F9CE1C0"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08D83A0"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Not tested. </w:t>
            </w:r>
            <w:r w:rsidRPr="00DB42DE">
              <w:rPr>
                <w:rFonts w:ascii="Calibri" w:eastAsia="Times New Roman" w:hAnsi="Calibri" w:cs="Segoe UI"/>
                <w:sz w:val="18"/>
                <w:szCs w:val="18"/>
                <w:lang w:eastAsia="en-US"/>
              </w:rPr>
              <w:t> </w:t>
            </w:r>
          </w:p>
        </w:tc>
      </w:tr>
      <w:tr w:rsidR="00380B84" w:rsidRPr="00DB42DE" w14:paraId="37A9D4F9"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7243B78" w14:textId="54BA3A11"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Van de Wetering, 2016</w:t>
            </w:r>
            <w:r w:rsidRPr="00DB42DE">
              <w:rPr>
                <w:rFonts w:ascii="Calibri" w:eastAsia="Times New Roman" w:hAnsi="Calibri" w:cs="Segoe UI"/>
                <w:sz w:val="18"/>
                <w:szCs w:val="18"/>
                <w:lang w:eastAsia="en-US"/>
              </w:rPr>
              <w:t>  </w:t>
            </w:r>
            <w:r w:rsidR="00380B84" w:rsidRPr="00DB42DE">
              <w:rPr>
                <w:rFonts w:ascii="Calibri" w:eastAsia="Times New Roman" w:hAnsi="Calibri" w:cs="Segoe UI"/>
                <w:sz w:val="18"/>
                <w:szCs w:val="18"/>
                <w:lang w:eastAsia="en-US"/>
              </w:rPr>
              <w:fldChar w:fldCharType="begin"/>
            </w:r>
            <w:r w:rsidR="003C5F2B">
              <w:rPr>
                <w:rFonts w:ascii="Calibri" w:eastAsia="Times New Roman" w:hAnsi="Calibri" w:cs="Segoe UI"/>
                <w:sz w:val="18"/>
                <w:szCs w:val="18"/>
                <w:lang w:eastAsia="en-US"/>
              </w:rPr>
              <w:instrText xml:space="preserve"> ADDIN EN.CITE &lt;EndNote&gt;&lt;Cite&gt;&lt;Author&gt;van de Wetering&lt;/Author&gt;&lt;Year&gt;2016&lt;/Year&gt;&lt;RecNum&gt;80&lt;/RecNum&gt;&lt;DisplayText&gt;[42]&lt;/DisplayText&gt;&lt;record&gt;&lt;rec-number&gt;80&lt;/rec-number&gt;&lt;foreign-keys&gt;&lt;key app="EN" db-id="fwt2rvrw3p0x5wevwaap5axivet5ppwa0ep2" timestamp="1675649675"&gt;80&lt;/key&gt;&lt;/foreign-keys&gt;&lt;ref-type name="Journal Article"&gt;17&lt;/ref-type&gt;&lt;contributors&gt;&lt;authors&gt;&lt;author&gt;van de Wetering, E. J.&lt;/author&gt;&lt;author&gt;van Exel, N. J. A.&lt;/author&gt;&lt;author&gt;Rose, J. M.&lt;/author&gt;&lt;author&gt;Hoefman, R. J.&lt;/author&gt;&lt;author&gt;Brouwer, W. B. F.&lt;/author&gt;&lt;/authors&gt;&lt;/contributors&gt;&lt;auth-address&gt;E.J. van de Wetering, Institute of Health Policy and Management and Institute for Medical Technology Assessment, Erasmus University Rotterdam, Rotterdam, DR 3000, Netherlands. E-mail: vandewetering@bmg.eur.nl&lt;/auth-address&gt;&lt;titles&gt;&lt;title&gt;Are some QALYs more equal than others?&lt;/title&gt;&lt;secondary-title&gt;European Journal of Health Economics&lt;/secondary-title&gt;&lt;/titles&gt;&lt;periodical&gt;&lt;full-title&gt;European Journal of Health Economics&lt;/full-title&gt;&lt;/periodical&gt;&lt;pages&gt;117-127&lt;/pages&gt;&lt;volume&gt;17&lt;/volume&gt;&lt;number&gt;2&lt;/number&gt;&lt;keywords&gt;&lt;keyword&gt;article&lt;/keyword&gt;&lt;keyword&gt;decision making&lt;/keyword&gt;&lt;keyword&gt;health care cost&lt;/keyword&gt;&lt;keyword&gt;health care delivery&lt;/keyword&gt;&lt;keyword&gt;health care distribution&lt;/keyword&gt;&lt;keyword&gt;health care quality&lt;/keyword&gt;&lt;keyword&gt;*health care system&lt;/keyword&gt;&lt;keyword&gt;human&lt;/keyword&gt;&lt;keyword&gt;priority journal&lt;/keyword&gt;&lt;keyword&gt;*quality adjusted life year&lt;/keyword&gt;&lt;keyword&gt;questionnaire&lt;/keyword&gt;&lt;/keywords&gt;&lt;dates&gt;&lt;year&gt;2016&lt;/year&gt;&lt;/dates&gt;&lt;pub-location&gt;Germany&lt;/pub-location&gt;&lt;publisher&gt;Springer Verlag (E-mail: service@springer.de)&lt;/publisher&gt;&lt;isbn&gt;1618-7598&amp;#xD;1618-7601&lt;/isbn&gt;&lt;urls&gt;&lt;related-urls&gt;&lt;url&gt;http://link.springer.de/link/service/journals/10198/index.htm&lt;/url&gt;&lt;url&gt;http://ovidsp.ovid.com/ovidweb.cgi?T=JS&amp;amp;PAGE=reference&amp;amp;D=emed17&amp;amp;NEWS=N&amp;amp;AN=600753678&lt;/url&gt;&lt;/related-urls&gt;&lt;/urls&gt;&lt;electronic-resource-num&gt;http://dx.doi.org/10.1007/s10198-014-0657-6&lt;/electronic-resource-num&gt;&lt;language&gt;English&lt;/language&gt;&lt;/record&gt;&lt;/Cite&gt;&lt;/EndNote&gt;</w:instrText>
            </w:r>
            <w:r w:rsidR="00380B84" w:rsidRPr="00DB42DE">
              <w:rPr>
                <w:rFonts w:ascii="Calibri" w:eastAsia="Times New Roman" w:hAnsi="Calibri" w:cs="Segoe UI"/>
                <w:sz w:val="18"/>
                <w:szCs w:val="18"/>
                <w:lang w:eastAsia="en-US"/>
              </w:rPr>
              <w:fldChar w:fldCharType="separate"/>
            </w:r>
            <w:r w:rsidR="003C5F2B">
              <w:rPr>
                <w:rFonts w:ascii="Calibri" w:eastAsia="Times New Roman" w:hAnsi="Calibri" w:cs="Segoe UI"/>
                <w:noProof/>
                <w:sz w:val="18"/>
                <w:szCs w:val="18"/>
                <w:lang w:eastAsia="en-US"/>
              </w:rPr>
              <w:t>[42]</w:t>
            </w:r>
            <w:r w:rsidR="00380B84" w:rsidRPr="00DB42DE">
              <w:rPr>
                <w:rFonts w:ascii="Calibri" w:eastAsia="Times New Roman" w:hAnsi="Calibri" w:cs="Segoe UI"/>
                <w:sz w:val="18"/>
                <w:szCs w:val="18"/>
                <w:lang w:eastAsia="en-US"/>
              </w:rPr>
              <w:fldChar w:fldCharType="end"/>
            </w:r>
          </w:p>
        </w:tc>
        <w:tc>
          <w:tcPr>
            <w:tcW w:w="54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40A3C31"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7B3F639"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DF9BB0E"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089D377"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2824BBC"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BA0140E"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72E5619"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Not tested. </w:t>
            </w:r>
            <w:r w:rsidRPr="00DB42DE">
              <w:rPr>
                <w:rFonts w:ascii="Calibri" w:eastAsia="Times New Roman" w:hAnsi="Calibri" w:cs="Segoe UI"/>
                <w:sz w:val="18"/>
                <w:szCs w:val="18"/>
                <w:lang w:eastAsia="en-US"/>
              </w:rPr>
              <w:t> </w:t>
            </w:r>
          </w:p>
        </w:tc>
      </w:tr>
      <w:tr w:rsidR="00380B84" w:rsidRPr="00DB42DE" w14:paraId="0F1A78EC"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95C30C6" w14:textId="6B82142D"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Whitty, 2014</w:t>
            </w:r>
            <w:r w:rsidRPr="00DB42DE">
              <w:rPr>
                <w:rFonts w:ascii="Calibri" w:eastAsia="Times New Roman" w:hAnsi="Calibri" w:cs="Segoe UI"/>
                <w:sz w:val="18"/>
                <w:szCs w:val="18"/>
                <w:lang w:eastAsia="en-US"/>
              </w:rPr>
              <w:t> </w:t>
            </w:r>
            <w:r w:rsidR="00380B84" w:rsidRPr="00DB42DE">
              <w:rPr>
                <w:rFonts w:ascii="Calibri" w:eastAsia="Times New Roman" w:hAnsi="Calibri" w:cs="Segoe UI"/>
                <w:sz w:val="18"/>
                <w:szCs w:val="18"/>
                <w:lang w:eastAsia="en-US"/>
              </w:rPr>
              <w:fldChar w:fldCharType="begin"/>
            </w:r>
            <w:r w:rsidR="003C5F2B">
              <w:rPr>
                <w:rFonts w:ascii="Calibri" w:eastAsia="Times New Roman" w:hAnsi="Calibri" w:cs="Segoe UI"/>
                <w:sz w:val="18"/>
                <w:szCs w:val="18"/>
                <w:lang w:eastAsia="en-US"/>
              </w:rPr>
              <w:instrText xml:space="preserve"> ADDIN EN.CITE &lt;EndNote&gt;&lt;Cite&gt;&lt;Author&gt;Whitty&lt;/Author&gt;&lt;Year&gt;2014&lt;/Year&gt;&lt;RecNum&gt;82&lt;/RecNum&gt;&lt;DisplayText&gt;[44]&lt;/DisplayText&gt;&lt;record&gt;&lt;rec-number&gt;82&lt;/rec-number&gt;&lt;foreign-keys&gt;&lt;key app="EN" db-id="fwt2rvrw3p0x5wevwaap5axivet5ppwa0ep2" timestamp="1675649717"&gt;82&lt;/key&gt;&lt;/foreign-keys&gt;&lt;ref-type name="Journal Article"&gt;17&lt;/ref-type&gt;&lt;contributors&gt;&lt;authors&gt;&lt;author&gt;Whitty, J. A.&lt;/author&gt;&lt;author&gt;Ratcliffe, J.&lt;/author&gt;&lt;author&gt;Chen, G.&lt;/author&gt;&lt;author&gt;Scuffham, P. A.&lt;/author&gt;&lt;/authors&gt;&lt;/contributors&gt;&lt;titles&gt;&lt;title&gt;Australian Public Preferences for the Funding of New Health Technologies: A Comparison of Discrete Choice and Profile Case Best-Worst Scaling Methods&lt;/title&gt;&lt;secondary-title&gt;Medical decision making : an international journal of the Society for Medical Decision Making&lt;/secondary-title&gt;&lt;/titles&gt;&lt;periodical&gt;&lt;full-title&gt;Medical decision making : an international journal of the Society for Medical Decision Making&lt;/full-title&gt;&lt;/periodical&gt;&lt;pages&gt;638-654&lt;/pages&gt;&lt;volume&gt;34&lt;/volume&gt;&lt;number&gt;5&lt;/number&gt;&lt;keywords&gt;&lt;keyword&gt;adolescent&lt;/keyword&gt;&lt;keyword&gt;adult&lt;/keyword&gt;&lt;keyword&gt;age&lt;/keyword&gt;&lt;keyword&gt;aged&lt;/keyword&gt;&lt;keyword&gt;Australia&lt;/keyword&gt;&lt;keyword&gt;decision making&lt;/keyword&gt;&lt;keyword&gt;*decision support system&lt;/keyword&gt;&lt;keyword&gt;*economics&lt;/keyword&gt;&lt;keyword&gt;female&lt;/keyword&gt;&lt;keyword&gt;health care organization&lt;/keyword&gt;&lt;keyword&gt;health status&lt;/keyword&gt;&lt;keyword&gt;human&lt;/keyword&gt;&lt;keyword&gt;male&lt;/keyword&gt;&lt;keyword&gt;medical technology&lt;/keyword&gt;&lt;keyword&gt;middle aged&lt;/keyword&gt;&lt;keyword&gt;*public opinion&lt;/keyword&gt;&lt;keyword&gt;sex factor&lt;/keyword&gt;&lt;keyword&gt;socioeconomics&lt;/keyword&gt;&lt;keyword&gt;statistical model&lt;/keyword&gt;&lt;keyword&gt;young adult&lt;/keyword&gt;&lt;/keywords&gt;&lt;dates&gt;&lt;year&gt;2014&lt;/year&gt;&lt;/dates&gt;&lt;pub-location&gt;United States&lt;/pub-location&gt;&lt;isbn&gt;1552-681X (electronic)&amp;#xD;1552-681X&lt;/isbn&gt;&lt;urls&gt;&lt;related-urls&gt;&lt;url&gt;http://ovidsp.ovid.com/ovidweb.cgi?T=JS&amp;amp;PAGE=reference&amp;amp;D=emed15&amp;amp;NEWS=N&amp;amp;AN=620350263&lt;/url&gt;&lt;/related-urls&gt;&lt;/urls&gt;&lt;electronic-resource-num&gt;http://dx.doi.org/10.1177/0272989X14526640&lt;/electronic-resource-num&gt;&lt;language&gt;English&lt;/language&gt;&lt;/record&gt;&lt;/Cite&gt;&lt;/EndNote&gt;</w:instrText>
            </w:r>
            <w:r w:rsidR="00380B84" w:rsidRPr="00DB42DE">
              <w:rPr>
                <w:rFonts w:ascii="Calibri" w:eastAsia="Times New Roman" w:hAnsi="Calibri" w:cs="Segoe UI"/>
                <w:sz w:val="18"/>
                <w:szCs w:val="18"/>
                <w:lang w:eastAsia="en-US"/>
              </w:rPr>
              <w:fldChar w:fldCharType="separate"/>
            </w:r>
            <w:r w:rsidR="003C5F2B">
              <w:rPr>
                <w:rFonts w:ascii="Calibri" w:eastAsia="Times New Roman" w:hAnsi="Calibri" w:cs="Segoe UI"/>
                <w:noProof/>
                <w:sz w:val="18"/>
                <w:szCs w:val="18"/>
                <w:lang w:eastAsia="en-US"/>
              </w:rPr>
              <w:t>[44]</w:t>
            </w:r>
            <w:r w:rsidR="00380B84" w:rsidRPr="00DB42DE">
              <w:rPr>
                <w:rFonts w:ascii="Calibri" w:eastAsia="Times New Roman" w:hAnsi="Calibri" w:cs="Segoe UI"/>
                <w:sz w:val="18"/>
                <w:szCs w:val="18"/>
                <w:lang w:eastAsia="en-US"/>
              </w:rPr>
              <w:fldChar w:fldCharType="end"/>
            </w:r>
            <w:r w:rsidRPr="00DB42DE">
              <w:rPr>
                <w:rFonts w:ascii="Calibri" w:eastAsia="Times New Roman" w:hAnsi="Calibri" w:cs="Segoe UI"/>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0C7C704"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B2AA8EF"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E9FD9C7"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57271FF"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28C2125"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4E07CA7"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31B084F"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Not tested.  </w:t>
            </w:r>
            <w:r w:rsidRPr="00DB42DE">
              <w:rPr>
                <w:rFonts w:ascii="Calibri" w:eastAsia="Times New Roman" w:hAnsi="Calibri" w:cs="Segoe UI"/>
                <w:sz w:val="18"/>
                <w:szCs w:val="18"/>
                <w:lang w:eastAsia="en-US"/>
              </w:rPr>
              <w:t> </w:t>
            </w:r>
          </w:p>
        </w:tc>
      </w:tr>
      <w:tr w:rsidR="00380B84" w:rsidRPr="00DB42DE" w14:paraId="53DCF8DB"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9DAE62" w14:textId="1B903199"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Winkelhage, 2012</w:t>
            </w:r>
            <w:r w:rsidRPr="00DB42DE">
              <w:rPr>
                <w:rFonts w:ascii="Calibri" w:eastAsia="Times New Roman" w:hAnsi="Calibri" w:cs="Segoe UI"/>
                <w:sz w:val="18"/>
                <w:szCs w:val="18"/>
                <w:lang w:eastAsia="en-US"/>
              </w:rPr>
              <w:t> </w:t>
            </w:r>
            <w:r w:rsidR="00380B84" w:rsidRPr="00DB42DE">
              <w:rPr>
                <w:rFonts w:ascii="Calibri" w:eastAsia="Times New Roman" w:hAnsi="Calibri" w:cs="Segoe UI"/>
                <w:sz w:val="18"/>
                <w:szCs w:val="18"/>
                <w:lang w:eastAsia="en-US"/>
              </w:rPr>
              <w:fldChar w:fldCharType="begin">
                <w:fldData xml:space="preserve">PEVuZE5vdGU+PENpdGU+PEF1dGhvcj5XaW5rZWxoYWdlPC9BdXRob3I+PFllYXI+MjAxMjwvWWVh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</w:fldData>
              </w:fldChar>
            </w:r>
            <w:r w:rsidR="003C5F2B">
              <w:rPr>
                <w:rFonts w:ascii="Calibri" w:eastAsia="Times New Roman" w:hAnsi="Calibri" w:cs="Segoe UI"/>
                <w:sz w:val="18"/>
                <w:szCs w:val="18"/>
                <w:lang w:eastAsia="en-US"/>
              </w:rPr>
              <w:instrText xml:space="preserve"> ADDIN EN.CITE </w:instrText>
            </w:r>
            <w:r w:rsidR="003C5F2B">
              <w:rPr>
                <w:rFonts w:ascii="Calibri" w:eastAsia="Times New Roman" w:hAnsi="Calibri" w:cs="Segoe UI"/>
                <w:sz w:val="18"/>
                <w:szCs w:val="18"/>
                <w:lang w:eastAsia="en-US"/>
              </w:rPr>
              <w:fldChar w:fldCharType="begin">
                <w:fldData xml:space="preserve">PEVuZE5vdGU+PENpdGU+PEF1dGhvcj5XaW5rZWxoYWdlPC9BdXRob3I+PFllYXI+MjAxMjwvWWVh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</w:fldData>
              </w:fldChar>
            </w:r>
            <w:r w:rsidR="003C5F2B">
              <w:rPr>
                <w:rFonts w:ascii="Calibri" w:eastAsia="Times New Roman" w:hAnsi="Calibri" w:cs="Segoe UI"/>
                <w:sz w:val="18"/>
                <w:szCs w:val="18"/>
                <w:lang w:eastAsia="en-US"/>
              </w:rPr>
              <w:instrText xml:space="preserve"> ADDIN EN.CITE.DATA </w:instrText>
            </w:r>
            <w:r w:rsidR="003C5F2B">
              <w:rPr>
                <w:rFonts w:ascii="Calibri" w:eastAsia="Times New Roman" w:hAnsi="Calibri" w:cs="Segoe UI"/>
                <w:sz w:val="18"/>
                <w:szCs w:val="18"/>
                <w:lang w:eastAsia="en-US"/>
              </w:rPr>
            </w:r>
            <w:r w:rsidR="003C5F2B">
              <w:rPr>
                <w:rFonts w:ascii="Calibri" w:eastAsia="Times New Roman" w:hAnsi="Calibri" w:cs="Segoe UI"/>
                <w:sz w:val="18"/>
                <w:szCs w:val="18"/>
                <w:lang w:eastAsia="en-US"/>
              </w:rPr>
              <w:fldChar w:fldCharType="end"/>
            </w:r>
            <w:r w:rsidR="00380B84" w:rsidRPr="00DB42DE">
              <w:rPr>
                <w:rFonts w:ascii="Calibri" w:eastAsia="Times New Roman" w:hAnsi="Calibri" w:cs="Segoe UI"/>
                <w:sz w:val="18"/>
                <w:szCs w:val="18"/>
                <w:lang w:eastAsia="en-US"/>
              </w:rPr>
            </w:r>
            <w:r w:rsidR="00380B84" w:rsidRPr="00DB42DE">
              <w:rPr>
                <w:rFonts w:ascii="Calibri" w:eastAsia="Times New Roman" w:hAnsi="Calibri" w:cs="Segoe UI"/>
                <w:sz w:val="18"/>
                <w:szCs w:val="18"/>
                <w:lang w:eastAsia="en-US"/>
              </w:rPr>
              <w:fldChar w:fldCharType="separate"/>
            </w:r>
            <w:r w:rsidR="003C5F2B">
              <w:rPr>
                <w:rFonts w:ascii="Calibri" w:eastAsia="Times New Roman" w:hAnsi="Calibri" w:cs="Segoe UI"/>
                <w:noProof/>
                <w:sz w:val="18"/>
                <w:szCs w:val="18"/>
                <w:lang w:eastAsia="en-US"/>
              </w:rPr>
              <w:t>[45]</w:t>
            </w:r>
            <w:r w:rsidR="00380B84" w:rsidRPr="00DB42DE">
              <w:rPr>
                <w:rFonts w:ascii="Calibri" w:eastAsia="Times New Roman" w:hAnsi="Calibri" w:cs="Segoe UI"/>
                <w:sz w:val="18"/>
                <w:szCs w:val="18"/>
                <w:lang w:eastAsia="en-US"/>
              </w:rPr>
              <w:fldChar w:fldCharType="end"/>
            </w:r>
            <w:r w:rsidRPr="00DB42DE">
              <w:rPr>
                <w:rFonts w:ascii="Calibri" w:eastAsia="Times New Roman" w:hAnsi="Calibri" w:cs="Segoe UI"/>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37A55E"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CFD0BB"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8757A6"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3A3A3F"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D94C8C"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Wingdings 2" w:eastAsia="Times New Roman" w:hAnsi="Wingdings 2" w:cs="Segoe UI"/>
                <w:color w:val="000000"/>
                <w:sz w:val="18"/>
                <w:szCs w:val="18"/>
                <w:lang w:eastAsia="en-US"/>
              </w:rPr>
              <w:sym w:font="Wingdings 2" w:char="F050"/>
            </w:r>
            <w:r w:rsidRPr="00DB42DE">
              <w:rPr>
                <w:rFonts w:ascii="Calibri" w:eastAsia="Times New Roman" w:hAnsi="Calibri" w:cs="Segoe UI"/>
                <w:color w:val="000000"/>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5A44A3"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0820BD"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Greater weight is placed on younger age groups than older age groups for respondents with higher education compared to lower education.</w:t>
            </w:r>
            <w:r w:rsidRPr="00DB42DE">
              <w:rPr>
                <w:rFonts w:ascii="Calibri" w:eastAsia="Times New Roman" w:hAnsi="Calibri" w:cs="Segoe UI"/>
                <w:sz w:val="18"/>
                <w:szCs w:val="18"/>
                <w:lang w:eastAsia="en-US"/>
              </w:rPr>
              <w:t> </w:t>
            </w:r>
          </w:p>
        </w:tc>
      </w:tr>
      <w:tr w:rsidR="00A7232A" w:rsidRPr="00DB42DE" w14:paraId="47835C84" w14:textId="77777777" w:rsidTr="00380B84">
        <w:trPr>
          <w:trHeight w:val="360"/>
        </w:trPr>
        <w:tc>
          <w:tcPr>
            <w:tcW w:w="9344" w:type="dxa"/>
            <w:gridSpan w:val="8"/>
            <w:tcBorders>
              <w:top w:val="single" w:sz="6" w:space="0" w:color="auto"/>
              <w:left w:val="single" w:sz="6" w:space="0" w:color="auto"/>
              <w:bottom w:val="single" w:sz="6" w:space="0" w:color="auto"/>
              <w:right w:val="single" w:sz="6" w:space="0" w:color="auto"/>
            </w:tcBorders>
            <w:shd w:val="clear" w:color="auto" w:fill="FFFF00"/>
            <w:vAlign w:val="center"/>
            <w:hideMark/>
          </w:tcPr>
          <w:p w14:paraId="5F43CFAF"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b/>
                <w:bCs/>
                <w:sz w:val="18"/>
                <w:szCs w:val="18"/>
                <w:lang w:val="en-AU" w:eastAsia="en-US"/>
              </w:rPr>
              <w:t>OPINION SURVEY</w:t>
            </w:r>
            <w:r w:rsidRPr="00DB42DE">
              <w:rPr>
                <w:rFonts w:ascii="Calibri" w:eastAsia="Times New Roman" w:hAnsi="Calibri" w:cs="Segoe UI"/>
                <w:sz w:val="18"/>
                <w:szCs w:val="18"/>
                <w:lang w:eastAsia="en-US"/>
              </w:rPr>
              <w:t> </w:t>
            </w:r>
          </w:p>
        </w:tc>
      </w:tr>
      <w:tr w:rsidR="00380B84" w:rsidRPr="00DB42DE" w14:paraId="4D5D46AE"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5811C08" w14:textId="68B78BBA"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Baker, 2014  </w:t>
            </w:r>
            <w:r w:rsidR="00380B84" w:rsidRPr="00DB42DE">
              <w:rPr>
                <w:rFonts w:ascii="Calibri" w:eastAsia="Times New Roman" w:hAnsi="Calibri" w:cs="Segoe UI"/>
                <w:color w:val="000000"/>
                <w:sz w:val="18"/>
                <w:szCs w:val="18"/>
                <w:lang w:eastAsia="en-US"/>
              </w:rPr>
              <w:fldChar w:fldCharType="begin">
                <w:fldData xml:space="preserve">PEVuZE5vdGU+PENpdGU+PEF1dGhvcj5CYWtlcjwvQXV0aG9yPjxZZWFyPjIwMTQ8L1llYXI+PFJl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</w:fldData>
              </w:fldChar>
            </w:r>
            <w:r w:rsidR="003C5F2B">
              <w:rPr>
                <w:rFonts w:ascii="Calibri" w:eastAsia="Times New Roman" w:hAnsi="Calibri" w:cs="Segoe UI"/>
                <w:color w:val="000000"/>
                <w:sz w:val="18"/>
                <w:szCs w:val="18"/>
                <w:lang w:eastAsia="en-US"/>
              </w:rPr>
              <w:instrText xml:space="preserve"> ADDIN EN.CITE </w:instrText>
            </w:r>
            <w:r w:rsidR="003C5F2B">
              <w:rPr>
                <w:rFonts w:ascii="Calibri" w:eastAsia="Times New Roman" w:hAnsi="Calibri" w:cs="Segoe UI"/>
                <w:color w:val="000000"/>
                <w:sz w:val="18"/>
                <w:szCs w:val="18"/>
                <w:lang w:eastAsia="en-US"/>
              </w:rPr>
              <w:fldChar w:fldCharType="begin">
                <w:fldData xml:space="preserve">PEVuZE5vdGU+PENpdGU+PEF1dGhvcj5CYWtlcjwvQXV0aG9yPjxZZWFyPjIwMTQ8L1llYXI+PFJl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</w:fldData>
              </w:fldChar>
            </w:r>
            <w:r w:rsidR="003C5F2B">
              <w:rPr>
                <w:rFonts w:ascii="Calibri" w:eastAsia="Times New Roman" w:hAnsi="Calibri" w:cs="Segoe UI"/>
                <w:color w:val="000000"/>
                <w:sz w:val="18"/>
                <w:szCs w:val="18"/>
                <w:lang w:eastAsia="en-US"/>
              </w:rPr>
              <w:instrText xml:space="preserve"> ADDIN EN.CITE.DATA </w:instrText>
            </w:r>
            <w:r w:rsidR="003C5F2B">
              <w:rPr>
                <w:rFonts w:ascii="Calibri" w:eastAsia="Times New Roman" w:hAnsi="Calibri" w:cs="Segoe UI"/>
                <w:color w:val="000000"/>
                <w:sz w:val="18"/>
                <w:szCs w:val="18"/>
                <w:lang w:eastAsia="en-US"/>
              </w:rPr>
            </w:r>
            <w:r w:rsidR="003C5F2B">
              <w:rPr>
                <w:rFonts w:ascii="Calibri" w:eastAsia="Times New Roman" w:hAnsi="Calibri" w:cs="Segoe UI"/>
                <w:color w:val="000000"/>
                <w:sz w:val="18"/>
                <w:szCs w:val="18"/>
                <w:lang w:eastAsia="en-US"/>
              </w:rPr>
              <w:fldChar w:fldCharType="end"/>
            </w:r>
            <w:r w:rsidR="00380B84" w:rsidRPr="00DB42DE">
              <w:rPr>
                <w:rFonts w:ascii="Calibri" w:eastAsia="Times New Roman" w:hAnsi="Calibri" w:cs="Segoe UI"/>
                <w:color w:val="000000"/>
                <w:sz w:val="18"/>
                <w:szCs w:val="18"/>
                <w:lang w:eastAsia="en-US"/>
              </w:rPr>
            </w:r>
            <w:r w:rsidR="00380B84" w:rsidRPr="00DB42DE">
              <w:rPr>
                <w:rFonts w:ascii="Calibri" w:eastAsia="Times New Roman" w:hAnsi="Calibri" w:cs="Segoe UI"/>
                <w:color w:val="000000"/>
                <w:sz w:val="18"/>
                <w:szCs w:val="18"/>
                <w:lang w:eastAsia="en-US"/>
              </w:rPr>
              <w:fldChar w:fldCharType="separate"/>
            </w:r>
            <w:r w:rsidR="003C5F2B">
              <w:rPr>
                <w:rFonts w:ascii="Calibri" w:eastAsia="Times New Roman" w:hAnsi="Calibri" w:cs="Segoe UI"/>
                <w:noProof/>
                <w:color w:val="000000"/>
                <w:sz w:val="18"/>
                <w:szCs w:val="18"/>
                <w:lang w:eastAsia="en-US"/>
              </w:rPr>
              <w:t>[54]</w:t>
            </w:r>
            <w:r w:rsidR="00380B84" w:rsidRPr="00DB42DE">
              <w:rPr>
                <w:rFonts w:ascii="Calibri" w:eastAsia="Times New Roman" w:hAnsi="Calibri" w:cs="Segoe UI"/>
                <w:color w:val="000000"/>
                <w:sz w:val="18"/>
                <w:szCs w:val="18"/>
                <w:lang w:eastAsia="en-US"/>
              </w:rPr>
              <w:fldChar w:fldCharType="end"/>
            </w:r>
          </w:p>
        </w:tc>
        <w:tc>
          <w:tcPr>
            <w:tcW w:w="545" w:type="dxa"/>
            <w:tcBorders>
              <w:top w:val="nil"/>
              <w:left w:val="single" w:sz="6" w:space="0" w:color="auto"/>
              <w:bottom w:val="single" w:sz="6" w:space="0" w:color="auto"/>
              <w:right w:val="single" w:sz="6" w:space="0" w:color="auto"/>
            </w:tcBorders>
            <w:shd w:val="clear" w:color="auto" w:fill="F2F2F2"/>
            <w:vAlign w:val="center"/>
            <w:hideMark/>
          </w:tcPr>
          <w:p w14:paraId="151D1DD9"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19" w:type="dxa"/>
            <w:tcBorders>
              <w:top w:val="nil"/>
              <w:left w:val="single" w:sz="6" w:space="0" w:color="auto"/>
              <w:bottom w:val="single" w:sz="6" w:space="0" w:color="auto"/>
              <w:right w:val="single" w:sz="6" w:space="0" w:color="auto"/>
            </w:tcBorders>
            <w:shd w:val="clear" w:color="auto" w:fill="F2F2F2"/>
            <w:vAlign w:val="center"/>
            <w:hideMark/>
          </w:tcPr>
          <w:p w14:paraId="190ED77D"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nil"/>
              <w:left w:val="single" w:sz="6" w:space="0" w:color="auto"/>
              <w:bottom w:val="single" w:sz="6" w:space="0" w:color="auto"/>
              <w:right w:val="single" w:sz="6" w:space="0" w:color="auto"/>
            </w:tcBorders>
            <w:shd w:val="clear" w:color="auto" w:fill="F2F2F2"/>
            <w:vAlign w:val="center"/>
            <w:hideMark/>
          </w:tcPr>
          <w:p w14:paraId="696D9F17"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nil"/>
              <w:left w:val="single" w:sz="6" w:space="0" w:color="auto"/>
              <w:bottom w:val="single" w:sz="6" w:space="0" w:color="auto"/>
              <w:right w:val="single" w:sz="6" w:space="0" w:color="auto"/>
            </w:tcBorders>
            <w:shd w:val="clear" w:color="auto" w:fill="F2F2F2"/>
            <w:vAlign w:val="center"/>
            <w:hideMark/>
          </w:tcPr>
          <w:p w14:paraId="2D7D168A"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nil"/>
              <w:left w:val="single" w:sz="6" w:space="0" w:color="auto"/>
              <w:bottom w:val="single" w:sz="6" w:space="0" w:color="auto"/>
              <w:right w:val="single" w:sz="6" w:space="0" w:color="auto"/>
            </w:tcBorders>
            <w:shd w:val="clear" w:color="auto" w:fill="F2F2F2"/>
            <w:vAlign w:val="center"/>
            <w:hideMark/>
          </w:tcPr>
          <w:p w14:paraId="32D6762A"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nil"/>
              <w:left w:val="single" w:sz="6" w:space="0" w:color="auto"/>
              <w:bottom w:val="single" w:sz="6" w:space="0" w:color="auto"/>
              <w:right w:val="single" w:sz="6" w:space="0" w:color="auto"/>
            </w:tcBorders>
            <w:shd w:val="clear" w:color="auto" w:fill="F2F2F2"/>
            <w:vAlign w:val="center"/>
            <w:hideMark/>
          </w:tcPr>
          <w:p w14:paraId="687FEE6A"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nil"/>
              <w:left w:val="single" w:sz="6" w:space="0" w:color="auto"/>
              <w:bottom w:val="single" w:sz="6" w:space="0" w:color="auto"/>
              <w:right w:val="single" w:sz="6" w:space="0" w:color="auto"/>
            </w:tcBorders>
            <w:shd w:val="clear" w:color="auto" w:fill="F2F2F2"/>
            <w:vAlign w:val="center"/>
            <w:hideMark/>
          </w:tcPr>
          <w:p w14:paraId="0EEA4B73"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Not tested </w:t>
            </w:r>
            <w:r w:rsidRPr="00DB42DE">
              <w:rPr>
                <w:rFonts w:ascii="Calibri" w:eastAsia="Times New Roman" w:hAnsi="Calibri" w:cs="Segoe UI"/>
                <w:sz w:val="18"/>
                <w:szCs w:val="18"/>
                <w:lang w:eastAsia="en-US"/>
              </w:rPr>
              <w:t> </w:t>
            </w:r>
          </w:p>
        </w:tc>
      </w:tr>
      <w:tr w:rsidR="00380B84" w:rsidRPr="00DB42DE" w14:paraId="188BA524"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6D5B21" w14:textId="2241EB8B"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Bowling, 1996</w:t>
            </w:r>
            <w:r w:rsidR="002F15D5" w:rsidRPr="00DB42DE">
              <w:rPr>
                <w:rFonts w:ascii="Calibri" w:eastAsia="Times New Roman" w:hAnsi="Calibri" w:cs="Segoe UI"/>
                <w:color w:val="000000"/>
                <w:sz w:val="18"/>
                <w:szCs w:val="18"/>
                <w:lang w:eastAsia="en-US"/>
              </w:rPr>
              <w:fldChar w:fldCharType="begin"/>
            </w:r>
            <w:r w:rsidR="003C5F2B">
              <w:rPr>
                <w:rFonts w:ascii="Calibri" w:eastAsia="Times New Roman" w:hAnsi="Calibri" w:cs="Segoe UI"/>
                <w:color w:val="000000"/>
                <w:sz w:val="18"/>
                <w:szCs w:val="18"/>
                <w:lang w:eastAsia="en-US"/>
              </w:rPr>
              <w:instrText xml:space="preserve"> ADDIN EN.CITE &lt;EndNote&gt;&lt;Cite&gt;&lt;Author&gt;Bowling&lt;/Author&gt;&lt;Year&gt;1996&lt;/Year&gt;&lt;RecNum&gt;92&lt;/RecNum&gt;&lt;DisplayText&gt;[55]&lt;/DisplayText&gt;&lt;record&gt;&lt;rec-number&gt;92&lt;/rec-number&gt;&lt;foreign-keys&gt;&lt;key app="EN" db-id="fwt2rvrw3p0x5wevwaap5axivet5ppwa0ep2" timestamp="1675649852"&gt;92&lt;/key&gt;&lt;/foreign-keys&gt;&lt;ref-type name="Journal Article"&gt;17&lt;/ref-type&gt;&lt;contributors&gt;&lt;authors&gt;&lt;author&gt;Bowling, A.&lt;/author&gt;&lt;/authors&gt;&lt;/contributors&gt;&lt;auth-address&gt;A. Bowling, Centre Health Infs Multiprof Ed, Univ College London Medical School, Whittington Hospital, London N19 5NF, United Kingdom&lt;/auth-address&gt;&lt;titles&gt;&lt;title&gt;Health care rationing: The public&amp;apos;s debate&lt;/title&gt;&lt;secondary-title&gt;British Medical Journal&lt;/secondary-title&gt;&lt;/titles&gt;&lt;periodical&gt;&lt;full-title&gt;British Medical Journal&lt;/full-title&gt;&lt;/periodical&gt;&lt;pages&gt;670-674&lt;/pages&gt;&lt;volume&gt;312&lt;/volume&gt;&lt;number&gt;7032&lt;/number&gt;&lt;keywords&gt;&lt;keyword&gt;article&lt;/keyword&gt;&lt;keyword&gt;attitude&lt;/keyword&gt;&lt;keyword&gt;budget&lt;/keyword&gt;&lt;keyword&gt;health care&lt;/keyword&gt;&lt;keyword&gt;health care financing&lt;/keyword&gt;&lt;keyword&gt;*health care organization&lt;/keyword&gt;&lt;keyword&gt;*health care planning&lt;/keyword&gt;&lt;keyword&gt;health service&lt;/keyword&gt;&lt;keyword&gt;interview&lt;/keyword&gt;&lt;keyword&gt;priority journal&lt;/keyword&gt;&lt;keyword&gt;resource allocation&lt;/keyword&gt;&lt;keyword&gt;United Kingdom&lt;/keyword&gt;&lt;/keywords&gt;&lt;dates&gt;&lt;year&gt;1996&lt;/year&gt;&lt;/dates&gt;&lt;pub-location&gt;United Kingdom&lt;/pub-location&gt;&lt;publisher&gt;BMJ Publishing Group&lt;/publisher&gt;&lt;isbn&gt;0959-8146&lt;/isbn&gt;&lt;urls&gt;&lt;related-urls&gt;&lt;url&gt;http://www.bmj.com/&lt;/url&gt;&lt;url&gt;http://ovidsp.ovid.com/ovidweb.cgi?T=JS&amp;amp;PAGE=reference&amp;amp;D=emexc&amp;amp;NEWS=N&amp;amp;AN=26085261&lt;/url&gt;&lt;/related-urls&gt;&lt;/urls&gt;&lt;electronic-resource-num&gt;http://dx.doi.org/10.1136/bmj.312.7032.670&lt;/electronic-resource-num&gt;&lt;language&gt;English&lt;/language&gt;&lt;/record&gt;&lt;/Cite&gt;&lt;/EndNote&gt;</w:instrText>
            </w:r>
            <w:r w:rsidR="002F15D5" w:rsidRPr="00DB42DE">
              <w:rPr>
                <w:rFonts w:ascii="Calibri" w:eastAsia="Times New Roman" w:hAnsi="Calibri" w:cs="Segoe UI"/>
                <w:color w:val="000000"/>
                <w:sz w:val="18"/>
                <w:szCs w:val="18"/>
                <w:lang w:eastAsia="en-US"/>
              </w:rPr>
              <w:fldChar w:fldCharType="separate"/>
            </w:r>
            <w:r w:rsidR="003C5F2B">
              <w:rPr>
                <w:rFonts w:ascii="Calibri" w:eastAsia="Times New Roman" w:hAnsi="Calibri" w:cs="Segoe UI"/>
                <w:noProof/>
                <w:color w:val="000000"/>
                <w:sz w:val="18"/>
                <w:szCs w:val="18"/>
                <w:lang w:eastAsia="en-US"/>
              </w:rPr>
              <w:t>[55]</w:t>
            </w:r>
            <w:r w:rsidR="002F15D5" w:rsidRPr="00DB42DE">
              <w:rPr>
                <w:rFonts w:ascii="Calibri" w:eastAsia="Times New Roman" w:hAnsi="Calibri" w:cs="Segoe UI"/>
                <w:color w:val="000000"/>
                <w:sz w:val="18"/>
                <w:szCs w:val="18"/>
                <w:lang w:eastAsia="en-US"/>
              </w:rPr>
              <w:fldChar w:fldCharType="end"/>
            </w:r>
            <w:r w:rsidRPr="00DB42DE">
              <w:rPr>
                <w:rFonts w:ascii="Calibri" w:eastAsia="Times New Roman" w:hAnsi="Calibri" w:cs="Segoe UI"/>
                <w:color w:val="000000"/>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4DB345"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E30CFA"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757B0F"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Wingdings 2" w:eastAsia="Times New Roman" w:hAnsi="Wingdings 2" w:cs="Segoe UI"/>
                <w:color w:val="000000"/>
                <w:sz w:val="18"/>
                <w:szCs w:val="18"/>
                <w:lang w:eastAsia="en-US"/>
              </w:rPr>
              <w:sym w:font="Wingdings 2" w:char="F050"/>
            </w:r>
            <w:r w:rsidRPr="00DB42DE">
              <w:rPr>
                <w:rFonts w:ascii="Calibri" w:eastAsia="Times New Roman" w:hAnsi="Calibri" w:cs="Segoe UI"/>
                <w:color w:val="000000"/>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FEB6AF"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B30EF1"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513CAC"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91558C"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Parents more likely to rank "treatments for children with life threatening illness" as their first priority. </w:t>
            </w:r>
            <w:r w:rsidRPr="00DB42DE">
              <w:rPr>
                <w:rFonts w:ascii="Calibri" w:eastAsia="Times New Roman" w:hAnsi="Calibri" w:cs="Segoe UI"/>
                <w:sz w:val="18"/>
                <w:szCs w:val="18"/>
                <w:lang w:eastAsia="en-US"/>
              </w:rPr>
              <w:t> </w:t>
            </w:r>
          </w:p>
        </w:tc>
      </w:tr>
      <w:tr w:rsidR="00380B84" w:rsidRPr="00DB42DE" w14:paraId="1CB62038"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4B2248" w14:textId="419546D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Charney, 1989 </w:t>
            </w:r>
            <w:r w:rsidR="002F15D5" w:rsidRPr="00DB42DE">
              <w:rPr>
                <w:rFonts w:ascii="Calibri" w:eastAsia="Times New Roman" w:hAnsi="Calibri" w:cs="Segoe UI"/>
                <w:color w:val="000000"/>
                <w:sz w:val="18"/>
                <w:szCs w:val="18"/>
                <w:lang w:eastAsia="en-US"/>
              </w:rPr>
              <w:fldChar w:fldCharType="begin"/>
            </w:r>
            <w:r w:rsidR="003C5F2B">
              <w:rPr>
                <w:rFonts w:ascii="Calibri" w:eastAsia="Times New Roman" w:hAnsi="Calibri" w:cs="Segoe UI"/>
                <w:color w:val="000000"/>
                <w:sz w:val="18"/>
                <w:szCs w:val="18"/>
                <w:lang w:eastAsia="en-US"/>
              </w:rPr>
              <w:instrText xml:space="preserve"> ADDIN EN.CITE &lt;EndNote&gt;&lt;Cite&gt;&lt;Author&gt;Charny&lt;/Author&gt;&lt;Year&gt;1989&lt;/Year&gt;&lt;RecNum&gt;93&lt;/RecNum&gt;&lt;DisplayText&gt;[56]&lt;/DisplayText&gt;&lt;record&gt;&lt;rec-number&gt;93&lt;/rec-number&gt;&lt;foreign-keys&gt;&lt;key app="EN" db-id="fwt2rvrw3p0x5wevwaap5axivet5ppwa0ep2" timestamp="1675649863"&gt;93&lt;/key&gt;&lt;/foreign-keys&gt;&lt;ref-type name="Journal Article"&gt;17&lt;/ref-type&gt;&lt;contributors&gt;&lt;authors&gt;&lt;author&gt;Charny, M. C.&lt;/author&gt;&lt;author&gt;Lewis, P. A.&lt;/author&gt;&lt;author&gt;Farrow, S. C.&lt;/author&gt;&lt;/authors&gt;&lt;/contributors&gt;&lt;titles&gt;&lt;title&gt;Choosing who shall not be treated in the NHS&lt;/title&gt;&lt;secondary-title&gt;Social Science &amp;amp; Medicine&lt;/secondary-title&gt;&lt;/titles&gt;&lt;periodical&gt;&lt;full-title&gt;Social Science &amp;amp; Medicine&lt;/full-title&gt;&lt;/periodical&gt;&lt;pages&gt;1331-1338&lt;/pages&gt;&lt;volume&gt;28&lt;/volume&gt;&lt;number&gt;12&lt;/number&gt;&lt;keywords&gt;&lt;keyword&gt;QALYs&lt;/keyword&gt;&lt;keyword&gt;relative valuation of life&lt;/keyword&gt;&lt;keyword&gt;decision-making&lt;/keyword&gt;&lt;keyword&gt;insurance-based health care systems&lt;/keyword&gt;&lt;/keywords&gt;&lt;dates&gt;&lt;year&gt;1989&lt;/year&gt;&lt;pub-dates&gt;&lt;date&gt;1989/01/01/&lt;/date&gt;&lt;/pub-dates&gt;&lt;/dates&gt;&lt;isbn&gt;0277-9536&lt;/isbn&gt;&lt;urls&gt;&lt;related-urls&gt;&lt;url&gt;https://www.sciencedirect.com/science/article/pii/0277953689903523&lt;/url&gt;&lt;/related-urls&gt;&lt;/urls&gt;&lt;electronic-resource-num&gt;https://doi.org/10.1016/0277-9536(89)90352-3&lt;/electronic-resource-num&gt;&lt;/record&gt;&lt;/Cite&gt;&lt;/EndNote&gt;</w:instrText>
            </w:r>
            <w:r w:rsidR="002F15D5" w:rsidRPr="00DB42DE">
              <w:rPr>
                <w:rFonts w:ascii="Calibri" w:eastAsia="Times New Roman" w:hAnsi="Calibri" w:cs="Segoe UI"/>
                <w:color w:val="000000"/>
                <w:sz w:val="18"/>
                <w:szCs w:val="18"/>
                <w:lang w:eastAsia="en-US"/>
              </w:rPr>
              <w:fldChar w:fldCharType="separate"/>
            </w:r>
            <w:r w:rsidR="003C5F2B">
              <w:rPr>
                <w:rFonts w:ascii="Calibri" w:eastAsia="Times New Roman" w:hAnsi="Calibri" w:cs="Segoe UI"/>
                <w:noProof/>
                <w:color w:val="000000"/>
                <w:sz w:val="18"/>
                <w:szCs w:val="18"/>
                <w:lang w:eastAsia="en-US"/>
              </w:rPr>
              <w:t>[56]</w:t>
            </w:r>
            <w:r w:rsidR="002F15D5" w:rsidRPr="00DB42DE">
              <w:rPr>
                <w:rFonts w:ascii="Calibri" w:eastAsia="Times New Roman" w:hAnsi="Calibri" w:cs="Segoe UI"/>
                <w:color w:val="000000"/>
                <w:sz w:val="18"/>
                <w:szCs w:val="18"/>
                <w:lang w:eastAsia="en-US"/>
              </w:rPr>
              <w:fldChar w:fldCharType="end"/>
            </w:r>
            <w:r w:rsidRPr="00DB42DE">
              <w:rPr>
                <w:rFonts w:ascii="Calibri" w:eastAsia="Times New Roman" w:hAnsi="Calibri" w:cs="Segoe UI"/>
                <w:color w:val="000000"/>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6EF395"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Wingdings 2" w:eastAsia="Times New Roman" w:hAnsi="Wingdings 2" w:cs="Segoe UI"/>
                <w:color w:val="000000"/>
                <w:sz w:val="18"/>
                <w:szCs w:val="18"/>
                <w:lang w:eastAsia="en-US"/>
              </w:rPr>
              <w:sym w:font="Wingdings 2" w:char="F050"/>
            </w:r>
            <w:r w:rsidRPr="00DB42DE">
              <w:rPr>
                <w:rFonts w:ascii="Calibri" w:eastAsia="Times New Roman" w:hAnsi="Calibri" w:cs="Segoe UI"/>
                <w:color w:val="000000"/>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836349"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84BE48"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84DD66"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2E54AA"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NS </w:t>
            </w:r>
          </w:p>
        </w:tc>
        <w:tc>
          <w:tcPr>
            <w:tcW w:w="7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72E9F5"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NS </w:t>
            </w:r>
          </w:p>
        </w:tc>
        <w:tc>
          <w:tcPr>
            <w:tcW w:w="32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861A91"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The elderly have more of a preference for choosing the young than the population as a whole. No significant relationship found between housing tenure or education status and age-related preferences. Non-significant relationship for gender and marriage status implied but not stated. </w:t>
            </w:r>
            <w:r w:rsidRPr="00DB42DE">
              <w:rPr>
                <w:rFonts w:ascii="Calibri" w:eastAsia="Times New Roman" w:hAnsi="Calibri" w:cs="Segoe UI"/>
                <w:sz w:val="18"/>
                <w:szCs w:val="18"/>
                <w:lang w:eastAsia="en-US"/>
              </w:rPr>
              <w:t> </w:t>
            </w:r>
          </w:p>
        </w:tc>
      </w:tr>
      <w:tr w:rsidR="00380B84" w:rsidRPr="00DB42DE" w14:paraId="36DA2019"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FEBB6B" w14:textId="147445F6"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Chim, 2019 </w:t>
            </w:r>
            <w:r w:rsidR="002F15D5" w:rsidRPr="00DB42DE">
              <w:rPr>
                <w:rFonts w:ascii="Calibri" w:eastAsia="Times New Roman" w:hAnsi="Calibri" w:cs="Segoe UI"/>
                <w:color w:val="000000"/>
                <w:sz w:val="18"/>
                <w:szCs w:val="18"/>
                <w:lang w:eastAsia="en-US"/>
              </w:rPr>
              <w:fldChar w:fldCharType="begin"/>
            </w:r>
            <w:r w:rsidR="003C5F2B">
              <w:rPr>
                <w:rFonts w:ascii="Calibri" w:eastAsia="Times New Roman" w:hAnsi="Calibri" w:cs="Segoe UI"/>
                <w:color w:val="000000"/>
                <w:sz w:val="18"/>
                <w:szCs w:val="18"/>
                <w:lang w:eastAsia="en-US"/>
              </w:rPr>
              <w:instrText xml:space="preserve"> ADDIN EN.CITE &lt;EndNote&gt;&lt;Cite&gt;&lt;Author&gt;Chim&lt;/Author&gt;&lt;Year&gt;2019&lt;/Year&gt;&lt;RecNum&gt;95&lt;/RecNum&gt;&lt;DisplayText&gt;[57]&lt;/DisplayText&gt;&lt;record&gt;&lt;rec-number&gt;95&lt;/rec-number&gt;&lt;foreign-keys&gt;&lt;key app="EN" db-id="fwt2rvrw3p0x5wevwaap5axivet5ppwa0ep2" timestamp="1675649877"&gt;95&lt;/key&gt;&lt;/foreign-keys&gt;&lt;ref-type name="Journal Article"&gt;17&lt;/ref-type&gt;&lt;contributors&gt;&lt;authors&gt;&lt;author&gt;Chim, L.&lt;/author&gt;&lt;author&gt;Salkeld, G.&lt;/author&gt;&lt;author&gt;Kelly, P. J.&lt;/author&gt;&lt;author&gt;Lipworth, W.&lt;/author&gt;&lt;author&gt;Hughes, D. A.&lt;/author&gt;&lt;author&gt;Stockler, M. R.&lt;/author&gt;&lt;/authors&gt;&lt;/contributors&gt;&lt;titles&gt;&lt;title&gt;Community views on factors affecting medicines resource allocation: cross-sectional survey of 3080 adults in Australia&lt;/title&gt;&lt;secondary-title&gt;Australian health review : a publication of the Australian Hospital Association&lt;/secondary-title&gt;&lt;/titles&gt;&lt;periodical&gt;&lt;full-title&gt;Australian health review : a publication of the Australian Hospital Association&lt;/full-title&gt;&lt;/periodical&gt;&lt;pages&gt;254-260&lt;/pages&gt;&lt;volume&gt;43&lt;/volume&gt;&lt;number&gt;3&lt;/number&gt;&lt;keywords&gt;&lt;keyword&gt;adolescent&lt;/keyword&gt;&lt;keyword&gt;adult&lt;/keyword&gt;&lt;keyword&gt;aged&lt;/keyword&gt;&lt;keyword&gt;Australia&lt;/keyword&gt;&lt;keyword&gt;cross-sectional study&lt;/keyword&gt;&lt;keyword&gt;*economics&lt;/keyword&gt;&lt;keyword&gt;female&lt;/keyword&gt;&lt;keyword&gt;health care delivery&lt;/keyword&gt;&lt;keyword&gt;health care organization&lt;/keyword&gt;&lt;keyword&gt;human&lt;/keyword&gt;&lt;keyword&gt;male&lt;/keyword&gt;&lt;keyword&gt;middle aged&lt;/keyword&gt;&lt;keyword&gt;*organization and management&lt;/keyword&gt;&lt;keyword&gt;questionnaire&lt;/keyword&gt;&lt;keyword&gt;very elderly&lt;/keyword&gt;&lt;keyword&gt;young adult&lt;/keyword&gt;&lt;/keywords&gt;&lt;dates&gt;&lt;year&gt;2019&lt;/year&gt;&lt;/dates&gt;&lt;pub-location&gt;Australia&lt;/pub-location&gt;&lt;publisher&gt;NLM (Medline)&lt;/publisher&gt;&lt;isbn&gt;1449-8944 (electronic)&amp;#xD;1449-8944&lt;/isbn&gt;&lt;urls&gt;&lt;related-urls&gt;&lt;url&gt;http://ovidsp.ovid.com/ovidweb.cgi?T=JS&amp;amp;PAGE=reference&amp;amp;D=emexb&amp;amp;NEWS=N&amp;amp;AN=631256473&lt;/url&gt;&lt;/related-urls&gt;&lt;/urls&gt;&lt;electronic-resource-num&gt;http://dx.doi.org/10.1071/AH16209&lt;/electronic-resource-num&gt;&lt;language&gt;English&lt;/language&gt;&lt;/record&gt;&lt;/Cite&gt;&lt;/EndNote&gt;</w:instrText>
            </w:r>
            <w:r w:rsidR="002F15D5" w:rsidRPr="00DB42DE">
              <w:rPr>
                <w:rFonts w:ascii="Calibri" w:eastAsia="Times New Roman" w:hAnsi="Calibri" w:cs="Segoe UI"/>
                <w:color w:val="000000"/>
                <w:sz w:val="18"/>
                <w:szCs w:val="18"/>
                <w:lang w:eastAsia="en-US"/>
              </w:rPr>
              <w:fldChar w:fldCharType="separate"/>
            </w:r>
            <w:r w:rsidR="003C5F2B">
              <w:rPr>
                <w:rFonts w:ascii="Calibri" w:eastAsia="Times New Roman" w:hAnsi="Calibri" w:cs="Segoe UI"/>
                <w:noProof/>
                <w:color w:val="000000"/>
                <w:sz w:val="18"/>
                <w:szCs w:val="18"/>
                <w:lang w:eastAsia="en-US"/>
              </w:rPr>
              <w:t>[57]</w:t>
            </w:r>
            <w:r w:rsidR="002F15D5" w:rsidRPr="00DB42DE">
              <w:rPr>
                <w:rFonts w:ascii="Calibri" w:eastAsia="Times New Roman" w:hAnsi="Calibri" w:cs="Segoe UI"/>
                <w:color w:val="000000"/>
                <w:sz w:val="18"/>
                <w:szCs w:val="18"/>
                <w:lang w:eastAsia="en-US"/>
              </w:rPr>
              <w:fldChar w:fldCharType="end"/>
            </w:r>
            <w:r w:rsidRPr="00DB42DE">
              <w:rPr>
                <w:rFonts w:ascii="Calibri" w:eastAsia="Times New Roman" w:hAnsi="Calibri" w:cs="Segoe UI"/>
                <w:color w:val="000000"/>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68BEC0"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NS </w:t>
            </w:r>
          </w:p>
        </w:tc>
        <w:tc>
          <w:tcPr>
            <w:tcW w:w="7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6AC581"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NS </w:t>
            </w:r>
          </w:p>
        </w:tc>
        <w:tc>
          <w:tcPr>
            <w:tcW w:w="77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27EC83"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Wingdings 2" w:eastAsia="Times New Roman" w:hAnsi="Wingdings 2" w:cs="Segoe UI"/>
                <w:color w:val="000000"/>
                <w:sz w:val="18"/>
                <w:szCs w:val="18"/>
                <w:lang w:eastAsia="en-US"/>
              </w:rPr>
              <w:sym w:font="Wingdings 2" w:char="F050"/>
            </w:r>
            <w:r w:rsidRPr="00DB42DE">
              <w:rPr>
                <w:rFonts w:ascii="Calibri" w:eastAsia="Times New Roman" w:hAnsi="Calibri" w:cs="Segoe UI"/>
                <w:color w:val="000000"/>
                <w:sz w:val="18"/>
                <w:szCs w:val="18"/>
                <w:lang w:eastAsia="en-US"/>
              </w:rPr>
              <w:t>(+) </w:t>
            </w:r>
          </w:p>
          <w:p w14:paraId="1EA920CE"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5C2FB0"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NS </w:t>
            </w:r>
          </w:p>
        </w:tc>
        <w:tc>
          <w:tcPr>
            <w:tcW w:w="97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9E5D43"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6CA384"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NS </w:t>
            </w:r>
          </w:p>
        </w:tc>
        <w:tc>
          <w:tcPr>
            <w:tcW w:w="32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C9C010"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Respondents with dependent children more likely to place prioritising treatments for children as the top rank. Those who are never married are less likely to do so than those who are married. No difference by age, gender, income or country of birth. </w:t>
            </w:r>
            <w:r w:rsidRPr="00DB42DE">
              <w:rPr>
                <w:rFonts w:ascii="Calibri" w:eastAsia="Times New Roman" w:hAnsi="Calibri" w:cs="Segoe UI"/>
                <w:sz w:val="18"/>
                <w:szCs w:val="18"/>
                <w:lang w:eastAsia="en-US"/>
              </w:rPr>
              <w:t> </w:t>
            </w:r>
          </w:p>
        </w:tc>
      </w:tr>
      <w:tr w:rsidR="00380B84" w:rsidRPr="00DB42DE" w14:paraId="59DC8603"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0E2357" w14:textId="2075017D"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Chim, 2017</w:t>
            </w:r>
            <w:r w:rsidR="002F15D5" w:rsidRPr="00DB42DE">
              <w:rPr>
                <w:rFonts w:ascii="Calibri" w:eastAsia="Times New Roman" w:hAnsi="Calibri" w:cs="Segoe UI"/>
                <w:color w:val="000000"/>
                <w:sz w:val="18"/>
                <w:szCs w:val="18"/>
                <w:lang w:eastAsia="en-US"/>
              </w:rPr>
              <w:fldChar w:fldCharType="begin"/>
            </w:r>
            <w:r w:rsidR="003C5F2B">
              <w:rPr>
                <w:rFonts w:ascii="Calibri" w:eastAsia="Times New Roman" w:hAnsi="Calibri" w:cs="Segoe UI"/>
                <w:color w:val="000000"/>
                <w:sz w:val="18"/>
                <w:szCs w:val="18"/>
                <w:lang w:eastAsia="en-US"/>
              </w:rPr>
              <w:instrText xml:space="preserve"> ADDIN EN.CITE &lt;EndNote&gt;&lt;Cite&gt;&lt;Author&gt;Chim&lt;/Author&gt;&lt;Year&gt;2017&lt;/Year&gt;&lt;RecNum&gt;94&lt;/RecNum&gt;&lt;DisplayText&gt;[58]&lt;/DisplayText&gt;&lt;record&gt;&lt;rec-number&gt;94&lt;/rec-number&gt;&lt;foreign-keys&gt;&lt;key app="EN" db-id="fwt2rvrw3p0x5wevwaap5axivet5ppwa0ep2" timestamp="1675649877"&gt;94&lt;/key&gt;&lt;/foreign-keys&gt;&lt;ref-type name="Journal Article"&gt;17&lt;/ref-type&gt;&lt;contributors&gt;&lt;authors&gt;&lt;author&gt;Chim, Lesley&lt;/author&gt;&lt;author&gt;Salkeld, Glenn&lt;/author&gt;&lt;author&gt;Kelly, Patrick&lt;/author&gt;&lt;author&gt;Lipworth, Wendy&lt;/author&gt;&lt;author&gt;Hughes, Dyfrig A&lt;/author&gt;&lt;author&gt;Stockler, Martin R&lt;/author&gt;&lt;/authors&gt;&lt;/contributors&gt;&lt;titles&gt;&lt;title&gt;Societal perspective on access to publicly subsidised medicines: a cross sectional survey of 3080 adults in Australia&lt;/title&gt;&lt;secondary-title&gt;PloS one&lt;/secondary-title&gt;&lt;/titles&gt;&lt;periodical&gt;&lt;full-title&gt;PLoS ONE&lt;/full-title&gt;&lt;/periodical&gt;&lt;pages&gt;e0172971&lt;/pages&gt;&lt;volume&gt;12&lt;/volume&gt;&lt;number&gt;3&lt;/number&gt;&lt;dates&gt;&lt;year&gt;2017&lt;/year&gt;&lt;/dates&gt;&lt;isbn&gt;1932-6203&lt;/isbn&gt;&lt;urls&gt;&lt;/urls&gt;&lt;/record&gt;&lt;/Cite&gt;&lt;/EndNote&gt;</w:instrText>
            </w:r>
            <w:r w:rsidR="002F15D5" w:rsidRPr="00DB42DE">
              <w:rPr>
                <w:rFonts w:ascii="Calibri" w:eastAsia="Times New Roman" w:hAnsi="Calibri" w:cs="Segoe UI"/>
                <w:color w:val="000000"/>
                <w:sz w:val="18"/>
                <w:szCs w:val="18"/>
                <w:lang w:eastAsia="en-US"/>
              </w:rPr>
              <w:fldChar w:fldCharType="separate"/>
            </w:r>
            <w:r w:rsidR="003C5F2B">
              <w:rPr>
                <w:rFonts w:ascii="Calibri" w:eastAsia="Times New Roman" w:hAnsi="Calibri" w:cs="Segoe UI"/>
                <w:noProof/>
                <w:color w:val="000000"/>
                <w:sz w:val="18"/>
                <w:szCs w:val="18"/>
                <w:lang w:eastAsia="en-US"/>
              </w:rPr>
              <w:t>[58]</w:t>
            </w:r>
            <w:r w:rsidR="002F15D5" w:rsidRPr="00DB42DE">
              <w:rPr>
                <w:rFonts w:ascii="Calibri" w:eastAsia="Times New Roman" w:hAnsi="Calibri" w:cs="Segoe UI"/>
                <w:color w:val="000000"/>
                <w:sz w:val="18"/>
                <w:szCs w:val="18"/>
                <w:lang w:eastAsia="en-US"/>
              </w:rPr>
              <w:fldChar w:fldCharType="end"/>
            </w:r>
            <w:r w:rsidRPr="00DB42DE">
              <w:rPr>
                <w:rFonts w:ascii="Calibri" w:eastAsia="Times New Roman" w:hAnsi="Calibri" w:cs="Segoe UI"/>
                <w:color w:val="000000"/>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6EACA7"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Wingdings 2" w:eastAsia="Times New Roman" w:hAnsi="Wingdings 2" w:cs="Segoe UI"/>
                <w:color w:val="000000"/>
                <w:sz w:val="18"/>
                <w:szCs w:val="18"/>
                <w:lang w:eastAsia="en-US"/>
              </w:rPr>
              <w:sym w:font="Wingdings 2" w:char="F050"/>
            </w:r>
            <w:r w:rsidRPr="00DB42DE">
              <w:rPr>
                <w:rFonts w:ascii="Calibri" w:eastAsia="Times New Roman" w:hAnsi="Calibri" w:cs="Segoe UI"/>
                <w:color w:val="000000"/>
                <w:sz w:val="18"/>
                <w:szCs w:val="18"/>
                <w:lang w:eastAsia="en-US"/>
              </w:rPr>
              <w:t>(-) </w:t>
            </w:r>
          </w:p>
          <w:p w14:paraId="56E259A9"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967DD0"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657119"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Wingdings 2" w:eastAsia="Times New Roman" w:hAnsi="Wingdings 2" w:cs="Segoe UI"/>
                <w:color w:val="000000"/>
                <w:sz w:val="18"/>
                <w:szCs w:val="18"/>
                <w:lang w:eastAsia="en-US"/>
              </w:rPr>
              <w:sym w:font="Wingdings 2" w:char="F050"/>
            </w:r>
            <w:r w:rsidRPr="00DB42DE">
              <w:rPr>
                <w:rFonts w:ascii="Calibri" w:eastAsia="Times New Roman" w:hAnsi="Calibri" w:cs="Segoe UI"/>
                <w:color w:val="000000"/>
                <w:sz w:val="18"/>
                <w:szCs w:val="18"/>
                <w:lang w:eastAsia="en-US"/>
              </w:rPr>
              <w:t>(+) </w:t>
            </w:r>
          </w:p>
          <w:p w14:paraId="3AB0B26F"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BA2AD0"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0922EA"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8D2B12"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BA36FE"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Respondents with dependent children were significantly more likely to favour the funding for medicines for children (over adults). Respondents &gt;=25 years less likely to prioritise medicines for children (over adult). [Note same participants as Chim 2019] </w:t>
            </w:r>
            <w:r w:rsidRPr="00DB42DE">
              <w:rPr>
                <w:rFonts w:ascii="Calibri" w:eastAsia="Times New Roman" w:hAnsi="Calibri" w:cs="Segoe UI"/>
                <w:sz w:val="18"/>
                <w:szCs w:val="18"/>
                <w:lang w:eastAsia="en-US"/>
              </w:rPr>
              <w:t> </w:t>
            </w:r>
          </w:p>
        </w:tc>
      </w:tr>
      <w:tr w:rsidR="00380B84" w:rsidRPr="00DB42DE" w14:paraId="72A77124"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C0E15D3" w14:textId="2392BB24"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Cookson, 1999 </w:t>
            </w:r>
            <w:r w:rsidR="002F15D5" w:rsidRPr="00DB42DE">
              <w:rPr>
                <w:rFonts w:ascii="Calibri" w:eastAsia="Times New Roman" w:hAnsi="Calibri" w:cs="Segoe UI"/>
                <w:color w:val="000000"/>
                <w:sz w:val="18"/>
                <w:szCs w:val="18"/>
                <w:lang w:eastAsia="en-US"/>
              </w:rPr>
              <w:fldChar w:fldCharType="begin"/>
            </w:r>
            <w:r w:rsidR="003C5F2B">
              <w:rPr>
                <w:rFonts w:ascii="Calibri" w:eastAsia="Times New Roman" w:hAnsi="Calibri" w:cs="Segoe UI"/>
                <w:color w:val="000000"/>
                <w:sz w:val="18"/>
                <w:szCs w:val="18"/>
                <w:lang w:eastAsia="en-US"/>
              </w:rPr>
              <w:instrText xml:space="preserve"> ADDIN EN.CITE &lt;EndNote&gt;&lt;Cite&gt;&lt;Author&gt;Cookson&lt;/Author&gt;&lt;Year&gt;1999&lt;/Year&gt;&lt;RecNum&gt;112&lt;/RecNum&gt;&lt;DisplayText&gt;[59]&lt;/DisplayText&gt;&lt;record&gt;&lt;rec-number&gt;112&lt;/rec-number&gt;&lt;foreign-keys&gt;&lt;key app="EN" db-id="fwt2rvrw3p0x5wevwaap5axivet5ppwa0ep2" timestamp="1675652226"&gt;112&lt;/key&gt;&lt;/foreign-keys&gt;&lt;ref-type name="Journal Article"&gt;17&lt;/ref-type&gt;&lt;contributors&gt;&lt;authors&gt;&lt;author&gt;Cookson, R.&lt;/author&gt;&lt;author&gt;Dolan, P.&lt;/author&gt;&lt;/authors&gt;&lt;/contributors&gt;&lt;titles&gt;&lt;title&gt;Public views on health care rationing: a group discussion study&lt;/title&gt;&lt;secondary-title&gt;Health policy (Amsterdam, Netherlands)&lt;/secondary-title&gt;&lt;/titles&gt;&lt;periodical&gt;&lt;full-title&gt;Health policy (Amsterdam, Netherlands)&lt;/full-title&gt;&lt;/periodical&gt;&lt;pages&gt;63-74&lt;/pages&gt;&lt;volume&gt;49&lt;/volume&gt;&lt;number&gt;1-2&lt;/number&gt;&lt;section&gt;Cookson, R. LSE Health, London School of Economics, London, UK. r.cookson@lse.ac.uk&lt;/section&gt;&lt;keywords&gt;&lt;keyword&gt;Adult&lt;/keyword&gt;&lt;keyword&gt;Aged&lt;/keyword&gt;&lt;keyword&gt;Decision Making&lt;/keyword&gt;&lt;keyword&gt;England&lt;/keyword&gt;&lt;keyword&gt;Ethics, Medical&lt;/keyword&gt;&lt;keyword&gt;Female&lt;/keyword&gt;&lt;keyword&gt;Focus Groups&lt;/keyword&gt;&lt;keyword&gt;*Health Care Rationing&lt;/keyword&gt;&lt;keyword&gt;Health Policy&lt;/keyword&gt;&lt;keyword&gt;Health Priorities&lt;/keyword&gt;&lt;keyword&gt;Humans&lt;/keyword&gt;&lt;keyword&gt;Male&lt;/keyword&gt;&lt;keyword&gt;Middle Aged&lt;/keyword&gt;&lt;keyword&gt;*Public Opinion&lt;/keyword&gt;&lt;keyword&gt;Social Justice&lt;/keyword&gt;&lt;/keywords&gt;&lt;dates&gt;&lt;year&gt;1999&lt;/year&gt;&lt;/dates&gt;&lt;pub-location&gt;Ireland&lt;/pub-location&gt;&lt;isbn&gt;0168-8510&lt;/isbn&gt;&lt;urls&gt;&lt;related-urls&gt;&lt;url&gt;http://ovidsp.ovid.com/ovidweb.cgi?T=JS&amp;amp;PAGE=reference&amp;amp;D=med4&amp;amp;NEWS=N&amp;amp;AN=10827291&lt;/url&gt;&lt;/related-urls&gt;&lt;/urls&gt;&lt;/record&gt;&lt;/Cite&gt;&lt;/EndNote&gt;</w:instrText>
            </w:r>
            <w:r w:rsidR="002F15D5" w:rsidRPr="00DB42DE">
              <w:rPr>
                <w:rFonts w:ascii="Calibri" w:eastAsia="Times New Roman" w:hAnsi="Calibri" w:cs="Segoe UI"/>
                <w:color w:val="000000"/>
                <w:sz w:val="18"/>
                <w:szCs w:val="18"/>
                <w:lang w:eastAsia="en-US"/>
              </w:rPr>
              <w:fldChar w:fldCharType="separate"/>
            </w:r>
            <w:r w:rsidR="003C5F2B">
              <w:rPr>
                <w:rFonts w:ascii="Calibri" w:eastAsia="Times New Roman" w:hAnsi="Calibri" w:cs="Segoe UI"/>
                <w:noProof/>
                <w:color w:val="000000"/>
                <w:sz w:val="18"/>
                <w:szCs w:val="18"/>
                <w:lang w:eastAsia="en-US"/>
              </w:rPr>
              <w:t>[59]</w:t>
            </w:r>
            <w:r w:rsidR="002F15D5" w:rsidRPr="00DB42DE">
              <w:rPr>
                <w:rFonts w:ascii="Calibri" w:eastAsia="Times New Roman" w:hAnsi="Calibri" w:cs="Segoe UI"/>
                <w:color w:val="000000"/>
                <w:sz w:val="18"/>
                <w:szCs w:val="18"/>
                <w:lang w:eastAsia="en-US"/>
              </w:rPr>
              <w:fldChar w:fldCharType="end"/>
            </w:r>
            <w:r w:rsidRPr="00DB42DE">
              <w:rPr>
                <w:rFonts w:ascii="Calibri" w:eastAsia="Times New Roman" w:hAnsi="Calibri" w:cs="Segoe UI"/>
                <w:color w:val="000000"/>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3683FB4"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160C691"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8AE6AEA"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6485C5C"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10C2EF6"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B72384E"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7E6F73A"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Not tested – focus group discussions. </w:t>
            </w:r>
            <w:r w:rsidRPr="00DB42DE">
              <w:rPr>
                <w:rFonts w:ascii="Calibri" w:eastAsia="Times New Roman" w:hAnsi="Calibri" w:cs="Segoe UI"/>
                <w:sz w:val="18"/>
                <w:szCs w:val="18"/>
                <w:lang w:eastAsia="en-US"/>
              </w:rPr>
              <w:t> </w:t>
            </w:r>
          </w:p>
        </w:tc>
      </w:tr>
      <w:tr w:rsidR="00380B84" w:rsidRPr="00DB42DE" w14:paraId="69885AAE"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AC62B3" w14:textId="44E5F49A"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Denburg, 2020 </w:t>
            </w:r>
            <w:r w:rsidR="002F15D5" w:rsidRPr="00DB42DE">
              <w:rPr>
                <w:rFonts w:ascii="Calibri" w:eastAsia="Times New Roman" w:hAnsi="Calibri" w:cs="Segoe UI"/>
                <w:color w:val="000000"/>
                <w:sz w:val="18"/>
                <w:szCs w:val="18"/>
                <w:lang w:eastAsia="en-US"/>
              </w:rPr>
              <w:fldChar w:fldCharType="begin">
                <w:fldData xml:space="preserve">PEVuZE5vdGU+PENpdGU+PEF1dGhvcj5EZW5idXJnPC9BdXRob3I+PFllYXI+MjAyMDwvWWVhcj48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</w:fldData>
              </w:fldChar>
            </w:r>
            <w:r w:rsidR="003C5F2B">
              <w:rPr>
                <w:rFonts w:ascii="Calibri" w:eastAsia="Times New Roman" w:hAnsi="Calibri" w:cs="Segoe UI"/>
                <w:color w:val="000000"/>
                <w:sz w:val="18"/>
                <w:szCs w:val="18"/>
                <w:lang w:eastAsia="en-US"/>
              </w:rPr>
              <w:instrText xml:space="preserve"> ADDIN EN.CITE </w:instrText>
            </w:r>
            <w:r w:rsidR="003C5F2B">
              <w:rPr>
                <w:rFonts w:ascii="Calibri" w:eastAsia="Times New Roman" w:hAnsi="Calibri" w:cs="Segoe UI"/>
                <w:color w:val="000000"/>
                <w:sz w:val="18"/>
                <w:szCs w:val="18"/>
                <w:lang w:eastAsia="en-US"/>
              </w:rPr>
              <w:fldChar w:fldCharType="begin">
                <w:fldData xml:space="preserve">PEVuZE5vdGU+PENpdGU+PEF1dGhvcj5EZW5idXJnPC9BdXRob3I+PFllYXI+MjAyMDwvWWVhcj48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</w:fldData>
              </w:fldChar>
            </w:r>
            <w:r w:rsidR="003C5F2B">
              <w:rPr>
                <w:rFonts w:ascii="Calibri" w:eastAsia="Times New Roman" w:hAnsi="Calibri" w:cs="Segoe UI"/>
                <w:color w:val="000000"/>
                <w:sz w:val="18"/>
                <w:szCs w:val="18"/>
                <w:lang w:eastAsia="en-US"/>
              </w:rPr>
              <w:instrText xml:space="preserve"> ADDIN EN.CITE.DATA </w:instrText>
            </w:r>
            <w:r w:rsidR="003C5F2B">
              <w:rPr>
                <w:rFonts w:ascii="Calibri" w:eastAsia="Times New Roman" w:hAnsi="Calibri" w:cs="Segoe UI"/>
                <w:color w:val="000000"/>
                <w:sz w:val="18"/>
                <w:szCs w:val="18"/>
                <w:lang w:eastAsia="en-US"/>
              </w:rPr>
            </w:r>
            <w:r w:rsidR="003C5F2B">
              <w:rPr>
                <w:rFonts w:ascii="Calibri" w:eastAsia="Times New Roman" w:hAnsi="Calibri" w:cs="Segoe UI"/>
                <w:color w:val="000000"/>
                <w:sz w:val="18"/>
                <w:szCs w:val="18"/>
                <w:lang w:eastAsia="en-US"/>
              </w:rPr>
              <w:fldChar w:fldCharType="end"/>
            </w:r>
            <w:r w:rsidR="002F15D5" w:rsidRPr="00DB42DE">
              <w:rPr>
                <w:rFonts w:ascii="Calibri" w:eastAsia="Times New Roman" w:hAnsi="Calibri" w:cs="Segoe UI"/>
                <w:color w:val="000000"/>
                <w:sz w:val="18"/>
                <w:szCs w:val="18"/>
                <w:lang w:eastAsia="en-US"/>
              </w:rPr>
            </w:r>
            <w:r w:rsidR="002F15D5" w:rsidRPr="00DB42DE">
              <w:rPr>
                <w:rFonts w:ascii="Calibri" w:eastAsia="Times New Roman" w:hAnsi="Calibri" w:cs="Segoe UI"/>
                <w:color w:val="000000"/>
                <w:sz w:val="18"/>
                <w:szCs w:val="18"/>
                <w:lang w:eastAsia="en-US"/>
              </w:rPr>
              <w:fldChar w:fldCharType="separate"/>
            </w:r>
            <w:r w:rsidR="003C5F2B">
              <w:rPr>
                <w:rFonts w:ascii="Calibri" w:eastAsia="Times New Roman" w:hAnsi="Calibri" w:cs="Segoe UI"/>
                <w:noProof/>
                <w:color w:val="000000"/>
                <w:sz w:val="18"/>
                <w:szCs w:val="18"/>
                <w:lang w:eastAsia="en-US"/>
              </w:rPr>
              <w:t>[60]</w:t>
            </w:r>
            <w:r w:rsidR="002F15D5" w:rsidRPr="00DB42DE">
              <w:rPr>
                <w:rFonts w:ascii="Calibri" w:eastAsia="Times New Roman" w:hAnsi="Calibri" w:cs="Segoe UI"/>
                <w:color w:val="000000"/>
                <w:sz w:val="18"/>
                <w:szCs w:val="18"/>
                <w:lang w:eastAsia="en-US"/>
              </w:rPr>
              <w:fldChar w:fldCharType="end"/>
            </w:r>
            <w:r w:rsidRPr="00DB42DE">
              <w:rPr>
                <w:rFonts w:ascii="Calibri" w:eastAsia="Times New Roman" w:hAnsi="Calibri" w:cs="Segoe UI"/>
                <w:color w:val="000000"/>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5320CE"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Wingdings 2" w:eastAsia="Times New Roman" w:hAnsi="Wingdings 2" w:cs="Segoe UI"/>
                <w:color w:val="000000"/>
                <w:sz w:val="18"/>
                <w:szCs w:val="18"/>
                <w:lang w:eastAsia="en-US"/>
              </w:rPr>
              <w:sym w:font="Wingdings 2" w:char="F050"/>
            </w:r>
            <w:r w:rsidRPr="00DB42DE">
              <w:rPr>
                <w:rFonts w:ascii="Calibri" w:eastAsia="Times New Roman" w:hAnsi="Calibri" w:cs="Segoe UI"/>
                <w:color w:val="000000"/>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1E4605"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70F6B8"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Wingdings 2" w:eastAsia="Times New Roman" w:hAnsi="Wingdings 2" w:cs="Segoe UI"/>
                <w:color w:val="000000"/>
                <w:sz w:val="18"/>
                <w:szCs w:val="18"/>
                <w:lang w:eastAsia="en-US"/>
              </w:rPr>
              <w:sym w:font="Wingdings 2" w:char="F050"/>
            </w:r>
            <w:r w:rsidRPr="00DB42DE">
              <w:rPr>
                <w:rFonts w:ascii="Calibri" w:eastAsia="Times New Roman" w:hAnsi="Calibri" w:cs="Segoe UI"/>
                <w:color w:val="000000"/>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8B5E6EE"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691C7E"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76D40F"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B20577"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Younger respondents and parents more likely to favour children. </w:t>
            </w:r>
            <w:r w:rsidRPr="00DB42DE">
              <w:rPr>
                <w:rFonts w:ascii="Calibri" w:eastAsia="Times New Roman" w:hAnsi="Calibri" w:cs="Segoe UI"/>
                <w:sz w:val="18"/>
                <w:szCs w:val="18"/>
                <w:lang w:eastAsia="en-US"/>
              </w:rPr>
              <w:t> </w:t>
            </w:r>
          </w:p>
        </w:tc>
      </w:tr>
      <w:tr w:rsidR="00380B84" w:rsidRPr="00DB42DE" w14:paraId="2FCC7BA8"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0BA4BF" w14:textId="029625D9"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Diederich, 2011 </w:t>
            </w:r>
            <w:r w:rsidR="002F15D5" w:rsidRPr="00DB42DE">
              <w:rPr>
                <w:rFonts w:ascii="Calibri" w:eastAsia="Times New Roman" w:hAnsi="Calibri" w:cs="Segoe UI"/>
                <w:color w:val="000000"/>
                <w:sz w:val="18"/>
                <w:szCs w:val="18"/>
                <w:lang w:eastAsia="en-US"/>
              </w:rPr>
              <w:fldChar w:fldCharType="begin">
                <w:fldData xml:space="preserve">PEVuZE5vdGU+PENpdGU+PEF1dGhvcj5EaWVkZXJpY2g8L0F1dGhvcj48WWVhcj4yMDExPC9ZZWFy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</w:fldData>
              </w:fldChar>
            </w:r>
            <w:r w:rsidR="003C5F2B">
              <w:rPr>
                <w:rFonts w:ascii="Calibri" w:eastAsia="Times New Roman" w:hAnsi="Calibri" w:cs="Segoe UI"/>
                <w:color w:val="000000"/>
                <w:sz w:val="18"/>
                <w:szCs w:val="18"/>
                <w:lang w:eastAsia="en-US"/>
              </w:rPr>
              <w:instrText xml:space="preserve"> ADDIN EN.CITE </w:instrText>
            </w:r>
            <w:r w:rsidR="003C5F2B">
              <w:rPr>
                <w:rFonts w:ascii="Calibri" w:eastAsia="Times New Roman" w:hAnsi="Calibri" w:cs="Segoe UI"/>
                <w:color w:val="000000"/>
                <w:sz w:val="18"/>
                <w:szCs w:val="18"/>
                <w:lang w:eastAsia="en-US"/>
              </w:rPr>
              <w:fldChar w:fldCharType="begin">
                <w:fldData xml:space="preserve">PEVuZE5vdGU+PENpdGU+PEF1dGhvcj5EaWVkZXJpY2g8L0F1dGhvcj48WWVhcj4yMDExPC9ZZWFy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</w:fldData>
              </w:fldChar>
            </w:r>
            <w:r w:rsidR="003C5F2B">
              <w:rPr>
                <w:rFonts w:ascii="Calibri" w:eastAsia="Times New Roman" w:hAnsi="Calibri" w:cs="Segoe UI"/>
                <w:color w:val="000000"/>
                <w:sz w:val="18"/>
                <w:szCs w:val="18"/>
                <w:lang w:eastAsia="en-US"/>
              </w:rPr>
              <w:instrText xml:space="preserve"> ADDIN EN.CITE.DATA </w:instrText>
            </w:r>
            <w:r w:rsidR="003C5F2B">
              <w:rPr>
                <w:rFonts w:ascii="Calibri" w:eastAsia="Times New Roman" w:hAnsi="Calibri" w:cs="Segoe UI"/>
                <w:color w:val="000000"/>
                <w:sz w:val="18"/>
                <w:szCs w:val="18"/>
                <w:lang w:eastAsia="en-US"/>
              </w:rPr>
            </w:r>
            <w:r w:rsidR="003C5F2B">
              <w:rPr>
                <w:rFonts w:ascii="Calibri" w:eastAsia="Times New Roman" w:hAnsi="Calibri" w:cs="Segoe UI"/>
                <w:color w:val="000000"/>
                <w:sz w:val="18"/>
                <w:szCs w:val="18"/>
                <w:lang w:eastAsia="en-US"/>
              </w:rPr>
              <w:fldChar w:fldCharType="end"/>
            </w:r>
            <w:r w:rsidR="002F15D5" w:rsidRPr="00DB42DE">
              <w:rPr>
                <w:rFonts w:ascii="Calibri" w:eastAsia="Times New Roman" w:hAnsi="Calibri" w:cs="Segoe UI"/>
                <w:color w:val="000000"/>
                <w:sz w:val="18"/>
                <w:szCs w:val="18"/>
                <w:lang w:eastAsia="en-US"/>
              </w:rPr>
            </w:r>
            <w:r w:rsidR="002F15D5" w:rsidRPr="00DB42DE">
              <w:rPr>
                <w:rFonts w:ascii="Calibri" w:eastAsia="Times New Roman" w:hAnsi="Calibri" w:cs="Segoe UI"/>
                <w:color w:val="000000"/>
                <w:sz w:val="18"/>
                <w:szCs w:val="18"/>
                <w:lang w:eastAsia="en-US"/>
              </w:rPr>
              <w:fldChar w:fldCharType="separate"/>
            </w:r>
            <w:r w:rsidR="003C5F2B">
              <w:rPr>
                <w:rFonts w:ascii="Calibri" w:eastAsia="Times New Roman" w:hAnsi="Calibri" w:cs="Segoe UI"/>
                <w:noProof/>
                <w:color w:val="000000"/>
                <w:sz w:val="18"/>
                <w:szCs w:val="18"/>
                <w:lang w:eastAsia="en-US"/>
              </w:rPr>
              <w:t>[61]</w:t>
            </w:r>
            <w:r w:rsidR="002F15D5" w:rsidRPr="00DB42DE">
              <w:rPr>
                <w:rFonts w:ascii="Calibri" w:eastAsia="Times New Roman" w:hAnsi="Calibri" w:cs="Segoe UI"/>
                <w:color w:val="000000"/>
                <w:sz w:val="18"/>
                <w:szCs w:val="18"/>
                <w:lang w:eastAsia="en-US"/>
              </w:rPr>
              <w:fldChar w:fldCharType="end"/>
            </w:r>
            <w:r w:rsidRPr="00DB42DE">
              <w:rPr>
                <w:rFonts w:ascii="Calibri" w:eastAsia="Times New Roman" w:hAnsi="Calibri" w:cs="Segoe UI"/>
                <w:color w:val="000000"/>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CBBFD90"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Wingdings 2" w:eastAsia="Times New Roman" w:hAnsi="Wingdings 2" w:cs="Segoe UI"/>
                <w:color w:val="000000"/>
                <w:sz w:val="18"/>
                <w:szCs w:val="18"/>
                <w:lang w:eastAsia="en-US"/>
              </w:rPr>
              <w:sym w:font="Wingdings 2" w:char="F050"/>
            </w:r>
            <w:r w:rsidRPr="00DB42DE">
              <w:rPr>
                <w:rFonts w:ascii="Calibri" w:eastAsia="Times New Roman" w:hAnsi="Calibri" w:cs="Segoe UI"/>
                <w:color w:val="000000"/>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FB76C6"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084E58"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DB2333A"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641DD0"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D898BE"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68853E"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The older participants less likely to agree to preferential treatment of children </w:t>
            </w:r>
            <w:r w:rsidRPr="00DB42DE">
              <w:rPr>
                <w:rFonts w:ascii="Calibri" w:eastAsia="Times New Roman" w:hAnsi="Calibri" w:cs="Segoe UI"/>
                <w:sz w:val="18"/>
                <w:szCs w:val="18"/>
                <w:lang w:eastAsia="en-US"/>
              </w:rPr>
              <w:t> </w:t>
            </w:r>
          </w:p>
        </w:tc>
      </w:tr>
      <w:tr w:rsidR="00380B84" w:rsidRPr="00DB42DE" w14:paraId="7480F304"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B0B798" w14:textId="5E090D10"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Krutli, 2016</w:t>
            </w:r>
            <w:r w:rsidR="002F15D5" w:rsidRPr="00DB42DE">
              <w:rPr>
                <w:rFonts w:ascii="Calibri" w:eastAsia="Times New Roman" w:hAnsi="Calibri" w:cs="Segoe UI"/>
                <w:color w:val="000000"/>
                <w:sz w:val="18"/>
                <w:szCs w:val="18"/>
                <w:lang w:eastAsia="en-US"/>
              </w:rPr>
              <w:fldChar w:fldCharType="begin">
                <w:fldData xml:space="preserve">PEVuZE5vdGU+PENpdGU+PEF1dGhvcj5LcnV0bGk8L0F1dGhvcj48WWVhcj4yMDE2PC9ZZWFyPjxS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=
</w:fldData>
              </w:fldChar>
            </w:r>
            <w:r w:rsidR="003C5F2B">
              <w:rPr>
                <w:rFonts w:ascii="Calibri" w:eastAsia="Times New Roman" w:hAnsi="Calibri" w:cs="Segoe UI"/>
                <w:color w:val="000000"/>
                <w:sz w:val="18"/>
                <w:szCs w:val="18"/>
                <w:lang w:eastAsia="en-US"/>
              </w:rPr>
              <w:instrText xml:space="preserve"> ADDIN EN.CITE </w:instrText>
            </w:r>
            <w:r w:rsidR="003C5F2B">
              <w:rPr>
                <w:rFonts w:ascii="Calibri" w:eastAsia="Times New Roman" w:hAnsi="Calibri" w:cs="Segoe UI"/>
                <w:color w:val="000000"/>
                <w:sz w:val="18"/>
                <w:szCs w:val="18"/>
                <w:lang w:eastAsia="en-US"/>
              </w:rPr>
              <w:fldChar w:fldCharType="begin">
                <w:fldData xml:space="preserve">PEVuZE5vdGU+PENpdGU+PEF1dGhvcj5LcnV0bGk8L0F1dGhvcj48WWVhcj4yMDE2PC9ZZWFyPjxS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=
</w:fldData>
              </w:fldChar>
            </w:r>
            <w:r w:rsidR="003C5F2B">
              <w:rPr>
                <w:rFonts w:ascii="Calibri" w:eastAsia="Times New Roman" w:hAnsi="Calibri" w:cs="Segoe UI"/>
                <w:color w:val="000000"/>
                <w:sz w:val="18"/>
                <w:szCs w:val="18"/>
                <w:lang w:eastAsia="en-US"/>
              </w:rPr>
              <w:instrText xml:space="preserve"> ADDIN EN.CITE.DATA </w:instrText>
            </w:r>
            <w:r w:rsidR="003C5F2B">
              <w:rPr>
                <w:rFonts w:ascii="Calibri" w:eastAsia="Times New Roman" w:hAnsi="Calibri" w:cs="Segoe UI"/>
                <w:color w:val="000000"/>
                <w:sz w:val="18"/>
                <w:szCs w:val="18"/>
                <w:lang w:eastAsia="en-US"/>
              </w:rPr>
            </w:r>
            <w:r w:rsidR="003C5F2B">
              <w:rPr>
                <w:rFonts w:ascii="Calibri" w:eastAsia="Times New Roman" w:hAnsi="Calibri" w:cs="Segoe UI"/>
                <w:color w:val="000000"/>
                <w:sz w:val="18"/>
                <w:szCs w:val="18"/>
                <w:lang w:eastAsia="en-US"/>
              </w:rPr>
              <w:fldChar w:fldCharType="end"/>
            </w:r>
            <w:r w:rsidR="002F15D5" w:rsidRPr="00DB42DE">
              <w:rPr>
                <w:rFonts w:ascii="Calibri" w:eastAsia="Times New Roman" w:hAnsi="Calibri" w:cs="Segoe UI"/>
                <w:color w:val="000000"/>
                <w:sz w:val="18"/>
                <w:szCs w:val="18"/>
                <w:lang w:eastAsia="en-US"/>
              </w:rPr>
            </w:r>
            <w:r w:rsidR="002F15D5" w:rsidRPr="00DB42DE">
              <w:rPr>
                <w:rFonts w:ascii="Calibri" w:eastAsia="Times New Roman" w:hAnsi="Calibri" w:cs="Segoe UI"/>
                <w:color w:val="000000"/>
                <w:sz w:val="18"/>
                <w:szCs w:val="18"/>
                <w:lang w:eastAsia="en-US"/>
              </w:rPr>
              <w:fldChar w:fldCharType="separate"/>
            </w:r>
            <w:r w:rsidR="003C5F2B">
              <w:rPr>
                <w:rFonts w:ascii="Calibri" w:eastAsia="Times New Roman" w:hAnsi="Calibri" w:cs="Segoe UI"/>
                <w:noProof/>
                <w:color w:val="000000"/>
                <w:sz w:val="18"/>
                <w:szCs w:val="18"/>
                <w:lang w:eastAsia="en-US"/>
              </w:rPr>
              <w:t>[62]</w:t>
            </w:r>
            <w:r w:rsidR="002F15D5" w:rsidRPr="00DB42DE">
              <w:rPr>
                <w:rFonts w:ascii="Calibri" w:eastAsia="Times New Roman" w:hAnsi="Calibri" w:cs="Segoe UI"/>
                <w:color w:val="000000"/>
                <w:sz w:val="18"/>
                <w:szCs w:val="18"/>
                <w:lang w:eastAsia="en-US"/>
              </w:rPr>
              <w:fldChar w:fldCharType="end"/>
            </w:r>
            <w:r w:rsidRPr="00DB42DE">
              <w:rPr>
                <w:rFonts w:ascii="Calibri" w:eastAsia="Times New Roman" w:hAnsi="Calibri" w:cs="Segoe UI"/>
                <w:color w:val="000000"/>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0801AB5"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NS </w:t>
            </w:r>
          </w:p>
        </w:tc>
        <w:tc>
          <w:tcPr>
            <w:tcW w:w="7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8D7F73"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Wingdings 2" w:eastAsia="Times New Roman" w:hAnsi="Wingdings 2" w:cs="Segoe UI"/>
                <w:color w:val="000000"/>
                <w:sz w:val="18"/>
                <w:szCs w:val="18"/>
                <w:lang w:eastAsia="en-US"/>
              </w:rPr>
              <w:sym w:font="Wingdings 2" w:char="F050"/>
            </w:r>
            <w:r w:rsidRPr="00DB42DE">
              <w:rPr>
                <w:rFonts w:ascii="Calibri" w:eastAsia="Times New Roman" w:hAnsi="Calibri" w:cs="Segoe UI"/>
                <w:color w:val="000000"/>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5F359F"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798DC3E"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461B4D"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923E94"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7772EF"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Religious are more likely to consider prioritisation based on age as ‘just or fair’ across the three types of intervention. Medical students, health professionals and GPs are also more likely than lay people. Males more likely to consider use of age as ‘just’ for joint replacements. Respondent age and health status showed no significant differences. </w:t>
            </w:r>
            <w:r w:rsidRPr="00DB42DE">
              <w:rPr>
                <w:rFonts w:ascii="Calibri" w:eastAsia="Times New Roman" w:hAnsi="Calibri" w:cs="Segoe UI"/>
                <w:sz w:val="18"/>
                <w:szCs w:val="18"/>
                <w:lang w:eastAsia="en-US"/>
              </w:rPr>
              <w:t> </w:t>
            </w:r>
          </w:p>
        </w:tc>
      </w:tr>
      <w:tr w:rsidR="00380B84" w:rsidRPr="00DB42DE" w14:paraId="4E72CC79"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F7E980" w14:textId="74AC8C68"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Linley, 2013 </w:t>
            </w:r>
            <w:r w:rsidR="002F15D5" w:rsidRPr="00DB42DE">
              <w:rPr>
                <w:rFonts w:ascii="Calibri" w:eastAsia="Times New Roman" w:hAnsi="Calibri" w:cs="Segoe UI"/>
                <w:color w:val="000000"/>
                <w:sz w:val="18"/>
                <w:szCs w:val="18"/>
                <w:lang w:eastAsia="en-US"/>
              </w:rPr>
              <w:fldChar w:fldCharType="begin">
                <w:fldData xml:space="preserve">PEVuZE5vdGU+PENpdGU+PEF1dGhvcj5MaW5sZXk8L0F1dGhvcj48WWVhcj4yMDEzPC9ZZWFyPjxS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</w:fldData>
              </w:fldChar>
            </w:r>
            <w:r w:rsidR="003C5F2B">
              <w:rPr>
                <w:rFonts w:ascii="Calibri" w:eastAsia="Times New Roman" w:hAnsi="Calibri" w:cs="Segoe UI"/>
                <w:color w:val="000000"/>
                <w:sz w:val="18"/>
                <w:szCs w:val="18"/>
                <w:lang w:eastAsia="en-US"/>
              </w:rPr>
              <w:instrText xml:space="preserve"> ADDIN EN.CITE </w:instrText>
            </w:r>
            <w:r w:rsidR="003C5F2B">
              <w:rPr>
                <w:rFonts w:ascii="Calibri" w:eastAsia="Times New Roman" w:hAnsi="Calibri" w:cs="Segoe UI"/>
                <w:color w:val="000000"/>
                <w:sz w:val="18"/>
                <w:szCs w:val="18"/>
                <w:lang w:eastAsia="en-US"/>
              </w:rPr>
              <w:fldChar w:fldCharType="begin">
                <w:fldData xml:space="preserve">PEVuZE5vdGU+PENpdGU+PEF1dGhvcj5MaW5sZXk8L0F1dGhvcj48WWVhcj4yMDEzPC9ZZWFyPjxS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</w:fldData>
              </w:fldChar>
            </w:r>
            <w:r w:rsidR="003C5F2B">
              <w:rPr>
                <w:rFonts w:ascii="Calibri" w:eastAsia="Times New Roman" w:hAnsi="Calibri" w:cs="Segoe UI"/>
                <w:color w:val="000000"/>
                <w:sz w:val="18"/>
                <w:szCs w:val="18"/>
                <w:lang w:eastAsia="en-US"/>
              </w:rPr>
              <w:instrText xml:space="preserve"> ADDIN EN.CITE.DATA </w:instrText>
            </w:r>
            <w:r w:rsidR="003C5F2B">
              <w:rPr>
                <w:rFonts w:ascii="Calibri" w:eastAsia="Times New Roman" w:hAnsi="Calibri" w:cs="Segoe UI"/>
                <w:color w:val="000000"/>
                <w:sz w:val="18"/>
                <w:szCs w:val="18"/>
                <w:lang w:eastAsia="en-US"/>
              </w:rPr>
            </w:r>
            <w:r w:rsidR="003C5F2B">
              <w:rPr>
                <w:rFonts w:ascii="Calibri" w:eastAsia="Times New Roman" w:hAnsi="Calibri" w:cs="Segoe UI"/>
                <w:color w:val="000000"/>
                <w:sz w:val="18"/>
                <w:szCs w:val="18"/>
                <w:lang w:eastAsia="en-US"/>
              </w:rPr>
              <w:fldChar w:fldCharType="end"/>
            </w:r>
            <w:r w:rsidR="002F15D5" w:rsidRPr="00DB42DE">
              <w:rPr>
                <w:rFonts w:ascii="Calibri" w:eastAsia="Times New Roman" w:hAnsi="Calibri" w:cs="Segoe UI"/>
                <w:color w:val="000000"/>
                <w:sz w:val="18"/>
                <w:szCs w:val="18"/>
                <w:lang w:eastAsia="en-US"/>
              </w:rPr>
            </w:r>
            <w:r w:rsidR="002F15D5" w:rsidRPr="00DB42DE">
              <w:rPr>
                <w:rFonts w:ascii="Calibri" w:eastAsia="Times New Roman" w:hAnsi="Calibri" w:cs="Segoe UI"/>
                <w:color w:val="000000"/>
                <w:sz w:val="18"/>
                <w:szCs w:val="18"/>
                <w:lang w:eastAsia="en-US"/>
              </w:rPr>
              <w:fldChar w:fldCharType="separate"/>
            </w:r>
            <w:r w:rsidR="003C5F2B">
              <w:rPr>
                <w:rFonts w:ascii="Calibri" w:eastAsia="Times New Roman" w:hAnsi="Calibri" w:cs="Segoe UI"/>
                <w:noProof/>
                <w:color w:val="000000"/>
                <w:sz w:val="18"/>
                <w:szCs w:val="18"/>
                <w:lang w:eastAsia="en-US"/>
              </w:rPr>
              <w:t>[64]</w:t>
            </w:r>
            <w:r w:rsidR="002F15D5" w:rsidRPr="00DB42DE">
              <w:rPr>
                <w:rFonts w:ascii="Calibri" w:eastAsia="Times New Roman" w:hAnsi="Calibri" w:cs="Segoe UI"/>
                <w:color w:val="000000"/>
                <w:sz w:val="18"/>
                <w:szCs w:val="18"/>
                <w:lang w:eastAsia="en-US"/>
              </w:rPr>
              <w:fldChar w:fldCharType="end"/>
            </w:r>
            <w:r w:rsidRPr="00DB42DE">
              <w:rPr>
                <w:rFonts w:ascii="Calibri" w:eastAsia="Times New Roman" w:hAnsi="Calibri" w:cs="Segoe UI"/>
                <w:color w:val="000000"/>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C58F84"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Wingdings 2" w:eastAsia="Times New Roman" w:hAnsi="Wingdings 2" w:cs="Segoe UI"/>
                <w:color w:val="000000"/>
                <w:sz w:val="18"/>
                <w:szCs w:val="18"/>
                <w:lang w:eastAsia="en-US"/>
              </w:rPr>
              <w:sym w:font="Wingdings 2" w:char="F050"/>
            </w:r>
            <w:r w:rsidRPr="00DB42DE">
              <w:rPr>
                <w:rFonts w:ascii="Calibri" w:eastAsia="Times New Roman" w:hAnsi="Calibri" w:cs="Segoe UI"/>
                <w:color w:val="000000"/>
                <w:sz w:val="18"/>
                <w:szCs w:val="18"/>
                <w:lang w:eastAsia="en-US"/>
              </w:rPr>
              <w:t>(+) </w:t>
            </w:r>
          </w:p>
          <w:p w14:paraId="2C1FA7C0"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7340B3"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85E599"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Wingdings 2" w:eastAsia="Times New Roman" w:hAnsi="Wingdings 2" w:cs="Segoe UI"/>
                <w:color w:val="000000"/>
                <w:sz w:val="18"/>
                <w:szCs w:val="18"/>
                <w:lang w:eastAsia="en-US"/>
              </w:rPr>
              <w:sym w:font="Wingdings 2" w:char="F050"/>
            </w:r>
            <w:r w:rsidRPr="00DB42DE">
              <w:rPr>
                <w:rFonts w:ascii="Calibri" w:eastAsia="Times New Roman" w:hAnsi="Calibri" w:cs="Segoe UI"/>
                <w:color w:val="000000"/>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C5FEDD"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CF4DC8"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E7E845"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C66739"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 xml:space="preserve">Those with children in their household and those 65 years or over were significantly more likely to express a funding preference for treating children over adults (compared to those aged 18-44). Respondents rating themselves as in bad/very bad health were significantly less likely to favour the funding of medicines for children compared with </w:t>
            </w:r>
            <w:r w:rsidRPr="00DB42DE">
              <w:rPr>
                <w:rFonts w:ascii="Calibri" w:eastAsia="Times New Roman" w:hAnsi="Calibri" w:cs="Segoe UI"/>
                <w:sz w:val="18"/>
                <w:szCs w:val="18"/>
                <w:lang w:val="en-AU" w:eastAsia="en-US"/>
              </w:rPr>
              <w:lastRenderedPageBreak/>
              <w:t>those in good/very good health. No significant differences based on country of residence. </w:t>
            </w:r>
            <w:r w:rsidRPr="00DB42DE">
              <w:rPr>
                <w:rFonts w:ascii="Calibri" w:eastAsia="Times New Roman" w:hAnsi="Calibri" w:cs="Segoe UI"/>
                <w:sz w:val="18"/>
                <w:szCs w:val="18"/>
                <w:lang w:eastAsia="en-US"/>
              </w:rPr>
              <w:t> </w:t>
            </w:r>
          </w:p>
        </w:tc>
      </w:tr>
      <w:tr w:rsidR="00380B84" w:rsidRPr="00DB42DE" w14:paraId="29390C8C"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1B24D6" w14:textId="090DC775"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lastRenderedPageBreak/>
              <w:t xml:space="preserve">Mak, </w:t>
            </w:r>
            <w:r w:rsidR="002F15D5" w:rsidRPr="00DB42DE">
              <w:rPr>
                <w:rFonts w:ascii="Calibri" w:eastAsia="Times New Roman" w:hAnsi="Calibri" w:cs="Segoe UI"/>
                <w:color w:val="000000"/>
                <w:sz w:val="18"/>
                <w:szCs w:val="18"/>
                <w:lang w:eastAsia="en-US"/>
              </w:rPr>
              <w:t>2011</w:t>
            </w:r>
            <w:r w:rsidR="002F15D5" w:rsidRPr="00DB42DE">
              <w:rPr>
                <w:rFonts w:ascii="Calibri" w:eastAsia="Times New Roman" w:hAnsi="Calibri" w:cs="Segoe UI"/>
                <w:color w:val="000000"/>
                <w:sz w:val="18"/>
                <w:szCs w:val="18"/>
                <w:lang w:eastAsia="en-US"/>
              </w:rPr>
              <w:fldChar w:fldCharType="begin">
                <w:fldData xml:space="preserve">PEVuZE5vdGU+PENpdGU+PEF1dGhvcj5NYWs8L0F1dGhvcj48WWVhcj4yMDExPC9ZZWFyPjxSZWNO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</w:fldData>
              </w:fldChar>
            </w:r>
            <w:r w:rsidR="003C5F2B">
              <w:rPr>
                <w:rFonts w:ascii="Calibri" w:eastAsia="Times New Roman" w:hAnsi="Calibri" w:cs="Segoe UI"/>
                <w:color w:val="000000"/>
                <w:sz w:val="18"/>
                <w:szCs w:val="18"/>
                <w:lang w:eastAsia="en-US"/>
              </w:rPr>
              <w:instrText xml:space="preserve"> ADDIN EN.CITE </w:instrText>
            </w:r>
            <w:r w:rsidR="003C5F2B">
              <w:rPr>
                <w:rFonts w:ascii="Calibri" w:eastAsia="Times New Roman" w:hAnsi="Calibri" w:cs="Segoe UI"/>
                <w:color w:val="000000"/>
                <w:sz w:val="18"/>
                <w:szCs w:val="18"/>
                <w:lang w:eastAsia="en-US"/>
              </w:rPr>
              <w:fldChar w:fldCharType="begin">
                <w:fldData xml:space="preserve">PEVuZE5vdGU+PENpdGU+PEF1dGhvcj5NYWs8L0F1dGhvcj48WWVhcj4yMDExPC9ZZWFyPjxSZWNO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</w:fldData>
              </w:fldChar>
            </w:r>
            <w:r w:rsidR="003C5F2B">
              <w:rPr>
                <w:rFonts w:ascii="Calibri" w:eastAsia="Times New Roman" w:hAnsi="Calibri" w:cs="Segoe UI"/>
                <w:color w:val="000000"/>
                <w:sz w:val="18"/>
                <w:szCs w:val="18"/>
                <w:lang w:eastAsia="en-US"/>
              </w:rPr>
              <w:instrText xml:space="preserve"> ADDIN EN.CITE.DATA </w:instrText>
            </w:r>
            <w:r w:rsidR="003C5F2B">
              <w:rPr>
                <w:rFonts w:ascii="Calibri" w:eastAsia="Times New Roman" w:hAnsi="Calibri" w:cs="Segoe UI"/>
                <w:color w:val="000000"/>
                <w:sz w:val="18"/>
                <w:szCs w:val="18"/>
                <w:lang w:eastAsia="en-US"/>
              </w:rPr>
            </w:r>
            <w:r w:rsidR="003C5F2B">
              <w:rPr>
                <w:rFonts w:ascii="Calibri" w:eastAsia="Times New Roman" w:hAnsi="Calibri" w:cs="Segoe UI"/>
                <w:color w:val="000000"/>
                <w:sz w:val="18"/>
                <w:szCs w:val="18"/>
                <w:lang w:eastAsia="en-US"/>
              </w:rPr>
              <w:fldChar w:fldCharType="end"/>
            </w:r>
            <w:r w:rsidR="002F15D5" w:rsidRPr="00DB42DE">
              <w:rPr>
                <w:rFonts w:ascii="Calibri" w:eastAsia="Times New Roman" w:hAnsi="Calibri" w:cs="Segoe UI"/>
                <w:color w:val="000000"/>
                <w:sz w:val="18"/>
                <w:szCs w:val="18"/>
                <w:lang w:eastAsia="en-US"/>
              </w:rPr>
            </w:r>
            <w:r w:rsidR="002F15D5" w:rsidRPr="00DB42DE">
              <w:rPr>
                <w:rFonts w:ascii="Calibri" w:eastAsia="Times New Roman" w:hAnsi="Calibri" w:cs="Segoe UI"/>
                <w:color w:val="000000"/>
                <w:sz w:val="18"/>
                <w:szCs w:val="18"/>
                <w:lang w:eastAsia="en-US"/>
              </w:rPr>
              <w:fldChar w:fldCharType="separate"/>
            </w:r>
            <w:r w:rsidR="003C5F2B">
              <w:rPr>
                <w:rFonts w:ascii="Calibri" w:eastAsia="Times New Roman" w:hAnsi="Calibri" w:cs="Segoe UI"/>
                <w:noProof/>
                <w:color w:val="000000"/>
                <w:sz w:val="18"/>
                <w:szCs w:val="18"/>
                <w:lang w:eastAsia="en-US"/>
              </w:rPr>
              <w:t>[65]</w:t>
            </w:r>
            <w:r w:rsidR="002F15D5" w:rsidRPr="00DB42DE">
              <w:rPr>
                <w:rFonts w:ascii="Calibri" w:eastAsia="Times New Roman" w:hAnsi="Calibri" w:cs="Segoe UI"/>
                <w:color w:val="000000"/>
                <w:sz w:val="18"/>
                <w:szCs w:val="18"/>
                <w:lang w:eastAsia="en-US"/>
              </w:rPr>
              <w:fldChar w:fldCharType="end"/>
            </w:r>
            <w:r w:rsidRPr="00DB42DE">
              <w:rPr>
                <w:rFonts w:ascii="Calibri" w:eastAsia="Times New Roman" w:hAnsi="Calibri" w:cs="Segoe UI"/>
                <w:color w:val="000000"/>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60E848"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Wingdings 2" w:eastAsia="Times New Roman" w:hAnsi="Wingdings 2" w:cs="Segoe UI"/>
                <w:color w:val="000000"/>
                <w:sz w:val="18"/>
                <w:szCs w:val="18"/>
                <w:lang w:eastAsia="en-US"/>
              </w:rPr>
              <w:sym w:font="Wingdings 2" w:char="F050"/>
            </w:r>
            <w:r w:rsidRPr="00DB42DE">
              <w:rPr>
                <w:rFonts w:ascii="Calibri" w:eastAsia="Times New Roman" w:hAnsi="Calibri" w:cs="Segoe UI"/>
                <w:color w:val="000000"/>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BBD106"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4E95DE"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D83273"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144696"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3E4B60B"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289DC2"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Younger people (18–49 and/or 50–64) tended to give a higher priority to services concerning children (such as, “treatment for children” and “intensive care for premature babies”) more than people &gt;64. </w:t>
            </w:r>
            <w:r w:rsidRPr="00DB42DE">
              <w:rPr>
                <w:rFonts w:ascii="Calibri" w:eastAsia="Times New Roman" w:hAnsi="Calibri" w:cs="Segoe UI"/>
                <w:sz w:val="18"/>
                <w:szCs w:val="18"/>
                <w:lang w:eastAsia="en-US"/>
              </w:rPr>
              <w:t> </w:t>
            </w:r>
          </w:p>
        </w:tc>
      </w:tr>
      <w:tr w:rsidR="00380B84" w:rsidRPr="00DB42DE" w14:paraId="79D19C9F"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A30E03" w14:textId="231BAA28"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Mossialos, 1999 </w:t>
            </w:r>
            <w:r w:rsidR="002F15D5" w:rsidRPr="00DB42DE">
              <w:rPr>
                <w:rFonts w:ascii="Calibri" w:eastAsia="Times New Roman" w:hAnsi="Calibri" w:cs="Segoe UI"/>
                <w:color w:val="000000"/>
                <w:sz w:val="18"/>
                <w:szCs w:val="18"/>
                <w:lang w:eastAsia="en-US"/>
              </w:rPr>
              <w:fldChar w:fldCharType="begin"/>
            </w:r>
            <w:r w:rsidR="003C5F2B">
              <w:rPr>
                <w:rFonts w:ascii="Calibri" w:eastAsia="Times New Roman" w:hAnsi="Calibri" w:cs="Segoe UI"/>
                <w:color w:val="000000"/>
                <w:sz w:val="18"/>
                <w:szCs w:val="18"/>
                <w:lang w:eastAsia="en-US"/>
              </w:rPr>
              <w:instrText xml:space="preserve"> ADDIN EN.CITE &lt;EndNote&gt;&lt;Cite&gt;&lt;Author&gt;Mossialos&lt;/Author&gt;&lt;Year&gt;1999&lt;/Year&gt;&lt;RecNum&gt;113&lt;/RecNum&gt;&lt;DisplayText&gt;[66]&lt;/DisplayText&gt;&lt;record&gt;&lt;rec-number&gt;113&lt;/rec-number&gt;&lt;foreign-keys&gt;&lt;key app="EN" db-id="fwt2rvrw3p0x5wevwaap5axivet5ppwa0ep2" timestamp="1675652435"&gt;113&lt;/key&gt;&lt;/foreign-keys&gt;&lt;ref-type name="Journal Article"&gt;17&lt;/ref-type&gt;&lt;contributors&gt;&lt;authors&gt;&lt;author&gt;Mossialos, Elias&lt;/author&gt;&lt;author&gt;King, Derek&lt;/author&gt;&lt;/authors&gt;&lt;/contributors&gt;&lt;titles&gt;&lt;title&gt;Citizens and rationing: analysis of a European survey&lt;/title&gt;&lt;secondary-title&gt;Health Policy&lt;/secondary-title&gt;&lt;/titles&gt;&lt;periodical&gt;&lt;full-title&gt;Health Policy&lt;/full-title&gt;&lt;/periodical&gt;&lt;pages&gt;75-135&lt;/pages&gt;&lt;volume&gt;49&lt;/volume&gt;&lt;number&gt;1-2&lt;/number&gt;&lt;dates&gt;&lt;year&gt;1999&lt;/year&gt;&lt;/dates&gt;&lt;isbn&gt;0168-8510&lt;/isbn&gt;&lt;urls&gt;&lt;/urls&gt;&lt;/record&gt;&lt;/Cite&gt;&lt;/EndNote&gt;</w:instrText>
            </w:r>
            <w:r w:rsidR="002F15D5" w:rsidRPr="00DB42DE">
              <w:rPr>
                <w:rFonts w:ascii="Calibri" w:eastAsia="Times New Roman" w:hAnsi="Calibri" w:cs="Segoe UI"/>
                <w:color w:val="000000"/>
                <w:sz w:val="18"/>
                <w:szCs w:val="18"/>
                <w:lang w:eastAsia="en-US"/>
              </w:rPr>
              <w:fldChar w:fldCharType="separate"/>
            </w:r>
            <w:r w:rsidR="003C5F2B">
              <w:rPr>
                <w:rFonts w:ascii="Calibri" w:eastAsia="Times New Roman" w:hAnsi="Calibri" w:cs="Segoe UI"/>
                <w:noProof/>
                <w:color w:val="000000"/>
                <w:sz w:val="18"/>
                <w:szCs w:val="18"/>
                <w:lang w:eastAsia="en-US"/>
              </w:rPr>
              <w:t>[66]</w:t>
            </w:r>
            <w:r w:rsidR="002F15D5" w:rsidRPr="00DB42DE">
              <w:rPr>
                <w:rFonts w:ascii="Calibri" w:eastAsia="Times New Roman" w:hAnsi="Calibri" w:cs="Segoe UI"/>
                <w:color w:val="000000"/>
                <w:sz w:val="18"/>
                <w:szCs w:val="18"/>
                <w:lang w:eastAsia="en-US"/>
              </w:rPr>
              <w:fldChar w:fldCharType="end"/>
            </w:r>
            <w:r w:rsidRPr="00DB42DE">
              <w:rPr>
                <w:rFonts w:ascii="Calibri" w:eastAsia="Times New Roman" w:hAnsi="Calibri" w:cs="Segoe UI"/>
                <w:color w:val="000000"/>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5D3093"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Wingdings 2" w:eastAsia="Times New Roman" w:hAnsi="Wingdings 2" w:cs="Segoe UI"/>
                <w:color w:val="000000"/>
                <w:sz w:val="18"/>
                <w:szCs w:val="18"/>
                <w:lang w:eastAsia="en-US"/>
              </w:rPr>
              <w:sym w:font="Wingdings 2" w:char="F050"/>
            </w:r>
            <w:r w:rsidRPr="00DB42DE">
              <w:rPr>
                <w:rFonts w:ascii="Calibri" w:eastAsia="Times New Roman" w:hAnsi="Calibri" w:cs="Segoe UI"/>
                <w:color w:val="000000"/>
                <w:sz w:val="18"/>
                <w:szCs w:val="18"/>
                <w:lang w:eastAsia="en-US"/>
              </w:rPr>
              <w:t xml:space="preserve"> (-) </w:t>
            </w:r>
          </w:p>
          <w:p w14:paraId="201D6D0B"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ECF938"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 xml:space="preserve">NS except France </w:t>
            </w:r>
            <w:r w:rsidRPr="00DB42DE">
              <w:rPr>
                <w:rFonts w:ascii="Wingdings 2" w:eastAsia="Times New Roman" w:hAnsi="Wingdings 2" w:cs="Segoe UI"/>
                <w:color w:val="000000"/>
                <w:sz w:val="18"/>
                <w:szCs w:val="18"/>
                <w:lang w:eastAsia="en-US"/>
              </w:rPr>
              <w:sym w:font="Wingdings 2" w:char="F050"/>
            </w:r>
            <w:r w:rsidRPr="00DB42DE">
              <w:rPr>
                <w:rFonts w:ascii="Calibri" w:eastAsia="Times New Roman" w:hAnsi="Calibri" w:cs="Segoe UI"/>
                <w:color w:val="000000"/>
                <w:sz w:val="18"/>
                <w:szCs w:val="18"/>
                <w:lang w:eastAsia="en-US"/>
              </w:rPr>
              <w:t xml:space="preserve"> (-) </w:t>
            </w:r>
          </w:p>
          <w:p w14:paraId="552191FD"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EA7D0B"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NS </w:t>
            </w:r>
          </w:p>
        </w:tc>
        <w:tc>
          <w:tcPr>
            <w:tcW w:w="87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CBB236"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80A9B2"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NS </w:t>
            </w:r>
          </w:p>
        </w:tc>
        <w:tc>
          <w:tcPr>
            <w:tcW w:w="7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FAD09B"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2193F7"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Increasing age was associated with stronger disagreement to age-based priority setting (treating younger over older patients) – but this pattern is not clear in the UK or Italy samples. Gender not significant except for France where women were less willing to see age-based priority setting compared to men. Living with children, education and employment status not significant in any country. </w:t>
            </w:r>
            <w:r w:rsidRPr="00DB42DE">
              <w:rPr>
                <w:rFonts w:ascii="Calibri" w:eastAsia="Times New Roman" w:hAnsi="Calibri" w:cs="Segoe UI"/>
                <w:sz w:val="18"/>
                <w:szCs w:val="18"/>
                <w:lang w:eastAsia="en-US"/>
              </w:rPr>
              <w:t> </w:t>
            </w:r>
          </w:p>
          <w:p w14:paraId="6C364A69"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In 3 of the 7 countries those dissatisfied with the health care system relative to satisfied were less likely to agree to the principle of age-based priority setting. </w:t>
            </w:r>
            <w:r w:rsidRPr="00DB42DE">
              <w:rPr>
                <w:rFonts w:ascii="Calibri" w:eastAsia="Times New Roman" w:hAnsi="Calibri" w:cs="Segoe UI"/>
                <w:sz w:val="18"/>
                <w:szCs w:val="18"/>
                <w:lang w:eastAsia="en-US"/>
              </w:rPr>
              <w:t> </w:t>
            </w:r>
          </w:p>
        </w:tc>
      </w:tr>
      <w:tr w:rsidR="00380B84" w:rsidRPr="00DB42DE" w14:paraId="0E758C48"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97270FA" w14:textId="26112E1F"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Neuberger, 1998 </w:t>
            </w:r>
            <w:r w:rsidR="002F15D5" w:rsidRPr="00DB42DE">
              <w:rPr>
                <w:rFonts w:ascii="Calibri" w:eastAsia="Times New Roman" w:hAnsi="Calibri" w:cs="Segoe UI"/>
                <w:color w:val="000000"/>
                <w:sz w:val="18"/>
                <w:szCs w:val="18"/>
                <w:lang w:eastAsia="en-US"/>
              </w:rPr>
              <w:fldChar w:fldCharType="begin"/>
            </w:r>
            <w:r w:rsidR="003C5F2B">
              <w:rPr>
                <w:rFonts w:ascii="Calibri" w:eastAsia="Times New Roman" w:hAnsi="Calibri" w:cs="Segoe UI"/>
                <w:color w:val="000000"/>
                <w:sz w:val="18"/>
                <w:szCs w:val="18"/>
                <w:lang w:eastAsia="en-US"/>
              </w:rPr>
              <w:instrText xml:space="preserve"> ADDIN EN.CITE &lt;EndNote&gt;&lt;Cite&gt;&lt;Author&gt;Neuberger&lt;/Author&gt;&lt;Year&gt;1998&lt;/Year&gt;&lt;RecNum&gt;102&lt;/RecNum&gt;&lt;DisplayText&gt;[67]&lt;/DisplayText&gt;&lt;record&gt;&lt;rec-number&gt;102&lt;/rec-number&gt;&lt;foreign-keys&gt;&lt;key app="EN" db-id="fwt2rvrw3p0x5wevwaap5axivet5ppwa0ep2" timestamp="1675650023"&gt;102&lt;/key&gt;&lt;/foreign-keys&gt;&lt;ref-type name="Journal Article"&gt;17&lt;/ref-type&gt;&lt;contributors&gt;&lt;authors&gt;&lt;author&gt;Neuberger, J.&lt;/author&gt;&lt;author&gt;Adams, D.&lt;/author&gt;&lt;author&gt;MacMaster, P.&lt;/author&gt;&lt;author&gt;Maidment, A.&lt;/author&gt;&lt;author&gt;Speed, M.&lt;/author&gt;&lt;/authors&gt;&lt;/contributors&gt;&lt;titles&gt;&lt;title&gt;Assessing priorities for allocation of donor liver grafts: survey of public and clinicians&lt;/title&gt;&lt;secondary-title&gt;BMJ (Clinical research ed.)&lt;/secondary-title&gt;&lt;/titles&gt;&lt;periodical&gt;&lt;full-title&gt;BMJ (Clinical research ed.)&lt;/full-title&gt;&lt;/periodical&gt;&lt;pages&gt;172-5&lt;/pages&gt;&lt;volume&gt;317&lt;/volume&gt;&lt;number&gt;7152&lt;/number&gt;&lt;section&gt;Neuberger, J. Liver Unit, Queen Elizabeth Hospital, Birmingham B15 2TH.&lt;/section&gt;&lt;keywords&gt;&lt;keyword&gt;Adolescent&lt;/keyword&gt;&lt;keyword&gt;Adult&lt;/keyword&gt;&lt;keyword&gt;Aged&lt;/keyword&gt;&lt;keyword&gt;*Attitude of Health Personnel&lt;/keyword&gt;&lt;keyword&gt;Family Practice&lt;/keyword&gt;&lt;keyword&gt;Female&lt;/keyword&gt;&lt;keyword&gt;Gastroenterology&lt;/keyword&gt;&lt;keyword&gt;Health Care Rationing&lt;/keyword&gt;&lt;keyword&gt;*Health Priorities&lt;/keyword&gt;&lt;keyword&gt;Humans&lt;/keyword&gt;&lt;keyword&gt;*Liver Transplantation&lt;/keyword&gt;&lt;keyword&gt;Male&lt;/keyword&gt;&lt;keyword&gt;Middle Aged&lt;/keyword&gt;&lt;keyword&gt;*Patient Selection&lt;/keyword&gt;&lt;keyword&gt;*Public Opinion&lt;/keyword&gt;&lt;keyword&gt;*Resource Allocation&lt;/keyword&gt;&lt;keyword&gt;Surveys and Questionnaires&lt;/keyword&gt;&lt;keyword&gt;*Tissue and Organ Procurement&lt;/keyword&gt;&lt;keyword&gt;United Kingdom&lt;/keyword&gt;&lt;/keywords&gt;&lt;dates&gt;&lt;year&gt;1998&lt;/year&gt;&lt;/dates&gt;&lt;pub-location&gt;England&lt;/pub-location&gt;&lt;isbn&gt;0959-8138&lt;/isbn&gt;&lt;urls&gt;&lt;related-urls&gt;&lt;url&gt;http://ovidsp.ovid.com/ovidweb.cgi?T=JS&amp;amp;PAGE=reference&amp;amp;D=med4&amp;amp;NEWS=N&amp;amp;AN=9665895&lt;/url&gt;&lt;/related-urls&gt;&lt;/urls&gt;&lt;/record&gt;&lt;/Cite&gt;&lt;/EndNote&gt;</w:instrText>
            </w:r>
            <w:r w:rsidR="002F15D5" w:rsidRPr="00DB42DE">
              <w:rPr>
                <w:rFonts w:ascii="Calibri" w:eastAsia="Times New Roman" w:hAnsi="Calibri" w:cs="Segoe UI"/>
                <w:color w:val="000000"/>
                <w:sz w:val="18"/>
                <w:szCs w:val="18"/>
                <w:lang w:eastAsia="en-US"/>
              </w:rPr>
              <w:fldChar w:fldCharType="separate"/>
            </w:r>
            <w:r w:rsidR="003C5F2B">
              <w:rPr>
                <w:rFonts w:ascii="Calibri" w:eastAsia="Times New Roman" w:hAnsi="Calibri" w:cs="Segoe UI"/>
                <w:noProof/>
                <w:color w:val="000000"/>
                <w:sz w:val="18"/>
                <w:szCs w:val="18"/>
                <w:lang w:eastAsia="en-US"/>
              </w:rPr>
              <w:t>[67]</w:t>
            </w:r>
            <w:r w:rsidR="002F15D5" w:rsidRPr="00DB42DE">
              <w:rPr>
                <w:rFonts w:ascii="Calibri" w:eastAsia="Times New Roman" w:hAnsi="Calibri" w:cs="Segoe UI"/>
                <w:color w:val="000000"/>
                <w:sz w:val="18"/>
                <w:szCs w:val="18"/>
                <w:lang w:eastAsia="en-US"/>
              </w:rPr>
              <w:fldChar w:fldCharType="end"/>
            </w:r>
            <w:r w:rsidRPr="00DB42DE">
              <w:rPr>
                <w:rFonts w:ascii="Calibri" w:eastAsia="Times New Roman" w:hAnsi="Calibri" w:cs="Segoe UI"/>
                <w:color w:val="000000"/>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6651258"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E7D869E"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0A254A3"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E95A0A5"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D40B2F6"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61E32C1"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F8DD01B"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Not tested </w:t>
            </w:r>
            <w:r w:rsidRPr="00DB42DE">
              <w:rPr>
                <w:rFonts w:ascii="Calibri" w:eastAsia="Times New Roman" w:hAnsi="Calibri" w:cs="Segoe UI"/>
                <w:sz w:val="18"/>
                <w:szCs w:val="18"/>
                <w:lang w:eastAsia="en-US"/>
              </w:rPr>
              <w:t> </w:t>
            </w:r>
          </w:p>
        </w:tc>
      </w:tr>
      <w:tr w:rsidR="00380B84" w:rsidRPr="00DB42DE" w14:paraId="75A33428"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934BEB" w14:textId="7C3805B2"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Nord, 1995 </w:t>
            </w:r>
            <w:r w:rsidR="002F15D5" w:rsidRPr="00DB42DE">
              <w:rPr>
                <w:rFonts w:ascii="Calibri" w:eastAsia="Times New Roman" w:hAnsi="Calibri" w:cs="Segoe UI"/>
                <w:color w:val="000000"/>
                <w:sz w:val="18"/>
                <w:szCs w:val="18"/>
                <w:lang w:eastAsia="en-US"/>
              </w:rPr>
              <w:fldChar w:fldCharType="begin"/>
            </w:r>
            <w:r w:rsidR="003C5F2B">
              <w:rPr>
                <w:rFonts w:ascii="Calibri" w:eastAsia="Times New Roman" w:hAnsi="Calibri" w:cs="Segoe UI"/>
                <w:color w:val="000000"/>
                <w:sz w:val="18"/>
                <w:szCs w:val="18"/>
                <w:lang w:eastAsia="en-US"/>
              </w:rPr>
              <w:instrText xml:space="preserve"> ADDIN EN.CITE &lt;EndNote&gt;&lt;Cite&gt;&lt;Author&gt;Nord&lt;/Author&gt;&lt;Year&gt;1995&lt;/Year&gt;&lt;RecNum&gt;49&lt;/RecNum&gt;&lt;DisplayText&gt;[68]&lt;/DisplayText&gt;&lt;record&gt;&lt;rec-number&gt;49&lt;/rec-number&gt;&lt;foreign-keys&gt;&lt;key app="EN" db-id="fwt2rvrw3p0x5wevwaap5axivet5ppwa0ep2" timestamp="1675649391"&gt;49&lt;/key&gt;&lt;/foreign-keys&gt;&lt;ref-type name="Journal Article"&gt;17&lt;/ref-type&gt;&lt;contributors&gt;&lt;authors&gt;&lt;author&gt;Nord, Erik&lt;/author&gt;&lt;author&gt;Richardson, Jeff&lt;/author&gt;&lt;author&gt;Street, Andrew&lt;/author&gt;&lt;author&gt;Kuhse, Helga&lt;/author&gt;&lt;author&gt;Singer, Peter&lt;/author&gt;&lt;/authors&gt;&lt;/contributors&gt;&lt;titles&gt;&lt;title&gt;Maximizing health benefits vs egalitarianism: an Australian survey of health issues&lt;/title&gt;&lt;secondary-title&gt;Social science &amp;amp; medicine&lt;/secondary-title&gt;&lt;/titles&gt;&lt;periodical&gt;&lt;full-title&gt;Social Science &amp;amp; Medicine&lt;/full-title&gt;&lt;/periodical&gt;&lt;pages&gt;1429-1437&lt;/pages&gt;&lt;volume&gt;41&lt;/volume&gt;&lt;number&gt;10&lt;/number&gt;&lt;dates&gt;&lt;year&gt;1995&lt;/year&gt;&lt;/dates&gt;&lt;isbn&gt;0277-9536&lt;/isbn&gt;&lt;urls&gt;&lt;/urls&gt;&lt;/record&gt;&lt;/Cite&gt;&lt;/EndNote&gt;</w:instrText>
            </w:r>
            <w:r w:rsidR="002F15D5" w:rsidRPr="00DB42DE">
              <w:rPr>
                <w:rFonts w:ascii="Calibri" w:eastAsia="Times New Roman" w:hAnsi="Calibri" w:cs="Segoe UI"/>
                <w:color w:val="000000"/>
                <w:sz w:val="18"/>
                <w:szCs w:val="18"/>
                <w:lang w:eastAsia="en-US"/>
              </w:rPr>
              <w:fldChar w:fldCharType="separate"/>
            </w:r>
            <w:r w:rsidR="003C5F2B">
              <w:rPr>
                <w:rFonts w:ascii="Calibri" w:eastAsia="Times New Roman" w:hAnsi="Calibri" w:cs="Segoe UI"/>
                <w:noProof/>
                <w:color w:val="000000"/>
                <w:sz w:val="18"/>
                <w:szCs w:val="18"/>
                <w:lang w:eastAsia="en-US"/>
              </w:rPr>
              <w:t>[68]</w:t>
            </w:r>
            <w:r w:rsidR="002F15D5" w:rsidRPr="00DB42DE">
              <w:rPr>
                <w:rFonts w:ascii="Calibri" w:eastAsia="Times New Roman" w:hAnsi="Calibri" w:cs="Segoe UI"/>
                <w:color w:val="000000"/>
                <w:sz w:val="18"/>
                <w:szCs w:val="18"/>
                <w:lang w:eastAsia="en-US"/>
              </w:rPr>
              <w:fldChar w:fldCharType="end"/>
            </w:r>
            <w:r w:rsidRPr="00DB42DE">
              <w:rPr>
                <w:rFonts w:ascii="Calibri" w:eastAsia="Times New Roman" w:hAnsi="Calibri" w:cs="Segoe UI"/>
                <w:color w:val="000000"/>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3D46532"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Wingdings 2" w:eastAsia="Times New Roman" w:hAnsi="Wingdings 2" w:cs="Segoe UI"/>
                <w:color w:val="000000"/>
                <w:sz w:val="18"/>
                <w:szCs w:val="18"/>
                <w:lang w:eastAsia="en-US"/>
              </w:rPr>
              <w:sym w:font="Wingdings 2" w:char="F050"/>
            </w:r>
            <w:r w:rsidRPr="00DB42DE">
              <w:rPr>
                <w:rFonts w:ascii="Calibri" w:eastAsia="Times New Roman" w:hAnsi="Calibri" w:cs="Segoe UI"/>
                <w:color w:val="000000"/>
                <w:sz w:val="18"/>
                <w:szCs w:val="18"/>
                <w:lang w:eastAsia="en-US"/>
              </w:rPr>
              <w:t>(+) &amp; NS </w:t>
            </w:r>
          </w:p>
          <w:p w14:paraId="063AD515"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0D36A9"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F6B56F"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E9B141B"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5F0CCD"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Wingdings 2" w:eastAsia="Times New Roman" w:hAnsi="Wingdings 2" w:cs="Segoe UI"/>
                <w:color w:val="000000"/>
                <w:sz w:val="18"/>
                <w:szCs w:val="18"/>
                <w:lang w:eastAsia="en-US"/>
              </w:rPr>
              <w:sym w:font="Wingdings 2" w:char="F050"/>
            </w:r>
            <w:r w:rsidRPr="00DB42DE">
              <w:rPr>
                <w:rFonts w:ascii="Wingdings 2" w:eastAsia="Times New Roman" w:hAnsi="Wingdings 2" w:cs="Segoe UI"/>
                <w:color w:val="000000"/>
                <w:sz w:val="18"/>
                <w:szCs w:val="18"/>
                <w:lang w:eastAsia="en-US"/>
              </w:rPr>
              <w:sym w:font="Wingdings 2" w:char="F020"/>
            </w:r>
            <w:r w:rsidRPr="00DB42DE">
              <w:rPr>
                <w:rFonts w:ascii="Calibri" w:eastAsia="Times New Roman" w:hAnsi="Calibri" w:cs="Segoe UI"/>
                <w:color w:val="000000"/>
                <w:sz w:val="18"/>
                <w:szCs w:val="18"/>
                <w:lang w:eastAsia="en-US"/>
              </w:rPr>
              <w:t>&amp; NS </w:t>
            </w:r>
          </w:p>
          <w:p w14:paraId="5F7AE8C4"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Age 8 vs newborn </w:t>
            </w:r>
          </w:p>
        </w:tc>
        <w:tc>
          <w:tcPr>
            <w:tcW w:w="7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408E4F"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A01DC8"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Those without tertiary education opted less for equal priority between an 8-year-old and a newborn than those with. For life saving treatment those over 65 were less likely to opt for equal priority than those under 65. No significant sub-groups were identified for views towards QoL enhancing treatments.  </w:t>
            </w:r>
            <w:r w:rsidRPr="00DB42DE">
              <w:rPr>
                <w:rFonts w:ascii="Calibri" w:eastAsia="Times New Roman" w:hAnsi="Calibri" w:cs="Segoe UI"/>
                <w:sz w:val="18"/>
                <w:szCs w:val="18"/>
                <w:lang w:eastAsia="en-US"/>
              </w:rPr>
              <w:t> </w:t>
            </w:r>
          </w:p>
        </w:tc>
      </w:tr>
      <w:tr w:rsidR="00380B84" w:rsidRPr="00DB42DE" w14:paraId="3337C105"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14CCB5" w14:textId="466A4B35"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Ottersen, 2008 </w:t>
            </w:r>
            <w:r w:rsidR="002F15D5" w:rsidRPr="00DB42DE">
              <w:rPr>
                <w:rFonts w:ascii="Calibri" w:eastAsia="Times New Roman" w:hAnsi="Calibri" w:cs="Segoe UI"/>
                <w:color w:val="000000"/>
                <w:sz w:val="18"/>
                <w:szCs w:val="18"/>
                <w:lang w:eastAsia="en-US"/>
              </w:rPr>
              <w:fldChar w:fldCharType="begin"/>
            </w:r>
            <w:r w:rsidR="003C5F2B">
              <w:rPr>
                <w:rFonts w:ascii="Calibri" w:eastAsia="Times New Roman" w:hAnsi="Calibri" w:cs="Segoe UI"/>
                <w:color w:val="000000"/>
                <w:sz w:val="18"/>
                <w:szCs w:val="18"/>
                <w:lang w:eastAsia="en-US"/>
              </w:rPr>
              <w:instrText xml:space="preserve"> ADDIN EN.CITE &lt;EndNote&gt;&lt;Cite&gt;&lt;Author&gt;Ottersen&lt;/Author&gt;&lt;Year&gt;2008&lt;/Year&gt;&lt;RecNum&gt;104&lt;/RecNum&gt;&lt;DisplayText&gt;[69]&lt;/DisplayText&gt;&lt;record&gt;&lt;rec-number&gt;104&lt;/rec-number&gt;&lt;foreign-keys&gt;&lt;key app="EN" db-id="fwt2rvrw3p0x5wevwaap5axivet5ppwa0ep2" timestamp="1675650043"&gt;104&lt;/key&gt;&lt;/foreign-keys&gt;&lt;ref-type name="Journal Article"&gt;17&lt;/ref-type&gt;&lt;contributors&gt;&lt;authors&gt;&lt;author&gt;Ottersen, Trygve&lt;/author&gt;&lt;author&gt;Mbilinyi, Deogratius&lt;/author&gt;&lt;author&gt;Maestad, Ottar&lt;/author&gt;&lt;author&gt;Norheim, Ole Frithjof&lt;/author&gt;&lt;/authors&gt;&lt;/contributors&gt;&lt;titles&gt;&lt;title&gt;Distribution matters: equity considerations among health planners in Tanzania&lt;/title&gt;&lt;secondary-title&gt;Health policy (Amsterdam, Netherlands)&lt;/secondary-title&gt;&lt;/titles&gt;&lt;periodical&gt;&lt;full-title&gt;Health policy (Amsterdam, Netherlands)&lt;/full-title&gt;&lt;/periodical&gt;&lt;pages&gt;218-27&lt;/pages&gt;&lt;volume&gt;85&lt;/volume&gt;&lt;number&gt;2&lt;/number&gt;&lt;section&gt;Ottersen, Trygve. Department of Public Health and Primary Health Care, University of Bergen, Bergen, Norway. trygve.ottersen@isf.uib.no&lt;/section&gt;&lt;keywords&gt;&lt;keyword&gt;Adult&lt;/keyword&gt;&lt;keyword&gt;Female&lt;/keyword&gt;&lt;keyword&gt;*Group Processes&lt;/keyword&gt;&lt;keyword&gt;Health Care Rationing/es [Ethics]&lt;/keyword&gt;&lt;keyword&gt;*Health Care Rationing&lt;/keyword&gt;&lt;keyword&gt;*Health Planning/mt [Methods]&lt;/keyword&gt;&lt;keyword&gt;*Healthcare Disparities&lt;/keyword&gt;&lt;keyword&gt;Humans&lt;/keyword&gt;&lt;keyword&gt;Male&lt;/keyword&gt;&lt;keyword&gt;Middle Aged&lt;/keyword&gt;&lt;keyword&gt;Surveys and Questionnaires&lt;/keyword&gt;&lt;keyword&gt;Tanzania&lt;/keyword&gt;&lt;/keywords&gt;&lt;dates&gt;&lt;year&gt;2008&lt;/year&gt;&lt;/dates&gt;&lt;pub-location&gt;Ireland&lt;/pub-location&gt;&lt;isbn&gt;0168-8510&lt;/isbn&gt;&lt;urls&gt;&lt;related-urls&gt;&lt;url&gt;http://ovidsp.ovid.com/ovidweb.cgi?T=JS&amp;amp;PAGE=reference&amp;amp;D=med7&amp;amp;NEWS=N&amp;amp;AN=17825939&lt;/url&gt;&lt;/related-urls&gt;&lt;/urls&gt;&lt;/record&gt;&lt;/Cite&gt;&lt;/EndNote&gt;</w:instrText>
            </w:r>
            <w:r w:rsidR="002F15D5" w:rsidRPr="00DB42DE">
              <w:rPr>
                <w:rFonts w:ascii="Calibri" w:eastAsia="Times New Roman" w:hAnsi="Calibri" w:cs="Segoe UI"/>
                <w:color w:val="000000"/>
                <w:sz w:val="18"/>
                <w:szCs w:val="18"/>
                <w:lang w:eastAsia="en-US"/>
              </w:rPr>
              <w:fldChar w:fldCharType="separate"/>
            </w:r>
            <w:r w:rsidR="003C5F2B">
              <w:rPr>
                <w:rFonts w:ascii="Calibri" w:eastAsia="Times New Roman" w:hAnsi="Calibri" w:cs="Segoe UI"/>
                <w:noProof/>
                <w:color w:val="000000"/>
                <w:sz w:val="18"/>
                <w:szCs w:val="18"/>
                <w:lang w:eastAsia="en-US"/>
              </w:rPr>
              <w:t>[69]</w:t>
            </w:r>
            <w:r w:rsidR="002F15D5" w:rsidRPr="00DB42DE">
              <w:rPr>
                <w:rFonts w:ascii="Calibri" w:eastAsia="Times New Roman" w:hAnsi="Calibri" w:cs="Segoe UI"/>
                <w:color w:val="000000"/>
                <w:sz w:val="18"/>
                <w:szCs w:val="18"/>
                <w:lang w:eastAsia="en-US"/>
              </w:rPr>
              <w:fldChar w:fldCharType="end"/>
            </w:r>
            <w:r w:rsidRPr="00DB42DE">
              <w:rPr>
                <w:rFonts w:ascii="Calibri" w:eastAsia="Times New Roman" w:hAnsi="Calibri" w:cs="Segoe UI"/>
                <w:color w:val="000000"/>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5FDFE10"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NS </w:t>
            </w:r>
          </w:p>
        </w:tc>
        <w:tc>
          <w:tcPr>
            <w:tcW w:w="7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08A27F"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NS </w:t>
            </w:r>
          </w:p>
        </w:tc>
        <w:tc>
          <w:tcPr>
            <w:tcW w:w="77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4ED78C"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5B007E7"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2BEDED"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53821A"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B2F396"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No significant association between gender and age of respondent and responses. </w:t>
            </w:r>
            <w:r w:rsidRPr="00DB42DE">
              <w:rPr>
                <w:rFonts w:ascii="Calibri" w:eastAsia="Times New Roman" w:hAnsi="Calibri" w:cs="Segoe UI"/>
                <w:sz w:val="18"/>
                <w:szCs w:val="18"/>
                <w:lang w:eastAsia="en-US"/>
              </w:rPr>
              <w:t> </w:t>
            </w:r>
          </w:p>
        </w:tc>
      </w:tr>
      <w:tr w:rsidR="009E61E5" w:rsidRPr="00DB42DE" w14:paraId="42EC3084" w14:textId="77777777" w:rsidTr="00380B84">
        <w:trPr>
          <w:trHeight w:val="810"/>
        </w:trPr>
        <w:tc>
          <w:tcPr>
            <w:tcW w:w="1450" w:type="dxa"/>
            <w:tcBorders>
              <w:top w:val="single" w:sz="6" w:space="0" w:color="auto"/>
              <w:left w:val="single" w:sz="6" w:space="0" w:color="auto"/>
              <w:bottom w:val="single" w:sz="6" w:space="0" w:color="auto"/>
              <w:right w:val="single" w:sz="6" w:space="0" w:color="auto"/>
            </w:tcBorders>
            <w:shd w:val="clear" w:color="auto" w:fill="auto"/>
            <w:vAlign w:val="center"/>
          </w:tcPr>
          <w:p w14:paraId="7946CEC7" w14:textId="34EB56E2" w:rsidR="009E61E5" w:rsidRPr="00DB42DE" w:rsidRDefault="009E61E5" w:rsidP="009E61E5">
            <w:pPr>
              <w:spacing w:after="0" w:line="240" w:lineRule="auto"/>
              <w:textAlignment w:val="baseline"/>
              <w:rPr>
                <w:rFonts w:ascii="Calibri" w:eastAsia="Times New Roman" w:hAnsi="Calibri" w:cs="Segoe UI"/>
                <w:color w:val="000000"/>
                <w:sz w:val="18"/>
                <w:szCs w:val="18"/>
                <w:lang w:eastAsia="en-US"/>
              </w:rPr>
            </w:pPr>
            <w:r>
              <w:rPr>
                <w:rFonts w:ascii="Calibri" w:eastAsia="Times New Roman" w:hAnsi="Calibri" w:cs="Segoe UI"/>
                <w:color w:val="000000"/>
                <w:sz w:val="20"/>
                <w:szCs w:val="20"/>
                <w:lang w:eastAsia="en-US"/>
              </w:rPr>
              <w:t>Reckers-Droog, 2020</w:t>
            </w:r>
            <w:r w:rsidR="000E080F">
              <w:rPr>
                <w:rFonts w:ascii="Calibri" w:eastAsia="Times New Roman" w:hAnsi="Calibri" w:cs="Segoe UI"/>
                <w:color w:val="000000"/>
                <w:sz w:val="20"/>
                <w:szCs w:val="20"/>
                <w:lang w:eastAsia="en-US"/>
              </w:rPr>
              <w:t xml:space="preserve"> </w:t>
            </w:r>
            <w:r w:rsidR="000E080F">
              <w:rPr>
                <w:rFonts w:ascii="Calibri" w:eastAsia="Times New Roman" w:hAnsi="Calibri" w:cs="Segoe UI"/>
                <w:color w:val="000000"/>
                <w:sz w:val="20"/>
                <w:szCs w:val="20"/>
                <w:lang w:eastAsia="en-US"/>
              </w:rPr>
              <w:fldChar w:fldCharType="begin"/>
            </w:r>
            <w:r w:rsidR="000E080F">
              <w:rPr>
                <w:rFonts w:ascii="Calibri" w:eastAsia="Times New Roman" w:hAnsi="Calibri" w:cs="Segoe UI"/>
                <w:color w:val="000000"/>
                <w:sz w:val="20"/>
                <w:szCs w:val="20"/>
                <w:lang w:eastAsia="en-US"/>
              </w:rPr>
              <w:instrText xml:space="preserve"> ADDIN EN.CITE &lt;EndNote&gt;&lt;Cite&gt;&lt;Author&gt;Reckers-Droog&lt;/Author&gt;&lt;Year&gt;2020&lt;/Year&gt;&lt;RecNum&gt;138&lt;/RecNum&gt;&lt;DisplayText&gt;[70]&lt;/DisplayText&gt;&lt;record&gt;&lt;rec-number&gt;138&lt;/rec-number&gt;&lt;foreign-keys&gt;&lt;key app="EN" db-id="fwt2rvrw3p0x5wevwaap5axivet5ppwa0ep2" timestamp="1696460516"&gt;138&lt;/key&gt;&lt;/foreign-keys&gt;&lt;ref-type name="Journal Article"&gt;17&lt;/ref-type&gt;&lt;contributors&gt;&lt;authors&gt;&lt;author&gt;Reckers-Droog, Vivian&lt;/author&gt;&lt;author&gt;Jansen, Maarten&lt;/author&gt;&lt;author&gt;Bijlmakers, Leon&lt;/author&gt;&lt;author&gt;Baltussen, Rob&lt;/author&gt;&lt;author&gt;Brouwer, Werner&lt;/author&gt;&lt;author&gt;van Exel, Job&lt;/author&gt;&lt;/authors&gt;&lt;/contributors&gt;&lt;titles&gt;&lt;title&gt;How does participating in a deliberative citizens panel on healthcare priority setting influence the views of participants?&lt;/title&gt;&lt;secondary-title&gt;Health Policy&lt;/secondary-title&gt;&lt;/titles&gt;&lt;periodical&gt;&lt;full-title&gt;Health Policy&lt;/full-title&gt;&lt;/periodical&gt;&lt;pages&gt;143-151&lt;/pages&gt;&lt;volume&gt;124&lt;/volume&gt;&lt;number&gt;2&lt;/number&gt;&lt;keywords&gt;&lt;keyword&gt;Healthcare&lt;/keyword&gt;&lt;keyword&gt;Resource allocation&lt;/keyword&gt;&lt;keyword&gt;Priority setting&lt;/keyword&gt;&lt;keyword&gt;Societal views&lt;/keyword&gt;&lt;keyword&gt;Public deliberation&lt;/keyword&gt;&lt;keyword&gt;Q methodology&lt;/keyword&gt;&lt;/keywords&gt;&lt;dates&gt;&lt;year&gt;2020&lt;/year&gt;&lt;pub-dates&gt;&lt;date&gt;2020/02/01/&lt;/date&gt;&lt;/pub-dates&gt;&lt;/dates&gt;&lt;isbn&gt;0168-8510&lt;/isbn&gt;&lt;urls&gt;&lt;related-urls&gt;&lt;url&gt;https://www.sciencedirect.com/science/article/pii/S0168851019302805&lt;/url&gt;&lt;/related-urls&gt;&lt;/urls&gt;&lt;electronic-resource-num&gt;https://doi.org/10.1016/j.healthpol.2019.11.011&lt;/electronic-resource-num&gt;&lt;/record&gt;&lt;/Cite&gt;&lt;/EndNote&gt;</w:instrText>
            </w:r>
            <w:r w:rsidR="000E080F">
              <w:rPr>
                <w:rFonts w:ascii="Calibri" w:eastAsia="Times New Roman" w:hAnsi="Calibri" w:cs="Segoe UI"/>
                <w:color w:val="000000"/>
                <w:sz w:val="20"/>
                <w:szCs w:val="20"/>
                <w:lang w:eastAsia="en-US"/>
              </w:rPr>
              <w:fldChar w:fldCharType="separate"/>
            </w:r>
            <w:r w:rsidR="000E080F">
              <w:rPr>
                <w:rFonts w:ascii="Calibri" w:eastAsia="Times New Roman" w:hAnsi="Calibri" w:cs="Segoe UI"/>
                <w:noProof/>
                <w:color w:val="000000"/>
                <w:sz w:val="20"/>
                <w:szCs w:val="20"/>
                <w:lang w:eastAsia="en-US"/>
              </w:rPr>
              <w:t>[70]</w:t>
            </w:r>
            <w:r w:rsidR="000E080F">
              <w:rPr>
                <w:rFonts w:ascii="Calibri" w:eastAsia="Times New Roman" w:hAnsi="Calibri" w:cs="Segoe UI"/>
                <w:color w:val="000000"/>
                <w:sz w:val="20"/>
                <w:szCs w:val="20"/>
                <w:lang w:eastAsia="en-US"/>
              </w:rPr>
              <w:fldChar w:fldCharType="end"/>
            </w:r>
          </w:p>
        </w:tc>
        <w:tc>
          <w:tcPr>
            <w:tcW w:w="545" w:type="dxa"/>
            <w:tcBorders>
              <w:top w:val="single" w:sz="6" w:space="0" w:color="auto"/>
              <w:left w:val="single" w:sz="6" w:space="0" w:color="auto"/>
              <w:bottom w:val="single" w:sz="6" w:space="0" w:color="auto"/>
              <w:right w:val="single" w:sz="6" w:space="0" w:color="auto"/>
            </w:tcBorders>
            <w:shd w:val="clear" w:color="auto" w:fill="FFFFFF"/>
            <w:vAlign w:val="center"/>
          </w:tcPr>
          <w:p w14:paraId="2C77A43A" w14:textId="77777777" w:rsidR="009E61E5" w:rsidRPr="00DB42DE" w:rsidRDefault="009E61E5" w:rsidP="009E61E5">
            <w:pPr>
              <w:spacing w:after="0" w:line="240" w:lineRule="auto"/>
              <w:jc w:val="center"/>
              <w:textAlignment w:val="baseline"/>
              <w:rPr>
                <w:rFonts w:ascii="Calibri" w:eastAsia="Times New Roman" w:hAnsi="Calibri" w:cs="Segoe UI"/>
                <w:color w:val="000000"/>
                <w:sz w:val="18"/>
                <w:szCs w:val="18"/>
                <w:lang w:eastAsia="en-US"/>
              </w:rPr>
            </w:pPr>
          </w:p>
        </w:tc>
        <w:tc>
          <w:tcPr>
            <w:tcW w:w="719" w:type="dxa"/>
            <w:tcBorders>
              <w:top w:val="single" w:sz="6" w:space="0" w:color="auto"/>
              <w:left w:val="single" w:sz="6" w:space="0" w:color="auto"/>
              <w:bottom w:val="single" w:sz="6" w:space="0" w:color="auto"/>
              <w:right w:val="single" w:sz="6" w:space="0" w:color="auto"/>
            </w:tcBorders>
            <w:shd w:val="clear" w:color="auto" w:fill="auto"/>
            <w:vAlign w:val="center"/>
          </w:tcPr>
          <w:p w14:paraId="04E40955" w14:textId="77777777" w:rsidR="009E61E5" w:rsidRPr="00DB42DE" w:rsidRDefault="009E61E5" w:rsidP="009E61E5">
            <w:pPr>
              <w:spacing w:after="0" w:line="240" w:lineRule="auto"/>
              <w:jc w:val="center"/>
              <w:textAlignment w:val="baseline"/>
              <w:rPr>
                <w:rFonts w:ascii="Times New Roman" w:eastAsia="Times New Roman" w:hAnsi="Times New Roman" w:cs="Times New Roman"/>
                <w:sz w:val="18"/>
                <w:szCs w:val="18"/>
                <w:lang w:eastAsia="en-US"/>
              </w:rPr>
            </w:pPr>
          </w:p>
        </w:tc>
        <w:tc>
          <w:tcPr>
            <w:tcW w:w="779" w:type="dxa"/>
            <w:tcBorders>
              <w:top w:val="single" w:sz="6" w:space="0" w:color="auto"/>
              <w:left w:val="single" w:sz="6" w:space="0" w:color="auto"/>
              <w:bottom w:val="single" w:sz="6" w:space="0" w:color="auto"/>
              <w:right w:val="single" w:sz="6" w:space="0" w:color="auto"/>
            </w:tcBorders>
            <w:shd w:val="clear" w:color="auto" w:fill="auto"/>
            <w:vAlign w:val="center"/>
          </w:tcPr>
          <w:p w14:paraId="3B46C790" w14:textId="77777777" w:rsidR="009E61E5" w:rsidRPr="00DB42DE" w:rsidRDefault="009E61E5" w:rsidP="009E61E5">
            <w:pPr>
              <w:spacing w:after="0" w:line="240" w:lineRule="auto"/>
              <w:jc w:val="center"/>
              <w:textAlignment w:val="baseline"/>
              <w:rPr>
                <w:rFonts w:ascii="Times New Roman" w:eastAsia="Times New Roman" w:hAnsi="Times New Roman" w:cs="Times New Roman"/>
                <w:sz w:val="18"/>
                <w:szCs w:val="18"/>
                <w:lang w:eastAsia="en-US"/>
              </w:rPr>
            </w:pPr>
          </w:p>
        </w:tc>
        <w:tc>
          <w:tcPr>
            <w:tcW w:w="873" w:type="dxa"/>
            <w:tcBorders>
              <w:top w:val="single" w:sz="6" w:space="0" w:color="auto"/>
              <w:left w:val="single" w:sz="6" w:space="0" w:color="auto"/>
              <w:bottom w:val="single" w:sz="6" w:space="0" w:color="auto"/>
              <w:right w:val="single" w:sz="6" w:space="0" w:color="auto"/>
            </w:tcBorders>
            <w:shd w:val="clear" w:color="auto" w:fill="FFFFFF"/>
            <w:vAlign w:val="center"/>
          </w:tcPr>
          <w:p w14:paraId="2562B64E" w14:textId="77777777" w:rsidR="009E61E5" w:rsidRPr="00DB42DE" w:rsidRDefault="009E61E5" w:rsidP="009E61E5">
            <w:pPr>
              <w:spacing w:after="0" w:line="240" w:lineRule="auto"/>
              <w:jc w:val="center"/>
              <w:textAlignment w:val="baseline"/>
              <w:rPr>
                <w:rFonts w:ascii="Calibri" w:eastAsia="Times New Roman" w:hAnsi="Calibri" w:cs="Segoe UI"/>
                <w:sz w:val="18"/>
                <w:szCs w:val="18"/>
                <w:lang w:eastAsia="en-US"/>
              </w:rPr>
            </w:pPr>
          </w:p>
        </w:tc>
        <w:tc>
          <w:tcPr>
            <w:tcW w:w="974" w:type="dxa"/>
            <w:tcBorders>
              <w:top w:val="single" w:sz="6" w:space="0" w:color="auto"/>
              <w:left w:val="single" w:sz="6" w:space="0" w:color="auto"/>
              <w:bottom w:val="single" w:sz="6" w:space="0" w:color="auto"/>
              <w:right w:val="single" w:sz="6" w:space="0" w:color="auto"/>
            </w:tcBorders>
            <w:shd w:val="clear" w:color="auto" w:fill="auto"/>
            <w:vAlign w:val="center"/>
          </w:tcPr>
          <w:p w14:paraId="56F8A3C1" w14:textId="77777777" w:rsidR="009E61E5" w:rsidRPr="00DB42DE" w:rsidRDefault="009E61E5" w:rsidP="009E61E5">
            <w:pPr>
              <w:spacing w:after="0" w:line="240" w:lineRule="auto"/>
              <w:jc w:val="center"/>
              <w:textAlignment w:val="baseline"/>
              <w:rPr>
                <w:rFonts w:ascii="Times New Roman" w:eastAsia="Times New Roman" w:hAnsi="Times New Roman" w:cs="Times New Roman"/>
                <w:sz w:val="18"/>
                <w:szCs w:val="18"/>
                <w:lang w:eastAsia="en-US"/>
              </w:rPr>
            </w:pPr>
          </w:p>
        </w:tc>
        <w:tc>
          <w:tcPr>
            <w:tcW w:w="771" w:type="dxa"/>
            <w:tcBorders>
              <w:top w:val="single" w:sz="6" w:space="0" w:color="auto"/>
              <w:left w:val="single" w:sz="6" w:space="0" w:color="auto"/>
              <w:bottom w:val="single" w:sz="6" w:space="0" w:color="auto"/>
              <w:right w:val="single" w:sz="6" w:space="0" w:color="auto"/>
            </w:tcBorders>
            <w:shd w:val="clear" w:color="auto" w:fill="auto"/>
            <w:vAlign w:val="center"/>
          </w:tcPr>
          <w:p w14:paraId="1BAEFFA7" w14:textId="77777777" w:rsidR="009E61E5" w:rsidRPr="00DB42DE" w:rsidRDefault="009E61E5" w:rsidP="009E61E5">
            <w:pPr>
              <w:spacing w:after="0" w:line="240" w:lineRule="auto"/>
              <w:jc w:val="center"/>
              <w:textAlignment w:val="baseline"/>
              <w:rPr>
                <w:rFonts w:ascii="Times New Roman" w:eastAsia="Times New Roman" w:hAnsi="Times New Roman" w:cs="Times New Roman"/>
                <w:sz w:val="18"/>
                <w:szCs w:val="18"/>
                <w:lang w:eastAsia="en-US"/>
              </w:rPr>
            </w:pPr>
          </w:p>
        </w:tc>
        <w:tc>
          <w:tcPr>
            <w:tcW w:w="3233" w:type="dxa"/>
            <w:tcBorders>
              <w:top w:val="single" w:sz="6" w:space="0" w:color="auto"/>
              <w:left w:val="single" w:sz="6" w:space="0" w:color="auto"/>
              <w:bottom w:val="single" w:sz="6" w:space="0" w:color="auto"/>
              <w:right w:val="single" w:sz="6" w:space="0" w:color="auto"/>
            </w:tcBorders>
            <w:shd w:val="clear" w:color="auto" w:fill="auto"/>
            <w:vAlign w:val="center"/>
          </w:tcPr>
          <w:p w14:paraId="239269A9" w14:textId="1526CCE2" w:rsidR="009E61E5" w:rsidRPr="00DB42DE" w:rsidRDefault="009E61E5" w:rsidP="009E61E5">
            <w:pPr>
              <w:spacing w:after="0" w:line="240" w:lineRule="auto"/>
              <w:textAlignment w:val="baseline"/>
              <w:rPr>
                <w:rFonts w:ascii="Calibri" w:eastAsia="Times New Roman" w:hAnsi="Calibri" w:cs="Segoe UI"/>
                <w:color w:val="000000"/>
                <w:sz w:val="18"/>
                <w:szCs w:val="18"/>
                <w:lang w:val="en-AU" w:eastAsia="en-US"/>
              </w:rPr>
            </w:pPr>
            <w:r>
              <w:rPr>
                <w:rFonts w:ascii="Calibri" w:eastAsia="Times New Roman" w:hAnsi="Calibri" w:cs="Segoe UI"/>
                <w:color w:val="000000"/>
                <w:sz w:val="20"/>
                <w:szCs w:val="20"/>
                <w:lang w:val="en-AU" w:eastAsia="en-US"/>
              </w:rPr>
              <w:t>Not tested</w:t>
            </w:r>
          </w:p>
        </w:tc>
      </w:tr>
      <w:tr w:rsidR="00380B84" w:rsidRPr="00DB42DE" w14:paraId="69A8B45D" w14:textId="77777777" w:rsidTr="00380B84">
        <w:trPr>
          <w:trHeight w:val="810"/>
        </w:trPr>
        <w:tc>
          <w:tcPr>
            <w:tcW w:w="14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F4BCA5" w14:textId="73D89F46"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Tong, 2012  </w:t>
            </w:r>
            <w:r w:rsidR="002F15D5" w:rsidRPr="00DB42DE">
              <w:rPr>
                <w:rFonts w:ascii="Calibri" w:eastAsia="Times New Roman" w:hAnsi="Calibri" w:cs="Segoe UI"/>
                <w:color w:val="000000"/>
                <w:sz w:val="18"/>
                <w:szCs w:val="18"/>
                <w:lang w:eastAsia="en-US"/>
              </w:rPr>
              <w:fldChar w:fldCharType="begin">
                <w:fldData xml:space="preserve">PEVuZE5vdGU+PENpdGU+PEF1dGhvcj5Ub25nPC9BdXRob3I+PFllYXI+MjAxMjwvWWVhcj48UmVj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</w:fldData>
              </w:fldChar>
            </w:r>
            <w:r w:rsidR="000E080F">
              <w:rPr>
                <w:rFonts w:ascii="Calibri" w:eastAsia="Times New Roman" w:hAnsi="Calibri" w:cs="Segoe UI"/>
                <w:color w:val="000000"/>
                <w:sz w:val="18"/>
                <w:szCs w:val="18"/>
                <w:lang w:eastAsia="en-US"/>
              </w:rPr>
              <w:instrText xml:space="preserve"> ADDIN EN.CITE </w:instrText>
            </w:r>
            <w:r w:rsidR="000E080F">
              <w:rPr>
                <w:rFonts w:ascii="Calibri" w:eastAsia="Times New Roman" w:hAnsi="Calibri" w:cs="Segoe UI"/>
                <w:color w:val="000000"/>
                <w:sz w:val="18"/>
                <w:szCs w:val="18"/>
                <w:lang w:eastAsia="en-US"/>
              </w:rPr>
              <w:fldChar w:fldCharType="begin">
                <w:fldData xml:space="preserve">PEVuZE5vdGU+PENpdGU+PEF1dGhvcj5Ub25nPC9BdXRob3I+PFllYXI+MjAxMjwvWWVhcj48UmVj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</w:fldData>
              </w:fldChar>
            </w:r>
            <w:r w:rsidR="000E080F">
              <w:rPr>
                <w:rFonts w:ascii="Calibri" w:eastAsia="Times New Roman" w:hAnsi="Calibri" w:cs="Segoe UI"/>
                <w:color w:val="000000"/>
                <w:sz w:val="18"/>
                <w:szCs w:val="18"/>
                <w:lang w:eastAsia="en-US"/>
              </w:rPr>
              <w:instrText xml:space="preserve"> ADDIN EN.CITE.DATA </w:instrText>
            </w:r>
            <w:r w:rsidR="000E080F">
              <w:rPr>
                <w:rFonts w:ascii="Calibri" w:eastAsia="Times New Roman" w:hAnsi="Calibri" w:cs="Segoe UI"/>
                <w:color w:val="000000"/>
                <w:sz w:val="18"/>
                <w:szCs w:val="18"/>
                <w:lang w:eastAsia="en-US"/>
              </w:rPr>
            </w:r>
            <w:r w:rsidR="000E080F">
              <w:rPr>
                <w:rFonts w:ascii="Calibri" w:eastAsia="Times New Roman" w:hAnsi="Calibri" w:cs="Segoe UI"/>
                <w:color w:val="000000"/>
                <w:sz w:val="18"/>
                <w:szCs w:val="18"/>
                <w:lang w:eastAsia="en-US"/>
              </w:rPr>
              <w:fldChar w:fldCharType="end"/>
            </w:r>
            <w:r w:rsidR="002F15D5" w:rsidRPr="00DB42DE">
              <w:rPr>
                <w:rFonts w:ascii="Calibri" w:eastAsia="Times New Roman" w:hAnsi="Calibri" w:cs="Segoe UI"/>
                <w:color w:val="000000"/>
                <w:sz w:val="18"/>
                <w:szCs w:val="18"/>
                <w:lang w:eastAsia="en-US"/>
              </w:rPr>
            </w:r>
            <w:r w:rsidR="002F15D5" w:rsidRPr="00DB42DE">
              <w:rPr>
                <w:rFonts w:ascii="Calibri" w:eastAsia="Times New Roman" w:hAnsi="Calibri" w:cs="Segoe UI"/>
                <w:color w:val="000000"/>
                <w:sz w:val="18"/>
                <w:szCs w:val="18"/>
                <w:lang w:eastAsia="en-US"/>
              </w:rPr>
              <w:fldChar w:fldCharType="separate"/>
            </w:r>
            <w:r w:rsidR="000E080F">
              <w:rPr>
                <w:rFonts w:ascii="Calibri" w:eastAsia="Times New Roman" w:hAnsi="Calibri" w:cs="Segoe UI"/>
                <w:noProof/>
                <w:color w:val="000000"/>
                <w:sz w:val="18"/>
                <w:szCs w:val="18"/>
                <w:lang w:eastAsia="en-US"/>
              </w:rPr>
              <w:t>[71]</w:t>
            </w:r>
            <w:r w:rsidR="002F15D5" w:rsidRPr="00DB42DE">
              <w:rPr>
                <w:rFonts w:ascii="Calibri" w:eastAsia="Times New Roman" w:hAnsi="Calibri" w:cs="Segoe UI"/>
                <w:color w:val="000000"/>
                <w:sz w:val="18"/>
                <w:szCs w:val="18"/>
                <w:lang w:eastAsia="en-US"/>
              </w:rPr>
              <w:fldChar w:fldCharType="end"/>
            </w:r>
          </w:p>
        </w:tc>
        <w:tc>
          <w:tcPr>
            <w:tcW w:w="54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3F6125B"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NS </w:t>
            </w:r>
          </w:p>
        </w:tc>
        <w:tc>
          <w:tcPr>
            <w:tcW w:w="7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2B162F"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FEDCD8"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16B2727"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NS </w:t>
            </w:r>
          </w:p>
        </w:tc>
        <w:tc>
          <w:tcPr>
            <w:tcW w:w="97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C9F775"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2719BE"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Times New Roman" w:eastAsia="Times New Roman" w:hAnsi="Times New Roman" w:cs="Times New Roman"/>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1390D9"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val="en-AU" w:eastAsia="en-US"/>
              </w:rPr>
              <w:t>No significant association between age of respondents and non-English speaking background and responses. </w:t>
            </w:r>
            <w:r w:rsidRPr="00DB42DE">
              <w:rPr>
                <w:rFonts w:ascii="Calibri" w:eastAsia="Times New Roman" w:hAnsi="Calibri" w:cs="Segoe UI"/>
                <w:color w:val="000000"/>
                <w:sz w:val="18"/>
                <w:szCs w:val="18"/>
                <w:lang w:eastAsia="en-US"/>
              </w:rPr>
              <w:t> </w:t>
            </w:r>
          </w:p>
        </w:tc>
      </w:tr>
      <w:tr w:rsidR="00380B84" w:rsidRPr="00DB42DE" w14:paraId="4F1CDCAE"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1C4455" w14:textId="0544CC7D"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Tsuchiya, 2003 </w:t>
            </w:r>
            <w:r w:rsidR="002F15D5" w:rsidRPr="00DB42DE">
              <w:rPr>
                <w:rFonts w:ascii="Calibri" w:eastAsia="Times New Roman" w:hAnsi="Calibri" w:cs="Segoe UI"/>
                <w:color w:val="000000"/>
                <w:sz w:val="18"/>
                <w:szCs w:val="18"/>
                <w:lang w:eastAsia="en-US"/>
              </w:rPr>
              <w:fldChar w:fldCharType="begin"/>
            </w:r>
            <w:r w:rsidR="000E080F">
              <w:rPr>
                <w:rFonts w:ascii="Calibri" w:eastAsia="Times New Roman" w:hAnsi="Calibri" w:cs="Segoe UI"/>
                <w:color w:val="000000"/>
                <w:sz w:val="18"/>
                <w:szCs w:val="18"/>
                <w:lang w:eastAsia="en-US"/>
              </w:rPr>
              <w:instrText xml:space="preserve"> ADDIN EN.CITE &lt;EndNote&gt;&lt;Cite&gt;&lt;Author&gt;Tsuchiya&lt;/Author&gt;&lt;Year&gt;2003&lt;/Year&gt;&lt;RecNum&gt;106&lt;/RecNum&gt;&lt;DisplayText&gt;[72]&lt;/DisplayText&gt;&lt;record&gt;&lt;rec-number&gt;106&lt;/rec-number&gt;&lt;foreign-keys&gt;&lt;key app="EN" db-id="fwt2rvrw3p0x5wevwaap5axivet5ppwa0ep2" timestamp="1675650062"&gt;106&lt;/key&gt;&lt;/foreign-keys&gt;&lt;ref-type name="Journal Article"&gt;17&lt;/ref-type&gt;&lt;contributors&gt;&lt;authors&gt;&lt;author&gt;Tsuchiya, A.&lt;/author&gt;&lt;author&gt;Dolan, P.&lt;/author&gt;&lt;author&gt;Shaw, R.&lt;/author&gt;&lt;/authors&gt;&lt;/contributors&gt;&lt;auth-address&gt;A. Tsuchiya, ScHARR, University of Sheffield, 30 Regent Street, Sheffield S1 4DA, United Kingdom. E-mail: a.tsuchiya@shef.ac.uk&lt;/auth-address&gt;&lt;titles&gt;&lt;title&gt;Measuring people&amp;apos;s preferences regarding ageism in health: Some methodological issues and some fresh evidence&lt;/title&gt;&lt;secondary-title&gt;Social Science and Medicine&lt;/secondary-title&gt;&lt;/titles&gt;&lt;periodical&gt;&lt;full-title&gt;Social Science and Medicine&lt;/full-title&gt;&lt;/periodical&gt;&lt;pages&gt;687-696&lt;/pages&gt;&lt;volume&gt;57&lt;/volume&gt;&lt;number&gt;4&lt;/number&gt;&lt;keywords&gt;&lt;keyword&gt;adult&lt;/keyword&gt;&lt;keyword&gt;aged&lt;/keyword&gt;&lt;keyword&gt;*aging&lt;/keyword&gt;&lt;keyword&gt;article&lt;/keyword&gt;&lt;keyword&gt;concept formation&lt;/keyword&gt;&lt;keyword&gt;empiricism&lt;/keyword&gt;&lt;keyword&gt;female&lt;/keyword&gt;&lt;keyword&gt;*health care&lt;/keyword&gt;&lt;keyword&gt;human&lt;/keyword&gt;&lt;keyword&gt;male&lt;/keyword&gt;&lt;keyword&gt;qualitative analysis&lt;/keyword&gt;&lt;keyword&gt;quantitative analysis&lt;/keyword&gt;&lt;keyword&gt;questionnaire&lt;/keyword&gt;&lt;keyword&gt;United Kingdom&lt;/keyword&gt;&lt;/keywords&gt;&lt;dates&gt;&lt;year&gt;2003&lt;/year&gt;&lt;/dates&gt;&lt;pub-location&gt;United Kingdom&lt;/pub-location&gt;&lt;publisher&gt;Elsevier Ltd (Langford Lane, Kidlington, Oxford OX5 1GB, United Kingdom)&lt;/publisher&gt;&lt;isbn&gt;0277-9536&lt;/isbn&gt;&lt;urls&gt;&lt;related-urls&gt;&lt;url&gt;http://ovidsp.ovid.com/ovidweb.cgi?T=JS&amp;amp;PAGE=reference&amp;amp;D=emed8&amp;amp;NEWS=N&amp;amp;AN=36765364&lt;/url&gt;&lt;/related-urls&gt;&lt;/urls&gt;&lt;electronic-resource-num&gt;http://dx.doi.org/10.1016/S0277-9536%2802%2900418-5&lt;/electronic-resource-num&gt;&lt;language&gt;English&lt;/language&gt;&lt;/record&gt;&lt;/Cite&gt;&lt;/EndNote&gt;</w:instrText>
            </w:r>
            <w:r w:rsidR="002F15D5" w:rsidRPr="00DB42DE">
              <w:rPr>
                <w:rFonts w:ascii="Calibri" w:eastAsia="Times New Roman" w:hAnsi="Calibri" w:cs="Segoe UI"/>
                <w:color w:val="000000"/>
                <w:sz w:val="18"/>
                <w:szCs w:val="18"/>
                <w:lang w:eastAsia="en-US"/>
              </w:rPr>
              <w:fldChar w:fldCharType="separate"/>
            </w:r>
            <w:r w:rsidR="000E080F">
              <w:rPr>
                <w:rFonts w:ascii="Calibri" w:eastAsia="Times New Roman" w:hAnsi="Calibri" w:cs="Segoe UI"/>
                <w:noProof/>
                <w:color w:val="000000"/>
                <w:sz w:val="18"/>
                <w:szCs w:val="18"/>
                <w:lang w:eastAsia="en-US"/>
              </w:rPr>
              <w:t>[72]</w:t>
            </w:r>
            <w:r w:rsidR="002F15D5" w:rsidRPr="00DB42DE">
              <w:rPr>
                <w:rFonts w:ascii="Calibri" w:eastAsia="Times New Roman" w:hAnsi="Calibri" w:cs="Segoe UI"/>
                <w:color w:val="000000"/>
                <w:sz w:val="18"/>
                <w:szCs w:val="18"/>
                <w:lang w:eastAsia="en-US"/>
              </w:rPr>
              <w:fldChar w:fldCharType="end"/>
            </w:r>
            <w:r w:rsidRPr="00DB42DE">
              <w:rPr>
                <w:rFonts w:ascii="Calibri" w:eastAsia="Times New Roman" w:hAnsi="Calibri" w:cs="Segoe UI"/>
                <w:color w:val="000000"/>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F761D9D"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NS </w:t>
            </w:r>
          </w:p>
        </w:tc>
        <w:tc>
          <w:tcPr>
            <w:tcW w:w="7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5AD45F"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920D2B"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20FD720"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BCE2C7"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54EBBF"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E4D719"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There was little evidence that the rankings or the reasons for them are related to respondent characteristics, including age. </w:t>
            </w:r>
            <w:r w:rsidRPr="00DB42DE">
              <w:rPr>
                <w:rFonts w:ascii="Calibri" w:eastAsia="Times New Roman" w:hAnsi="Calibri" w:cs="Segoe UI"/>
                <w:sz w:val="18"/>
                <w:szCs w:val="18"/>
                <w:lang w:eastAsia="en-US"/>
              </w:rPr>
              <w:t> </w:t>
            </w:r>
          </w:p>
        </w:tc>
      </w:tr>
      <w:tr w:rsidR="00380B84" w:rsidRPr="00DB42DE" w14:paraId="60D6079B"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14AF021" w14:textId="4BAD7720"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Werntoft, 2005</w:t>
            </w:r>
            <w:r w:rsidR="002F15D5" w:rsidRPr="00DB42DE">
              <w:rPr>
                <w:rFonts w:ascii="Calibri" w:eastAsia="Times New Roman" w:hAnsi="Calibri" w:cs="Segoe UI"/>
                <w:color w:val="000000"/>
                <w:sz w:val="18"/>
                <w:szCs w:val="18"/>
                <w:lang w:eastAsia="en-US"/>
              </w:rPr>
              <w:fldChar w:fldCharType="begin">
                <w:fldData xml:space="preserve">PEVuZE5vdGU+PENpdGU+PEF1dGhvcj5XZXJudG9mdDwvQXV0aG9yPjxZZWFyPjIwMDU8L1llYXI+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=
</w:fldData>
              </w:fldChar>
            </w:r>
            <w:r w:rsidR="000E080F">
              <w:rPr>
                <w:rFonts w:ascii="Calibri" w:eastAsia="Times New Roman" w:hAnsi="Calibri" w:cs="Segoe UI"/>
                <w:color w:val="000000"/>
                <w:sz w:val="18"/>
                <w:szCs w:val="18"/>
                <w:lang w:eastAsia="en-US"/>
              </w:rPr>
              <w:instrText xml:space="preserve"> ADDIN EN.CITE </w:instrText>
            </w:r>
            <w:r w:rsidR="000E080F">
              <w:rPr>
                <w:rFonts w:ascii="Calibri" w:eastAsia="Times New Roman" w:hAnsi="Calibri" w:cs="Segoe UI"/>
                <w:color w:val="000000"/>
                <w:sz w:val="18"/>
                <w:szCs w:val="18"/>
                <w:lang w:eastAsia="en-US"/>
              </w:rPr>
              <w:fldChar w:fldCharType="begin">
                <w:fldData xml:space="preserve">PEVuZE5vdGU+PENpdGU+PEF1dGhvcj5XZXJudG9mdDwvQXV0aG9yPjxZZWFyPjIwMDU8L1llYXI+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=
</w:fldData>
              </w:fldChar>
            </w:r>
            <w:r w:rsidR="000E080F">
              <w:rPr>
                <w:rFonts w:ascii="Calibri" w:eastAsia="Times New Roman" w:hAnsi="Calibri" w:cs="Segoe UI"/>
                <w:color w:val="000000"/>
                <w:sz w:val="18"/>
                <w:szCs w:val="18"/>
                <w:lang w:eastAsia="en-US"/>
              </w:rPr>
              <w:instrText xml:space="preserve"> ADDIN EN.CITE.DATA </w:instrText>
            </w:r>
            <w:r w:rsidR="000E080F">
              <w:rPr>
                <w:rFonts w:ascii="Calibri" w:eastAsia="Times New Roman" w:hAnsi="Calibri" w:cs="Segoe UI"/>
                <w:color w:val="000000"/>
                <w:sz w:val="18"/>
                <w:szCs w:val="18"/>
                <w:lang w:eastAsia="en-US"/>
              </w:rPr>
            </w:r>
            <w:r w:rsidR="000E080F">
              <w:rPr>
                <w:rFonts w:ascii="Calibri" w:eastAsia="Times New Roman" w:hAnsi="Calibri" w:cs="Segoe UI"/>
                <w:color w:val="000000"/>
                <w:sz w:val="18"/>
                <w:szCs w:val="18"/>
                <w:lang w:eastAsia="en-US"/>
              </w:rPr>
              <w:fldChar w:fldCharType="end"/>
            </w:r>
            <w:r w:rsidR="002F15D5" w:rsidRPr="00DB42DE">
              <w:rPr>
                <w:rFonts w:ascii="Calibri" w:eastAsia="Times New Roman" w:hAnsi="Calibri" w:cs="Segoe UI"/>
                <w:color w:val="000000"/>
                <w:sz w:val="18"/>
                <w:szCs w:val="18"/>
                <w:lang w:eastAsia="en-US"/>
              </w:rPr>
            </w:r>
            <w:r w:rsidR="002F15D5" w:rsidRPr="00DB42DE">
              <w:rPr>
                <w:rFonts w:ascii="Calibri" w:eastAsia="Times New Roman" w:hAnsi="Calibri" w:cs="Segoe UI"/>
                <w:color w:val="000000"/>
                <w:sz w:val="18"/>
                <w:szCs w:val="18"/>
                <w:lang w:eastAsia="en-US"/>
              </w:rPr>
              <w:fldChar w:fldCharType="separate"/>
            </w:r>
            <w:r w:rsidR="000E080F">
              <w:rPr>
                <w:rFonts w:ascii="Calibri" w:eastAsia="Times New Roman" w:hAnsi="Calibri" w:cs="Segoe UI"/>
                <w:noProof/>
                <w:color w:val="000000"/>
                <w:sz w:val="18"/>
                <w:szCs w:val="18"/>
                <w:lang w:eastAsia="en-US"/>
              </w:rPr>
              <w:t>[73]</w:t>
            </w:r>
            <w:r w:rsidR="002F15D5" w:rsidRPr="00DB42DE">
              <w:rPr>
                <w:rFonts w:ascii="Calibri" w:eastAsia="Times New Roman" w:hAnsi="Calibri" w:cs="Segoe UI"/>
                <w:color w:val="000000"/>
                <w:sz w:val="18"/>
                <w:szCs w:val="18"/>
                <w:lang w:eastAsia="en-US"/>
              </w:rPr>
              <w:fldChar w:fldCharType="end"/>
            </w:r>
            <w:r w:rsidRPr="00DB42DE">
              <w:rPr>
                <w:rFonts w:ascii="Calibri" w:eastAsia="Times New Roman" w:hAnsi="Calibri" w:cs="Segoe UI"/>
                <w:color w:val="000000"/>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2EAF190"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A41F768"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FBD1F4E"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566DAF6"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5EAF14D"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137D9F5"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6B174AF"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None tested.</w:t>
            </w:r>
            <w:r w:rsidRPr="00DB42DE">
              <w:rPr>
                <w:rFonts w:ascii="Calibri" w:eastAsia="Times New Roman" w:hAnsi="Calibri" w:cs="Segoe UI"/>
                <w:sz w:val="18"/>
                <w:szCs w:val="18"/>
                <w:lang w:eastAsia="en-US"/>
              </w:rPr>
              <w:t> </w:t>
            </w:r>
          </w:p>
        </w:tc>
      </w:tr>
      <w:tr w:rsidR="00380B84" w:rsidRPr="00DB42DE" w14:paraId="3AFBA477"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EEC1B1" w14:textId="67F940EC"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Werntoft, 2007 </w:t>
            </w:r>
            <w:r w:rsidR="002F15D5" w:rsidRPr="00DB42DE">
              <w:rPr>
                <w:rFonts w:ascii="Calibri" w:eastAsia="Times New Roman" w:hAnsi="Calibri" w:cs="Segoe UI"/>
                <w:color w:val="000000"/>
                <w:sz w:val="18"/>
                <w:szCs w:val="18"/>
                <w:lang w:eastAsia="en-US"/>
              </w:rPr>
              <w:fldChar w:fldCharType="begin">
                <w:fldData xml:space="preserve">PEVuZE5vdGU+PENpdGU+PEF1dGhvcj5XZXJudG9mdDwvQXV0aG9yPjxZZWFyPjIwMDc8L1llYXI+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</w:fldData>
              </w:fldChar>
            </w:r>
            <w:r w:rsidR="000E080F">
              <w:rPr>
                <w:rFonts w:ascii="Calibri" w:eastAsia="Times New Roman" w:hAnsi="Calibri" w:cs="Segoe UI"/>
                <w:color w:val="000000"/>
                <w:sz w:val="18"/>
                <w:szCs w:val="18"/>
                <w:lang w:eastAsia="en-US"/>
              </w:rPr>
              <w:instrText xml:space="preserve"> ADDIN EN.CITE </w:instrText>
            </w:r>
            <w:r w:rsidR="000E080F">
              <w:rPr>
                <w:rFonts w:ascii="Calibri" w:eastAsia="Times New Roman" w:hAnsi="Calibri" w:cs="Segoe UI"/>
                <w:color w:val="000000"/>
                <w:sz w:val="18"/>
                <w:szCs w:val="18"/>
                <w:lang w:eastAsia="en-US"/>
              </w:rPr>
              <w:fldChar w:fldCharType="begin">
                <w:fldData xml:space="preserve">PEVuZE5vdGU+PENpdGU+PEF1dGhvcj5XZXJudG9mdDwvQXV0aG9yPjxZZWFyPjIwMDc8L1llYXI+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</w:fldData>
              </w:fldChar>
            </w:r>
            <w:r w:rsidR="000E080F">
              <w:rPr>
                <w:rFonts w:ascii="Calibri" w:eastAsia="Times New Roman" w:hAnsi="Calibri" w:cs="Segoe UI"/>
                <w:color w:val="000000"/>
                <w:sz w:val="18"/>
                <w:szCs w:val="18"/>
                <w:lang w:eastAsia="en-US"/>
              </w:rPr>
              <w:instrText xml:space="preserve"> ADDIN EN.CITE.DATA </w:instrText>
            </w:r>
            <w:r w:rsidR="000E080F">
              <w:rPr>
                <w:rFonts w:ascii="Calibri" w:eastAsia="Times New Roman" w:hAnsi="Calibri" w:cs="Segoe UI"/>
                <w:color w:val="000000"/>
                <w:sz w:val="18"/>
                <w:szCs w:val="18"/>
                <w:lang w:eastAsia="en-US"/>
              </w:rPr>
            </w:r>
            <w:r w:rsidR="000E080F">
              <w:rPr>
                <w:rFonts w:ascii="Calibri" w:eastAsia="Times New Roman" w:hAnsi="Calibri" w:cs="Segoe UI"/>
                <w:color w:val="000000"/>
                <w:sz w:val="18"/>
                <w:szCs w:val="18"/>
                <w:lang w:eastAsia="en-US"/>
              </w:rPr>
              <w:fldChar w:fldCharType="end"/>
            </w:r>
            <w:r w:rsidR="002F15D5" w:rsidRPr="00DB42DE">
              <w:rPr>
                <w:rFonts w:ascii="Calibri" w:eastAsia="Times New Roman" w:hAnsi="Calibri" w:cs="Segoe UI"/>
                <w:color w:val="000000"/>
                <w:sz w:val="18"/>
                <w:szCs w:val="18"/>
                <w:lang w:eastAsia="en-US"/>
              </w:rPr>
            </w:r>
            <w:r w:rsidR="002F15D5" w:rsidRPr="00DB42DE">
              <w:rPr>
                <w:rFonts w:ascii="Calibri" w:eastAsia="Times New Roman" w:hAnsi="Calibri" w:cs="Segoe UI"/>
                <w:color w:val="000000"/>
                <w:sz w:val="18"/>
                <w:szCs w:val="18"/>
                <w:lang w:eastAsia="en-US"/>
              </w:rPr>
              <w:fldChar w:fldCharType="separate"/>
            </w:r>
            <w:r w:rsidR="000E080F">
              <w:rPr>
                <w:rFonts w:ascii="Calibri" w:eastAsia="Times New Roman" w:hAnsi="Calibri" w:cs="Segoe UI"/>
                <w:noProof/>
                <w:color w:val="000000"/>
                <w:sz w:val="18"/>
                <w:szCs w:val="18"/>
                <w:lang w:eastAsia="en-US"/>
              </w:rPr>
              <w:t>[74]</w:t>
            </w:r>
            <w:r w:rsidR="002F15D5" w:rsidRPr="00DB42DE">
              <w:rPr>
                <w:rFonts w:ascii="Calibri" w:eastAsia="Times New Roman" w:hAnsi="Calibri" w:cs="Segoe UI"/>
                <w:color w:val="000000"/>
                <w:sz w:val="18"/>
                <w:szCs w:val="18"/>
                <w:lang w:eastAsia="en-US"/>
              </w:rPr>
              <w:fldChar w:fldCharType="end"/>
            </w:r>
            <w:r w:rsidRPr="00DB42DE">
              <w:rPr>
                <w:rFonts w:ascii="Calibri" w:eastAsia="Times New Roman" w:hAnsi="Calibri" w:cs="Segoe UI"/>
                <w:color w:val="000000"/>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B896ADC"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NS </w:t>
            </w:r>
          </w:p>
        </w:tc>
        <w:tc>
          <w:tcPr>
            <w:tcW w:w="7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D53F4F"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EA74D1"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905BD4"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1FC622"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00D268"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94A145"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Views on prioritisation by age similar between &gt;65 and &gt;84. </w:t>
            </w:r>
            <w:r w:rsidRPr="00DB42DE">
              <w:rPr>
                <w:rFonts w:ascii="Calibri" w:eastAsia="Times New Roman" w:hAnsi="Calibri" w:cs="Segoe UI"/>
                <w:sz w:val="18"/>
                <w:szCs w:val="18"/>
                <w:lang w:eastAsia="en-US"/>
              </w:rPr>
              <w:t> </w:t>
            </w:r>
          </w:p>
        </w:tc>
      </w:tr>
      <w:tr w:rsidR="00380B84" w:rsidRPr="00DB42DE" w14:paraId="63D9E0DE" w14:textId="77777777" w:rsidTr="00380B84">
        <w:trPr>
          <w:trHeight w:val="360"/>
        </w:trPr>
        <w:tc>
          <w:tcPr>
            <w:tcW w:w="145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2E13F3F" w14:textId="702FC6EB"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color w:val="000000"/>
                <w:sz w:val="18"/>
                <w:szCs w:val="18"/>
                <w:lang w:eastAsia="en-US"/>
              </w:rPr>
              <w:t>Wouters, 2017 </w:t>
            </w:r>
            <w:r w:rsidR="002F15D5" w:rsidRPr="00DB42DE">
              <w:rPr>
                <w:rFonts w:ascii="Calibri" w:eastAsia="Times New Roman" w:hAnsi="Calibri" w:cs="Segoe UI"/>
                <w:color w:val="000000"/>
                <w:sz w:val="18"/>
                <w:szCs w:val="18"/>
                <w:lang w:eastAsia="en-US"/>
              </w:rPr>
              <w:fldChar w:fldCharType="begin">
                <w:fldData xml:space="preserve">PEVuZE5vdGU+PENpdGU+PEF1dGhvcj5Xb3V0ZXJzPC9BdXRob3I+PFllYXI+MjAxNzwvWWVhcj48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</w:fldData>
              </w:fldChar>
            </w:r>
            <w:r w:rsidR="000E080F">
              <w:rPr>
                <w:rFonts w:ascii="Calibri" w:eastAsia="Times New Roman" w:hAnsi="Calibri" w:cs="Segoe UI"/>
                <w:color w:val="000000"/>
                <w:sz w:val="18"/>
                <w:szCs w:val="18"/>
                <w:lang w:eastAsia="en-US"/>
              </w:rPr>
              <w:instrText xml:space="preserve"> ADDIN EN.CITE </w:instrText>
            </w:r>
            <w:r w:rsidR="000E080F">
              <w:rPr>
                <w:rFonts w:ascii="Calibri" w:eastAsia="Times New Roman" w:hAnsi="Calibri" w:cs="Segoe UI"/>
                <w:color w:val="000000"/>
                <w:sz w:val="18"/>
                <w:szCs w:val="18"/>
                <w:lang w:eastAsia="en-US"/>
              </w:rPr>
              <w:fldChar w:fldCharType="begin">
                <w:fldData xml:space="preserve">PEVuZE5vdGU+PENpdGU+PEF1dGhvcj5Xb3V0ZXJzPC9BdXRob3I+PFllYXI+MjAxNzwvWWVhcj48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</w:fldData>
              </w:fldChar>
            </w:r>
            <w:r w:rsidR="000E080F">
              <w:rPr>
                <w:rFonts w:ascii="Calibri" w:eastAsia="Times New Roman" w:hAnsi="Calibri" w:cs="Segoe UI"/>
                <w:color w:val="000000"/>
                <w:sz w:val="18"/>
                <w:szCs w:val="18"/>
                <w:lang w:eastAsia="en-US"/>
              </w:rPr>
              <w:instrText xml:space="preserve"> ADDIN EN.CITE.DATA </w:instrText>
            </w:r>
            <w:r w:rsidR="000E080F">
              <w:rPr>
                <w:rFonts w:ascii="Calibri" w:eastAsia="Times New Roman" w:hAnsi="Calibri" w:cs="Segoe UI"/>
                <w:color w:val="000000"/>
                <w:sz w:val="18"/>
                <w:szCs w:val="18"/>
                <w:lang w:eastAsia="en-US"/>
              </w:rPr>
            </w:r>
            <w:r w:rsidR="000E080F">
              <w:rPr>
                <w:rFonts w:ascii="Calibri" w:eastAsia="Times New Roman" w:hAnsi="Calibri" w:cs="Segoe UI"/>
                <w:color w:val="000000"/>
                <w:sz w:val="18"/>
                <w:szCs w:val="18"/>
                <w:lang w:eastAsia="en-US"/>
              </w:rPr>
              <w:fldChar w:fldCharType="end"/>
            </w:r>
            <w:r w:rsidR="002F15D5" w:rsidRPr="00DB42DE">
              <w:rPr>
                <w:rFonts w:ascii="Calibri" w:eastAsia="Times New Roman" w:hAnsi="Calibri" w:cs="Segoe UI"/>
                <w:color w:val="000000"/>
                <w:sz w:val="18"/>
                <w:szCs w:val="18"/>
                <w:lang w:eastAsia="en-US"/>
              </w:rPr>
            </w:r>
            <w:r w:rsidR="002F15D5" w:rsidRPr="00DB42DE">
              <w:rPr>
                <w:rFonts w:ascii="Calibri" w:eastAsia="Times New Roman" w:hAnsi="Calibri" w:cs="Segoe UI"/>
                <w:color w:val="000000"/>
                <w:sz w:val="18"/>
                <w:szCs w:val="18"/>
                <w:lang w:eastAsia="en-US"/>
              </w:rPr>
              <w:fldChar w:fldCharType="separate"/>
            </w:r>
            <w:r w:rsidR="000E080F">
              <w:rPr>
                <w:rFonts w:ascii="Calibri" w:eastAsia="Times New Roman" w:hAnsi="Calibri" w:cs="Segoe UI"/>
                <w:noProof/>
                <w:color w:val="000000"/>
                <w:sz w:val="18"/>
                <w:szCs w:val="18"/>
                <w:lang w:eastAsia="en-US"/>
              </w:rPr>
              <w:t>[75]</w:t>
            </w:r>
            <w:r w:rsidR="002F15D5" w:rsidRPr="00DB42DE">
              <w:rPr>
                <w:rFonts w:ascii="Calibri" w:eastAsia="Times New Roman" w:hAnsi="Calibri" w:cs="Segoe UI"/>
                <w:color w:val="000000"/>
                <w:sz w:val="18"/>
                <w:szCs w:val="18"/>
                <w:lang w:eastAsia="en-US"/>
              </w:rPr>
              <w:fldChar w:fldCharType="end"/>
            </w:r>
            <w:r w:rsidRPr="00DB42DE">
              <w:rPr>
                <w:rFonts w:ascii="Calibri" w:eastAsia="Times New Roman" w:hAnsi="Calibri" w:cs="Segoe UI"/>
                <w:color w:val="000000"/>
                <w:sz w:val="18"/>
                <w:szCs w:val="18"/>
                <w:lang w:eastAsia="en-US"/>
              </w:rPr>
              <w:t> </w:t>
            </w:r>
          </w:p>
        </w:tc>
        <w:tc>
          <w:tcPr>
            <w:tcW w:w="54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64441CE"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71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39D6795"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779"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89BA0C3"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87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5732651"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97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D91C438"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77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C218D89" w14:textId="77777777" w:rsidR="00A7232A" w:rsidRPr="00DB42DE" w:rsidRDefault="00A7232A" w:rsidP="00A7232A">
            <w:pPr>
              <w:spacing w:after="0" w:line="240" w:lineRule="auto"/>
              <w:jc w:val="center"/>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eastAsia="en-US"/>
              </w:rPr>
              <w:t> </w:t>
            </w:r>
          </w:p>
        </w:tc>
        <w:tc>
          <w:tcPr>
            <w:tcW w:w="3233"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E3F778A" w14:textId="77777777" w:rsidR="00A7232A" w:rsidRPr="00DB42DE" w:rsidRDefault="00A7232A" w:rsidP="00A7232A">
            <w:pPr>
              <w:spacing w:after="0" w:line="240" w:lineRule="auto"/>
              <w:textAlignment w:val="baseline"/>
              <w:rPr>
                <w:rFonts w:ascii="Segoe UI" w:eastAsia="Times New Roman" w:hAnsi="Segoe UI" w:cs="Segoe UI"/>
                <w:sz w:val="18"/>
                <w:szCs w:val="18"/>
                <w:lang w:eastAsia="en-US"/>
              </w:rPr>
            </w:pPr>
            <w:r w:rsidRPr="00DB42DE">
              <w:rPr>
                <w:rFonts w:ascii="Calibri" w:eastAsia="Times New Roman" w:hAnsi="Calibri" w:cs="Segoe UI"/>
                <w:sz w:val="18"/>
                <w:szCs w:val="18"/>
                <w:lang w:val="en-AU" w:eastAsia="en-US"/>
              </w:rPr>
              <w:t>None tested. </w:t>
            </w:r>
            <w:r w:rsidRPr="00DB42DE">
              <w:rPr>
                <w:rFonts w:ascii="Calibri" w:eastAsia="Times New Roman" w:hAnsi="Calibri" w:cs="Segoe UI"/>
                <w:sz w:val="18"/>
                <w:szCs w:val="18"/>
                <w:lang w:eastAsia="en-US"/>
              </w:rPr>
              <w:t> </w:t>
            </w:r>
          </w:p>
        </w:tc>
      </w:tr>
    </w:tbl>
    <w:p w14:paraId="0B173E72" w14:textId="3F9298CD" w:rsidR="00BB6A72" w:rsidRDefault="00BB6A72" w:rsidP="00091B1A"/>
    <w:p w14:paraId="5AD6DB8C" w14:textId="77777777" w:rsidR="00047FB9" w:rsidRDefault="00047FB9" w:rsidP="00091B1A">
      <w:pPr>
        <w:sectPr w:rsidR="00047FB9" w:rsidSect="00BF6BB8">
          <w:footerReference w:type="default" r:id="rId8"/>
          <w:type w:val="continuous"/>
          <w:pgSz w:w="11900" w:h="16838" w:code="9"/>
          <w:pgMar w:top="1440" w:right="1440" w:bottom="1440" w:left="1440" w:header="720" w:footer="720" w:gutter="0"/>
          <w:cols w:space="720"/>
          <w:docGrid w:linePitch="360"/>
        </w:sectPr>
      </w:pPr>
    </w:p>
    <w:p w14:paraId="75FCC5BD" w14:textId="77777777" w:rsidR="00047FB9" w:rsidRDefault="00047FB9" w:rsidP="00091B1A"/>
    <w:p w14:paraId="20C79BA3" w14:textId="02418619" w:rsidR="008B0839" w:rsidRPr="00D25354" w:rsidRDefault="008B0839" w:rsidP="008B0839">
      <w:pPr>
        <w:keepNext/>
        <w:keepLines/>
        <w:spacing w:before="40" w:after="0"/>
        <w:outlineLvl w:val="1"/>
        <w:rPr>
          <w:rFonts w:ascii="Segoe UI" w:eastAsia="Times New Roman" w:hAnsi="Segoe UI" w:cstheme="majorBidi"/>
          <w:b/>
          <w:bCs/>
          <w:color w:val="2F5496" w:themeColor="accent1" w:themeShade="BF"/>
          <w:sz w:val="18"/>
          <w:szCs w:val="18"/>
          <w:lang w:eastAsia="en-US"/>
        </w:rPr>
      </w:pPr>
      <w:bookmarkStart w:id="14" w:name="_Toc135663562"/>
      <w:r w:rsidRPr="00D25354">
        <w:rPr>
          <w:rFonts w:asciiTheme="majorHAnsi" w:eastAsia="Times New Roman" w:hAnsiTheme="majorHAnsi" w:cstheme="majorBidi"/>
          <w:b/>
          <w:bCs/>
          <w:color w:val="2F5496" w:themeColor="accent1" w:themeShade="BF"/>
          <w:sz w:val="26"/>
          <w:szCs w:val="26"/>
          <w:lang w:eastAsia="en-US"/>
        </w:rPr>
        <w:t>Table I: Characteristics of included qualitative studies</w:t>
      </w:r>
      <w:bookmarkEnd w:id="14"/>
      <w:r w:rsidRPr="00D25354">
        <w:rPr>
          <w:rFonts w:asciiTheme="majorHAnsi" w:eastAsia="Times New Roman" w:hAnsiTheme="majorHAnsi" w:cstheme="majorBidi"/>
          <w:b/>
          <w:bCs/>
          <w:color w:val="2F5496" w:themeColor="accent1" w:themeShade="BF"/>
          <w:sz w:val="26"/>
          <w:szCs w:val="26"/>
          <w:lang w:eastAsia="en-US"/>
        </w:rPr>
        <w:t> </w:t>
      </w:r>
    </w:p>
    <w:p w14:paraId="09FD2CC6" w14:textId="6AD40F20" w:rsidR="007E5D95" w:rsidRDefault="007E5D95" w:rsidP="00091B1A"/>
    <w:tbl>
      <w:tblPr>
        <w:tblStyle w:val="TableGrid"/>
        <w:tblW w:w="12327" w:type="dxa"/>
        <w:tblCellMar>
          <w:left w:w="57" w:type="dxa"/>
          <w:right w:w="57" w:type="dxa"/>
        </w:tblCellMar>
        <w:tblLook w:val="04A0" w:firstRow="1" w:lastRow="0" w:firstColumn="1" w:lastColumn="0" w:noHBand="0" w:noVBand="1"/>
      </w:tblPr>
      <w:tblGrid>
        <w:gridCol w:w="881"/>
        <w:gridCol w:w="714"/>
        <w:gridCol w:w="1294"/>
        <w:gridCol w:w="454"/>
        <w:gridCol w:w="737"/>
        <w:gridCol w:w="510"/>
        <w:gridCol w:w="704"/>
        <w:gridCol w:w="630"/>
        <w:gridCol w:w="775"/>
        <w:gridCol w:w="567"/>
        <w:gridCol w:w="555"/>
        <w:gridCol w:w="1113"/>
        <w:gridCol w:w="1012"/>
        <w:gridCol w:w="784"/>
        <w:gridCol w:w="1644"/>
      </w:tblGrid>
      <w:tr w:rsidR="009D2F89" w:rsidRPr="009D2F89" w14:paraId="30FA3952" w14:textId="77777777" w:rsidTr="009D2F89">
        <w:trPr>
          <w:trHeight w:val="280"/>
          <w:tblHeader/>
        </w:trPr>
        <w:tc>
          <w:tcPr>
            <w:tcW w:w="881" w:type="dxa"/>
            <w:noWrap/>
            <w:hideMark/>
          </w:tcPr>
          <w:p w14:paraId="50AB666B" w14:textId="77777777" w:rsidR="007E5D95" w:rsidRPr="009D2F89" w:rsidRDefault="007E5D95" w:rsidP="009D2F89">
            <w:pPr>
              <w:jc w:val="center"/>
              <w:rPr>
                <w:b/>
                <w:bCs/>
                <w:sz w:val="12"/>
                <w:szCs w:val="12"/>
              </w:rPr>
            </w:pPr>
            <w:r w:rsidRPr="009D2F89">
              <w:rPr>
                <w:b/>
                <w:bCs/>
                <w:sz w:val="12"/>
                <w:szCs w:val="12"/>
              </w:rPr>
              <w:t>Study</w:t>
            </w:r>
          </w:p>
        </w:tc>
        <w:tc>
          <w:tcPr>
            <w:tcW w:w="714" w:type="dxa"/>
            <w:noWrap/>
            <w:hideMark/>
          </w:tcPr>
          <w:p w14:paraId="5A850371" w14:textId="77777777" w:rsidR="007E5D95" w:rsidRPr="009D2F89" w:rsidRDefault="007E5D95" w:rsidP="009D2F89">
            <w:pPr>
              <w:jc w:val="center"/>
              <w:rPr>
                <w:b/>
                <w:bCs/>
                <w:sz w:val="12"/>
                <w:szCs w:val="12"/>
              </w:rPr>
            </w:pPr>
            <w:r w:rsidRPr="009D2F89">
              <w:rPr>
                <w:b/>
                <w:bCs/>
                <w:sz w:val="12"/>
                <w:szCs w:val="12"/>
              </w:rPr>
              <w:t>Country</w:t>
            </w:r>
          </w:p>
        </w:tc>
        <w:tc>
          <w:tcPr>
            <w:tcW w:w="1294" w:type="dxa"/>
            <w:noWrap/>
            <w:hideMark/>
          </w:tcPr>
          <w:p w14:paraId="3BE1E775" w14:textId="77777777" w:rsidR="007E5D95" w:rsidRPr="009D2F89" w:rsidRDefault="007E5D95" w:rsidP="009D2F89">
            <w:pPr>
              <w:jc w:val="center"/>
              <w:rPr>
                <w:b/>
                <w:bCs/>
                <w:sz w:val="12"/>
                <w:szCs w:val="12"/>
              </w:rPr>
            </w:pPr>
            <w:r w:rsidRPr="009D2F89">
              <w:rPr>
                <w:b/>
                <w:bCs/>
                <w:sz w:val="12"/>
                <w:szCs w:val="12"/>
              </w:rPr>
              <w:t>Title</w:t>
            </w:r>
          </w:p>
        </w:tc>
        <w:tc>
          <w:tcPr>
            <w:tcW w:w="454" w:type="dxa"/>
            <w:noWrap/>
            <w:hideMark/>
          </w:tcPr>
          <w:p w14:paraId="46A1D251" w14:textId="10741700" w:rsidR="007E5D95" w:rsidRPr="009D2F89" w:rsidRDefault="007E5D95" w:rsidP="009D2F89">
            <w:pPr>
              <w:jc w:val="center"/>
              <w:rPr>
                <w:b/>
                <w:bCs/>
                <w:sz w:val="12"/>
                <w:szCs w:val="12"/>
              </w:rPr>
            </w:pPr>
            <w:r w:rsidRPr="009D2F89">
              <w:rPr>
                <w:b/>
                <w:bCs/>
                <w:sz w:val="12"/>
                <w:szCs w:val="12"/>
              </w:rPr>
              <w:t>Adult public</w:t>
            </w:r>
          </w:p>
          <w:p w14:paraId="64795270" w14:textId="2E324EB0" w:rsidR="007E5D95" w:rsidRPr="009D2F89" w:rsidRDefault="007E5D95" w:rsidP="009D2F89">
            <w:pPr>
              <w:jc w:val="center"/>
              <w:rPr>
                <w:b/>
                <w:bCs/>
                <w:sz w:val="12"/>
                <w:szCs w:val="12"/>
              </w:rPr>
            </w:pPr>
            <w:r w:rsidRPr="009D2F89">
              <w:rPr>
                <w:b/>
                <w:bCs/>
                <w:sz w:val="12"/>
                <w:szCs w:val="12"/>
              </w:rPr>
              <w:t>N</w:t>
            </w:r>
          </w:p>
        </w:tc>
        <w:tc>
          <w:tcPr>
            <w:tcW w:w="737" w:type="dxa"/>
            <w:noWrap/>
            <w:hideMark/>
          </w:tcPr>
          <w:p w14:paraId="1D5C71D9" w14:textId="77777777" w:rsidR="007E5D95" w:rsidRPr="009D2F89" w:rsidRDefault="007E5D95" w:rsidP="009D2F89">
            <w:pPr>
              <w:jc w:val="center"/>
              <w:rPr>
                <w:b/>
                <w:bCs/>
                <w:sz w:val="12"/>
                <w:szCs w:val="12"/>
              </w:rPr>
            </w:pPr>
            <w:r w:rsidRPr="009D2F89">
              <w:rPr>
                <w:b/>
                <w:bCs/>
                <w:sz w:val="12"/>
                <w:szCs w:val="12"/>
              </w:rPr>
              <w:t>Adult public age (mean [range])</w:t>
            </w:r>
          </w:p>
        </w:tc>
        <w:tc>
          <w:tcPr>
            <w:tcW w:w="510" w:type="dxa"/>
            <w:noWrap/>
            <w:hideMark/>
          </w:tcPr>
          <w:p w14:paraId="5B0AE9F2" w14:textId="77777777" w:rsidR="007E5D95" w:rsidRPr="009D2F89" w:rsidRDefault="007E5D95" w:rsidP="009D2F89">
            <w:pPr>
              <w:jc w:val="center"/>
              <w:rPr>
                <w:b/>
                <w:bCs/>
                <w:sz w:val="12"/>
                <w:szCs w:val="12"/>
              </w:rPr>
            </w:pPr>
            <w:r w:rsidRPr="009D2F89">
              <w:rPr>
                <w:b/>
                <w:bCs/>
                <w:sz w:val="12"/>
                <w:szCs w:val="12"/>
              </w:rPr>
              <w:t>Parents</w:t>
            </w:r>
          </w:p>
          <w:p w14:paraId="7E885F87" w14:textId="35478C90" w:rsidR="007E5D95" w:rsidRPr="009D2F89" w:rsidRDefault="007E5D95" w:rsidP="009D2F89">
            <w:pPr>
              <w:jc w:val="center"/>
              <w:rPr>
                <w:b/>
                <w:bCs/>
                <w:sz w:val="12"/>
                <w:szCs w:val="12"/>
              </w:rPr>
            </w:pPr>
            <w:r w:rsidRPr="009D2F89">
              <w:rPr>
                <w:b/>
                <w:bCs/>
                <w:sz w:val="12"/>
                <w:szCs w:val="12"/>
              </w:rPr>
              <w:t>N</w:t>
            </w:r>
          </w:p>
        </w:tc>
        <w:tc>
          <w:tcPr>
            <w:tcW w:w="704" w:type="dxa"/>
            <w:noWrap/>
            <w:hideMark/>
          </w:tcPr>
          <w:p w14:paraId="50C5CC1B" w14:textId="1F076F4D" w:rsidR="007E5D95" w:rsidRPr="009D2F89" w:rsidRDefault="007E5D95" w:rsidP="009D2F89">
            <w:pPr>
              <w:jc w:val="center"/>
              <w:rPr>
                <w:b/>
                <w:bCs/>
                <w:sz w:val="12"/>
                <w:szCs w:val="12"/>
              </w:rPr>
            </w:pPr>
            <w:r w:rsidRPr="009D2F89">
              <w:rPr>
                <w:b/>
                <w:bCs/>
                <w:sz w:val="12"/>
                <w:szCs w:val="12"/>
              </w:rPr>
              <w:t>Policy makers N</w:t>
            </w:r>
          </w:p>
        </w:tc>
        <w:tc>
          <w:tcPr>
            <w:tcW w:w="630" w:type="dxa"/>
            <w:noWrap/>
            <w:hideMark/>
          </w:tcPr>
          <w:p w14:paraId="5497E7A1" w14:textId="77777777" w:rsidR="007E5D95" w:rsidRPr="009D2F89" w:rsidRDefault="007E5D95" w:rsidP="009D2F89">
            <w:pPr>
              <w:jc w:val="center"/>
              <w:rPr>
                <w:b/>
                <w:bCs/>
                <w:sz w:val="12"/>
                <w:szCs w:val="12"/>
              </w:rPr>
            </w:pPr>
            <w:r w:rsidRPr="009D2F89">
              <w:rPr>
                <w:b/>
                <w:bCs/>
                <w:sz w:val="12"/>
                <w:szCs w:val="12"/>
              </w:rPr>
              <w:t>Evaluative</w:t>
            </w:r>
          </w:p>
          <w:p w14:paraId="4F3410A2" w14:textId="629DE327" w:rsidR="007E5D95" w:rsidRPr="009D2F89" w:rsidRDefault="007E5D95" w:rsidP="009D2F89">
            <w:pPr>
              <w:jc w:val="center"/>
              <w:rPr>
                <w:b/>
                <w:bCs/>
                <w:sz w:val="12"/>
                <w:szCs w:val="12"/>
              </w:rPr>
            </w:pPr>
            <w:r w:rsidRPr="009D2F89">
              <w:rPr>
                <w:b/>
                <w:bCs/>
                <w:sz w:val="12"/>
                <w:szCs w:val="12"/>
              </w:rPr>
              <w:t>N</w:t>
            </w:r>
          </w:p>
        </w:tc>
        <w:tc>
          <w:tcPr>
            <w:tcW w:w="775" w:type="dxa"/>
            <w:noWrap/>
            <w:hideMark/>
          </w:tcPr>
          <w:p w14:paraId="721DBC29" w14:textId="50A319CA" w:rsidR="007E5D95" w:rsidRPr="009D2F89" w:rsidRDefault="007E5D95" w:rsidP="009D2F89">
            <w:pPr>
              <w:jc w:val="center"/>
              <w:rPr>
                <w:b/>
                <w:bCs/>
                <w:sz w:val="12"/>
                <w:szCs w:val="12"/>
              </w:rPr>
            </w:pPr>
            <w:r w:rsidRPr="009D2F89">
              <w:rPr>
                <w:b/>
                <w:bCs/>
                <w:sz w:val="12"/>
                <w:szCs w:val="12"/>
              </w:rPr>
              <w:t>Health Professionals</w:t>
            </w:r>
          </w:p>
          <w:p w14:paraId="1B6EF51D" w14:textId="79C85CB7" w:rsidR="007E5D95" w:rsidRPr="009D2F89" w:rsidRDefault="007E5D95" w:rsidP="009D2F89">
            <w:pPr>
              <w:jc w:val="center"/>
              <w:rPr>
                <w:b/>
                <w:bCs/>
                <w:sz w:val="12"/>
                <w:szCs w:val="12"/>
              </w:rPr>
            </w:pPr>
            <w:r w:rsidRPr="009D2F89">
              <w:rPr>
                <w:b/>
                <w:bCs/>
                <w:sz w:val="12"/>
                <w:szCs w:val="12"/>
              </w:rPr>
              <w:t>N</w:t>
            </w:r>
          </w:p>
        </w:tc>
        <w:tc>
          <w:tcPr>
            <w:tcW w:w="567" w:type="dxa"/>
            <w:noWrap/>
            <w:hideMark/>
          </w:tcPr>
          <w:p w14:paraId="243F162C" w14:textId="77777777" w:rsidR="007E5D95" w:rsidRPr="009D2F89" w:rsidRDefault="007E5D95" w:rsidP="009D2F89">
            <w:pPr>
              <w:jc w:val="center"/>
              <w:rPr>
                <w:b/>
                <w:bCs/>
                <w:sz w:val="12"/>
                <w:szCs w:val="12"/>
              </w:rPr>
            </w:pPr>
            <w:r w:rsidRPr="009D2F89">
              <w:rPr>
                <w:b/>
                <w:bCs/>
                <w:sz w:val="12"/>
                <w:szCs w:val="12"/>
              </w:rPr>
              <w:t>Patients</w:t>
            </w:r>
          </w:p>
          <w:p w14:paraId="0ABE2059" w14:textId="234253F4" w:rsidR="007E5D95" w:rsidRPr="009D2F89" w:rsidRDefault="007E5D95" w:rsidP="009D2F89">
            <w:pPr>
              <w:jc w:val="center"/>
              <w:rPr>
                <w:b/>
                <w:bCs/>
                <w:sz w:val="12"/>
                <w:szCs w:val="12"/>
              </w:rPr>
            </w:pPr>
            <w:r w:rsidRPr="009D2F89">
              <w:rPr>
                <w:b/>
                <w:bCs/>
                <w:sz w:val="12"/>
                <w:szCs w:val="12"/>
              </w:rPr>
              <w:t>N</w:t>
            </w:r>
          </w:p>
        </w:tc>
        <w:tc>
          <w:tcPr>
            <w:tcW w:w="555" w:type="dxa"/>
            <w:noWrap/>
            <w:hideMark/>
          </w:tcPr>
          <w:p w14:paraId="3AEB9C65" w14:textId="60A84137" w:rsidR="007E5D95" w:rsidRPr="009D2F89" w:rsidRDefault="007E5D95" w:rsidP="009D2F89">
            <w:pPr>
              <w:jc w:val="center"/>
              <w:rPr>
                <w:b/>
                <w:bCs/>
                <w:sz w:val="12"/>
                <w:szCs w:val="12"/>
              </w:rPr>
            </w:pPr>
            <w:r w:rsidRPr="009D2F89">
              <w:rPr>
                <w:b/>
                <w:bCs/>
                <w:sz w:val="12"/>
                <w:szCs w:val="12"/>
              </w:rPr>
              <w:t>Total N</w:t>
            </w:r>
          </w:p>
        </w:tc>
        <w:tc>
          <w:tcPr>
            <w:tcW w:w="1113" w:type="dxa"/>
            <w:noWrap/>
            <w:hideMark/>
          </w:tcPr>
          <w:p w14:paraId="7BDBB304" w14:textId="77777777" w:rsidR="007E5D95" w:rsidRPr="009D2F89" w:rsidRDefault="007E5D95" w:rsidP="009D2F89">
            <w:pPr>
              <w:jc w:val="center"/>
              <w:rPr>
                <w:b/>
                <w:bCs/>
                <w:sz w:val="12"/>
                <w:szCs w:val="12"/>
              </w:rPr>
            </w:pPr>
            <w:r w:rsidRPr="009D2F89">
              <w:rPr>
                <w:b/>
                <w:bCs/>
                <w:sz w:val="12"/>
                <w:szCs w:val="12"/>
              </w:rPr>
              <w:t>Methodology</w:t>
            </w:r>
          </w:p>
        </w:tc>
        <w:tc>
          <w:tcPr>
            <w:tcW w:w="1012" w:type="dxa"/>
            <w:noWrap/>
            <w:hideMark/>
          </w:tcPr>
          <w:p w14:paraId="366FA8F9" w14:textId="77777777" w:rsidR="007E5D95" w:rsidRPr="009D2F89" w:rsidRDefault="007E5D95" w:rsidP="009D2F89">
            <w:pPr>
              <w:jc w:val="center"/>
              <w:rPr>
                <w:b/>
                <w:bCs/>
                <w:sz w:val="12"/>
                <w:szCs w:val="12"/>
              </w:rPr>
            </w:pPr>
            <w:r w:rsidRPr="009D2F89">
              <w:rPr>
                <w:b/>
                <w:bCs/>
                <w:sz w:val="12"/>
                <w:szCs w:val="12"/>
              </w:rPr>
              <w:t>Qualitative Data Collection</w:t>
            </w:r>
          </w:p>
        </w:tc>
        <w:tc>
          <w:tcPr>
            <w:tcW w:w="737" w:type="dxa"/>
            <w:noWrap/>
            <w:hideMark/>
          </w:tcPr>
          <w:p w14:paraId="74B2307F" w14:textId="77777777" w:rsidR="007E5D95" w:rsidRPr="009D2F89" w:rsidRDefault="007E5D95" w:rsidP="009D2F89">
            <w:pPr>
              <w:jc w:val="center"/>
              <w:rPr>
                <w:b/>
                <w:bCs/>
                <w:sz w:val="12"/>
                <w:szCs w:val="12"/>
              </w:rPr>
            </w:pPr>
            <w:r w:rsidRPr="009D2F89">
              <w:rPr>
                <w:b/>
                <w:bCs/>
                <w:sz w:val="12"/>
                <w:szCs w:val="12"/>
              </w:rPr>
              <w:t>Analysis</w:t>
            </w:r>
          </w:p>
        </w:tc>
        <w:tc>
          <w:tcPr>
            <w:tcW w:w="1644" w:type="dxa"/>
            <w:noWrap/>
            <w:hideMark/>
          </w:tcPr>
          <w:p w14:paraId="72FB6262" w14:textId="77777777" w:rsidR="007E5D95" w:rsidRPr="009D2F89" w:rsidRDefault="007E5D95" w:rsidP="009D2F89">
            <w:pPr>
              <w:jc w:val="center"/>
              <w:rPr>
                <w:b/>
                <w:bCs/>
                <w:sz w:val="12"/>
                <w:szCs w:val="12"/>
              </w:rPr>
            </w:pPr>
            <w:r w:rsidRPr="009D2F89">
              <w:rPr>
                <w:b/>
                <w:bCs/>
                <w:sz w:val="12"/>
                <w:szCs w:val="12"/>
              </w:rPr>
              <w:t>Topic</w:t>
            </w:r>
          </w:p>
        </w:tc>
      </w:tr>
      <w:tr w:rsidR="009D2F89" w:rsidRPr="009D2F89" w14:paraId="666D516F" w14:textId="77777777" w:rsidTr="009D2F89">
        <w:trPr>
          <w:trHeight w:val="280"/>
        </w:trPr>
        <w:tc>
          <w:tcPr>
            <w:tcW w:w="881" w:type="dxa"/>
            <w:noWrap/>
            <w:hideMark/>
          </w:tcPr>
          <w:p w14:paraId="0A75D20A" w14:textId="4CB9FAE4" w:rsidR="007E5D95" w:rsidRPr="009D2F89" w:rsidRDefault="007E5D95" w:rsidP="009D2F89">
            <w:pPr>
              <w:rPr>
                <w:sz w:val="12"/>
                <w:szCs w:val="12"/>
              </w:rPr>
            </w:pPr>
            <w:r w:rsidRPr="009D2F89">
              <w:rPr>
                <w:sz w:val="12"/>
                <w:szCs w:val="12"/>
              </w:rPr>
              <w:t>Irving 2013</w:t>
            </w:r>
            <w:r w:rsidR="004005F0">
              <w:rPr>
                <w:sz w:val="12"/>
                <w:szCs w:val="12"/>
              </w:rPr>
              <w:t xml:space="preserve"> </w:t>
            </w:r>
            <w:r w:rsidR="004005F0">
              <w:rPr>
                <w:sz w:val="12"/>
                <w:szCs w:val="12"/>
              </w:rPr>
              <w:fldChar w:fldCharType="begin">
                <w:fldData xml:space="preserve">PEVuZE5vdGU+PENpdGU+PEF1dGhvcj5JcnZpbmc8L0F1dGhvcj48WWVhcj4yMDEzPC9ZZWFyPjxS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</w:fldData>
              </w:fldChar>
            </w:r>
            <w:r w:rsidR="000E080F">
              <w:rPr>
                <w:sz w:val="12"/>
                <w:szCs w:val="12"/>
              </w:rPr>
              <w:instrText xml:space="preserve"> ADDIN EN.CITE </w:instrText>
            </w:r>
            <w:r w:rsidR="000E080F">
              <w:rPr>
                <w:sz w:val="12"/>
                <w:szCs w:val="12"/>
              </w:rPr>
              <w:fldChar w:fldCharType="begin">
                <w:fldData xml:space="preserve">PEVuZE5vdGU+PENpdGU+PEF1dGhvcj5JcnZpbmc8L0F1dGhvcj48WWVhcj4yMDEzPC9ZZWFyPjxS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</w:fldData>
              </w:fldChar>
            </w:r>
            <w:r w:rsidR="000E080F">
              <w:rPr>
                <w:sz w:val="12"/>
                <w:szCs w:val="12"/>
              </w:rPr>
              <w:instrText xml:space="preserve"> ADDIN EN.CITE.DATA </w:instrText>
            </w:r>
            <w:r w:rsidR="000E080F">
              <w:rPr>
                <w:sz w:val="12"/>
                <w:szCs w:val="12"/>
              </w:rPr>
            </w:r>
            <w:r w:rsidR="000E080F">
              <w:rPr>
                <w:sz w:val="12"/>
                <w:szCs w:val="12"/>
              </w:rPr>
              <w:fldChar w:fldCharType="end"/>
            </w:r>
            <w:r w:rsidR="004005F0">
              <w:rPr>
                <w:sz w:val="12"/>
                <w:szCs w:val="12"/>
              </w:rPr>
            </w:r>
            <w:r w:rsidR="004005F0">
              <w:rPr>
                <w:sz w:val="12"/>
                <w:szCs w:val="12"/>
              </w:rPr>
              <w:fldChar w:fldCharType="separate"/>
            </w:r>
            <w:r w:rsidR="000E080F">
              <w:rPr>
                <w:noProof/>
                <w:sz w:val="12"/>
                <w:szCs w:val="12"/>
              </w:rPr>
              <w:t>[76]</w:t>
            </w:r>
            <w:r w:rsidR="004005F0">
              <w:rPr>
                <w:sz w:val="12"/>
                <w:szCs w:val="12"/>
              </w:rPr>
              <w:fldChar w:fldCharType="end"/>
            </w:r>
            <w:r w:rsidR="00DE229D">
              <w:rPr>
                <w:sz w:val="12"/>
                <w:szCs w:val="12"/>
              </w:rPr>
              <w:t xml:space="preserve"> </w:t>
            </w:r>
          </w:p>
        </w:tc>
        <w:tc>
          <w:tcPr>
            <w:tcW w:w="714" w:type="dxa"/>
            <w:noWrap/>
            <w:hideMark/>
          </w:tcPr>
          <w:p w14:paraId="6507758A" w14:textId="77777777" w:rsidR="007E5D95" w:rsidRPr="009D2F89" w:rsidRDefault="007E5D95" w:rsidP="009D2F89">
            <w:pPr>
              <w:rPr>
                <w:sz w:val="12"/>
                <w:szCs w:val="12"/>
              </w:rPr>
            </w:pPr>
            <w:r w:rsidRPr="009D2F89">
              <w:rPr>
                <w:sz w:val="12"/>
                <w:szCs w:val="12"/>
              </w:rPr>
              <w:t xml:space="preserve">Australia </w:t>
            </w:r>
          </w:p>
        </w:tc>
        <w:tc>
          <w:tcPr>
            <w:tcW w:w="1294" w:type="dxa"/>
            <w:noWrap/>
            <w:hideMark/>
          </w:tcPr>
          <w:p w14:paraId="6A3519E7" w14:textId="77777777" w:rsidR="007E5D95" w:rsidRPr="009D2F89" w:rsidRDefault="007E5D95" w:rsidP="009D2F89">
            <w:pPr>
              <w:rPr>
                <w:sz w:val="12"/>
                <w:szCs w:val="12"/>
              </w:rPr>
            </w:pPr>
            <w:r w:rsidRPr="009D2F89">
              <w:rPr>
                <w:sz w:val="12"/>
                <w:szCs w:val="12"/>
              </w:rPr>
              <w:t>Community preferences for the allocation of deceased donor organs for transplantation: a focus group study</w:t>
            </w:r>
          </w:p>
        </w:tc>
        <w:tc>
          <w:tcPr>
            <w:tcW w:w="454" w:type="dxa"/>
            <w:noWrap/>
            <w:hideMark/>
          </w:tcPr>
          <w:p w14:paraId="122FACE8" w14:textId="77777777" w:rsidR="007E5D95" w:rsidRPr="009D2F89" w:rsidRDefault="007E5D95" w:rsidP="009D2F89">
            <w:pPr>
              <w:rPr>
                <w:sz w:val="12"/>
                <w:szCs w:val="12"/>
              </w:rPr>
            </w:pPr>
            <w:r w:rsidRPr="009D2F89">
              <w:rPr>
                <w:sz w:val="12"/>
                <w:szCs w:val="12"/>
              </w:rPr>
              <w:t>118</w:t>
            </w:r>
          </w:p>
        </w:tc>
        <w:tc>
          <w:tcPr>
            <w:tcW w:w="737" w:type="dxa"/>
            <w:noWrap/>
            <w:hideMark/>
          </w:tcPr>
          <w:p w14:paraId="4A08E8AB" w14:textId="77777777" w:rsidR="007E5D95" w:rsidRPr="009D2F89" w:rsidRDefault="007E5D95" w:rsidP="009D2F89">
            <w:pPr>
              <w:rPr>
                <w:sz w:val="12"/>
                <w:szCs w:val="12"/>
              </w:rPr>
            </w:pPr>
            <w:r w:rsidRPr="009D2F89">
              <w:rPr>
                <w:sz w:val="12"/>
                <w:szCs w:val="12"/>
              </w:rPr>
              <w:t>[18-80]</w:t>
            </w:r>
          </w:p>
        </w:tc>
        <w:tc>
          <w:tcPr>
            <w:tcW w:w="510" w:type="dxa"/>
            <w:noWrap/>
            <w:hideMark/>
          </w:tcPr>
          <w:p w14:paraId="52D2BE4A" w14:textId="77777777" w:rsidR="007E5D95" w:rsidRPr="009D2F89" w:rsidRDefault="007E5D95" w:rsidP="009D2F89">
            <w:pPr>
              <w:rPr>
                <w:sz w:val="12"/>
                <w:szCs w:val="12"/>
              </w:rPr>
            </w:pPr>
            <w:r w:rsidRPr="009D2F89">
              <w:rPr>
                <w:sz w:val="12"/>
                <w:szCs w:val="12"/>
              </w:rPr>
              <w:t>-</w:t>
            </w:r>
          </w:p>
        </w:tc>
        <w:tc>
          <w:tcPr>
            <w:tcW w:w="704" w:type="dxa"/>
            <w:noWrap/>
            <w:hideMark/>
          </w:tcPr>
          <w:p w14:paraId="79DAF25F" w14:textId="77777777" w:rsidR="007E5D95" w:rsidRPr="009D2F89" w:rsidRDefault="007E5D95" w:rsidP="009D2F89">
            <w:pPr>
              <w:rPr>
                <w:sz w:val="12"/>
                <w:szCs w:val="12"/>
              </w:rPr>
            </w:pPr>
            <w:r w:rsidRPr="009D2F89">
              <w:rPr>
                <w:sz w:val="12"/>
                <w:szCs w:val="12"/>
              </w:rPr>
              <w:t>-</w:t>
            </w:r>
          </w:p>
        </w:tc>
        <w:tc>
          <w:tcPr>
            <w:tcW w:w="630" w:type="dxa"/>
            <w:noWrap/>
            <w:hideMark/>
          </w:tcPr>
          <w:p w14:paraId="5F913061" w14:textId="77777777" w:rsidR="007E5D95" w:rsidRPr="009D2F89" w:rsidRDefault="007E5D95" w:rsidP="009D2F89">
            <w:pPr>
              <w:rPr>
                <w:sz w:val="12"/>
                <w:szCs w:val="12"/>
              </w:rPr>
            </w:pPr>
            <w:r w:rsidRPr="009D2F89">
              <w:rPr>
                <w:sz w:val="12"/>
                <w:szCs w:val="12"/>
              </w:rPr>
              <w:t>-</w:t>
            </w:r>
          </w:p>
        </w:tc>
        <w:tc>
          <w:tcPr>
            <w:tcW w:w="775" w:type="dxa"/>
            <w:noWrap/>
            <w:hideMark/>
          </w:tcPr>
          <w:p w14:paraId="5FF9DB78" w14:textId="77777777" w:rsidR="007E5D95" w:rsidRPr="009D2F89" w:rsidRDefault="007E5D95" w:rsidP="009D2F89">
            <w:pPr>
              <w:rPr>
                <w:sz w:val="12"/>
                <w:szCs w:val="12"/>
              </w:rPr>
            </w:pPr>
            <w:r w:rsidRPr="009D2F89">
              <w:rPr>
                <w:sz w:val="12"/>
                <w:szCs w:val="12"/>
              </w:rPr>
              <w:t>-</w:t>
            </w:r>
          </w:p>
        </w:tc>
        <w:tc>
          <w:tcPr>
            <w:tcW w:w="567" w:type="dxa"/>
            <w:noWrap/>
            <w:hideMark/>
          </w:tcPr>
          <w:p w14:paraId="0F656975" w14:textId="77777777" w:rsidR="007E5D95" w:rsidRPr="009D2F89" w:rsidRDefault="007E5D95" w:rsidP="009D2F89">
            <w:pPr>
              <w:rPr>
                <w:sz w:val="12"/>
                <w:szCs w:val="12"/>
              </w:rPr>
            </w:pPr>
            <w:r w:rsidRPr="009D2F89">
              <w:rPr>
                <w:sz w:val="12"/>
                <w:szCs w:val="12"/>
              </w:rPr>
              <w:t>-</w:t>
            </w:r>
          </w:p>
        </w:tc>
        <w:tc>
          <w:tcPr>
            <w:tcW w:w="555" w:type="dxa"/>
            <w:noWrap/>
            <w:hideMark/>
          </w:tcPr>
          <w:p w14:paraId="408B5F55" w14:textId="77777777" w:rsidR="007E5D95" w:rsidRPr="009D2F89" w:rsidRDefault="007E5D95" w:rsidP="009D2F89">
            <w:pPr>
              <w:rPr>
                <w:sz w:val="12"/>
                <w:szCs w:val="12"/>
              </w:rPr>
            </w:pPr>
            <w:r w:rsidRPr="009D2F89">
              <w:rPr>
                <w:sz w:val="12"/>
                <w:szCs w:val="12"/>
              </w:rPr>
              <w:t>118</w:t>
            </w:r>
          </w:p>
        </w:tc>
        <w:tc>
          <w:tcPr>
            <w:tcW w:w="1113" w:type="dxa"/>
            <w:noWrap/>
            <w:hideMark/>
          </w:tcPr>
          <w:p w14:paraId="3DD511B3" w14:textId="77777777" w:rsidR="007E5D95" w:rsidRPr="009D2F89" w:rsidRDefault="007E5D95" w:rsidP="009D2F89">
            <w:pPr>
              <w:rPr>
                <w:sz w:val="12"/>
                <w:szCs w:val="12"/>
              </w:rPr>
            </w:pPr>
            <w:r w:rsidRPr="009D2F89">
              <w:rPr>
                <w:sz w:val="12"/>
                <w:szCs w:val="12"/>
              </w:rPr>
              <w:t>Focus group study</w:t>
            </w:r>
          </w:p>
        </w:tc>
        <w:tc>
          <w:tcPr>
            <w:tcW w:w="1012" w:type="dxa"/>
            <w:noWrap/>
            <w:hideMark/>
          </w:tcPr>
          <w:p w14:paraId="3214E75B" w14:textId="77777777" w:rsidR="007E5D95" w:rsidRPr="009D2F89" w:rsidRDefault="007E5D95" w:rsidP="009D2F89">
            <w:pPr>
              <w:rPr>
                <w:sz w:val="12"/>
                <w:szCs w:val="12"/>
              </w:rPr>
            </w:pPr>
            <w:r w:rsidRPr="009D2F89">
              <w:rPr>
                <w:sz w:val="12"/>
                <w:szCs w:val="12"/>
              </w:rPr>
              <w:t>Focus groups (n=13)</w:t>
            </w:r>
          </w:p>
        </w:tc>
        <w:tc>
          <w:tcPr>
            <w:tcW w:w="737" w:type="dxa"/>
            <w:noWrap/>
            <w:hideMark/>
          </w:tcPr>
          <w:p w14:paraId="66FC540A" w14:textId="77777777" w:rsidR="007E5D95" w:rsidRPr="009D2F89" w:rsidRDefault="007E5D95" w:rsidP="009D2F89">
            <w:pPr>
              <w:rPr>
                <w:sz w:val="12"/>
                <w:szCs w:val="12"/>
              </w:rPr>
            </w:pPr>
            <w:r w:rsidRPr="009D2F89">
              <w:rPr>
                <w:sz w:val="12"/>
                <w:szCs w:val="12"/>
              </w:rPr>
              <w:t>Thematic analysis</w:t>
            </w:r>
          </w:p>
        </w:tc>
        <w:tc>
          <w:tcPr>
            <w:tcW w:w="1644" w:type="dxa"/>
            <w:noWrap/>
            <w:hideMark/>
          </w:tcPr>
          <w:p w14:paraId="7930F67F" w14:textId="77777777" w:rsidR="007E5D95" w:rsidRPr="009D2F89" w:rsidRDefault="007E5D95" w:rsidP="009D2F89">
            <w:pPr>
              <w:rPr>
                <w:sz w:val="12"/>
                <w:szCs w:val="12"/>
              </w:rPr>
            </w:pPr>
            <w:r w:rsidRPr="009D2F89">
              <w:rPr>
                <w:sz w:val="12"/>
                <w:szCs w:val="12"/>
              </w:rPr>
              <w:t>Community preferences for organ allocation and reasons for their choices.</w:t>
            </w:r>
          </w:p>
        </w:tc>
      </w:tr>
      <w:tr w:rsidR="009D2F89" w:rsidRPr="009D2F89" w14:paraId="0A724DBA" w14:textId="77777777" w:rsidTr="009D2F89">
        <w:trPr>
          <w:trHeight w:val="280"/>
        </w:trPr>
        <w:tc>
          <w:tcPr>
            <w:tcW w:w="881" w:type="dxa"/>
            <w:noWrap/>
            <w:hideMark/>
          </w:tcPr>
          <w:p w14:paraId="0AD9ED5D" w14:textId="023F8A76" w:rsidR="007E5D95" w:rsidRPr="009D2F89" w:rsidRDefault="007E5D95" w:rsidP="009D2F89">
            <w:pPr>
              <w:rPr>
                <w:sz w:val="12"/>
                <w:szCs w:val="12"/>
              </w:rPr>
            </w:pPr>
            <w:r w:rsidRPr="009D2F89">
              <w:rPr>
                <w:sz w:val="12"/>
                <w:szCs w:val="12"/>
              </w:rPr>
              <w:t>Schweda 2015</w:t>
            </w:r>
            <w:r w:rsidR="004005F0">
              <w:rPr>
                <w:sz w:val="12"/>
                <w:szCs w:val="12"/>
              </w:rPr>
              <w:fldChar w:fldCharType="begin">
                <w:fldData xml:space="preserve">PEVuZE5vdGU+PENpdGU+PEF1dGhvcj5TY2h3ZWRhPC9BdXRob3I+PFllYXI+MjAxNTwvWWVhcj48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=
</w:fldData>
              </w:fldChar>
            </w:r>
            <w:r w:rsidR="000E080F">
              <w:rPr>
                <w:sz w:val="12"/>
                <w:szCs w:val="12"/>
              </w:rPr>
              <w:instrText xml:space="preserve"> ADDIN EN.CITE </w:instrText>
            </w:r>
            <w:r w:rsidR="000E080F">
              <w:rPr>
                <w:sz w:val="12"/>
                <w:szCs w:val="12"/>
              </w:rPr>
              <w:fldChar w:fldCharType="begin">
                <w:fldData xml:space="preserve">PEVuZE5vdGU+PENpdGU+PEF1dGhvcj5TY2h3ZWRhPC9BdXRob3I+PFllYXI+MjAxNTwvWWVhcj48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=
</w:fldData>
              </w:fldChar>
            </w:r>
            <w:r w:rsidR="000E080F">
              <w:rPr>
                <w:sz w:val="12"/>
                <w:szCs w:val="12"/>
              </w:rPr>
              <w:instrText xml:space="preserve"> ADDIN EN.CITE.DATA </w:instrText>
            </w:r>
            <w:r w:rsidR="000E080F">
              <w:rPr>
                <w:sz w:val="12"/>
                <w:szCs w:val="12"/>
              </w:rPr>
            </w:r>
            <w:r w:rsidR="000E080F">
              <w:rPr>
                <w:sz w:val="12"/>
                <w:szCs w:val="12"/>
              </w:rPr>
              <w:fldChar w:fldCharType="end"/>
            </w:r>
            <w:r w:rsidR="004005F0">
              <w:rPr>
                <w:sz w:val="12"/>
                <w:szCs w:val="12"/>
              </w:rPr>
            </w:r>
            <w:r w:rsidR="004005F0">
              <w:rPr>
                <w:sz w:val="12"/>
                <w:szCs w:val="12"/>
              </w:rPr>
              <w:fldChar w:fldCharType="separate"/>
            </w:r>
            <w:r w:rsidR="000E080F">
              <w:rPr>
                <w:noProof/>
                <w:sz w:val="12"/>
                <w:szCs w:val="12"/>
              </w:rPr>
              <w:t>[77]</w:t>
            </w:r>
            <w:r w:rsidR="004005F0">
              <w:rPr>
                <w:sz w:val="12"/>
                <w:szCs w:val="12"/>
              </w:rPr>
              <w:fldChar w:fldCharType="end"/>
            </w:r>
            <w:r w:rsidR="004005F0">
              <w:rPr>
                <w:sz w:val="12"/>
                <w:szCs w:val="12"/>
              </w:rPr>
              <w:t xml:space="preserve">  </w:t>
            </w:r>
          </w:p>
        </w:tc>
        <w:tc>
          <w:tcPr>
            <w:tcW w:w="714" w:type="dxa"/>
            <w:noWrap/>
            <w:hideMark/>
          </w:tcPr>
          <w:p w14:paraId="6573BAAF" w14:textId="5E21E98E" w:rsidR="007E5D95" w:rsidRPr="009D2F89" w:rsidRDefault="007E5D95" w:rsidP="009D2F89">
            <w:pPr>
              <w:rPr>
                <w:sz w:val="12"/>
                <w:szCs w:val="12"/>
              </w:rPr>
            </w:pPr>
            <w:r w:rsidRPr="009D2F89">
              <w:rPr>
                <w:sz w:val="12"/>
                <w:szCs w:val="12"/>
              </w:rPr>
              <w:t>Austria, Germany, Netherlands and Sweden</w:t>
            </w:r>
          </w:p>
        </w:tc>
        <w:tc>
          <w:tcPr>
            <w:tcW w:w="1294" w:type="dxa"/>
            <w:noWrap/>
            <w:hideMark/>
          </w:tcPr>
          <w:p w14:paraId="23CDCABB" w14:textId="77777777" w:rsidR="007E5D95" w:rsidRPr="009D2F89" w:rsidRDefault="007E5D95" w:rsidP="009D2F89">
            <w:pPr>
              <w:rPr>
                <w:sz w:val="12"/>
                <w:szCs w:val="12"/>
              </w:rPr>
            </w:pPr>
            <w:r w:rsidRPr="009D2F89">
              <w:rPr>
                <w:sz w:val="12"/>
                <w:szCs w:val="12"/>
              </w:rPr>
              <w:t>Not the years in themselves count": the role of age for European citizens' moral attitudes towards resource allocation in modern biomedicine</w:t>
            </w:r>
          </w:p>
        </w:tc>
        <w:tc>
          <w:tcPr>
            <w:tcW w:w="454" w:type="dxa"/>
            <w:noWrap/>
            <w:hideMark/>
          </w:tcPr>
          <w:p w14:paraId="28E724C7" w14:textId="77777777" w:rsidR="007E5D95" w:rsidRPr="009D2F89" w:rsidRDefault="007E5D95" w:rsidP="009D2F89">
            <w:pPr>
              <w:rPr>
                <w:sz w:val="12"/>
                <w:szCs w:val="12"/>
              </w:rPr>
            </w:pPr>
            <w:r w:rsidRPr="009D2F89">
              <w:rPr>
                <w:sz w:val="12"/>
                <w:szCs w:val="12"/>
              </w:rPr>
              <w:t>235</w:t>
            </w:r>
          </w:p>
        </w:tc>
        <w:tc>
          <w:tcPr>
            <w:tcW w:w="737" w:type="dxa"/>
            <w:noWrap/>
            <w:hideMark/>
          </w:tcPr>
          <w:p w14:paraId="467AACA7" w14:textId="77777777" w:rsidR="007E5D95" w:rsidRPr="009D2F89" w:rsidRDefault="007E5D95" w:rsidP="009D2F89">
            <w:pPr>
              <w:rPr>
                <w:sz w:val="12"/>
                <w:szCs w:val="12"/>
              </w:rPr>
            </w:pPr>
            <w:r w:rsidRPr="009D2F89">
              <w:rPr>
                <w:sz w:val="12"/>
                <w:szCs w:val="12"/>
              </w:rPr>
              <w:t>[18-76]</w:t>
            </w:r>
          </w:p>
        </w:tc>
        <w:tc>
          <w:tcPr>
            <w:tcW w:w="510" w:type="dxa"/>
            <w:noWrap/>
            <w:hideMark/>
          </w:tcPr>
          <w:p w14:paraId="6B3E4BA5" w14:textId="77777777" w:rsidR="007E5D95" w:rsidRPr="009D2F89" w:rsidRDefault="007E5D95" w:rsidP="009D2F89">
            <w:pPr>
              <w:rPr>
                <w:sz w:val="12"/>
                <w:szCs w:val="12"/>
              </w:rPr>
            </w:pPr>
            <w:r w:rsidRPr="009D2F89">
              <w:rPr>
                <w:sz w:val="12"/>
                <w:szCs w:val="12"/>
              </w:rPr>
              <w:t>-</w:t>
            </w:r>
          </w:p>
        </w:tc>
        <w:tc>
          <w:tcPr>
            <w:tcW w:w="704" w:type="dxa"/>
            <w:noWrap/>
            <w:hideMark/>
          </w:tcPr>
          <w:p w14:paraId="4FE8F5FF" w14:textId="77777777" w:rsidR="007E5D95" w:rsidRPr="009D2F89" w:rsidRDefault="007E5D95" w:rsidP="009D2F89">
            <w:pPr>
              <w:rPr>
                <w:sz w:val="12"/>
                <w:szCs w:val="12"/>
              </w:rPr>
            </w:pPr>
            <w:r w:rsidRPr="009D2F89">
              <w:rPr>
                <w:sz w:val="12"/>
                <w:szCs w:val="12"/>
              </w:rPr>
              <w:t>-</w:t>
            </w:r>
          </w:p>
        </w:tc>
        <w:tc>
          <w:tcPr>
            <w:tcW w:w="630" w:type="dxa"/>
            <w:noWrap/>
            <w:hideMark/>
          </w:tcPr>
          <w:p w14:paraId="3732179F" w14:textId="77777777" w:rsidR="007E5D95" w:rsidRPr="009D2F89" w:rsidRDefault="007E5D95" w:rsidP="009D2F89">
            <w:pPr>
              <w:rPr>
                <w:sz w:val="12"/>
                <w:szCs w:val="12"/>
              </w:rPr>
            </w:pPr>
            <w:r w:rsidRPr="009D2F89">
              <w:rPr>
                <w:sz w:val="12"/>
                <w:szCs w:val="12"/>
              </w:rPr>
              <w:t>-</w:t>
            </w:r>
          </w:p>
        </w:tc>
        <w:tc>
          <w:tcPr>
            <w:tcW w:w="775" w:type="dxa"/>
            <w:noWrap/>
            <w:hideMark/>
          </w:tcPr>
          <w:p w14:paraId="17C0FC64" w14:textId="77777777" w:rsidR="007E5D95" w:rsidRPr="009D2F89" w:rsidRDefault="007E5D95" w:rsidP="009D2F89">
            <w:pPr>
              <w:rPr>
                <w:sz w:val="12"/>
                <w:szCs w:val="12"/>
              </w:rPr>
            </w:pPr>
            <w:r w:rsidRPr="009D2F89">
              <w:rPr>
                <w:sz w:val="12"/>
                <w:szCs w:val="12"/>
              </w:rPr>
              <w:t>-</w:t>
            </w:r>
          </w:p>
        </w:tc>
        <w:tc>
          <w:tcPr>
            <w:tcW w:w="567" w:type="dxa"/>
            <w:noWrap/>
            <w:hideMark/>
          </w:tcPr>
          <w:p w14:paraId="619F42B2" w14:textId="77777777" w:rsidR="007E5D95" w:rsidRPr="009D2F89" w:rsidRDefault="007E5D95" w:rsidP="009D2F89">
            <w:pPr>
              <w:rPr>
                <w:sz w:val="12"/>
                <w:szCs w:val="12"/>
              </w:rPr>
            </w:pPr>
            <w:r w:rsidRPr="009D2F89">
              <w:rPr>
                <w:sz w:val="12"/>
                <w:szCs w:val="12"/>
              </w:rPr>
              <w:t>-</w:t>
            </w:r>
          </w:p>
        </w:tc>
        <w:tc>
          <w:tcPr>
            <w:tcW w:w="555" w:type="dxa"/>
            <w:noWrap/>
            <w:hideMark/>
          </w:tcPr>
          <w:p w14:paraId="35CE939C" w14:textId="77777777" w:rsidR="007E5D95" w:rsidRPr="009D2F89" w:rsidRDefault="007E5D95" w:rsidP="009D2F89">
            <w:pPr>
              <w:rPr>
                <w:sz w:val="12"/>
                <w:szCs w:val="12"/>
              </w:rPr>
            </w:pPr>
            <w:r w:rsidRPr="009D2F89">
              <w:rPr>
                <w:sz w:val="12"/>
                <w:szCs w:val="12"/>
              </w:rPr>
              <w:t>235</w:t>
            </w:r>
          </w:p>
        </w:tc>
        <w:tc>
          <w:tcPr>
            <w:tcW w:w="1113" w:type="dxa"/>
            <w:noWrap/>
            <w:hideMark/>
          </w:tcPr>
          <w:p w14:paraId="5101A58E" w14:textId="77777777" w:rsidR="007E5D95" w:rsidRPr="009D2F89" w:rsidRDefault="007E5D95" w:rsidP="009D2F89">
            <w:pPr>
              <w:rPr>
                <w:sz w:val="12"/>
                <w:szCs w:val="12"/>
              </w:rPr>
            </w:pPr>
            <w:r w:rsidRPr="009D2F89">
              <w:rPr>
                <w:sz w:val="12"/>
                <w:szCs w:val="12"/>
              </w:rPr>
              <w:t>Qualitative study</w:t>
            </w:r>
          </w:p>
        </w:tc>
        <w:tc>
          <w:tcPr>
            <w:tcW w:w="1012" w:type="dxa"/>
            <w:noWrap/>
            <w:hideMark/>
          </w:tcPr>
          <w:p w14:paraId="47392947" w14:textId="77777777" w:rsidR="007E5D95" w:rsidRPr="009D2F89" w:rsidRDefault="007E5D95" w:rsidP="009D2F89">
            <w:pPr>
              <w:rPr>
                <w:sz w:val="12"/>
                <w:szCs w:val="12"/>
              </w:rPr>
            </w:pPr>
            <w:r w:rsidRPr="009D2F89">
              <w:rPr>
                <w:sz w:val="12"/>
                <w:szCs w:val="12"/>
              </w:rPr>
              <w:t>Focus groups (n=29)</w:t>
            </w:r>
          </w:p>
        </w:tc>
        <w:tc>
          <w:tcPr>
            <w:tcW w:w="737" w:type="dxa"/>
            <w:noWrap/>
            <w:hideMark/>
          </w:tcPr>
          <w:p w14:paraId="76F169D2" w14:textId="77777777" w:rsidR="007E5D95" w:rsidRPr="009D2F89" w:rsidRDefault="007E5D95" w:rsidP="009D2F89">
            <w:pPr>
              <w:rPr>
                <w:sz w:val="12"/>
                <w:szCs w:val="12"/>
              </w:rPr>
            </w:pPr>
            <w:r w:rsidRPr="009D2F89">
              <w:rPr>
                <w:sz w:val="12"/>
                <w:szCs w:val="12"/>
              </w:rPr>
              <w:t>Content analysis</w:t>
            </w:r>
          </w:p>
        </w:tc>
        <w:tc>
          <w:tcPr>
            <w:tcW w:w="1644" w:type="dxa"/>
            <w:noWrap/>
            <w:hideMark/>
          </w:tcPr>
          <w:p w14:paraId="2675A61C" w14:textId="77777777" w:rsidR="007E5D95" w:rsidRPr="009D2F89" w:rsidRDefault="007E5D95" w:rsidP="009D2F89">
            <w:pPr>
              <w:rPr>
                <w:sz w:val="12"/>
                <w:szCs w:val="12"/>
              </w:rPr>
            </w:pPr>
            <w:r w:rsidRPr="009D2F89">
              <w:rPr>
                <w:sz w:val="12"/>
                <w:szCs w:val="12"/>
              </w:rPr>
              <w:t>Ethical implications of age and aging for medicine and health care</w:t>
            </w:r>
          </w:p>
        </w:tc>
      </w:tr>
      <w:tr w:rsidR="009D2F89" w:rsidRPr="009D2F89" w14:paraId="58885F36" w14:textId="77777777" w:rsidTr="009D2F89">
        <w:trPr>
          <w:trHeight w:val="280"/>
        </w:trPr>
        <w:tc>
          <w:tcPr>
            <w:tcW w:w="881" w:type="dxa"/>
            <w:noWrap/>
            <w:hideMark/>
          </w:tcPr>
          <w:p w14:paraId="5E1C8BF8" w14:textId="48407E5A" w:rsidR="007E5D95" w:rsidRPr="009D2F89" w:rsidRDefault="007E5D95" w:rsidP="009D2F89">
            <w:pPr>
              <w:rPr>
                <w:sz w:val="12"/>
                <w:szCs w:val="12"/>
              </w:rPr>
            </w:pPr>
            <w:r w:rsidRPr="009D2F89">
              <w:rPr>
                <w:sz w:val="12"/>
                <w:szCs w:val="12"/>
              </w:rPr>
              <w:t>Fortes 2012</w:t>
            </w:r>
            <w:r w:rsidR="004005F0">
              <w:rPr>
                <w:sz w:val="12"/>
                <w:szCs w:val="12"/>
              </w:rPr>
              <w:t xml:space="preserve"> </w:t>
            </w:r>
            <w:r w:rsidR="004005F0">
              <w:rPr>
                <w:sz w:val="12"/>
                <w:szCs w:val="12"/>
              </w:rPr>
              <w:fldChar w:fldCharType="begin"/>
            </w:r>
            <w:r w:rsidR="000E080F">
              <w:rPr>
                <w:sz w:val="12"/>
                <w:szCs w:val="12"/>
              </w:rPr>
              <w:instrText xml:space="preserve"> ADDIN EN.CITE &lt;EndNote&gt;&lt;Cite&gt;&lt;Author&gt;Fortes&lt;/Author&gt;&lt;Year&gt;2012&lt;/Year&gt;&lt;RecNum&gt;33&lt;/RecNum&gt;&lt;DisplayText&gt;[78]&lt;/DisplayText&gt;&lt;record&gt;&lt;rec-number&gt;33&lt;/rec-number&gt;&lt;foreign-keys&gt;&lt;key app="EN" db-id="fwt2rvrw3p0x5wevwaap5axivet5ppwa0ep2" timestamp="1670815418"&gt;33&lt;/key&gt;&lt;/foreign-keys&gt;&lt;ref-type name="Journal Article"&gt;17&lt;/ref-type&gt;&lt;contributors&gt;&lt;authors&gt;&lt;author&gt;Fortes, P&lt;/author&gt;&lt;author&gt;Pereira, P&lt;/author&gt;&lt;/authors&gt;&lt;/contributors&gt;&lt;titles&gt;&lt;title&gt;Patient prioritization in medical emergencies: an ethical analysis&lt;/title&gt;&lt;secondary-title&gt;Revista da Associacao Medica Brasileira (1992)&lt;/secondary-title&gt;&lt;/titles&gt;&lt;periodical&gt;&lt;full-title&gt;Revista da Associacao Medica Brasileira (1992)&lt;/full-title&gt;&lt;/periodical&gt;&lt;pages&gt;335-40&lt;/pages&gt;&lt;volume&gt;58&lt;/volume&gt;&lt;number&gt;3&lt;/number&gt;&lt;section&gt;Fortes, Paulo Antonio de Carvalho. Universidade de Sao Paulo, Av. Dr. Arnaldo 715, Sao Paulo, SP, Brazil. pacfusp@usp.br&lt;/section&gt;&lt;keywords&gt;&lt;keyword&gt;Adult&lt;/keyword&gt;&lt;keyword&gt;Aged&lt;/keyword&gt;&lt;keyword&gt;Child&lt;/keyword&gt;&lt;keyword&gt;*Decision Making/es [Ethics]&lt;/keyword&gt;&lt;keyword&gt;*Emergency Medical Services/es [Ethics]&lt;/keyword&gt;&lt;keyword&gt;*Ethical Analysis&lt;/keyword&gt;&lt;keyword&gt;Female&lt;/keyword&gt;&lt;keyword&gt;Humans&lt;/keyword&gt;&lt;keyword&gt;Infant&lt;/keyword&gt;&lt;keyword&gt;Male&lt;/keyword&gt;&lt;keyword&gt;Middle Aged&lt;/keyword&gt;&lt;keyword&gt;*Patient Selection/es [Ethics]&lt;/keyword&gt;&lt;keyword&gt;*Public Health/es [Ethics]&lt;/keyword&gt;&lt;keyword&gt;Qualitative Research&lt;/keyword&gt;&lt;keyword&gt;Social Values&lt;/keyword&gt;&lt;keyword&gt;Value of Life&lt;/keyword&gt;&lt;keyword&gt;Young Adult&lt;/keyword&gt;&lt;/keywords&gt;&lt;dates&gt;&lt;year&gt;2012&lt;/year&gt;&lt;/dates&gt;&lt;pub-location&gt;Brazil&lt;/pub-location&gt;&lt;isbn&gt;1806-9282&amp;#xD;0104-4230&lt;/isbn&gt;&lt;urls&gt;&lt;related-urls&gt;&lt;url&gt;http://ovidsp.ovid.com/ovidweb.cgi?T=JS&amp;amp;PAGE=reference&amp;amp;D=med9&amp;amp;NEWS=N&amp;amp;AN=22735226&lt;/url&gt;&lt;/related-urls&gt;&lt;/urls&gt;&lt;/record&gt;&lt;/Cite&gt;&lt;/EndNote&gt;</w:instrText>
            </w:r>
            <w:r w:rsidR="004005F0">
              <w:rPr>
                <w:sz w:val="12"/>
                <w:szCs w:val="12"/>
              </w:rPr>
              <w:fldChar w:fldCharType="separate"/>
            </w:r>
            <w:r w:rsidR="000E080F">
              <w:rPr>
                <w:noProof/>
                <w:sz w:val="12"/>
                <w:szCs w:val="12"/>
              </w:rPr>
              <w:t>[78]</w:t>
            </w:r>
            <w:r w:rsidR="004005F0">
              <w:rPr>
                <w:sz w:val="12"/>
                <w:szCs w:val="12"/>
              </w:rPr>
              <w:fldChar w:fldCharType="end"/>
            </w:r>
          </w:p>
        </w:tc>
        <w:tc>
          <w:tcPr>
            <w:tcW w:w="714" w:type="dxa"/>
            <w:noWrap/>
            <w:hideMark/>
          </w:tcPr>
          <w:p w14:paraId="08329A2A" w14:textId="77777777" w:rsidR="007E5D95" w:rsidRPr="009D2F89" w:rsidRDefault="007E5D95" w:rsidP="009D2F89">
            <w:pPr>
              <w:rPr>
                <w:sz w:val="12"/>
                <w:szCs w:val="12"/>
              </w:rPr>
            </w:pPr>
            <w:r w:rsidRPr="009D2F89">
              <w:rPr>
                <w:sz w:val="12"/>
                <w:szCs w:val="12"/>
              </w:rPr>
              <w:t>Brazil</w:t>
            </w:r>
          </w:p>
        </w:tc>
        <w:tc>
          <w:tcPr>
            <w:tcW w:w="1294" w:type="dxa"/>
            <w:noWrap/>
            <w:hideMark/>
          </w:tcPr>
          <w:p w14:paraId="1850F468" w14:textId="77777777" w:rsidR="007E5D95" w:rsidRPr="009D2F89" w:rsidRDefault="007E5D95" w:rsidP="009D2F89">
            <w:pPr>
              <w:rPr>
                <w:sz w:val="12"/>
                <w:szCs w:val="12"/>
              </w:rPr>
            </w:pPr>
            <w:r w:rsidRPr="009D2F89">
              <w:rPr>
                <w:sz w:val="12"/>
                <w:szCs w:val="12"/>
              </w:rPr>
              <w:t>Patient prioritization in medical emergencies: an ethical analysis</w:t>
            </w:r>
          </w:p>
        </w:tc>
        <w:tc>
          <w:tcPr>
            <w:tcW w:w="454" w:type="dxa"/>
            <w:noWrap/>
            <w:hideMark/>
          </w:tcPr>
          <w:p w14:paraId="74BD07A1" w14:textId="77777777" w:rsidR="007E5D95" w:rsidRPr="009D2F89" w:rsidRDefault="007E5D95" w:rsidP="009D2F89">
            <w:pPr>
              <w:rPr>
                <w:sz w:val="12"/>
                <w:szCs w:val="12"/>
              </w:rPr>
            </w:pPr>
            <w:r w:rsidRPr="009D2F89">
              <w:rPr>
                <w:sz w:val="12"/>
                <w:szCs w:val="12"/>
              </w:rPr>
              <w:t>-</w:t>
            </w:r>
          </w:p>
        </w:tc>
        <w:tc>
          <w:tcPr>
            <w:tcW w:w="737" w:type="dxa"/>
            <w:noWrap/>
            <w:hideMark/>
          </w:tcPr>
          <w:p w14:paraId="12DAA121" w14:textId="77777777" w:rsidR="007E5D95" w:rsidRPr="009D2F89" w:rsidRDefault="007E5D95" w:rsidP="009D2F89">
            <w:pPr>
              <w:rPr>
                <w:sz w:val="12"/>
                <w:szCs w:val="12"/>
              </w:rPr>
            </w:pPr>
            <w:r w:rsidRPr="009D2F89">
              <w:rPr>
                <w:sz w:val="12"/>
                <w:szCs w:val="12"/>
              </w:rPr>
              <w:t>-</w:t>
            </w:r>
          </w:p>
        </w:tc>
        <w:tc>
          <w:tcPr>
            <w:tcW w:w="510" w:type="dxa"/>
            <w:noWrap/>
            <w:hideMark/>
          </w:tcPr>
          <w:p w14:paraId="6864295B" w14:textId="77777777" w:rsidR="007E5D95" w:rsidRPr="009D2F89" w:rsidRDefault="007E5D95" w:rsidP="009D2F89">
            <w:pPr>
              <w:rPr>
                <w:sz w:val="12"/>
                <w:szCs w:val="12"/>
              </w:rPr>
            </w:pPr>
            <w:r w:rsidRPr="009D2F89">
              <w:rPr>
                <w:sz w:val="12"/>
                <w:szCs w:val="12"/>
              </w:rPr>
              <w:t>-</w:t>
            </w:r>
          </w:p>
        </w:tc>
        <w:tc>
          <w:tcPr>
            <w:tcW w:w="704" w:type="dxa"/>
            <w:noWrap/>
            <w:hideMark/>
          </w:tcPr>
          <w:p w14:paraId="65937501" w14:textId="77777777" w:rsidR="007E5D95" w:rsidRPr="009D2F89" w:rsidRDefault="007E5D95" w:rsidP="009D2F89">
            <w:pPr>
              <w:rPr>
                <w:sz w:val="12"/>
                <w:szCs w:val="12"/>
              </w:rPr>
            </w:pPr>
            <w:r w:rsidRPr="009D2F89">
              <w:rPr>
                <w:sz w:val="12"/>
                <w:szCs w:val="12"/>
              </w:rPr>
              <w:t>80</w:t>
            </w:r>
          </w:p>
        </w:tc>
        <w:tc>
          <w:tcPr>
            <w:tcW w:w="630" w:type="dxa"/>
            <w:noWrap/>
            <w:hideMark/>
          </w:tcPr>
          <w:p w14:paraId="64FC853F" w14:textId="77777777" w:rsidR="007E5D95" w:rsidRPr="009D2F89" w:rsidRDefault="007E5D95" w:rsidP="009D2F89">
            <w:pPr>
              <w:rPr>
                <w:sz w:val="12"/>
                <w:szCs w:val="12"/>
              </w:rPr>
            </w:pPr>
            <w:r w:rsidRPr="009D2F89">
              <w:rPr>
                <w:sz w:val="12"/>
                <w:szCs w:val="12"/>
              </w:rPr>
              <w:t>-</w:t>
            </w:r>
          </w:p>
        </w:tc>
        <w:tc>
          <w:tcPr>
            <w:tcW w:w="775" w:type="dxa"/>
            <w:noWrap/>
            <w:hideMark/>
          </w:tcPr>
          <w:p w14:paraId="4690B294" w14:textId="77777777" w:rsidR="007E5D95" w:rsidRPr="009D2F89" w:rsidRDefault="007E5D95" w:rsidP="009D2F89">
            <w:pPr>
              <w:rPr>
                <w:sz w:val="12"/>
                <w:szCs w:val="12"/>
              </w:rPr>
            </w:pPr>
            <w:r w:rsidRPr="009D2F89">
              <w:rPr>
                <w:sz w:val="12"/>
                <w:szCs w:val="12"/>
              </w:rPr>
              <w:t>-</w:t>
            </w:r>
          </w:p>
        </w:tc>
        <w:tc>
          <w:tcPr>
            <w:tcW w:w="567" w:type="dxa"/>
            <w:noWrap/>
            <w:hideMark/>
          </w:tcPr>
          <w:p w14:paraId="381FB8CC" w14:textId="77777777" w:rsidR="007E5D95" w:rsidRPr="009D2F89" w:rsidRDefault="007E5D95" w:rsidP="009D2F89">
            <w:pPr>
              <w:rPr>
                <w:sz w:val="12"/>
                <w:szCs w:val="12"/>
              </w:rPr>
            </w:pPr>
            <w:r w:rsidRPr="009D2F89">
              <w:rPr>
                <w:sz w:val="12"/>
                <w:szCs w:val="12"/>
              </w:rPr>
              <w:t>-</w:t>
            </w:r>
          </w:p>
        </w:tc>
        <w:tc>
          <w:tcPr>
            <w:tcW w:w="555" w:type="dxa"/>
            <w:noWrap/>
            <w:hideMark/>
          </w:tcPr>
          <w:p w14:paraId="34014C91" w14:textId="77777777" w:rsidR="007E5D95" w:rsidRPr="009D2F89" w:rsidRDefault="007E5D95" w:rsidP="009D2F89">
            <w:pPr>
              <w:rPr>
                <w:sz w:val="12"/>
                <w:szCs w:val="12"/>
              </w:rPr>
            </w:pPr>
            <w:r w:rsidRPr="009D2F89">
              <w:rPr>
                <w:sz w:val="12"/>
                <w:szCs w:val="12"/>
              </w:rPr>
              <w:t>80</w:t>
            </w:r>
          </w:p>
        </w:tc>
        <w:tc>
          <w:tcPr>
            <w:tcW w:w="1113" w:type="dxa"/>
            <w:noWrap/>
            <w:hideMark/>
          </w:tcPr>
          <w:p w14:paraId="30E32414" w14:textId="77777777" w:rsidR="007E5D95" w:rsidRPr="009D2F89" w:rsidRDefault="007E5D95" w:rsidP="009D2F89">
            <w:pPr>
              <w:rPr>
                <w:sz w:val="12"/>
                <w:szCs w:val="12"/>
              </w:rPr>
            </w:pPr>
            <w:r w:rsidRPr="009D2F89">
              <w:rPr>
                <w:sz w:val="12"/>
                <w:szCs w:val="12"/>
              </w:rPr>
              <w:t>Mixed methods (hypothetical situations followed by interviews)</w:t>
            </w:r>
          </w:p>
        </w:tc>
        <w:tc>
          <w:tcPr>
            <w:tcW w:w="1012" w:type="dxa"/>
            <w:noWrap/>
            <w:hideMark/>
          </w:tcPr>
          <w:p w14:paraId="14EBDF19" w14:textId="77777777" w:rsidR="007E5D95" w:rsidRPr="009D2F89" w:rsidRDefault="007E5D95" w:rsidP="009D2F89">
            <w:pPr>
              <w:rPr>
                <w:sz w:val="12"/>
                <w:szCs w:val="12"/>
              </w:rPr>
            </w:pPr>
            <w:r w:rsidRPr="009D2F89">
              <w:rPr>
                <w:sz w:val="12"/>
                <w:szCs w:val="12"/>
              </w:rPr>
              <w:t>Interviews</w:t>
            </w:r>
          </w:p>
        </w:tc>
        <w:tc>
          <w:tcPr>
            <w:tcW w:w="737" w:type="dxa"/>
            <w:noWrap/>
            <w:hideMark/>
          </w:tcPr>
          <w:p w14:paraId="37DA6EAA" w14:textId="77777777" w:rsidR="007E5D95" w:rsidRPr="009D2F89" w:rsidRDefault="007E5D95" w:rsidP="009D2F89">
            <w:pPr>
              <w:rPr>
                <w:sz w:val="12"/>
                <w:szCs w:val="12"/>
              </w:rPr>
            </w:pPr>
            <w:r w:rsidRPr="009D2F89">
              <w:rPr>
                <w:sz w:val="12"/>
                <w:szCs w:val="12"/>
              </w:rPr>
              <w:t>Content analysis</w:t>
            </w:r>
          </w:p>
        </w:tc>
        <w:tc>
          <w:tcPr>
            <w:tcW w:w="1644" w:type="dxa"/>
            <w:noWrap/>
            <w:hideMark/>
          </w:tcPr>
          <w:p w14:paraId="51D44C85" w14:textId="77777777" w:rsidR="007E5D95" w:rsidRPr="009D2F89" w:rsidRDefault="007E5D95" w:rsidP="009D2F89">
            <w:pPr>
              <w:rPr>
                <w:sz w:val="12"/>
                <w:szCs w:val="12"/>
              </w:rPr>
            </w:pPr>
            <w:r w:rsidRPr="009D2F89">
              <w:rPr>
                <w:sz w:val="12"/>
                <w:szCs w:val="12"/>
              </w:rPr>
              <w:t>To identify and analyze, in the light of ethical considerations, the choices and justifications of public health professionals in hypothetical situations of patient prioritization in circumstances of limited resources during emergency medical care.</w:t>
            </w:r>
          </w:p>
        </w:tc>
      </w:tr>
      <w:tr w:rsidR="009D2F89" w:rsidRPr="009D2F89" w14:paraId="289DA7C3" w14:textId="77777777" w:rsidTr="009D2F89">
        <w:trPr>
          <w:trHeight w:val="280"/>
        </w:trPr>
        <w:tc>
          <w:tcPr>
            <w:tcW w:w="881" w:type="dxa"/>
            <w:noWrap/>
            <w:hideMark/>
          </w:tcPr>
          <w:p w14:paraId="02B96CBE" w14:textId="4FB75D27" w:rsidR="007E5D95" w:rsidRPr="009D2F89" w:rsidRDefault="007E5D95" w:rsidP="009D2F89">
            <w:pPr>
              <w:rPr>
                <w:sz w:val="12"/>
                <w:szCs w:val="12"/>
              </w:rPr>
            </w:pPr>
            <w:r w:rsidRPr="009D2F89">
              <w:rPr>
                <w:sz w:val="12"/>
                <w:szCs w:val="12"/>
              </w:rPr>
              <w:t>Denburg 2020</w:t>
            </w:r>
            <w:r w:rsidR="004005F0">
              <w:rPr>
                <w:sz w:val="12"/>
                <w:szCs w:val="12"/>
              </w:rPr>
              <w:t xml:space="preserve"> </w:t>
            </w:r>
            <w:r w:rsidRPr="009D2F89">
              <w:rPr>
                <w:sz w:val="12"/>
                <w:szCs w:val="12"/>
              </w:rPr>
              <w:t>a</w:t>
            </w:r>
            <w:r w:rsidR="004005F0">
              <w:rPr>
                <w:sz w:val="12"/>
                <w:szCs w:val="12"/>
              </w:rPr>
              <w:t xml:space="preserve"> </w:t>
            </w:r>
            <w:r w:rsidR="004005F0">
              <w:rPr>
                <w:sz w:val="12"/>
                <w:szCs w:val="12"/>
              </w:rPr>
              <w:fldChar w:fldCharType="begin"/>
            </w:r>
            <w:r w:rsidR="000E080F">
              <w:rPr>
                <w:sz w:val="12"/>
                <w:szCs w:val="12"/>
              </w:rPr>
              <w:instrText xml:space="preserve"> ADDIN EN.CITE &lt;EndNote&gt;&lt;Cite&gt;&lt;Author&gt;Denburg&lt;/Author&gt;&lt;Year&gt;2022&lt;/Year&gt;&lt;RecNum&gt;31&lt;/RecNum&gt;&lt;DisplayText&gt;[79]&lt;/DisplayText&gt;&lt;record&gt;&lt;rec-number&gt;31&lt;/rec-number&gt;&lt;foreign-keys&gt;&lt;key app="EN" db-id="fwt2rvrw3p0x5wevwaap5axivet5ppwa0ep2" timestamp="1670815153"&gt;31&lt;/key&gt;&lt;/foreign-keys&gt;&lt;ref-type name="Journal Article"&gt;17&lt;/ref-type&gt;&lt;contributors&gt;&lt;authors&gt;&lt;author&gt;Denburg, A. E.&lt;/author&gt;&lt;author&gt;Giacomini, M.&lt;/author&gt;&lt;author&gt;Ungar, W.&lt;/author&gt;&lt;author&gt;Abelson, J.&lt;/author&gt;&lt;/authors&gt;&lt;/contributors&gt;&lt;titles&gt;&lt;title&gt;Ethical and Social Values for Paediatric Health Technology Assessment and Drug Policy&lt;/title&gt;&lt;secondary-title&gt;International journal of health policy and management&lt;/secondary-title&gt;&lt;/titles&gt;&lt;periodical&gt;&lt;full-title&gt;International journal of health policy and management&lt;/full-title&gt;&lt;/periodical&gt;&lt;pages&gt;374-382&lt;/pages&gt;&lt;volume&gt;11&lt;/volume&gt;&lt;number&gt;3&lt;/number&gt;&lt;keywords&gt;&lt;keyword&gt;article&lt;/keyword&gt;&lt;keyword&gt;attention&lt;/keyword&gt;&lt;keyword&gt;*biomedical technology assessment&lt;/keyword&gt;&lt;keyword&gt;child&lt;/keyword&gt;&lt;keyword&gt;child health&lt;/keyword&gt;&lt;keyword&gt;clinical article&lt;/keyword&gt;&lt;keyword&gt;decision making&lt;/keyword&gt;&lt;keyword&gt;female&lt;/keyword&gt;&lt;keyword&gt;funding&lt;/keyword&gt;&lt;keyword&gt;government&lt;/keyword&gt;&lt;keyword&gt;grounded theory&lt;/keyword&gt;&lt;keyword&gt;human&lt;/keyword&gt;&lt;keyword&gt;male&lt;/keyword&gt;&lt;keyword&gt;*Ontario&lt;/keyword&gt;&lt;keyword&gt;purposive sample&lt;/keyword&gt;&lt;keyword&gt;semi structured interview&lt;/keyword&gt;&lt;keyword&gt;thematic analysis&lt;/keyword&gt;&lt;keyword&gt;voice&lt;/keyword&gt;&lt;/keywords&gt;&lt;dates&gt;&lt;year&gt;2022&lt;/year&gt;&lt;/dates&gt;&lt;publisher&gt;NLM (Medline)&lt;/publisher&gt;&lt;isbn&gt;2322-5939 (electronic)&amp;#xD;2322-5939&lt;/isbn&gt;&lt;urls&gt;&lt;related-urls&gt;&lt;url&gt;http://ovidsp.ovid.com/ovidweb.cgi?T=JS&amp;amp;PAGE=reference&amp;amp;D=emexb&amp;amp;NEWS=N&amp;amp;AN=632622453&lt;/url&gt;&lt;/related-urls&gt;&lt;/urls&gt;&lt;electronic-resource-num&gt;http://dx.doi.org/10.34172/ijhpm.2020.144&lt;/electronic-resource-num&gt;&lt;language&gt;English&lt;/language&gt;&lt;/record&gt;&lt;/Cite&gt;&lt;/EndNote&gt;</w:instrText>
            </w:r>
            <w:r w:rsidR="004005F0">
              <w:rPr>
                <w:sz w:val="12"/>
                <w:szCs w:val="12"/>
              </w:rPr>
              <w:fldChar w:fldCharType="separate"/>
            </w:r>
            <w:r w:rsidR="000E080F">
              <w:rPr>
                <w:noProof/>
                <w:sz w:val="12"/>
                <w:szCs w:val="12"/>
              </w:rPr>
              <w:t>[79]</w:t>
            </w:r>
            <w:r w:rsidR="004005F0">
              <w:rPr>
                <w:sz w:val="12"/>
                <w:szCs w:val="12"/>
              </w:rPr>
              <w:fldChar w:fldCharType="end"/>
            </w:r>
          </w:p>
        </w:tc>
        <w:tc>
          <w:tcPr>
            <w:tcW w:w="714" w:type="dxa"/>
            <w:noWrap/>
            <w:hideMark/>
          </w:tcPr>
          <w:p w14:paraId="1E8D6B80" w14:textId="77777777" w:rsidR="007E5D95" w:rsidRPr="009D2F89" w:rsidRDefault="007E5D95" w:rsidP="009D2F89">
            <w:pPr>
              <w:rPr>
                <w:sz w:val="12"/>
                <w:szCs w:val="12"/>
              </w:rPr>
            </w:pPr>
            <w:r w:rsidRPr="009D2F89">
              <w:rPr>
                <w:sz w:val="12"/>
                <w:szCs w:val="12"/>
              </w:rPr>
              <w:t>Canada</w:t>
            </w:r>
          </w:p>
        </w:tc>
        <w:tc>
          <w:tcPr>
            <w:tcW w:w="1294" w:type="dxa"/>
            <w:noWrap/>
            <w:hideMark/>
          </w:tcPr>
          <w:p w14:paraId="3261C301" w14:textId="77777777" w:rsidR="007E5D95" w:rsidRPr="009D2F89" w:rsidRDefault="007E5D95" w:rsidP="009D2F89">
            <w:pPr>
              <w:rPr>
                <w:sz w:val="12"/>
                <w:szCs w:val="12"/>
              </w:rPr>
            </w:pPr>
            <w:r w:rsidRPr="009D2F89">
              <w:rPr>
                <w:sz w:val="12"/>
                <w:szCs w:val="12"/>
              </w:rPr>
              <w:t>Ethical and Social Values for Paediatric Health Technology Assessment and Drug Policy</w:t>
            </w:r>
          </w:p>
        </w:tc>
        <w:tc>
          <w:tcPr>
            <w:tcW w:w="454" w:type="dxa"/>
            <w:noWrap/>
            <w:hideMark/>
          </w:tcPr>
          <w:p w14:paraId="6B82BC00" w14:textId="77777777" w:rsidR="007E5D95" w:rsidRPr="009D2F89" w:rsidRDefault="007E5D95" w:rsidP="009D2F89">
            <w:pPr>
              <w:rPr>
                <w:sz w:val="12"/>
                <w:szCs w:val="12"/>
              </w:rPr>
            </w:pPr>
            <w:r w:rsidRPr="009D2F89">
              <w:rPr>
                <w:sz w:val="12"/>
                <w:szCs w:val="12"/>
              </w:rPr>
              <w:t>-</w:t>
            </w:r>
          </w:p>
        </w:tc>
        <w:tc>
          <w:tcPr>
            <w:tcW w:w="737" w:type="dxa"/>
            <w:noWrap/>
            <w:hideMark/>
          </w:tcPr>
          <w:p w14:paraId="11734683" w14:textId="77777777" w:rsidR="007E5D95" w:rsidRPr="009D2F89" w:rsidRDefault="007E5D95" w:rsidP="009D2F89">
            <w:pPr>
              <w:rPr>
                <w:sz w:val="12"/>
                <w:szCs w:val="12"/>
              </w:rPr>
            </w:pPr>
            <w:r w:rsidRPr="009D2F89">
              <w:rPr>
                <w:sz w:val="12"/>
                <w:szCs w:val="12"/>
              </w:rPr>
              <w:t>-</w:t>
            </w:r>
          </w:p>
        </w:tc>
        <w:tc>
          <w:tcPr>
            <w:tcW w:w="510" w:type="dxa"/>
            <w:noWrap/>
            <w:hideMark/>
          </w:tcPr>
          <w:p w14:paraId="0E64C278" w14:textId="77777777" w:rsidR="007E5D95" w:rsidRPr="009D2F89" w:rsidRDefault="007E5D95" w:rsidP="009D2F89">
            <w:pPr>
              <w:rPr>
                <w:sz w:val="12"/>
                <w:szCs w:val="12"/>
              </w:rPr>
            </w:pPr>
            <w:r w:rsidRPr="009D2F89">
              <w:rPr>
                <w:sz w:val="12"/>
                <w:szCs w:val="12"/>
              </w:rPr>
              <w:t>4</w:t>
            </w:r>
          </w:p>
        </w:tc>
        <w:tc>
          <w:tcPr>
            <w:tcW w:w="704" w:type="dxa"/>
            <w:noWrap/>
            <w:hideMark/>
          </w:tcPr>
          <w:p w14:paraId="4A8535E2" w14:textId="77777777" w:rsidR="007E5D95" w:rsidRPr="009D2F89" w:rsidRDefault="007E5D95" w:rsidP="009D2F89">
            <w:pPr>
              <w:rPr>
                <w:sz w:val="12"/>
                <w:szCs w:val="12"/>
              </w:rPr>
            </w:pPr>
            <w:r w:rsidRPr="009D2F89">
              <w:rPr>
                <w:sz w:val="12"/>
                <w:szCs w:val="12"/>
              </w:rPr>
              <w:t>7</w:t>
            </w:r>
          </w:p>
        </w:tc>
        <w:tc>
          <w:tcPr>
            <w:tcW w:w="630" w:type="dxa"/>
            <w:noWrap/>
            <w:hideMark/>
          </w:tcPr>
          <w:p w14:paraId="7370F318" w14:textId="77777777" w:rsidR="007E5D95" w:rsidRPr="009D2F89" w:rsidRDefault="007E5D95" w:rsidP="009D2F89">
            <w:pPr>
              <w:rPr>
                <w:sz w:val="12"/>
                <w:szCs w:val="12"/>
              </w:rPr>
            </w:pPr>
            <w:r w:rsidRPr="009D2F89">
              <w:rPr>
                <w:sz w:val="12"/>
                <w:szCs w:val="12"/>
              </w:rPr>
              <w:t>4</w:t>
            </w:r>
          </w:p>
        </w:tc>
        <w:tc>
          <w:tcPr>
            <w:tcW w:w="775" w:type="dxa"/>
            <w:noWrap/>
            <w:hideMark/>
          </w:tcPr>
          <w:p w14:paraId="4F2AD14F" w14:textId="77777777" w:rsidR="007E5D95" w:rsidRPr="009D2F89" w:rsidRDefault="007E5D95" w:rsidP="009D2F89">
            <w:pPr>
              <w:rPr>
                <w:sz w:val="12"/>
                <w:szCs w:val="12"/>
              </w:rPr>
            </w:pPr>
            <w:r w:rsidRPr="009D2F89">
              <w:rPr>
                <w:sz w:val="12"/>
                <w:szCs w:val="12"/>
              </w:rPr>
              <w:t>7</w:t>
            </w:r>
          </w:p>
        </w:tc>
        <w:tc>
          <w:tcPr>
            <w:tcW w:w="567" w:type="dxa"/>
            <w:noWrap/>
            <w:hideMark/>
          </w:tcPr>
          <w:p w14:paraId="38ACABA0" w14:textId="77777777" w:rsidR="007E5D95" w:rsidRPr="009D2F89" w:rsidRDefault="007E5D95" w:rsidP="009D2F89">
            <w:pPr>
              <w:rPr>
                <w:sz w:val="12"/>
                <w:szCs w:val="12"/>
              </w:rPr>
            </w:pPr>
            <w:r w:rsidRPr="009D2F89">
              <w:rPr>
                <w:sz w:val="12"/>
                <w:szCs w:val="12"/>
              </w:rPr>
              <w:t>-</w:t>
            </w:r>
          </w:p>
        </w:tc>
        <w:tc>
          <w:tcPr>
            <w:tcW w:w="555" w:type="dxa"/>
            <w:noWrap/>
            <w:hideMark/>
          </w:tcPr>
          <w:p w14:paraId="5340F07E" w14:textId="77777777" w:rsidR="007E5D95" w:rsidRPr="009D2F89" w:rsidRDefault="007E5D95" w:rsidP="009D2F89">
            <w:pPr>
              <w:rPr>
                <w:sz w:val="12"/>
                <w:szCs w:val="12"/>
              </w:rPr>
            </w:pPr>
            <w:r w:rsidRPr="009D2F89">
              <w:rPr>
                <w:sz w:val="12"/>
                <w:szCs w:val="12"/>
              </w:rPr>
              <w:t>18</w:t>
            </w:r>
          </w:p>
        </w:tc>
        <w:tc>
          <w:tcPr>
            <w:tcW w:w="1113" w:type="dxa"/>
            <w:noWrap/>
            <w:hideMark/>
          </w:tcPr>
          <w:p w14:paraId="7D56E3AB" w14:textId="77777777" w:rsidR="007E5D95" w:rsidRPr="009D2F89" w:rsidRDefault="007E5D95" w:rsidP="009D2F89">
            <w:pPr>
              <w:rPr>
                <w:sz w:val="12"/>
                <w:szCs w:val="12"/>
              </w:rPr>
            </w:pPr>
            <w:r w:rsidRPr="009D2F89">
              <w:rPr>
                <w:sz w:val="12"/>
                <w:szCs w:val="12"/>
              </w:rPr>
              <w:t>Constructivist grounded theory methodology</w:t>
            </w:r>
          </w:p>
        </w:tc>
        <w:tc>
          <w:tcPr>
            <w:tcW w:w="1012" w:type="dxa"/>
            <w:noWrap/>
            <w:hideMark/>
          </w:tcPr>
          <w:p w14:paraId="0969056B" w14:textId="77777777" w:rsidR="007E5D95" w:rsidRPr="009D2F89" w:rsidRDefault="007E5D95" w:rsidP="009D2F89">
            <w:pPr>
              <w:rPr>
                <w:sz w:val="12"/>
                <w:szCs w:val="12"/>
              </w:rPr>
            </w:pPr>
            <w:r w:rsidRPr="009D2F89">
              <w:rPr>
                <w:sz w:val="12"/>
                <w:szCs w:val="12"/>
              </w:rPr>
              <w:t>Semi-structured interview</w:t>
            </w:r>
          </w:p>
        </w:tc>
        <w:tc>
          <w:tcPr>
            <w:tcW w:w="737" w:type="dxa"/>
            <w:noWrap/>
            <w:hideMark/>
          </w:tcPr>
          <w:p w14:paraId="1D019BBC" w14:textId="77777777" w:rsidR="007E5D95" w:rsidRPr="009D2F89" w:rsidRDefault="007E5D95" w:rsidP="009D2F89">
            <w:pPr>
              <w:rPr>
                <w:sz w:val="12"/>
                <w:szCs w:val="12"/>
              </w:rPr>
            </w:pPr>
            <w:r w:rsidRPr="009D2F89">
              <w:rPr>
                <w:sz w:val="12"/>
                <w:szCs w:val="12"/>
              </w:rPr>
              <w:t>Thematic analysis</w:t>
            </w:r>
          </w:p>
        </w:tc>
        <w:tc>
          <w:tcPr>
            <w:tcW w:w="1644" w:type="dxa"/>
            <w:noWrap/>
            <w:hideMark/>
          </w:tcPr>
          <w:p w14:paraId="61C0482C" w14:textId="77777777" w:rsidR="007E5D95" w:rsidRPr="009D2F89" w:rsidRDefault="007E5D95" w:rsidP="009D2F89">
            <w:pPr>
              <w:rPr>
                <w:sz w:val="12"/>
                <w:szCs w:val="12"/>
              </w:rPr>
            </w:pPr>
            <w:r w:rsidRPr="009D2F89">
              <w:rPr>
                <w:sz w:val="12"/>
                <w:szCs w:val="12"/>
              </w:rPr>
              <w:t>Ethical and social values dimensions of health technology assessment (HTA) and drug coverage decisions for children</w:t>
            </w:r>
          </w:p>
        </w:tc>
      </w:tr>
      <w:tr w:rsidR="009D2F89" w:rsidRPr="009D2F89" w14:paraId="68EF6F0D" w14:textId="77777777" w:rsidTr="009D2F89">
        <w:trPr>
          <w:trHeight w:val="280"/>
        </w:trPr>
        <w:tc>
          <w:tcPr>
            <w:tcW w:w="881" w:type="dxa"/>
            <w:noWrap/>
            <w:hideMark/>
          </w:tcPr>
          <w:p w14:paraId="4339AD45" w14:textId="72215E81" w:rsidR="007E5D95" w:rsidRPr="009D2F89" w:rsidRDefault="007E5D95" w:rsidP="009D2F89">
            <w:pPr>
              <w:rPr>
                <w:sz w:val="12"/>
                <w:szCs w:val="12"/>
              </w:rPr>
            </w:pPr>
            <w:r w:rsidRPr="009D2F89">
              <w:rPr>
                <w:sz w:val="12"/>
                <w:szCs w:val="12"/>
              </w:rPr>
              <w:t>Denburg 2020b</w:t>
            </w:r>
            <w:r w:rsidR="004005F0">
              <w:rPr>
                <w:sz w:val="12"/>
                <w:szCs w:val="12"/>
              </w:rPr>
              <w:t xml:space="preserve"> </w:t>
            </w:r>
            <w:r w:rsidR="004005F0">
              <w:rPr>
                <w:sz w:val="12"/>
                <w:szCs w:val="12"/>
              </w:rPr>
              <w:fldChar w:fldCharType="begin"/>
            </w:r>
            <w:r w:rsidR="000E080F">
              <w:rPr>
                <w:sz w:val="12"/>
                <w:szCs w:val="12"/>
              </w:rPr>
              <w:instrText xml:space="preserve"> ADDIN EN.CITE &lt;EndNote&gt;&lt;Cite&gt;&lt;Author&gt;Denburg&lt;/Author&gt;&lt;Year&gt;2020&lt;/Year&gt;&lt;RecNum&gt;118&lt;/RecNum&gt;&lt;DisplayText&gt;[80]&lt;/DisplayText&gt;&lt;record&gt;&lt;rec-number&gt;118&lt;/rec-number&gt;&lt;foreign-keys&gt;&lt;key app="EN" db-id="fwt2rvrw3p0x5wevwaap5axivet5ppwa0ep2" timestamp="1675982375"&gt;118&lt;/key&gt;&lt;/foreign-keys&gt;&lt;ref-type name="Journal Article"&gt;17&lt;/ref-type&gt;&lt;contributors&gt;&lt;authors&gt;&lt;author&gt;Denburg, Avram E.&lt;/author&gt;&lt;author&gt;Giacomini, Mita&lt;/author&gt;&lt;author&gt;Ungar, Wendy J.&lt;/author&gt;&lt;author&gt;Abelson, Julia&lt;/author&gt;&lt;/authors&gt;&lt;/contributors&gt;&lt;titles&gt;&lt;title&gt;‘The problem is small enough, the problem is big enough’: a qualitative study of health technology assessment and public policy on drug funding decisions for children&lt;/title&gt;&lt;secondary-title&gt;International Journal for Equity in Health&lt;/secondary-title&gt;&lt;/titles&gt;&lt;periodical&gt;&lt;full-title&gt;International Journal for Equity in Health&lt;/full-title&gt;&lt;/periodical&gt;&lt;pages&gt;45&lt;/pages&gt;&lt;volume&gt;19&lt;/volume&gt;&lt;number&gt;1&lt;/number&gt;&lt;dates&gt;&lt;year&gt;2020&lt;/year&gt;&lt;pub-dates&gt;&lt;date&gt;2020/03/30&lt;/date&gt;&lt;/pub-dates&gt;&lt;/dates&gt;&lt;isbn&gt;1475-9276&lt;/isbn&gt;&lt;urls&gt;&lt;related-urls&gt;&lt;url&gt;https://doi.org/10.1186/s12939-020-01164-w&lt;/url&gt;&lt;/related-urls&gt;&lt;/urls&gt;&lt;electronic-resource-num&gt;10.1186/s12939-020-01164-w&lt;/electronic-resource-num&gt;&lt;/record&gt;&lt;/Cite&gt;&lt;/EndNote&gt;</w:instrText>
            </w:r>
            <w:r w:rsidR="004005F0">
              <w:rPr>
                <w:sz w:val="12"/>
                <w:szCs w:val="12"/>
              </w:rPr>
              <w:fldChar w:fldCharType="separate"/>
            </w:r>
            <w:r w:rsidR="000E080F">
              <w:rPr>
                <w:noProof/>
                <w:sz w:val="12"/>
                <w:szCs w:val="12"/>
              </w:rPr>
              <w:t>[80]</w:t>
            </w:r>
            <w:r w:rsidR="004005F0">
              <w:rPr>
                <w:sz w:val="12"/>
                <w:szCs w:val="12"/>
              </w:rPr>
              <w:fldChar w:fldCharType="end"/>
            </w:r>
          </w:p>
        </w:tc>
        <w:tc>
          <w:tcPr>
            <w:tcW w:w="714" w:type="dxa"/>
            <w:noWrap/>
            <w:hideMark/>
          </w:tcPr>
          <w:p w14:paraId="16B90A35" w14:textId="77777777" w:rsidR="007E5D95" w:rsidRPr="009D2F89" w:rsidRDefault="007E5D95" w:rsidP="009D2F89">
            <w:pPr>
              <w:rPr>
                <w:sz w:val="12"/>
                <w:szCs w:val="12"/>
              </w:rPr>
            </w:pPr>
            <w:r w:rsidRPr="009D2F89">
              <w:rPr>
                <w:sz w:val="12"/>
                <w:szCs w:val="12"/>
              </w:rPr>
              <w:t>Canada</w:t>
            </w:r>
          </w:p>
        </w:tc>
        <w:tc>
          <w:tcPr>
            <w:tcW w:w="1294" w:type="dxa"/>
            <w:noWrap/>
            <w:hideMark/>
          </w:tcPr>
          <w:p w14:paraId="53C95A6F" w14:textId="77777777" w:rsidR="007E5D95" w:rsidRPr="009D2F89" w:rsidRDefault="007E5D95" w:rsidP="009D2F89">
            <w:pPr>
              <w:rPr>
                <w:sz w:val="12"/>
                <w:szCs w:val="12"/>
              </w:rPr>
            </w:pPr>
            <w:r w:rsidRPr="009D2F89">
              <w:rPr>
                <w:sz w:val="12"/>
                <w:szCs w:val="12"/>
              </w:rPr>
              <w:t>‘The problem is small enough, the problem is big enough’: a qualitative study of health technology assessment and public policy on drug funding decisions for children</w:t>
            </w:r>
          </w:p>
        </w:tc>
        <w:tc>
          <w:tcPr>
            <w:tcW w:w="454" w:type="dxa"/>
            <w:noWrap/>
            <w:hideMark/>
          </w:tcPr>
          <w:p w14:paraId="6E9F4397" w14:textId="77777777" w:rsidR="007E5D95" w:rsidRPr="009D2F89" w:rsidRDefault="007E5D95" w:rsidP="009D2F89">
            <w:pPr>
              <w:rPr>
                <w:sz w:val="12"/>
                <w:szCs w:val="12"/>
              </w:rPr>
            </w:pPr>
            <w:r w:rsidRPr="009D2F89">
              <w:rPr>
                <w:sz w:val="12"/>
                <w:szCs w:val="12"/>
              </w:rPr>
              <w:t>-</w:t>
            </w:r>
          </w:p>
        </w:tc>
        <w:tc>
          <w:tcPr>
            <w:tcW w:w="737" w:type="dxa"/>
            <w:noWrap/>
            <w:hideMark/>
          </w:tcPr>
          <w:p w14:paraId="6EF0EDF1" w14:textId="77777777" w:rsidR="007E5D95" w:rsidRPr="009D2F89" w:rsidRDefault="007E5D95" w:rsidP="009D2F89">
            <w:pPr>
              <w:rPr>
                <w:sz w:val="12"/>
                <w:szCs w:val="12"/>
              </w:rPr>
            </w:pPr>
            <w:r w:rsidRPr="009D2F89">
              <w:rPr>
                <w:sz w:val="12"/>
                <w:szCs w:val="12"/>
              </w:rPr>
              <w:t>-</w:t>
            </w:r>
          </w:p>
        </w:tc>
        <w:tc>
          <w:tcPr>
            <w:tcW w:w="510" w:type="dxa"/>
            <w:noWrap/>
            <w:hideMark/>
          </w:tcPr>
          <w:p w14:paraId="2BE51A95" w14:textId="77777777" w:rsidR="007E5D95" w:rsidRPr="009D2F89" w:rsidRDefault="007E5D95" w:rsidP="009D2F89">
            <w:pPr>
              <w:rPr>
                <w:sz w:val="12"/>
                <w:szCs w:val="12"/>
              </w:rPr>
            </w:pPr>
            <w:r w:rsidRPr="009D2F89">
              <w:rPr>
                <w:sz w:val="12"/>
                <w:szCs w:val="12"/>
              </w:rPr>
              <w:t>4</w:t>
            </w:r>
          </w:p>
        </w:tc>
        <w:tc>
          <w:tcPr>
            <w:tcW w:w="704" w:type="dxa"/>
            <w:noWrap/>
            <w:hideMark/>
          </w:tcPr>
          <w:p w14:paraId="0F398C7D" w14:textId="77777777" w:rsidR="007E5D95" w:rsidRPr="009D2F89" w:rsidRDefault="007E5D95" w:rsidP="009D2F89">
            <w:pPr>
              <w:rPr>
                <w:sz w:val="12"/>
                <w:szCs w:val="12"/>
              </w:rPr>
            </w:pPr>
            <w:r w:rsidRPr="009D2F89">
              <w:rPr>
                <w:sz w:val="12"/>
                <w:szCs w:val="12"/>
              </w:rPr>
              <w:t>7</w:t>
            </w:r>
          </w:p>
        </w:tc>
        <w:tc>
          <w:tcPr>
            <w:tcW w:w="630" w:type="dxa"/>
            <w:noWrap/>
            <w:hideMark/>
          </w:tcPr>
          <w:p w14:paraId="2DCF6064" w14:textId="77777777" w:rsidR="007E5D95" w:rsidRPr="009D2F89" w:rsidRDefault="007E5D95" w:rsidP="009D2F89">
            <w:pPr>
              <w:rPr>
                <w:sz w:val="12"/>
                <w:szCs w:val="12"/>
              </w:rPr>
            </w:pPr>
            <w:r w:rsidRPr="009D2F89">
              <w:rPr>
                <w:sz w:val="12"/>
                <w:szCs w:val="12"/>
              </w:rPr>
              <w:t>4</w:t>
            </w:r>
          </w:p>
        </w:tc>
        <w:tc>
          <w:tcPr>
            <w:tcW w:w="775" w:type="dxa"/>
            <w:noWrap/>
            <w:hideMark/>
          </w:tcPr>
          <w:p w14:paraId="07B1B306" w14:textId="77777777" w:rsidR="007E5D95" w:rsidRPr="009D2F89" w:rsidRDefault="007E5D95" w:rsidP="009D2F89">
            <w:pPr>
              <w:rPr>
                <w:sz w:val="12"/>
                <w:szCs w:val="12"/>
              </w:rPr>
            </w:pPr>
            <w:r w:rsidRPr="009D2F89">
              <w:rPr>
                <w:sz w:val="12"/>
                <w:szCs w:val="12"/>
              </w:rPr>
              <w:t>7</w:t>
            </w:r>
          </w:p>
        </w:tc>
        <w:tc>
          <w:tcPr>
            <w:tcW w:w="567" w:type="dxa"/>
            <w:noWrap/>
            <w:hideMark/>
          </w:tcPr>
          <w:p w14:paraId="472DA6B9" w14:textId="77777777" w:rsidR="007E5D95" w:rsidRPr="009D2F89" w:rsidRDefault="007E5D95" w:rsidP="009D2F89">
            <w:pPr>
              <w:rPr>
                <w:sz w:val="12"/>
                <w:szCs w:val="12"/>
              </w:rPr>
            </w:pPr>
            <w:r w:rsidRPr="009D2F89">
              <w:rPr>
                <w:sz w:val="12"/>
                <w:szCs w:val="12"/>
              </w:rPr>
              <w:t>-</w:t>
            </w:r>
          </w:p>
        </w:tc>
        <w:tc>
          <w:tcPr>
            <w:tcW w:w="555" w:type="dxa"/>
            <w:noWrap/>
            <w:hideMark/>
          </w:tcPr>
          <w:p w14:paraId="3D61F43A" w14:textId="77777777" w:rsidR="007E5D95" w:rsidRPr="009D2F89" w:rsidRDefault="007E5D95" w:rsidP="009D2F89">
            <w:pPr>
              <w:rPr>
                <w:sz w:val="12"/>
                <w:szCs w:val="12"/>
              </w:rPr>
            </w:pPr>
            <w:r w:rsidRPr="009D2F89">
              <w:rPr>
                <w:sz w:val="12"/>
                <w:szCs w:val="12"/>
              </w:rPr>
              <w:t>18</w:t>
            </w:r>
          </w:p>
        </w:tc>
        <w:tc>
          <w:tcPr>
            <w:tcW w:w="1113" w:type="dxa"/>
            <w:noWrap/>
            <w:hideMark/>
          </w:tcPr>
          <w:p w14:paraId="71E339EC" w14:textId="77777777" w:rsidR="007E5D95" w:rsidRPr="009D2F89" w:rsidRDefault="007E5D95" w:rsidP="009D2F89">
            <w:pPr>
              <w:rPr>
                <w:sz w:val="12"/>
                <w:szCs w:val="12"/>
              </w:rPr>
            </w:pPr>
            <w:r w:rsidRPr="009D2F89">
              <w:rPr>
                <w:sz w:val="12"/>
                <w:szCs w:val="12"/>
              </w:rPr>
              <w:t>Constructivist grounded theory methodology</w:t>
            </w:r>
          </w:p>
        </w:tc>
        <w:tc>
          <w:tcPr>
            <w:tcW w:w="1012" w:type="dxa"/>
            <w:noWrap/>
            <w:hideMark/>
          </w:tcPr>
          <w:p w14:paraId="3531FF4E" w14:textId="77777777" w:rsidR="007E5D95" w:rsidRPr="009D2F89" w:rsidRDefault="007E5D95" w:rsidP="009D2F89">
            <w:pPr>
              <w:rPr>
                <w:sz w:val="12"/>
                <w:szCs w:val="12"/>
              </w:rPr>
            </w:pPr>
            <w:r w:rsidRPr="009D2F89">
              <w:rPr>
                <w:sz w:val="12"/>
                <w:szCs w:val="12"/>
              </w:rPr>
              <w:t>Semi-structured interview</w:t>
            </w:r>
          </w:p>
        </w:tc>
        <w:tc>
          <w:tcPr>
            <w:tcW w:w="737" w:type="dxa"/>
            <w:noWrap/>
            <w:hideMark/>
          </w:tcPr>
          <w:p w14:paraId="5A1C34D1" w14:textId="77777777" w:rsidR="007E5D95" w:rsidRPr="009D2F89" w:rsidRDefault="007E5D95" w:rsidP="009D2F89">
            <w:pPr>
              <w:rPr>
                <w:sz w:val="12"/>
                <w:szCs w:val="12"/>
              </w:rPr>
            </w:pPr>
            <w:r w:rsidRPr="009D2F89">
              <w:rPr>
                <w:sz w:val="12"/>
                <w:szCs w:val="12"/>
              </w:rPr>
              <w:t>Theoretical codes and constant comparison</w:t>
            </w:r>
          </w:p>
        </w:tc>
        <w:tc>
          <w:tcPr>
            <w:tcW w:w="1644" w:type="dxa"/>
            <w:noWrap/>
            <w:hideMark/>
          </w:tcPr>
          <w:p w14:paraId="07231BD5" w14:textId="77777777" w:rsidR="007E5D95" w:rsidRPr="009D2F89" w:rsidRDefault="007E5D95" w:rsidP="009D2F89">
            <w:pPr>
              <w:rPr>
                <w:sz w:val="12"/>
                <w:szCs w:val="12"/>
              </w:rPr>
            </w:pPr>
            <w:r w:rsidRPr="009D2F89">
              <w:rPr>
                <w:sz w:val="12"/>
                <w:szCs w:val="12"/>
              </w:rPr>
              <w:t>Technical and sociopolitical determinants of public funding decisions on paediatric drugs</w:t>
            </w:r>
          </w:p>
        </w:tc>
      </w:tr>
      <w:tr w:rsidR="009D2F89" w:rsidRPr="009D2F89" w14:paraId="45764B5D" w14:textId="77777777" w:rsidTr="009D2F89">
        <w:trPr>
          <w:trHeight w:val="280"/>
        </w:trPr>
        <w:tc>
          <w:tcPr>
            <w:tcW w:w="881" w:type="dxa"/>
            <w:noWrap/>
            <w:hideMark/>
          </w:tcPr>
          <w:p w14:paraId="44843A29" w14:textId="30D33EE8" w:rsidR="007E5D95" w:rsidRPr="009D2F89" w:rsidRDefault="007E5D95" w:rsidP="009D2F89">
            <w:pPr>
              <w:rPr>
                <w:sz w:val="12"/>
                <w:szCs w:val="12"/>
              </w:rPr>
            </w:pPr>
            <w:r w:rsidRPr="009D2F89">
              <w:rPr>
                <w:sz w:val="12"/>
                <w:szCs w:val="12"/>
              </w:rPr>
              <w:t>Varekamp 1998</w:t>
            </w:r>
            <w:r w:rsidR="00AF4864">
              <w:rPr>
                <w:sz w:val="12"/>
                <w:szCs w:val="12"/>
              </w:rPr>
              <w:fldChar w:fldCharType="begin"/>
            </w:r>
            <w:r w:rsidR="000E080F">
              <w:rPr>
                <w:sz w:val="12"/>
                <w:szCs w:val="12"/>
              </w:rPr>
              <w:instrText xml:space="preserve"> ADDIN EN.CITE &lt;EndNote&gt;&lt;Cite&gt;&lt;Author&gt;Varekamp&lt;/Author&gt;&lt;Year&gt;1998&lt;/Year&gt;&lt;RecNum&gt;119&lt;/RecNum&gt;&lt;DisplayText&gt;[81]&lt;/DisplayText&gt;&lt;record&gt;&lt;rec-number&gt;119&lt;/rec-number&gt;&lt;foreign-keys&gt;&lt;key app="EN" db-id="fwt2rvrw3p0x5wevwaap5axivet5ppwa0ep2" timestamp="1675983954"&gt;119&lt;/key&gt;&lt;/foreign-keys&gt;&lt;ref-type name="Journal Article"&gt;17&lt;/ref-type&gt;&lt;contributors&gt;&lt;authors&gt;&lt;author&gt;Varekamp, I.&lt;/author&gt;&lt;author&gt;Krol, L. J.&lt;/author&gt;&lt;author&gt;Danse, J. A. C.&lt;/author&gt;&lt;/authors&gt;&lt;/contributors&gt;&lt;titles&gt;&lt;title&gt;Age rationing for renal transplantation? The role of age in decisions regarding scarce life extending medical resources&lt;/title&gt;&lt;secondary-title&gt;Social Science &amp;amp; Medicine&lt;/secondary-title&gt;&lt;/titles&gt;&lt;periodical&gt;&lt;full-title&gt;Social Science &amp;amp; Medicine&lt;/full-title&gt;&lt;/periodical&gt;&lt;pages&gt;113-120&lt;/pages&gt;&lt;volume&gt;47&lt;/volume&gt;&lt;number&gt;1&lt;/number&gt;&lt;keywords&gt;&lt;keyword&gt;rationing&lt;/keyword&gt;&lt;keyword&gt;selection criteria&lt;/keyword&gt;&lt;keyword&gt;renal transplantation&lt;/keyword&gt;&lt;keyword&gt;age&lt;/keyword&gt;&lt;/keywords&gt;&lt;dates&gt;&lt;year&gt;1998&lt;/year&gt;&lt;pub-dates&gt;&lt;date&gt;1998/07/01/&lt;/date&gt;&lt;/pub-dates&gt;&lt;/dates&gt;&lt;isbn&gt;0277-9536&lt;/isbn&gt;&lt;urls&gt;&lt;related-urls&gt;&lt;url&gt;https://www.sciencedirect.com/science/article/pii/S0277953698000124&lt;/url&gt;&lt;/related-urls&gt;&lt;/urls&gt;&lt;electronic-resource-num&gt;https://doi.org/10.1016/S0277-9536(98)00012-4&lt;/electronic-resource-num&gt;&lt;/record&gt;&lt;/Cite&gt;&lt;/EndNote&gt;</w:instrText>
            </w:r>
            <w:r w:rsidR="00AF4864">
              <w:rPr>
                <w:sz w:val="12"/>
                <w:szCs w:val="12"/>
              </w:rPr>
              <w:fldChar w:fldCharType="separate"/>
            </w:r>
            <w:r w:rsidR="000E080F">
              <w:rPr>
                <w:noProof/>
                <w:sz w:val="12"/>
                <w:szCs w:val="12"/>
              </w:rPr>
              <w:t>[81]</w:t>
            </w:r>
            <w:r w:rsidR="00AF4864">
              <w:rPr>
                <w:sz w:val="12"/>
                <w:szCs w:val="12"/>
              </w:rPr>
              <w:fldChar w:fldCharType="end"/>
            </w:r>
          </w:p>
        </w:tc>
        <w:tc>
          <w:tcPr>
            <w:tcW w:w="714" w:type="dxa"/>
            <w:noWrap/>
            <w:hideMark/>
          </w:tcPr>
          <w:p w14:paraId="1FB81B13" w14:textId="77777777" w:rsidR="007E5D95" w:rsidRPr="009D2F89" w:rsidRDefault="007E5D95" w:rsidP="009D2F89">
            <w:pPr>
              <w:rPr>
                <w:sz w:val="12"/>
                <w:szCs w:val="12"/>
              </w:rPr>
            </w:pPr>
            <w:r w:rsidRPr="009D2F89">
              <w:rPr>
                <w:sz w:val="12"/>
                <w:szCs w:val="12"/>
              </w:rPr>
              <w:t>Netherlands</w:t>
            </w:r>
          </w:p>
        </w:tc>
        <w:tc>
          <w:tcPr>
            <w:tcW w:w="1294" w:type="dxa"/>
            <w:noWrap/>
            <w:hideMark/>
          </w:tcPr>
          <w:p w14:paraId="74F37C1E" w14:textId="59B3DC1D" w:rsidR="007E5D95" w:rsidRPr="009D2F89" w:rsidRDefault="00AF4864" w:rsidP="009D2F89">
            <w:pPr>
              <w:rPr>
                <w:sz w:val="12"/>
                <w:szCs w:val="12"/>
              </w:rPr>
            </w:pPr>
            <w:r w:rsidRPr="00AF4864">
              <w:rPr>
                <w:sz w:val="12"/>
                <w:szCs w:val="12"/>
              </w:rPr>
              <w:t>Age rationing for renal transplantation? The role of age in decisions regarding scarce life extending medical resources</w:t>
            </w:r>
          </w:p>
        </w:tc>
        <w:tc>
          <w:tcPr>
            <w:tcW w:w="454" w:type="dxa"/>
            <w:noWrap/>
            <w:hideMark/>
          </w:tcPr>
          <w:p w14:paraId="3BED9165" w14:textId="77777777" w:rsidR="007E5D95" w:rsidRPr="009D2F89" w:rsidRDefault="007E5D95" w:rsidP="009D2F89">
            <w:pPr>
              <w:rPr>
                <w:sz w:val="12"/>
                <w:szCs w:val="12"/>
              </w:rPr>
            </w:pPr>
            <w:r w:rsidRPr="009D2F89">
              <w:rPr>
                <w:sz w:val="12"/>
                <w:szCs w:val="12"/>
              </w:rPr>
              <w:t>-</w:t>
            </w:r>
          </w:p>
        </w:tc>
        <w:tc>
          <w:tcPr>
            <w:tcW w:w="737" w:type="dxa"/>
            <w:noWrap/>
            <w:hideMark/>
          </w:tcPr>
          <w:p w14:paraId="23EFAB55" w14:textId="77777777" w:rsidR="007E5D95" w:rsidRPr="009D2F89" w:rsidRDefault="007E5D95" w:rsidP="009D2F89">
            <w:pPr>
              <w:rPr>
                <w:sz w:val="12"/>
                <w:szCs w:val="12"/>
              </w:rPr>
            </w:pPr>
            <w:r w:rsidRPr="009D2F89">
              <w:rPr>
                <w:sz w:val="12"/>
                <w:szCs w:val="12"/>
              </w:rPr>
              <w:t>-</w:t>
            </w:r>
          </w:p>
        </w:tc>
        <w:tc>
          <w:tcPr>
            <w:tcW w:w="510" w:type="dxa"/>
            <w:noWrap/>
            <w:hideMark/>
          </w:tcPr>
          <w:p w14:paraId="3C8C94FA" w14:textId="77777777" w:rsidR="007E5D95" w:rsidRPr="009D2F89" w:rsidRDefault="007E5D95" w:rsidP="009D2F89">
            <w:pPr>
              <w:rPr>
                <w:sz w:val="12"/>
                <w:szCs w:val="12"/>
              </w:rPr>
            </w:pPr>
            <w:r w:rsidRPr="009D2F89">
              <w:rPr>
                <w:sz w:val="12"/>
                <w:szCs w:val="12"/>
              </w:rPr>
              <w:t>-</w:t>
            </w:r>
          </w:p>
        </w:tc>
        <w:tc>
          <w:tcPr>
            <w:tcW w:w="704" w:type="dxa"/>
            <w:noWrap/>
            <w:hideMark/>
          </w:tcPr>
          <w:p w14:paraId="783BFE07" w14:textId="77777777" w:rsidR="007E5D95" w:rsidRPr="009D2F89" w:rsidRDefault="007E5D95" w:rsidP="009D2F89">
            <w:pPr>
              <w:rPr>
                <w:sz w:val="12"/>
                <w:szCs w:val="12"/>
              </w:rPr>
            </w:pPr>
            <w:r w:rsidRPr="009D2F89">
              <w:rPr>
                <w:sz w:val="12"/>
                <w:szCs w:val="12"/>
              </w:rPr>
              <w:t>-</w:t>
            </w:r>
          </w:p>
        </w:tc>
        <w:tc>
          <w:tcPr>
            <w:tcW w:w="630" w:type="dxa"/>
            <w:noWrap/>
            <w:hideMark/>
          </w:tcPr>
          <w:p w14:paraId="308D5020" w14:textId="77777777" w:rsidR="007E5D95" w:rsidRPr="009D2F89" w:rsidRDefault="007E5D95" w:rsidP="009D2F89">
            <w:pPr>
              <w:rPr>
                <w:sz w:val="12"/>
                <w:szCs w:val="12"/>
              </w:rPr>
            </w:pPr>
            <w:r w:rsidRPr="009D2F89">
              <w:rPr>
                <w:sz w:val="12"/>
                <w:szCs w:val="12"/>
              </w:rPr>
              <w:t>-</w:t>
            </w:r>
          </w:p>
        </w:tc>
        <w:tc>
          <w:tcPr>
            <w:tcW w:w="775" w:type="dxa"/>
            <w:noWrap/>
            <w:hideMark/>
          </w:tcPr>
          <w:p w14:paraId="38479F96" w14:textId="77777777" w:rsidR="007E5D95" w:rsidRPr="009D2F89" w:rsidRDefault="007E5D95" w:rsidP="009D2F89">
            <w:pPr>
              <w:rPr>
                <w:sz w:val="12"/>
                <w:szCs w:val="12"/>
              </w:rPr>
            </w:pPr>
            <w:r w:rsidRPr="009D2F89">
              <w:rPr>
                <w:sz w:val="12"/>
                <w:szCs w:val="12"/>
              </w:rPr>
              <w:t>33</w:t>
            </w:r>
          </w:p>
        </w:tc>
        <w:tc>
          <w:tcPr>
            <w:tcW w:w="567" w:type="dxa"/>
            <w:noWrap/>
            <w:hideMark/>
          </w:tcPr>
          <w:p w14:paraId="2EC20DAB" w14:textId="77777777" w:rsidR="007E5D95" w:rsidRPr="009D2F89" w:rsidRDefault="007E5D95" w:rsidP="009D2F89">
            <w:pPr>
              <w:rPr>
                <w:sz w:val="12"/>
                <w:szCs w:val="12"/>
              </w:rPr>
            </w:pPr>
            <w:r w:rsidRPr="009D2F89">
              <w:rPr>
                <w:sz w:val="12"/>
                <w:szCs w:val="12"/>
              </w:rPr>
              <w:t>-</w:t>
            </w:r>
          </w:p>
        </w:tc>
        <w:tc>
          <w:tcPr>
            <w:tcW w:w="555" w:type="dxa"/>
            <w:noWrap/>
            <w:hideMark/>
          </w:tcPr>
          <w:p w14:paraId="65931A3B" w14:textId="77777777" w:rsidR="007E5D95" w:rsidRPr="009D2F89" w:rsidRDefault="007E5D95" w:rsidP="009D2F89">
            <w:pPr>
              <w:rPr>
                <w:sz w:val="12"/>
                <w:szCs w:val="12"/>
              </w:rPr>
            </w:pPr>
            <w:r w:rsidRPr="009D2F89">
              <w:rPr>
                <w:sz w:val="12"/>
                <w:szCs w:val="12"/>
              </w:rPr>
              <w:t>33</w:t>
            </w:r>
          </w:p>
        </w:tc>
        <w:tc>
          <w:tcPr>
            <w:tcW w:w="1113" w:type="dxa"/>
            <w:noWrap/>
            <w:hideMark/>
          </w:tcPr>
          <w:p w14:paraId="576243B7" w14:textId="77777777" w:rsidR="007E5D95" w:rsidRPr="009D2F89" w:rsidRDefault="007E5D95" w:rsidP="009D2F89">
            <w:pPr>
              <w:rPr>
                <w:sz w:val="12"/>
                <w:szCs w:val="12"/>
              </w:rPr>
            </w:pPr>
            <w:r w:rsidRPr="009D2F89">
              <w:rPr>
                <w:sz w:val="12"/>
                <w:szCs w:val="12"/>
              </w:rPr>
              <w:t>Qualitative study</w:t>
            </w:r>
          </w:p>
        </w:tc>
        <w:tc>
          <w:tcPr>
            <w:tcW w:w="1012" w:type="dxa"/>
            <w:noWrap/>
            <w:hideMark/>
          </w:tcPr>
          <w:p w14:paraId="6FCCAE1A" w14:textId="77777777" w:rsidR="007E5D95" w:rsidRPr="009D2F89" w:rsidRDefault="007E5D95" w:rsidP="009D2F89">
            <w:pPr>
              <w:rPr>
                <w:sz w:val="12"/>
                <w:szCs w:val="12"/>
              </w:rPr>
            </w:pPr>
            <w:r w:rsidRPr="009D2F89">
              <w:rPr>
                <w:sz w:val="12"/>
                <w:szCs w:val="12"/>
              </w:rPr>
              <w:t>Observation and in-depth interviews</w:t>
            </w:r>
          </w:p>
        </w:tc>
        <w:tc>
          <w:tcPr>
            <w:tcW w:w="737" w:type="dxa"/>
            <w:noWrap/>
            <w:hideMark/>
          </w:tcPr>
          <w:p w14:paraId="1A40077F" w14:textId="77777777" w:rsidR="007E5D95" w:rsidRPr="009D2F89" w:rsidRDefault="007E5D95" w:rsidP="009D2F89">
            <w:pPr>
              <w:rPr>
                <w:sz w:val="12"/>
                <w:szCs w:val="12"/>
              </w:rPr>
            </w:pPr>
            <w:r w:rsidRPr="009D2F89">
              <w:rPr>
                <w:sz w:val="12"/>
                <w:szCs w:val="12"/>
              </w:rPr>
              <w:t>Three stages: topics inferred from medical ethical theory; text fragments given code words; summarising all fragments in matrices.</w:t>
            </w:r>
          </w:p>
        </w:tc>
        <w:tc>
          <w:tcPr>
            <w:tcW w:w="1644" w:type="dxa"/>
            <w:noWrap/>
            <w:hideMark/>
          </w:tcPr>
          <w:p w14:paraId="256C43EB" w14:textId="77777777" w:rsidR="007E5D95" w:rsidRPr="009D2F89" w:rsidRDefault="007E5D95" w:rsidP="009D2F89">
            <w:pPr>
              <w:rPr>
                <w:sz w:val="12"/>
                <w:szCs w:val="12"/>
              </w:rPr>
            </w:pPr>
            <w:r w:rsidRPr="009D2F89">
              <w:rPr>
                <w:sz w:val="12"/>
                <w:szCs w:val="12"/>
              </w:rPr>
              <w:t>Age rational for renal transplants and how it factors in medical practice</w:t>
            </w:r>
          </w:p>
        </w:tc>
      </w:tr>
      <w:tr w:rsidR="009D2F89" w:rsidRPr="009D2F89" w14:paraId="5AB2F5A7" w14:textId="77777777" w:rsidTr="009D2F89">
        <w:trPr>
          <w:trHeight w:val="280"/>
        </w:trPr>
        <w:tc>
          <w:tcPr>
            <w:tcW w:w="881" w:type="dxa"/>
            <w:noWrap/>
            <w:hideMark/>
          </w:tcPr>
          <w:p w14:paraId="66360314" w14:textId="6F91B159" w:rsidR="007E5D95" w:rsidRPr="009D2F89" w:rsidRDefault="007E5D95" w:rsidP="009D2F89">
            <w:pPr>
              <w:rPr>
                <w:sz w:val="12"/>
                <w:szCs w:val="12"/>
              </w:rPr>
            </w:pPr>
            <w:r w:rsidRPr="009D2F89">
              <w:rPr>
                <w:sz w:val="12"/>
                <w:szCs w:val="12"/>
              </w:rPr>
              <w:t>Aidem 2017</w:t>
            </w:r>
            <w:r w:rsidR="00994B72">
              <w:rPr>
                <w:sz w:val="12"/>
                <w:szCs w:val="12"/>
              </w:rPr>
              <w:t xml:space="preserve"> </w:t>
            </w:r>
            <w:r w:rsidR="00994B72">
              <w:rPr>
                <w:sz w:val="12"/>
                <w:szCs w:val="12"/>
              </w:rPr>
              <w:fldChar w:fldCharType="begin"/>
            </w:r>
            <w:r w:rsidR="000E080F">
              <w:rPr>
                <w:sz w:val="12"/>
                <w:szCs w:val="12"/>
              </w:rPr>
              <w:instrText xml:space="preserve"> ADDIN EN.CITE &lt;EndNote&gt;&lt;Cite&gt;&lt;Author&gt;Aidem&lt;/Author&gt;&lt;Year&gt;2017&lt;/Year&gt;&lt;RecNum&gt;29&lt;/RecNum&gt;&lt;DisplayText&gt;[82]&lt;/DisplayText&gt;&lt;record&gt;&lt;rec-number&gt;29&lt;/rec-number&gt;&lt;foreign-keys&gt;&lt;key app="EN" db-id="fwt2rvrw3p0x5wevwaap5axivet5ppwa0ep2" timestamp="1670814999"&gt;29&lt;/key&gt;&lt;/foreign-keys&gt;&lt;ref-type name="Journal Article"&gt;17&lt;/ref-type&gt;&lt;contributors&gt;&lt;authors&gt;&lt;author&gt;Aidem, J. M.&lt;/author&gt;&lt;/authors&gt;&lt;/contributors&gt;&lt;titles&gt;&lt;title&gt;Stakeholder views on criteria and processes for priority setting in Norway: a qualitative study&lt;/title&gt;&lt;secondary-title&gt;Health Policy&lt;/secondary-title&gt;&lt;/titles&gt;&lt;periodical&gt;&lt;full-title&gt;Health Policy&lt;/full-title&gt;&lt;/periodical&gt;&lt;pages&gt;683-690&lt;/pages&gt;&lt;volume&gt;121&lt;/volume&gt;&lt;number&gt;6&lt;/number&gt;&lt;keywords&gt;&lt;keyword&gt;administrative personnel&lt;/keyword&gt;&lt;keyword&gt;article&lt;/keyword&gt;&lt;keyword&gt;clinical decision making&lt;/keyword&gt;&lt;keyword&gt;cost benefit analysis&lt;/keyword&gt;&lt;keyword&gt;cost effectiveness analysis&lt;/keyword&gt;&lt;keyword&gt;*health care system&lt;/keyword&gt;&lt;keyword&gt;health disparity&lt;/keyword&gt;&lt;keyword&gt;human&lt;/keyword&gt;&lt;keyword&gt;information processing&lt;/keyword&gt;&lt;keyword&gt;management&lt;/keyword&gt;&lt;keyword&gt;*Norway&lt;/keyword&gt;&lt;keyword&gt;physician&lt;/keyword&gt;&lt;keyword&gt;*qualitative research&lt;/keyword&gt;&lt;keyword&gt;research priority&lt;/keyword&gt;&lt;keyword&gt;semi structured interview&lt;/keyword&gt;&lt;keyword&gt;social status&lt;/keyword&gt;&lt;keyword&gt;university student&lt;/keyword&gt;&lt;/keywords&gt;&lt;dates&gt;&lt;year&gt;2017&lt;/year&gt;&lt;/dates&gt;&lt;pub-location&gt;Ireland&lt;/pub-location&gt;&lt;publisher&gt;Elsevier Ireland Ltd&lt;/publisher&gt;&lt;isbn&gt;0168-8510&amp;#xD;1872-6054&lt;/isbn&gt;&lt;urls&gt;&lt;related-urls&gt;&lt;url&gt;http://www.elsevier.com/locate/healthpol&lt;/url&gt;&lt;url&gt;http://ovidsp.ovid.com/ovidweb.cgi?T=JS&amp;amp;PAGE=reference&amp;amp;D=emed18&amp;amp;NEWS=N&amp;amp;AN=615450699&lt;/url&gt;&lt;/related-urls&gt;&lt;/urls&gt;&lt;electronic-resource-num&gt;http://dx.doi.org/10.1016/j.healthpol.2017.04.005&lt;/electronic-resource-num&gt;&lt;language&gt;English&lt;/language&gt;&lt;/record&gt;&lt;/Cite&gt;&lt;/EndNote&gt;</w:instrText>
            </w:r>
            <w:r w:rsidR="00994B72">
              <w:rPr>
                <w:sz w:val="12"/>
                <w:szCs w:val="12"/>
              </w:rPr>
              <w:fldChar w:fldCharType="separate"/>
            </w:r>
            <w:r w:rsidR="000E080F">
              <w:rPr>
                <w:noProof/>
                <w:sz w:val="12"/>
                <w:szCs w:val="12"/>
              </w:rPr>
              <w:t>[82]</w:t>
            </w:r>
            <w:r w:rsidR="00994B72">
              <w:rPr>
                <w:sz w:val="12"/>
                <w:szCs w:val="12"/>
              </w:rPr>
              <w:fldChar w:fldCharType="end"/>
            </w:r>
          </w:p>
        </w:tc>
        <w:tc>
          <w:tcPr>
            <w:tcW w:w="714" w:type="dxa"/>
            <w:noWrap/>
            <w:hideMark/>
          </w:tcPr>
          <w:p w14:paraId="4120FD5E" w14:textId="77777777" w:rsidR="007E5D95" w:rsidRPr="009D2F89" w:rsidRDefault="007E5D95" w:rsidP="009D2F89">
            <w:pPr>
              <w:rPr>
                <w:sz w:val="12"/>
                <w:szCs w:val="12"/>
              </w:rPr>
            </w:pPr>
            <w:r w:rsidRPr="009D2F89">
              <w:rPr>
                <w:sz w:val="12"/>
                <w:szCs w:val="12"/>
              </w:rPr>
              <w:t>Norway</w:t>
            </w:r>
          </w:p>
        </w:tc>
        <w:tc>
          <w:tcPr>
            <w:tcW w:w="1294" w:type="dxa"/>
            <w:noWrap/>
            <w:hideMark/>
          </w:tcPr>
          <w:p w14:paraId="29A4D697" w14:textId="77777777" w:rsidR="007E5D95" w:rsidRPr="009D2F89" w:rsidRDefault="007E5D95" w:rsidP="009D2F89">
            <w:pPr>
              <w:rPr>
                <w:sz w:val="12"/>
                <w:szCs w:val="12"/>
              </w:rPr>
            </w:pPr>
            <w:r w:rsidRPr="009D2F89">
              <w:rPr>
                <w:sz w:val="12"/>
                <w:szCs w:val="12"/>
              </w:rPr>
              <w:t>Stakeholder views on criteria and processes for priority setting in Norway: a qualitative study</w:t>
            </w:r>
          </w:p>
        </w:tc>
        <w:tc>
          <w:tcPr>
            <w:tcW w:w="454" w:type="dxa"/>
            <w:noWrap/>
            <w:hideMark/>
          </w:tcPr>
          <w:p w14:paraId="33C937B9" w14:textId="77777777" w:rsidR="007E5D95" w:rsidRPr="009D2F89" w:rsidRDefault="007E5D95" w:rsidP="009D2F89">
            <w:pPr>
              <w:rPr>
                <w:sz w:val="12"/>
                <w:szCs w:val="12"/>
              </w:rPr>
            </w:pPr>
            <w:r w:rsidRPr="009D2F89">
              <w:rPr>
                <w:sz w:val="12"/>
                <w:szCs w:val="12"/>
              </w:rPr>
              <w:t>9</w:t>
            </w:r>
          </w:p>
        </w:tc>
        <w:tc>
          <w:tcPr>
            <w:tcW w:w="737" w:type="dxa"/>
            <w:noWrap/>
            <w:hideMark/>
          </w:tcPr>
          <w:p w14:paraId="496B7804" w14:textId="77777777" w:rsidR="007E5D95" w:rsidRPr="009D2F89" w:rsidRDefault="007E5D95" w:rsidP="009D2F89">
            <w:pPr>
              <w:rPr>
                <w:sz w:val="12"/>
                <w:szCs w:val="12"/>
              </w:rPr>
            </w:pPr>
            <w:r w:rsidRPr="009D2F89">
              <w:rPr>
                <w:sz w:val="12"/>
                <w:szCs w:val="12"/>
              </w:rPr>
              <w:t>-</w:t>
            </w:r>
          </w:p>
        </w:tc>
        <w:tc>
          <w:tcPr>
            <w:tcW w:w="510" w:type="dxa"/>
            <w:noWrap/>
            <w:hideMark/>
          </w:tcPr>
          <w:p w14:paraId="3AE81A0E" w14:textId="77777777" w:rsidR="007E5D95" w:rsidRPr="009D2F89" w:rsidRDefault="007E5D95" w:rsidP="009D2F89">
            <w:pPr>
              <w:rPr>
                <w:sz w:val="12"/>
                <w:szCs w:val="12"/>
              </w:rPr>
            </w:pPr>
            <w:r w:rsidRPr="009D2F89">
              <w:rPr>
                <w:sz w:val="12"/>
                <w:szCs w:val="12"/>
              </w:rPr>
              <w:t>-</w:t>
            </w:r>
          </w:p>
        </w:tc>
        <w:tc>
          <w:tcPr>
            <w:tcW w:w="704" w:type="dxa"/>
            <w:noWrap/>
            <w:hideMark/>
          </w:tcPr>
          <w:p w14:paraId="753C5470" w14:textId="77777777" w:rsidR="007E5D95" w:rsidRPr="009D2F89" w:rsidRDefault="007E5D95" w:rsidP="009D2F89">
            <w:pPr>
              <w:rPr>
                <w:sz w:val="12"/>
                <w:szCs w:val="12"/>
              </w:rPr>
            </w:pPr>
            <w:r w:rsidRPr="009D2F89">
              <w:rPr>
                <w:sz w:val="12"/>
                <w:szCs w:val="12"/>
              </w:rPr>
              <w:t>-</w:t>
            </w:r>
          </w:p>
        </w:tc>
        <w:tc>
          <w:tcPr>
            <w:tcW w:w="630" w:type="dxa"/>
            <w:noWrap/>
            <w:hideMark/>
          </w:tcPr>
          <w:p w14:paraId="26804639" w14:textId="77777777" w:rsidR="007E5D95" w:rsidRPr="009D2F89" w:rsidRDefault="007E5D95" w:rsidP="009D2F89">
            <w:pPr>
              <w:rPr>
                <w:sz w:val="12"/>
                <w:szCs w:val="12"/>
              </w:rPr>
            </w:pPr>
            <w:r w:rsidRPr="009D2F89">
              <w:rPr>
                <w:sz w:val="12"/>
                <w:szCs w:val="12"/>
              </w:rPr>
              <w:t>13</w:t>
            </w:r>
          </w:p>
        </w:tc>
        <w:tc>
          <w:tcPr>
            <w:tcW w:w="775" w:type="dxa"/>
            <w:noWrap/>
            <w:hideMark/>
          </w:tcPr>
          <w:p w14:paraId="2212C429" w14:textId="77777777" w:rsidR="007E5D95" w:rsidRPr="009D2F89" w:rsidRDefault="007E5D95" w:rsidP="009D2F89">
            <w:pPr>
              <w:rPr>
                <w:sz w:val="12"/>
                <w:szCs w:val="12"/>
              </w:rPr>
            </w:pPr>
            <w:r w:rsidRPr="009D2F89">
              <w:rPr>
                <w:sz w:val="12"/>
                <w:szCs w:val="12"/>
              </w:rPr>
              <w:t>5</w:t>
            </w:r>
          </w:p>
        </w:tc>
        <w:tc>
          <w:tcPr>
            <w:tcW w:w="567" w:type="dxa"/>
            <w:noWrap/>
            <w:hideMark/>
          </w:tcPr>
          <w:p w14:paraId="44FC2F5D" w14:textId="77777777" w:rsidR="007E5D95" w:rsidRPr="009D2F89" w:rsidRDefault="007E5D95" w:rsidP="009D2F89">
            <w:pPr>
              <w:rPr>
                <w:sz w:val="12"/>
                <w:szCs w:val="12"/>
              </w:rPr>
            </w:pPr>
            <w:r w:rsidRPr="009D2F89">
              <w:rPr>
                <w:sz w:val="12"/>
                <w:szCs w:val="12"/>
              </w:rPr>
              <w:t>-</w:t>
            </w:r>
          </w:p>
        </w:tc>
        <w:tc>
          <w:tcPr>
            <w:tcW w:w="555" w:type="dxa"/>
            <w:noWrap/>
            <w:hideMark/>
          </w:tcPr>
          <w:p w14:paraId="19B1CDCB" w14:textId="77777777" w:rsidR="007E5D95" w:rsidRPr="009D2F89" w:rsidRDefault="007E5D95" w:rsidP="009D2F89">
            <w:pPr>
              <w:rPr>
                <w:sz w:val="12"/>
                <w:szCs w:val="12"/>
              </w:rPr>
            </w:pPr>
            <w:r w:rsidRPr="009D2F89">
              <w:rPr>
                <w:sz w:val="12"/>
                <w:szCs w:val="12"/>
              </w:rPr>
              <w:t>27</w:t>
            </w:r>
          </w:p>
        </w:tc>
        <w:tc>
          <w:tcPr>
            <w:tcW w:w="1113" w:type="dxa"/>
            <w:noWrap/>
            <w:hideMark/>
          </w:tcPr>
          <w:p w14:paraId="55309167" w14:textId="77777777" w:rsidR="007E5D95" w:rsidRPr="009D2F89" w:rsidRDefault="007E5D95" w:rsidP="009D2F89">
            <w:pPr>
              <w:rPr>
                <w:sz w:val="12"/>
                <w:szCs w:val="12"/>
              </w:rPr>
            </w:pPr>
            <w:r w:rsidRPr="009D2F89">
              <w:rPr>
                <w:sz w:val="12"/>
                <w:szCs w:val="12"/>
              </w:rPr>
              <w:t>Qualitative study</w:t>
            </w:r>
          </w:p>
        </w:tc>
        <w:tc>
          <w:tcPr>
            <w:tcW w:w="1012" w:type="dxa"/>
            <w:noWrap/>
            <w:hideMark/>
          </w:tcPr>
          <w:p w14:paraId="43470026" w14:textId="77777777" w:rsidR="007E5D95" w:rsidRPr="009D2F89" w:rsidRDefault="007E5D95" w:rsidP="009D2F89">
            <w:pPr>
              <w:rPr>
                <w:sz w:val="12"/>
                <w:szCs w:val="12"/>
              </w:rPr>
            </w:pPr>
            <w:r w:rsidRPr="009D2F89">
              <w:rPr>
                <w:sz w:val="12"/>
                <w:szCs w:val="12"/>
              </w:rPr>
              <w:t>Semi-structured interview</w:t>
            </w:r>
          </w:p>
        </w:tc>
        <w:tc>
          <w:tcPr>
            <w:tcW w:w="737" w:type="dxa"/>
            <w:noWrap/>
            <w:hideMark/>
          </w:tcPr>
          <w:p w14:paraId="15DD8295" w14:textId="77777777" w:rsidR="007E5D95" w:rsidRPr="009D2F89" w:rsidRDefault="007E5D95" w:rsidP="009D2F89">
            <w:pPr>
              <w:rPr>
                <w:sz w:val="12"/>
                <w:szCs w:val="12"/>
              </w:rPr>
            </w:pPr>
            <w:r w:rsidRPr="009D2F89">
              <w:rPr>
                <w:sz w:val="12"/>
                <w:szCs w:val="12"/>
              </w:rPr>
              <w:t>Template approach</w:t>
            </w:r>
          </w:p>
        </w:tc>
        <w:tc>
          <w:tcPr>
            <w:tcW w:w="1644" w:type="dxa"/>
            <w:noWrap/>
            <w:hideMark/>
          </w:tcPr>
          <w:p w14:paraId="6DE73A42" w14:textId="77777777" w:rsidR="007E5D95" w:rsidRPr="009D2F89" w:rsidRDefault="007E5D95" w:rsidP="009D2F89">
            <w:pPr>
              <w:rPr>
                <w:sz w:val="12"/>
                <w:szCs w:val="12"/>
              </w:rPr>
            </w:pPr>
            <w:r w:rsidRPr="009D2F89">
              <w:rPr>
                <w:sz w:val="12"/>
                <w:szCs w:val="12"/>
              </w:rPr>
              <w:t>Priority settings in health</w:t>
            </w:r>
          </w:p>
        </w:tc>
      </w:tr>
      <w:tr w:rsidR="009D2F89" w:rsidRPr="009D2F89" w14:paraId="32672AA8" w14:textId="77777777" w:rsidTr="009D2F89">
        <w:trPr>
          <w:trHeight w:val="280"/>
        </w:trPr>
        <w:tc>
          <w:tcPr>
            <w:tcW w:w="881" w:type="dxa"/>
            <w:noWrap/>
            <w:hideMark/>
          </w:tcPr>
          <w:p w14:paraId="1E86F54A" w14:textId="2C6FA37F" w:rsidR="007E5D95" w:rsidRPr="009D2F89" w:rsidRDefault="007E5D95" w:rsidP="009D2F89">
            <w:pPr>
              <w:rPr>
                <w:sz w:val="12"/>
                <w:szCs w:val="12"/>
              </w:rPr>
            </w:pPr>
            <w:r w:rsidRPr="009D2F89">
              <w:rPr>
                <w:sz w:val="12"/>
                <w:szCs w:val="12"/>
              </w:rPr>
              <w:lastRenderedPageBreak/>
              <w:t>Werntoft 2007</w:t>
            </w:r>
            <w:r w:rsidR="00994B72">
              <w:rPr>
                <w:sz w:val="12"/>
                <w:szCs w:val="12"/>
              </w:rPr>
              <w:t xml:space="preserve"> </w:t>
            </w:r>
            <w:r w:rsidR="00994B72">
              <w:rPr>
                <w:sz w:val="12"/>
                <w:szCs w:val="12"/>
              </w:rPr>
              <w:fldChar w:fldCharType="begin">
                <w:fldData xml:space="preserve">PEVuZE5vdGU+PENpdGU+PEF1dGhvcj5XZXJudG9mdDwvQXV0aG9yPjxZZWFyPjIwMDc8L1llYXI+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</w:fldData>
              </w:fldChar>
            </w:r>
            <w:r w:rsidR="000E080F">
              <w:rPr>
                <w:sz w:val="12"/>
                <w:szCs w:val="12"/>
              </w:rPr>
              <w:instrText xml:space="preserve"> ADDIN EN.CITE </w:instrText>
            </w:r>
            <w:r w:rsidR="000E080F">
              <w:rPr>
                <w:sz w:val="12"/>
                <w:szCs w:val="12"/>
              </w:rPr>
              <w:fldChar w:fldCharType="begin">
                <w:fldData xml:space="preserve">PEVuZE5vdGU+PENpdGU+PEF1dGhvcj5XZXJudG9mdDwvQXV0aG9yPjxZZWFyPjIwMDc8L1llYXI+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</w:fldData>
              </w:fldChar>
            </w:r>
            <w:r w:rsidR="000E080F">
              <w:rPr>
                <w:sz w:val="12"/>
                <w:szCs w:val="12"/>
              </w:rPr>
              <w:instrText xml:space="preserve"> ADDIN EN.CITE.DATA </w:instrText>
            </w:r>
            <w:r w:rsidR="000E080F">
              <w:rPr>
                <w:sz w:val="12"/>
                <w:szCs w:val="12"/>
              </w:rPr>
            </w:r>
            <w:r w:rsidR="000E080F">
              <w:rPr>
                <w:sz w:val="12"/>
                <w:szCs w:val="12"/>
              </w:rPr>
              <w:fldChar w:fldCharType="end"/>
            </w:r>
            <w:r w:rsidR="00994B72">
              <w:rPr>
                <w:sz w:val="12"/>
                <w:szCs w:val="12"/>
              </w:rPr>
            </w:r>
            <w:r w:rsidR="00994B72">
              <w:rPr>
                <w:sz w:val="12"/>
                <w:szCs w:val="12"/>
              </w:rPr>
              <w:fldChar w:fldCharType="separate"/>
            </w:r>
            <w:r w:rsidR="000E080F">
              <w:rPr>
                <w:noProof/>
                <w:sz w:val="12"/>
                <w:szCs w:val="12"/>
              </w:rPr>
              <w:t>[74]</w:t>
            </w:r>
            <w:r w:rsidR="00994B72">
              <w:rPr>
                <w:sz w:val="12"/>
                <w:szCs w:val="12"/>
              </w:rPr>
              <w:fldChar w:fldCharType="end"/>
            </w:r>
          </w:p>
        </w:tc>
        <w:tc>
          <w:tcPr>
            <w:tcW w:w="714" w:type="dxa"/>
            <w:noWrap/>
            <w:hideMark/>
          </w:tcPr>
          <w:p w14:paraId="3A7CE7C2" w14:textId="77777777" w:rsidR="007E5D95" w:rsidRPr="009D2F89" w:rsidRDefault="007E5D95" w:rsidP="009D2F89">
            <w:pPr>
              <w:rPr>
                <w:sz w:val="12"/>
                <w:szCs w:val="12"/>
              </w:rPr>
            </w:pPr>
            <w:r w:rsidRPr="009D2F89">
              <w:rPr>
                <w:sz w:val="12"/>
                <w:szCs w:val="12"/>
              </w:rPr>
              <w:t>Sweden</w:t>
            </w:r>
          </w:p>
        </w:tc>
        <w:tc>
          <w:tcPr>
            <w:tcW w:w="1294" w:type="dxa"/>
            <w:noWrap/>
            <w:hideMark/>
          </w:tcPr>
          <w:p w14:paraId="64D3C914" w14:textId="4839975E" w:rsidR="007E5D95" w:rsidRPr="009D2F89" w:rsidRDefault="00994B72" w:rsidP="009D2F89">
            <w:pPr>
              <w:rPr>
                <w:sz w:val="12"/>
                <w:szCs w:val="12"/>
              </w:rPr>
            </w:pPr>
            <w:r w:rsidRPr="00994B72">
              <w:rPr>
                <w:sz w:val="12"/>
                <w:szCs w:val="12"/>
              </w:rPr>
              <w:t>Older people's reasoning about age-related prioritization in health care</w:t>
            </w:r>
          </w:p>
        </w:tc>
        <w:tc>
          <w:tcPr>
            <w:tcW w:w="454" w:type="dxa"/>
            <w:noWrap/>
            <w:hideMark/>
          </w:tcPr>
          <w:p w14:paraId="2BD5E8AC" w14:textId="77777777" w:rsidR="007E5D95" w:rsidRPr="009D2F89" w:rsidRDefault="007E5D95" w:rsidP="009D2F89">
            <w:pPr>
              <w:rPr>
                <w:sz w:val="12"/>
                <w:szCs w:val="12"/>
              </w:rPr>
            </w:pPr>
            <w:r w:rsidRPr="009D2F89">
              <w:rPr>
                <w:sz w:val="12"/>
                <w:szCs w:val="12"/>
              </w:rPr>
              <w:t>300</w:t>
            </w:r>
          </w:p>
        </w:tc>
        <w:tc>
          <w:tcPr>
            <w:tcW w:w="737" w:type="dxa"/>
            <w:noWrap/>
            <w:hideMark/>
          </w:tcPr>
          <w:p w14:paraId="484BD13F" w14:textId="77777777" w:rsidR="007E5D95" w:rsidRPr="009D2F89" w:rsidRDefault="007E5D95" w:rsidP="009D2F89">
            <w:pPr>
              <w:rPr>
                <w:sz w:val="12"/>
                <w:szCs w:val="12"/>
              </w:rPr>
            </w:pPr>
            <w:r w:rsidRPr="009D2F89">
              <w:rPr>
                <w:sz w:val="12"/>
                <w:szCs w:val="12"/>
              </w:rPr>
              <w:t>[60+]</w:t>
            </w:r>
          </w:p>
        </w:tc>
        <w:tc>
          <w:tcPr>
            <w:tcW w:w="510" w:type="dxa"/>
            <w:noWrap/>
            <w:hideMark/>
          </w:tcPr>
          <w:p w14:paraId="1FA731A9" w14:textId="77777777" w:rsidR="007E5D95" w:rsidRPr="009D2F89" w:rsidRDefault="007E5D95" w:rsidP="009D2F89">
            <w:pPr>
              <w:rPr>
                <w:sz w:val="12"/>
                <w:szCs w:val="12"/>
              </w:rPr>
            </w:pPr>
            <w:r w:rsidRPr="009D2F89">
              <w:rPr>
                <w:sz w:val="12"/>
                <w:szCs w:val="12"/>
              </w:rPr>
              <w:t>-</w:t>
            </w:r>
          </w:p>
        </w:tc>
        <w:tc>
          <w:tcPr>
            <w:tcW w:w="704" w:type="dxa"/>
            <w:noWrap/>
            <w:hideMark/>
          </w:tcPr>
          <w:p w14:paraId="6C28D6B7" w14:textId="77777777" w:rsidR="007E5D95" w:rsidRPr="009D2F89" w:rsidRDefault="007E5D95" w:rsidP="009D2F89">
            <w:pPr>
              <w:rPr>
                <w:sz w:val="12"/>
                <w:szCs w:val="12"/>
              </w:rPr>
            </w:pPr>
            <w:r w:rsidRPr="009D2F89">
              <w:rPr>
                <w:sz w:val="12"/>
                <w:szCs w:val="12"/>
              </w:rPr>
              <w:t>-</w:t>
            </w:r>
          </w:p>
        </w:tc>
        <w:tc>
          <w:tcPr>
            <w:tcW w:w="630" w:type="dxa"/>
            <w:noWrap/>
            <w:hideMark/>
          </w:tcPr>
          <w:p w14:paraId="75C21EC4" w14:textId="77777777" w:rsidR="007E5D95" w:rsidRPr="009D2F89" w:rsidRDefault="007E5D95" w:rsidP="009D2F89">
            <w:pPr>
              <w:rPr>
                <w:sz w:val="12"/>
                <w:szCs w:val="12"/>
              </w:rPr>
            </w:pPr>
            <w:r w:rsidRPr="009D2F89">
              <w:rPr>
                <w:sz w:val="12"/>
                <w:szCs w:val="12"/>
              </w:rPr>
              <w:t>-</w:t>
            </w:r>
          </w:p>
        </w:tc>
        <w:tc>
          <w:tcPr>
            <w:tcW w:w="775" w:type="dxa"/>
            <w:noWrap/>
            <w:hideMark/>
          </w:tcPr>
          <w:p w14:paraId="332341CF" w14:textId="77777777" w:rsidR="007E5D95" w:rsidRPr="009D2F89" w:rsidRDefault="007E5D95" w:rsidP="009D2F89">
            <w:pPr>
              <w:rPr>
                <w:sz w:val="12"/>
                <w:szCs w:val="12"/>
              </w:rPr>
            </w:pPr>
            <w:r w:rsidRPr="009D2F89">
              <w:rPr>
                <w:sz w:val="12"/>
                <w:szCs w:val="12"/>
              </w:rPr>
              <w:t>-</w:t>
            </w:r>
          </w:p>
        </w:tc>
        <w:tc>
          <w:tcPr>
            <w:tcW w:w="567" w:type="dxa"/>
            <w:noWrap/>
            <w:hideMark/>
          </w:tcPr>
          <w:p w14:paraId="6AA07EBC" w14:textId="77777777" w:rsidR="007E5D95" w:rsidRPr="009D2F89" w:rsidRDefault="007E5D95" w:rsidP="009D2F89">
            <w:pPr>
              <w:rPr>
                <w:sz w:val="12"/>
                <w:szCs w:val="12"/>
              </w:rPr>
            </w:pPr>
            <w:r w:rsidRPr="009D2F89">
              <w:rPr>
                <w:sz w:val="12"/>
                <w:szCs w:val="12"/>
              </w:rPr>
              <w:t>146</w:t>
            </w:r>
          </w:p>
        </w:tc>
        <w:tc>
          <w:tcPr>
            <w:tcW w:w="555" w:type="dxa"/>
            <w:noWrap/>
            <w:hideMark/>
          </w:tcPr>
          <w:p w14:paraId="2A2AD8A7" w14:textId="77777777" w:rsidR="007E5D95" w:rsidRPr="009D2F89" w:rsidRDefault="007E5D95" w:rsidP="009D2F89">
            <w:pPr>
              <w:rPr>
                <w:sz w:val="12"/>
                <w:szCs w:val="12"/>
              </w:rPr>
            </w:pPr>
            <w:r w:rsidRPr="009D2F89">
              <w:rPr>
                <w:sz w:val="12"/>
                <w:szCs w:val="12"/>
              </w:rPr>
              <w:t>446</w:t>
            </w:r>
          </w:p>
        </w:tc>
        <w:tc>
          <w:tcPr>
            <w:tcW w:w="1113" w:type="dxa"/>
            <w:noWrap/>
            <w:hideMark/>
          </w:tcPr>
          <w:p w14:paraId="48C636CA" w14:textId="77777777" w:rsidR="007E5D95" w:rsidRPr="009D2F89" w:rsidRDefault="007E5D95" w:rsidP="009D2F89">
            <w:pPr>
              <w:rPr>
                <w:sz w:val="12"/>
                <w:szCs w:val="12"/>
              </w:rPr>
            </w:pPr>
            <w:r w:rsidRPr="009D2F89">
              <w:rPr>
                <w:sz w:val="12"/>
                <w:szCs w:val="12"/>
              </w:rPr>
              <w:t>Qualitative study</w:t>
            </w:r>
          </w:p>
        </w:tc>
        <w:tc>
          <w:tcPr>
            <w:tcW w:w="1012" w:type="dxa"/>
            <w:noWrap/>
            <w:hideMark/>
          </w:tcPr>
          <w:p w14:paraId="7730BF18" w14:textId="77777777" w:rsidR="007E5D95" w:rsidRPr="009D2F89" w:rsidRDefault="007E5D95" w:rsidP="009D2F89">
            <w:pPr>
              <w:rPr>
                <w:sz w:val="12"/>
                <w:szCs w:val="12"/>
              </w:rPr>
            </w:pPr>
            <w:r w:rsidRPr="009D2F89">
              <w:rPr>
                <w:sz w:val="12"/>
                <w:szCs w:val="12"/>
              </w:rPr>
              <w:t>Interview</w:t>
            </w:r>
          </w:p>
        </w:tc>
        <w:tc>
          <w:tcPr>
            <w:tcW w:w="737" w:type="dxa"/>
            <w:noWrap/>
            <w:hideMark/>
          </w:tcPr>
          <w:p w14:paraId="241FE226" w14:textId="3B96900B" w:rsidR="007E5D95" w:rsidRPr="009D2F89" w:rsidRDefault="007E5D95" w:rsidP="009D2F89">
            <w:pPr>
              <w:rPr>
                <w:sz w:val="12"/>
                <w:szCs w:val="12"/>
              </w:rPr>
            </w:pPr>
            <w:r w:rsidRPr="009D2F89">
              <w:rPr>
                <w:sz w:val="12"/>
                <w:szCs w:val="12"/>
              </w:rPr>
              <w:t>Manifest and latent qualitative content</w:t>
            </w:r>
            <w:r w:rsidR="00DB42DE">
              <w:rPr>
                <w:sz w:val="12"/>
                <w:szCs w:val="12"/>
              </w:rPr>
              <w:t xml:space="preserve"> </w:t>
            </w:r>
            <w:r w:rsidRPr="009D2F89">
              <w:rPr>
                <w:sz w:val="12"/>
                <w:szCs w:val="12"/>
              </w:rPr>
              <w:t>analysis</w:t>
            </w:r>
          </w:p>
        </w:tc>
        <w:tc>
          <w:tcPr>
            <w:tcW w:w="1644" w:type="dxa"/>
            <w:noWrap/>
            <w:hideMark/>
          </w:tcPr>
          <w:p w14:paraId="76338AF7" w14:textId="77777777" w:rsidR="007E5D95" w:rsidRPr="009D2F89" w:rsidRDefault="007E5D95" w:rsidP="009D2F89">
            <w:pPr>
              <w:rPr>
                <w:sz w:val="12"/>
                <w:szCs w:val="12"/>
              </w:rPr>
            </w:pPr>
            <w:r w:rsidRPr="009D2F89">
              <w:rPr>
                <w:sz w:val="12"/>
                <w:szCs w:val="12"/>
              </w:rPr>
              <w:t>Reasoning of people aged 60 years and over about prioritization in health care with regard to age and willingness to pay</w:t>
            </w:r>
          </w:p>
        </w:tc>
      </w:tr>
      <w:tr w:rsidR="009D2F89" w:rsidRPr="009D2F89" w14:paraId="10226644" w14:textId="77777777" w:rsidTr="009D2F89">
        <w:trPr>
          <w:trHeight w:val="280"/>
        </w:trPr>
        <w:tc>
          <w:tcPr>
            <w:tcW w:w="881" w:type="dxa"/>
            <w:noWrap/>
            <w:hideMark/>
          </w:tcPr>
          <w:p w14:paraId="3ADC2B80" w14:textId="3BDADB41" w:rsidR="007E5D95" w:rsidRPr="009D2F89" w:rsidRDefault="007E5D95" w:rsidP="009D2F89">
            <w:pPr>
              <w:rPr>
                <w:sz w:val="12"/>
                <w:szCs w:val="12"/>
              </w:rPr>
            </w:pPr>
            <w:r w:rsidRPr="009D2F89">
              <w:rPr>
                <w:sz w:val="12"/>
                <w:szCs w:val="12"/>
              </w:rPr>
              <w:t>Werntoft 2005</w:t>
            </w:r>
            <w:r w:rsidR="00994B72">
              <w:rPr>
                <w:sz w:val="12"/>
                <w:szCs w:val="12"/>
              </w:rPr>
              <w:t xml:space="preserve"> </w:t>
            </w:r>
            <w:r w:rsidR="00994B72">
              <w:rPr>
                <w:sz w:val="12"/>
                <w:szCs w:val="12"/>
              </w:rPr>
              <w:fldChar w:fldCharType="begin">
                <w:fldData xml:space="preserve">PEVuZE5vdGU+PENpdGU+PEF1dGhvcj5XZXJudG9mdDwvQXV0aG9yPjxZZWFyPjIwMDU8L1llYXI+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=
</w:fldData>
              </w:fldChar>
            </w:r>
            <w:r w:rsidR="000E080F">
              <w:rPr>
                <w:sz w:val="12"/>
                <w:szCs w:val="12"/>
              </w:rPr>
              <w:instrText xml:space="preserve"> ADDIN EN.CITE </w:instrText>
            </w:r>
            <w:r w:rsidR="000E080F">
              <w:rPr>
                <w:sz w:val="12"/>
                <w:szCs w:val="12"/>
              </w:rPr>
              <w:fldChar w:fldCharType="begin">
                <w:fldData xml:space="preserve">PEVuZE5vdGU+PENpdGU+PEF1dGhvcj5XZXJudG9mdDwvQXV0aG9yPjxZZWFyPjIwMDU8L1llYXI+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=
</w:fldData>
              </w:fldChar>
            </w:r>
            <w:r w:rsidR="000E080F">
              <w:rPr>
                <w:sz w:val="12"/>
                <w:szCs w:val="12"/>
              </w:rPr>
              <w:instrText xml:space="preserve"> ADDIN EN.CITE.DATA </w:instrText>
            </w:r>
            <w:r w:rsidR="000E080F">
              <w:rPr>
                <w:sz w:val="12"/>
                <w:szCs w:val="12"/>
              </w:rPr>
            </w:r>
            <w:r w:rsidR="000E080F">
              <w:rPr>
                <w:sz w:val="12"/>
                <w:szCs w:val="12"/>
              </w:rPr>
              <w:fldChar w:fldCharType="end"/>
            </w:r>
            <w:r w:rsidR="00994B72">
              <w:rPr>
                <w:sz w:val="12"/>
                <w:szCs w:val="12"/>
              </w:rPr>
            </w:r>
            <w:r w:rsidR="00994B72">
              <w:rPr>
                <w:sz w:val="12"/>
                <w:szCs w:val="12"/>
              </w:rPr>
              <w:fldChar w:fldCharType="separate"/>
            </w:r>
            <w:r w:rsidR="000E080F">
              <w:rPr>
                <w:noProof/>
                <w:sz w:val="12"/>
                <w:szCs w:val="12"/>
              </w:rPr>
              <w:t>[73]</w:t>
            </w:r>
            <w:r w:rsidR="00994B72">
              <w:rPr>
                <w:sz w:val="12"/>
                <w:szCs w:val="12"/>
              </w:rPr>
              <w:fldChar w:fldCharType="end"/>
            </w:r>
          </w:p>
        </w:tc>
        <w:tc>
          <w:tcPr>
            <w:tcW w:w="714" w:type="dxa"/>
            <w:noWrap/>
            <w:hideMark/>
          </w:tcPr>
          <w:p w14:paraId="2B7D9762" w14:textId="3392E683" w:rsidR="007E5D95" w:rsidRPr="009D2F89" w:rsidRDefault="007E5D95" w:rsidP="009D2F89">
            <w:pPr>
              <w:rPr>
                <w:sz w:val="12"/>
                <w:szCs w:val="12"/>
              </w:rPr>
            </w:pPr>
            <w:r w:rsidRPr="009D2F89">
              <w:rPr>
                <w:sz w:val="12"/>
                <w:szCs w:val="12"/>
              </w:rPr>
              <w:t>Sweden</w:t>
            </w:r>
          </w:p>
        </w:tc>
        <w:tc>
          <w:tcPr>
            <w:tcW w:w="1294" w:type="dxa"/>
            <w:noWrap/>
            <w:hideMark/>
          </w:tcPr>
          <w:p w14:paraId="0C2541D4" w14:textId="34CAF0A5" w:rsidR="007E5D95" w:rsidRPr="009D2F89" w:rsidRDefault="00994B72" w:rsidP="009D2F89">
            <w:pPr>
              <w:rPr>
                <w:sz w:val="12"/>
                <w:szCs w:val="12"/>
              </w:rPr>
            </w:pPr>
            <w:r w:rsidRPr="00994B72">
              <w:rPr>
                <w:sz w:val="12"/>
                <w:szCs w:val="12"/>
              </w:rPr>
              <w:t>Older people's views of prioritization in health care</w:t>
            </w:r>
          </w:p>
        </w:tc>
        <w:tc>
          <w:tcPr>
            <w:tcW w:w="454" w:type="dxa"/>
            <w:noWrap/>
            <w:hideMark/>
          </w:tcPr>
          <w:p w14:paraId="0C5B107A" w14:textId="77777777" w:rsidR="007E5D95" w:rsidRPr="009D2F89" w:rsidRDefault="007E5D95" w:rsidP="009D2F89">
            <w:pPr>
              <w:rPr>
                <w:sz w:val="12"/>
                <w:szCs w:val="12"/>
              </w:rPr>
            </w:pPr>
            <w:r w:rsidRPr="009D2F89">
              <w:rPr>
                <w:sz w:val="12"/>
                <w:szCs w:val="12"/>
              </w:rPr>
              <w:t>54</w:t>
            </w:r>
          </w:p>
        </w:tc>
        <w:tc>
          <w:tcPr>
            <w:tcW w:w="737" w:type="dxa"/>
            <w:noWrap/>
            <w:hideMark/>
          </w:tcPr>
          <w:p w14:paraId="1C93BD1D" w14:textId="77777777" w:rsidR="007E5D95" w:rsidRPr="009D2F89" w:rsidRDefault="007E5D95" w:rsidP="009D2F89">
            <w:pPr>
              <w:rPr>
                <w:sz w:val="12"/>
                <w:szCs w:val="12"/>
              </w:rPr>
            </w:pPr>
            <w:r w:rsidRPr="009D2F89">
              <w:rPr>
                <w:sz w:val="12"/>
                <w:szCs w:val="12"/>
              </w:rPr>
              <w:t>[60-93]</w:t>
            </w:r>
          </w:p>
        </w:tc>
        <w:tc>
          <w:tcPr>
            <w:tcW w:w="510" w:type="dxa"/>
            <w:noWrap/>
            <w:hideMark/>
          </w:tcPr>
          <w:p w14:paraId="6ACABC20" w14:textId="77777777" w:rsidR="007E5D95" w:rsidRPr="009D2F89" w:rsidRDefault="007E5D95" w:rsidP="009D2F89">
            <w:pPr>
              <w:rPr>
                <w:sz w:val="12"/>
                <w:szCs w:val="12"/>
              </w:rPr>
            </w:pPr>
            <w:r w:rsidRPr="009D2F89">
              <w:rPr>
                <w:sz w:val="12"/>
                <w:szCs w:val="12"/>
              </w:rPr>
              <w:t>-</w:t>
            </w:r>
          </w:p>
        </w:tc>
        <w:tc>
          <w:tcPr>
            <w:tcW w:w="704" w:type="dxa"/>
            <w:noWrap/>
            <w:hideMark/>
          </w:tcPr>
          <w:p w14:paraId="7EA01979" w14:textId="77777777" w:rsidR="007E5D95" w:rsidRPr="009D2F89" w:rsidRDefault="007E5D95" w:rsidP="009D2F89">
            <w:pPr>
              <w:rPr>
                <w:sz w:val="12"/>
                <w:szCs w:val="12"/>
              </w:rPr>
            </w:pPr>
            <w:r w:rsidRPr="009D2F89">
              <w:rPr>
                <w:sz w:val="12"/>
                <w:szCs w:val="12"/>
              </w:rPr>
              <w:t>-</w:t>
            </w:r>
          </w:p>
        </w:tc>
        <w:tc>
          <w:tcPr>
            <w:tcW w:w="630" w:type="dxa"/>
            <w:noWrap/>
            <w:hideMark/>
          </w:tcPr>
          <w:p w14:paraId="5EFE2EEA" w14:textId="77777777" w:rsidR="007E5D95" w:rsidRPr="009D2F89" w:rsidRDefault="007E5D95" w:rsidP="009D2F89">
            <w:pPr>
              <w:rPr>
                <w:sz w:val="12"/>
                <w:szCs w:val="12"/>
              </w:rPr>
            </w:pPr>
            <w:r w:rsidRPr="009D2F89">
              <w:rPr>
                <w:sz w:val="12"/>
                <w:szCs w:val="12"/>
              </w:rPr>
              <w:t>-</w:t>
            </w:r>
          </w:p>
        </w:tc>
        <w:tc>
          <w:tcPr>
            <w:tcW w:w="775" w:type="dxa"/>
            <w:noWrap/>
            <w:hideMark/>
          </w:tcPr>
          <w:p w14:paraId="585ABFDE" w14:textId="77777777" w:rsidR="007E5D95" w:rsidRPr="009D2F89" w:rsidRDefault="007E5D95" w:rsidP="009D2F89">
            <w:pPr>
              <w:rPr>
                <w:sz w:val="12"/>
                <w:szCs w:val="12"/>
              </w:rPr>
            </w:pPr>
            <w:r w:rsidRPr="009D2F89">
              <w:rPr>
                <w:sz w:val="12"/>
                <w:szCs w:val="12"/>
              </w:rPr>
              <w:t>-</w:t>
            </w:r>
          </w:p>
        </w:tc>
        <w:tc>
          <w:tcPr>
            <w:tcW w:w="567" w:type="dxa"/>
            <w:noWrap/>
            <w:hideMark/>
          </w:tcPr>
          <w:p w14:paraId="2C7F80F7" w14:textId="77777777" w:rsidR="007E5D95" w:rsidRPr="009D2F89" w:rsidRDefault="007E5D95" w:rsidP="009D2F89">
            <w:pPr>
              <w:rPr>
                <w:sz w:val="12"/>
                <w:szCs w:val="12"/>
              </w:rPr>
            </w:pPr>
            <w:r w:rsidRPr="009D2F89">
              <w:rPr>
                <w:sz w:val="12"/>
                <w:szCs w:val="12"/>
              </w:rPr>
              <w:t>-</w:t>
            </w:r>
          </w:p>
        </w:tc>
        <w:tc>
          <w:tcPr>
            <w:tcW w:w="555" w:type="dxa"/>
            <w:noWrap/>
            <w:hideMark/>
          </w:tcPr>
          <w:p w14:paraId="32834AFD" w14:textId="77777777" w:rsidR="007E5D95" w:rsidRPr="009D2F89" w:rsidRDefault="007E5D95" w:rsidP="009D2F89">
            <w:pPr>
              <w:rPr>
                <w:sz w:val="12"/>
                <w:szCs w:val="12"/>
              </w:rPr>
            </w:pPr>
            <w:r w:rsidRPr="009D2F89">
              <w:rPr>
                <w:sz w:val="12"/>
                <w:szCs w:val="12"/>
              </w:rPr>
              <w:t>54</w:t>
            </w:r>
          </w:p>
        </w:tc>
        <w:tc>
          <w:tcPr>
            <w:tcW w:w="1113" w:type="dxa"/>
            <w:noWrap/>
            <w:hideMark/>
          </w:tcPr>
          <w:p w14:paraId="71E09BC8" w14:textId="77777777" w:rsidR="007E5D95" w:rsidRPr="009D2F89" w:rsidRDefault="007E5D95" w:rsidP="009D2F89">
            <w:pPr>
              <w:rPr>
                <w:sz w:val="12"/>
                <w:szCs w:val="12"/>
              </w:rPr>
            </w:pPr>
            <w:r w:rsidRPr="009D2F89">
              <w:rPr>
                <w:sz w:val="12"/>
                <w:szCs w:val="12"/>
              </w:rPr>
              <w:t>Mixed methods</w:t>
            </w:r>
          </w:p>
        </w:tc>
        <w:tc>
          <w:tcPr>
            <w:tcW w:w="1012" w:type="dxa"/>
            <w:noWrap/>
            <w:hideMark/>
          </w:tcPr>
          <w:p w14:paraId="50C5399F" w14:textId="77777777" w:rsidR="007E5D95" w:rsidRPr="009D2F89" w:rsidRDefault="007E5D95" w:rsidP="009D2F89">
            <w:pPr>
              <w:rPr>
                <w:sz w:val="12"/>
                <w:szCs w:val="12"/>
              </w:rPr>
            </w:pPr>
            <w:r w:rsidRPr="009D2F89">
              <w:rPr>
                <w:sz w:val="12"/>
                <w:szCs w:val="12"/>
              </w:rPr>
              <w:t>Interview</w:t>
            </w:r>
          </w:p>
        </w:tc>
        <w:tc>
          <w:tcPr>
            <w:tcW w:w="737" w:type="dxa"/>
            <w:noWrap/>
            <w:hideMark/>
          </w:tcPr>
          <w:p w14:paraId="39406D3E" w14:textId="77777777" w:rsidR="007E5D95" w:rsidRPr="009D2F89" w:rsidRDefault="007E5D95" w:rsidP="009D2F89">
            <w:pPr>
              <w:rPr>
                <w:sz w:val="12"/>
                <w:szCs w:val="12"/>
              </w:rPr>
            </w:pPr>
            <w:r w:rsidRPr="009D2F89">
              <w:rPr>
                <w:sz w:val="12"/>
                <w:szCs w:val="12"/>
              </w:rPr>
              <w:t>Manifest content analysis</w:t>
            </w:r>
          </w:p>
        </w:tc>
        <w:tc>
          <w:tcPr>
            <w:tcW w:w="1644" w:type="dxa"/>
            <w:noWrap/>
            <w:hideMark/>
          </w:tcPr>
          <w:p w14:paraId="77ABAD40" w14:textId="77777777" w:rsidR="007E5D95" w:rsidRPr="009D2F89" w:rsidRDefault="007E5D95" w:rsidP="009D2F89">
            <w:pPr>
              <w:rPr>
                <w:sz w:val="12"/>
                <w:szCs w:val="12"/>
              </w:rPr>
            </w:pPr>
            <w:r w:rsidRPr="009D2F89">
              <w:rPr>
                <w:sz w:val="12"/>
                <w:szCs w:val="12"/>
              </w:rPr>
              <w:t>Older people’s views of prioritization in health care</w:t>
            </w:r>
          </w:p>
        </w:tc>
      </w:tr>
      <w:tr w:rsidR="009D2F89" w:rsidRPr="009D2F89" w14:paraId="4DC128EC" w14:textId="77777777" w:rsidTr="009D2F89">
        <w:trPr>
          <w:trHeight w:val="280"/>
        </w:trPr>
        <w:tc>
          <w:tcPr>
            <w:tcW w:w="881" w:type="dxa"/>
            <w:noWrap/>
            <w:hideMark/>
          </w:tcPr>
          <w:p w14:paraId="12B9F57B" w14:textId="129A7715" w:rsidR="007E5D95" w:rsidRPr="009D2F89" w:rsidRDefault="007E5D95" w:rsidP="009D2F89">
            <w:pPr>
              <w:rPr>
                <w:sz w:val="12"/>
                <w:szCs w:val="12"/>
              </w:rPr>
            </w:pPr>
            <w:r w:rsidRPr="009D2F89">
              <w:rPr>
                <w:sz w:val="12"/>
                <w:szCs w:val="12"/>
              </w:rPr>
              <w:t>Kuder 1995</w:t>
            </w:r>
            <w:r w:rsidR="00DB42DE">
              <w:rPr>
                <w:sz w:val="12"/>
                <w:szCs w:val="12"/>
              </w:rPr>
              <w:t xml:space="preserve"> </w:t>
            </w:r>
            <w:r w:rsidR="00DB42DE">
              <w:rPr>
                <w:sz w:val="12"/>
                <w:szCs w:val="12"/>
              </w:rPr>
              <w:fldChar w:fldCharType="begin"/>
            </w:r>
            <w:r w:rsidR="000E080F">
              <w:rPr>
                <w:sz w:val="12"/>
                <w:szCs w:val="12"/>
              </w:rPr>
              <w:instrText xml:space="preserve"> ADDIN EN.CITE &lt;EndNote&gt;&lt;Cite&gt;&lt;Author&gt;Kuder&lt;/Author&gt;&lt;Year&gt;1995&lt;/Year&gt;&lt;RecNum&gt;120&lt;/RecNum&gt;&lt;DisplayText&gt;[83]&lt;/DisplayText&gt;&lt;record&gt;&lt;rec-number&gt;120&lt;/rec-number&gt;&lt;foreign-keys&gt;&lt;key app="EN" db-id="fwt2rvrw3p0x5wevwaap5axivet5ppwa0ep2" timestamp="1675984282"&gt;120&lt;/key&gt;&lt;/foreign-keys&gt;&lt;ref-type name="Journal Article"&gt;17&lt;/ref-type&gt;&lt;contributors&gt;&lt;authors&gt;&lt;author&gt;Kuder, Linda Brasfield&lt;/author&gt;&lt;author&gt;Roeder, Phillip W.&lt;/author&gt;&lt;/authors&gt;&lt;/contributors&gt;&lt;titles&gt;&lt;title&gt;Attitudes toward Age-Based Health Care Rationing: A Qualitative Assessment&lt;/title&gt;&lt;secondary-title&gt;Journal of Aging and Health&lt;/secondary-title&gt;&lt;/titles&gt;&lt;periodical&gt;&lt;full-title&gt;Journal of Aging and Health&lt;/full-title&gt;&lt;/periodical&gt;&lt;pages&gt;301-327&lt;/pages&gt;&lt;volume&gt;7&lt;/volume&gt;&lt;number&gt;2&lt;/number&gt;&lt;dates&gt;&lt;year&gt;1995&lt;/year&gt;&lt;pub-dates&gt;&lt;date&gt;1995/05/01&lt;/date&gt;&lt;/pub-dates&gt;&lt;/dates&gt;&lt;publisher&gt;SAGE Publications Inc&lt;/publisher&gt;&lt;isbn&gt;0898-2643&lt;/isbn&gt;&lt;urls&gt;&lt;related-urls&gt;&lt;url&gt;https://doi.org/10.1177/089826439500700207&lt;/url&gt;&lt;/related-urls&gt;&lt;/urls&gt;&lt;electronic-resource-num&gt;10.1177/089826439500700207&lt;/electronic-resource-num&gt;&lt;access-date&gt;2023/02/09&lt;/access-date&gt;&lt;/record&gt;&lt;/Cite&gt;&lt;/EndNote&gt;</w:instrText>
            </w:r>
            <w:r w:rsidR="00DB42DE">
              <w:rPr>
                <w:sz w:val="12"/>
                <w:szCs w:val="12"/>
              </w:rPr>
              <w:fldChar w:fldCharType="separate"/>
            </w:r>
            <w:r w:rsidR="000E080F">
              <w:rPr>
                <w:noProof/>
                <w:sz w:val="12"/>
                <w:szCs w:val="12"/>
              </w:rPr>
              <w:t>[83]</w:t>
            </w:r>
            <w:r w:rsidR="00DB42DE">
              <w:rPr>
                <w:sz w:val="12"/>
                <w:szCs w:val="12"/>
              </w:rPr>
              <w:fldChar w:fldCharType="end"/>
            </w:r>
            <w:r w:rsidR="00994B72">
              <w:rPr>
                <w:sz w:val="12"/>
                <w:szCs w:val="12"/>
              </w:rPr>
              <w:t xml:space="preserve"> </w:t>
            </w:r>
          </w:p>
        </w:tc>
        <w:tc>
          <w:tcPr>
            <w:tcW w:w="714" w:type="dxa"/>
            <w:noWrap/>
            <w:hideMark/>
          </w:tcPr>
          <w:p w14:paraId="030B1AB2" w14:textId="77777777" w:rsidR="007E5D95" w:rsidRPr="009D2F89" w:rsidRDefault="007E5D95" w:rsidP="009D2F89">
            <w:pPr>
              <w:rPr>
                <w:sz w:val="12"/>
                <w:szCs w:val="12"/>
              </w:rPr>
            </w:pPr>
            <w:r w:rsidRPr="009D2F89">
              <w:rPr>
                <w:sz w:val="12"/>
                <w:szCs w:val="12"/>
              </w:rPr>
              <w:t>Switzerland</w:t>
            </w:r>
          </w:p>
        </w:tc>
        <w:tc>
          <w:tcPr>
            <w:tcW w:w="1294" w:type="dxa"/>
            <w:noWrap/>
            <w:hideMark/>
          </w:tcPr>
          <w:p w14:paraId="5C0BDC2E" w14:textId="77777777" w:rsidR="007E5D95" w:rsidRPr="009D2F89" w:rsidRDefault="007E5D95" w:rsidP="009D2F89">
            <w:pPr>
              <w:rPr>
                <w:sz w:val="12"/>
                <w:szCs w:val="12"/>
              </w:rPr>
            </w:pPr>
            <w:r w:rsidRPr="009D2F89">
              <w:rPr>
                <w:sz w:val="12"/>
                <w:szCs w:val="12"/>
              </w:rPr>
              <w:t>Attitudes toward age-based health care rationing: A qualitative assessment</w:t>
            </w:r>
          </w:p>
        </w:tc>
        <w:tc>
          <w:tcPr>
            <w:tcW w:w="454" w:type="dxa"/>
            <w:noWrap/>
            <w:hideMark/>
          </w:tcPr>
          <w:p w14:paraId="4E0AAF6C" w14:textId="77777777" w:rsidR="007E5D95" w:rsidRPr="009D2F89" w:rsidRDefault="007E5D95" w:rsidP="009D2F89">
            <w:pPr>
              <w:rPr>
                <w:sz w:val="12"/>
                <w:szCs w:val="12"/>
              </w:rPr>
            </w:pPr>
            <w:r w:rsidRPr="009D2F89">
              <w:rPr>
                <w:sz w:val="12"/>
                <w:szCs w:val="12"/>
              </w:rPr>
              <w:t>46</w:t>
            </w:r>
          </w:p>
        </w:tc>
        <w:tc>
          <w:tcPr>
            <w:tcW w:w="737" w:type="dxa"/>
            <w:noWrap/>
            <w:hideMark/>
          </w:tcPr>
          <w:p w14:paraId="0AF8A37F" w14:textId="77777777" w:rsidR="007E5D95" w:rsidRPr="009D2F89" w:rsidRDefault="007E5D95" w:rsidP="009D2F89">
            <w:pPr>
              <w:rPr>
                <w:sz w:val="12"/>
                <w:szCs w:val="12"/>
              </w:rPr>
            </w:pPr>
            <w:r w:rsidRPr="009D2F89">
              <w:rPr>
                <w:sz w:val="12"/>
                <w:szCs w:val="12"/>
              </w:rPr>
              <w:t>[20-85]</w:t>
            </w:r>
          </w:p>
        </w:tc>
        <w:tc>
          <w:tcPr>
            <w:tcW w:w="510" w:type="dxa"/>
            <w:noWrap/>
            <w:hideMark/>
          </w:tcPr>
          <w:p w14:paraId="7FA4E9C4" w14:textId="77777777" w:rsidR="007E5D95" w:rsidRPr="009D2F89" w:rsidRDefault="007E5D95" w:rsidP="009D2F89">
            <w:pPr>
              <w:rPr>
                <w:sz w:val="12"/>
                <w:szCs w:val="12"/>
              </w:rPr>
            </w:pPr>
            <w:r w:rsidRPr="009D2F89">
              <w:rPr>
                <w:sz w:val="12"/>
                <w:szCs w:val="12"/>
              </w:rPr>
              <w:t>-</w:t>
            </w:r>
          </w:p>
        </w:tc>
        <w:tc>
          <w:tcPr>
            <w:tcW w:w="704" w:type="dxa"/>
            <w:noWrap/>
            <w:hideMark/>
          </w:tcPr>
          <w:p w14:paraId="74A911F7" w14:textId="77777777" w:rsidR="007E5D95" w:rsidRPr="009D2F89" w:rsidRDefault="007E5D95" w:rsidP="009D2F89">
            <w:pPr>
              <w:rPr>
                <w:sz w:val="12"/>
                <w:szCs w:val="12"/>
              </w:rPr>
            </w:pPr>
            <w:r w:rsidRPr="009D2F89">
              <w:rPr>
                <w:sz w:val="12"/>
                <w:szCs w:val="12"/>
              </w:rPr>
              <w:t>-</w:t>
            </w:r>
          </w:p>
        </w:tc>
        <w:tc>
          <w:tcPr>
            <w:tcW w:w="630" w:type="dxa"/>
            <w:noWrap/>
            <w:hideMark/>
          </w:tcPr>
          <w:p w14:paraId="1523240C" w14:textId="77777777" w:rsidR="007E5D95" w:rsidRPr="009D2F89" w:rsidRDefault="007E5D95" w:rsidP="009D2F89">
            <w:pPr>
              <w:rPr>
                <w:sz w:val="12"/>
                <w:szCs w:val="12"/>
              </w:rPr>
            </w:pPr>
            <w:r w:rsidRPr="009D2F89">
              <w:rPr>
                <w:sz w:val="12"/>
                <w:szCs w:val="12"/>
              </w:rPr>
              <w:t>-</w:t>
            </w:r>
          </w:p>
        </w:tc>
        <w:tc>
          <w:tcPr>
            <w:tcW w:w="775" w:type="dxa"/>
            <w:noWrap/>
            <w:hideMark/>
          </w:tcPr>
          <w:p w14:paraId="002AA8D2" w14:textId="77777777" w:rsidR="007E5D95" w:rsidRPr="009D2F89" w:rsidRDefault="007E5D95" w:rsidP="009D2F89">
            <w:pPr>
              <w:rPr>
                <w:sz w:val="12"/>
                <w:szCs w:val="12"/>
              </w:rPr>
            </w:pPr>
            <w:r w:rsidRPr="009D2F89">
              <w:rPr>
                <w:sz w:val="12"/>
                <w:szCs w:val="12"/>
              </w:rPr>
              <w:t>-</w:t>
            </w:r>
          </w:p>
        </w:tc>
        <w:tc>
          <w:tcPr>
            <w:tcW w:w="567" w:type="dxa"/>
            <w:noWrap/>
            <w:hideMark/>
          </w:tcPr>
          <w:p w14:paraId="7F9B2633" w14:textId="77777777" w:rsidR="007E5D95" w:rsidRPr="009D2F89" w:rsidRDefault="007E5D95" w:rsidP="009D2F89">
            <w:pPr>
              <w:rPr>
                <w:sz w:val="12"/>
                <w:szCs w:val="12"/>
              </w:rPr>
            </w:pPr>
            <w:r w:rsidRPr="009D2F89">
              <w:rPr>
                <w:sz w:val="12"/>
                <w:szCs w:val="12"/>
              </w:rPr>
              <w:t>-</w:t>
            </w:r>
          </w:p>
        </w:tc>
        <w:tc>
          <w:tcPr>
            <w:tcW w:w="555" w:type="dxa"/>
            <w:noWrap/>
            <w:hideMark/>
          </w:tcPr>
          <w:p w14:paraId="7E156F48" w14:textId="77777777" w:rsidR="007E5D95" w:rsidRPr="009D2F89" w:rsidRDefault="007E5D95" w:rsidP="009D2F89">
            <w:pPr>
              <w:rPr>
                <w:sz w:val="12"/>
                <w:szCs w:val="12"/>
              </w:rPr>
            </w:pPr>
            <w:r w:rsidRPr="009D2F89">
              <w:rPr>
                <w:sz w:val="12"/>
                <w:szCs w:val="12"/>
              </w:rPr>
              <w:t>46</w:t>
            </w:r>
          </w:p>
        </w:tc>
        <w:tc>
          <w:tcPr>
            <w:tcW w:w="1113" w:type="dxa"/>
            <w:noWrap/>
            <w:hideMark/>
          </w:tcPr>
          <w:p w14:paraId="175B1605" w14:textId="77777777" w:rsidR="007E5D95" w:rsidRPr="009D2F89" w:rsidRDefault="007E5D95" w:rsidP="009D2F89">
            <w:pPr>
              <w:rPr>
                <w:sz w:val="12"/>
                <w:szCs w:val="12"/>
              </w:rPr>
            </w:pPr>
            <w:r w:rsidRPr="009D2F89">
              <w:rPr>
                <w:sz w:val="12"/>
                <w:szCs w:val="12"/>
              </w:rPr>
              <w:t>Qualitative study</w:t>
            </w:r>
          </w:p>
        </w:tc>
        <w:tc>
          <w:tcPr>
            <w:tcW w:w="1012" w:type="dxa"/>
            <w:noWrap/>
            <w:hideMark/>
          </w:tcPr>
          <w:p w14:paraId="1C6870D8" w14:textId="77777777" w:rsidR="007E5D95" w:rsidRPr="009D2F89" w:rsidRDefault="007E5D95" w:rsidP="009D2F89">
            <w:pPr>
              <w:rPr>
                <w:sz w:val="12"/>
                <w:szCs w:val="12"/>
              </w:rPr>
            </w:pPr>
            <w:r w:rsidRPr="009D2F89">
              <w:rPr>
                <w:sz w:val="12"/>
                <w:szCs w:val="12"/>
              </w:rPr>
              <w:t>Focus groups (n=5)</w:t>
            </w:r>
          </w:p>
        </w:tc>
        <w:tc>
          <w:tcPr>
            <w:tcW w:w="737" w:type="dxa"/>
            <w:noWrap/>
            <w:hideMark/>
          </w:tcPr>
          <w:p w14:paraId="6DBDDCB1" w14:textId="77777777" w:rsidR="007E5D95" w:rsidRPr="009D2F89" w:rsidRDefault="007E5D95" w:rsidP="009D2F89">
            <w:pPr>
              <w:rPr>
                <w:sz w:val="12"/>
                <w:szCs w:val="12"/>
              </w:rPr>
            </w:pPr>
            <w:r w:rsidRPr="009D2F89">
              <w:rPr>
                <w:sz w:val="12"/>
                <w:szCs w:val="12"/>
              </w:rPr>
              <w:t>Inductive thematic approach</w:t>
            </w:r>
          </w:p>
        </w:tc>
        <w:tc>
          <w:tcPr>
            <w:tcW w:w="1644" w:type="dxa"/>
            <w:noWrap/>
            <w:hideMark/>
          </w:tcPr>
          <w:p w14:paraId="27C8646B" w14:textId="77777777" w:rsidR="007E5D95" w:rsidRPr="009D2F89" w:rsidRDefault="007E5D95" w:rsidP="009D2F89">
            <w:pPr>
              <w:rPr>
                <w:sz w:val="12"/>
                <w:szCs w:val="12"/>
              </w:rPr>
            </w:pPr>
            <w:r w:rsidRPr="009D2F89">
              <w:rPr>
                <w:sz w:val="12"/>
                <w:szCs w:val="12"/>
              </w:rPr>
              <w:t>Public views on age-based rationing of health care</w:t>
            </w:r>
          </w:p>
        </w:tc>
      </w:tr>
      <w:tr w:rsidR="009D2F89" w:rsidRPr="009D2F89" w14:paraId="4C632D02" w14:textId="77777777" w:rsidTr="009D2F89">
        <w:trPr>
          <w:trHeight w:val="280"/>
        </w:trPr>
        <w:tc>
          <w:tcPr>
            <w:tcW w:w="881" w:type="dxa"/>
            <w:noWrap/>
            <w:hideMark/>
          </w:tcPr>
          <w:p w14:paraId="064BCD97" w14:textId="417CA027" w:rsidR="007E5D95" w:rsidRPr="009D2F89" w:rsidRDefault="007E5D95" w:rsidP="009D2F89">
            <w:pPr>
              <w:rPr>
                <w:sz w:val="12"/>
                <w:szCs w:val="12"/>
              </w:rPr>
            </w:pPr>
            <w:r w:rsidRPr="009D2F89">
              <w:rPr>
                <w:sz w:val="12"/>
                <w:szCs w:val="12"/>
              </w:rPr>
              <w:t>Cookson 1999</w:t>
            </w:r>
            <w:r w:rsidR="00DB42DE">
              <w:rPr>
                <w:sz w:val="12"/>
                <w:szCs w:val="12"/>
              </w:rPr>
              <w:t xml:space="preserve"> </w:t>
            </w:r>
            <w:r w:rsidR="00DB42DE">
              <w:rPr>
                <w:sz w:val="12"/>
                <w:szCs w:val="12"/>
              </w:rPr>
              <w:fldChar w:fldCharType="begin"/>
            </w:r>
            <w:r w:rsidR="003C5F2B">
              <w:rPr>
                <w:sz w:val="12"/>
                <w:szCs w:val="12"/>
              </w:rPr>
              <w:instrText xml:space="preserve"> ADDIN EN.CITE &lt;EndNote&gt;&lt;Cite&gt;&lt;Author&gt;Cookson&lt;/Author&gt;&lt;Year&gt;1999&lt;/Year&gt;&lt;RecNum&gt;112&lt;/RecNum&gt;&lt;DisplayText&gt;[59]&lt;/DisplayText&gt;&lt;record&gt;&lt;rec-number&gt;112&lt;/rec-number&gt;&lt;foreign-keys&gt;&lt;key app="EN" db-id="fwt2rvrw3p0x5wevwaap5axivet5ppwa0ep2" timestamp="1675652226"&gt;112&lt;/key&gt;&lt;/foreign-keys&gt;&lt;ref-type name="Journal Article"&gt;17&lt;/ref-type&gt;&lt;contributors&gt;&lt;authors&gt;&lt;author&gt;Cookson, R.&lt;/author&gt;&lt;author&gt;Dolan, P.&lt;/author&gt;&lt;/authors&gt;&lt;/contributors&gt;&lt;titles&gt;&lt;title&gt;Public views on health care rationing: a group discussion study&lt;/title&gt;&lt;secondary-title&gt;Health policy (Amsterdam, Netherlands)&lt;/secondary-title&gt;&lt;/titles&gt;&lt;periodical&gt;&lt;full-title&gt;Health policy (Amsterdam, Netherlands)&lt;/full-title&gt;&lt;/periodical&gt;&lt;pages&gt;63-74&lt;/pages&gt;&lt;volume&gt;49&lt;/volume&gt;&lt;number&gt;1-2&lt;/number&gt;&lt;section&gt;Cookson, R. LSE Health, London School of Economics, London, UK. r.cookson@lse.ac.uk&lt;/section&gt;&lt;keywords&gt;&lt;keyword&gt;Adult&lt;/keyword&gt;&lt;keyword&gt;Aged&lt;/keyword&gt;&lt;keyword&gt;Decision Making&lt;/keyword&gt;&lt;keyword&gt;England&lt;/keyword&gt;&lt;keyword&gt;Ethics, Medical&lt;/keyword&gt;&lt;keyword&gt;Female&lt;/keyword&gt;&lt;keyword&gt;Focus Groups&lt;/keyword&gt;&lt;keyword&gt;*Health Care Rationing&lt;/keyword&gt;&lt;keyword&gt;Health Policy&lt;/keyword&gt;&lt;keyword&gt;Health Priorities&lt;/keyword&gt;&lt;keyword&gt;Humans&lt;/keyword&gt;&lt;keyword&gt;Male&lt;/keyword&gt;&lt;keyword&gt;Middle Aged&lt;/keyword&gt;&lt;keyword&gt;*Public Opinion&lt;/keyword&gt;&lt;keyword&gt;Social Justice&lt;/keyword&gt;&lt;/keywords&gt;&lt;dates&gt;&lt;year&gt;1999&lt;/year&gt;&lt;/dates&gt;&lt;pub-location&gt;Ireland&lt;/pub-location&gt;&lt;isbn&gt;0168-8510&lt;/isbn&gt;&lt;urls&gt;&lt;related-urls&gt;&lt;url&gt;http://ovidsp.ovid.com/ovidweb.cgi?T=JS&amp;amp;PAGE=reference&amp;amp;D=med4&amp;amp;NEWS=N&amp;amp;AN=10827291&lt;/url&gt;&lt;/related-urls&gt;&lt;/urls&gt;&lt;/record&gt;&lt;/Cite&gt;&lt;/EndNote&gt;</w:instrText>
            </w:r>
            <w:r w:rsidR="00DB42DE">
              <w:rPr>
                <w:sz w:val="12"/>
                <w:szCs w:val="12"/>
              </w:rPr>
              <w:fldChar w:fldCharType="separate"/>
            </w:r>
            <w:r w:rsidR="003C5F2B">
              <w:rPr>
                <w:noProof/>
                <w:sz w:val="12"/>
                <w:szCs w:val="12"/>
              </w:rPr>
              <w:t>[59]</w:t>
            </w:r>
            <w:r w:rsidR="00DB42DE">
              <w:rPr>
                <w:sz w:val="12"/>
                <w:szCs w:val="12"/>
              </w:rPr>
              <w:fldChar w:fldCharType="end"/>
            </w:r>
          </w:p>
        </w:tc>
        <w:tc>
          <w:tcPr>
            <w:tcW w:w="714" w:type="dxa"/>
            <w:noWrap/>
            <w:hideMark/>
          </w:tcPr>
          <w:p w14:paraId="251AC3E4" w14:textId="77777777" w:rsidR="007E5D95" w:rsidRPr="009D2F89" w:rsidRDefault="007E5D95" w:rsidP="009D2F89">
            <w:pPr>
              <w:rPr>
                <w:sz w:val="12"/>
                <w:szCs w:val="12"/>
              </w:rPr>
            </w:pPr>
            <w:r w:rsidRPr="009D2F89">
              <w:rPr>
                <w:sz w:val="12"/>
                <w:szCs w:val="12"/>
              </w:rPr>
              <w:t>UK</w:t>
            </w:r>
          </w:p>
        </w:tc>
        <w:tc>
          <w:tcPr>
            <w:tcW w:w="1294" w:type="dxa"/>
            <w:noWrap/>
            <w:hideMark/>
          </w:tcPr>
          <w:p w14:paraId="0ED9D7D9" w14:textId="77777777" w:rsidR="007E5D95" w:rsidRPr="009D2F89" w:rsidRDefault="007E5D95" w:rsidP="009D2F89">
            <w:pPr>
              <w:rPr>
                <w:sz w:val="12"/>
                <w:szCs w:val="12"/>
              </w:rPr>
            </w:pPr>
            <w:r w:rsidRPr="009D2F89">
              <w:rPr>
                <w:sz w:val="12"/>
                <w:szCs w:val="12"/>
              </w:rPr>
              <w:t>Public views on health care rationing: a group discussion study</w:t>
            </w:r>
          </w:p>
        </w:tc>
        <w:tc>
          <w:tcPr>
            <w:tcW w:w="454" w:type="dxa"/>
            <w:noWrap/>
            <w:hideMark/>
          </w:tcPr>
          <w:p w14:paraId="563A6763" w14:textId="77777777" w:rsidR="007E5D95" w:rsidRPr="009D2F89" w:rsidRDefault="007E5D95" w:rsidP="009D2F89">
            <w:pPr>
              <w:rPr>
                <w:sz w:val="12"/>
                <w:szCs w:val="12"/>
              </w:rPr>
            </w:pPr>
            <w:r w:rsidRPr="009D2F89">
              <w:rPr>
                <w:sz w:val="12"/>
                <w:szCs w:val="12"/>
              </w:rPr>
              <w:t>60</w:t>
            </w:r>
          </w:p>
        </w:tc>
        <w:tc>
          <w:tcPr>
            <w:tcW w:w="737" w:type="dxa"/>
            <w:noWrap/>
            <w:hideMark/>
          </w:tcPr>
          <w:p w14:paraId="199D2CB7" w14:textId="77777777" w:rsidR="007E5D95" w:rsidRPr="009D2F89" w:rsidRDefault="007E5D95" w:rsidP="009D2F89">
            <w:pPr>
              <w:rPr>
                <w:sz w:val="12"/>
                <w:szCs w:val="12"/>
              </w:rPr>
            </w:pPr>
            <w:r w:rsidRPr="009D2F89">
              <w:rPr>
                <w:sz w:val="12"/>
                <w:szCs w:val="12"/>
              </w:rPr>
              <w:t>[18-70]</w:t>
            </w:r>
          </w:p>
        </w:tc>
        <w:tc>
          <w:tcPr>
            <w:tcW w:w="510" w:type="dxa"/>
            <w:noWrap/>
            <w:hideMark/>
          </w:tcPr>
          <w:p w14:paraId="3DC92399" w14:textId="77777777" w:rsidR="007E5D95" w:rsidRPr="009D2F89" w:rsidRDefault="007E5D95" w:rsidP="009D2F89">
            <w:pPr>
              <w:rPr>
                <w:sz w:val="12"/>
                <w:szCs w:val="12"/>
              </w:rPr>
            </w:pPr>
            <w:r w:rsidRPr="009D2F89">
              <w:rPr>
                <w:sz w:val="12"/>
                <w:szCs w:val="12"/>
              </w:rPr>
              <w:t>-</w:t>
            </w:r>
          </w:p>
        </w:tc>
        <w:tc>
          <w:tcPr>
            <w:tcW w:w="704" w:type="dxa"/>
            <w:noWrap/>
            <w:hideMark/>
          </w:tcPr>
          <w:p w14:paraId="68678A7B" w14:textId="77777777" w:rsidR="007E5D95" w:rsidRPr="009D2F89" w:rsidRDefault="007E5D95" w:rsidP="009D2F89">
            <w:pPr>
              <w:rPr>
                <w:sz w:val="12"/>
                <w:szCs w:val="12"/>
              </w:rPr>
            </w:pPr>
            <w:r w:rsidRPr="009D2F89">
              <w:rPr>
                <w:sz w:val="12"/>
                <w:szCs w:val="12"/>
              </w:rPr>
              <w:t>-</w:t>
            </w:r>
          </w:p>
        </w:tc>
        <w:tc>
          <w:tcPr>
            <w:tcW w:w="630" w:type="dxa"/>
            <w:noWrap/>
            <w:hideMark/>
          </w:tcPr>
          <w:p w14:paraId="67389215" w14:textId="77777777" w:rsidR="007E5D95" w:rsidRPr="009D2F89" w:rsidRDefault="007E5D95" w:rsidP="009D2F89">
            <w:pPr>
              <w:rPr>
                <w:sz w:val="12"/>
                <w:szCs w:val="12"/>
              </w:rPr>
            </w:pPr>
            <w:r w:rsidRPr="009D2F89">
              <w:rPr>
                <w:sz w:val="12"/>
                <w:szCs w:val="12"/>
              </w:rPr>
              <w:t>-</w:t>
            </w:r>
          </w:p>
        </w:tc>
        <w:tc>
          <w:tcPr>
            <w:tcW w:w="775" w:type="dxa"/>
            <w:noWrap/>
            <w:hideMark/>
          </w:tcPr>
          <w:p w14:paraId="00492412" w14:textId="77777777" w:rsidR="007E5D95" w:rsidRPr="009D2F89" w:rsidRDefault="007E5D95" w:rsidP="009D2F89">
            <w:pPr>
              <w:rPr>
                <w:sz w:val="12"/>
                <w:szCs w:val="12"/>
              </w:rPr>
            </w:pPr>
            <w:r w:rsidRPr="009D2F89">
              <w:rPr>
                <w:sz w:val="12"/>
                <w:szCs w:val="12"/>
              </w:rPr>
              <w:t>-</w:t>
            </w:r>
          </w:p>
        </w:tc>
        <w:tc>
          <w:tcPr>
            <w:tcW w:w="567" w:type="dxa"/>
            <w:noWrap/>
            <w:hideMark/>
          </w:tcPr>
          <w:p w14:paraId="10F9845C" w14:textId="77777777" w:rsidR="007E5D95" w:rsidRPr="009D2F89" w:rsidRDefault="007E5D95" w:rsidP="009D2F89">
            <w:pPr>
              <w:rPr>
                <w:sz w:val="12"/>
                <w:szCs w:val="12"/>
              </w:rPr>
            </w:pPr>
            <w:r w:rsidRPr="009D2F89">
              <w:rPr>
                <w:sz w:val="12"/>
                <w:szCs w:val="12"/>
              </w:rPr>
              <w:t>-</w:t>
            </w:r>
          </w:p>
        </w:tc>
        <w:tc>
          <w:tcPr>
            <w:tcW w:w="555" w:type="dxa"/>
            <w:noWrap/>
            <w:hideMark/>
          </w:tcPr>
          <w:p w14:paraId="4F576B47" w14:textId="77777777" w:rsidR="007E5D95" w:rsidRPr="009D2F89" w:rsidRDefault="007E5D95" w:rsidP="009D2F89">
            <w:pPr>
              <w:rPr>
                <w:sz w:val="12"/>
                <w:szCs w:val="12"/>
              </w:rPr>
            </w:pPr>
            <w:r w:rsidRPr="009D2F89">
              <w:rPr>
                <w:sz w:val="12"/>
                <w:szCs w:val="12"/>
              </w:rPr>
              <w:t>60</w:t>
            </w:r>
          </w:p>
        </w:tc>
        <w:tc>
          <w:tcPr>
            <w:tcW w:w="1113" w:type="dxa"/>
            <w:noWrap/>
            <w:hideMark/>
          </w:tcPr>
          <w:p w14:paraId="67BB714B" w14:textId="77777777" w:rsidR="007E5D95" w:rsidRPr="009D2F89" w:rsidRDefault="007E5D95" w:rsidP="009D2F89">
            <w:pPr>
              <w:rPr>
                <w:sz w:val="12"/>
                <w:szCs w:val="12"/>
              </w:rPr>
            </w:pPr>
            <w:r w:rsidRPr="009D2F89">
              <w:rPr>
                <w:sz w:val="12"/>
                <w:szCs w:val="12"/>
              </w:rPr>
              <w:t>A group discussion study</w:t>
            </w:r>
          </w:p>
        </w:tc>
        <w:tc>
          <w:tcPr>
            <w:tcW w:w="1012" w:type="dxa"/>
            <w:noWrap/>
            <w:hideMark/>
          </w:tcPr>
          <w:p w14:paraId="1CF628E2" w14:textId="77777777" w:rsidR="007E5D95" w:rsidRPr="009D2F89" w:rsidRDefault="007E5D95" w:rsidP="009D2F89">
            <w:pPr>
              <w:rPr>
                <w:sz w:val="12"/>
                <w:szCs w:val="12"/>
              </w:rPr>
            </w:pPr>
            <w:r w:rsidRPr="009D2F89">
              <w:rPr>
                <w:sz w:val="12"/>
                <w:szCs w:val="12"/>
              </w:rPr>
              <w:t>Discussion grouos</w:t>
            </w:r>
          </w:p>
        </w:tc>
        <w:tc>
          <w:tcPr>
            <w:tcW w:w="737" w:type="dxa"/>
            <w:noWrap/>
            <w:hideMark/>
          </w:tcPr>
          <w:p w14:paraId="2A8B2964" w14:textId="77777777" w:rsidR="007E5D95" w:rsidRPr="009D2F89" w:rsidRDefault="007E5D95" w:rsidP="009D2F89">
            <w:pPr>
              <w:rPr>
                <w:sz w:val="12"/>
                <w:szCs w:val="12"/>
              </w:rPr>
            </w:pPr>
            <w:r w:rsidRPr="009D2F89">
              <w:rPr>
                <w:sz w:val="12"/>
                <w:szCs w:val="12"/>
              </w:rPr>
              <w:t>Qualitative analysis</w:t>
            </w:r>
          </w:p>
        </w:tc>
        <w:tc>
          <w:tcPr>
            <w:tcW w:w="1644" w:type="dxa"/>
            <w:noWrap/>
            <w:hideMark/>
          </w:tcPr>
          <w:p w14:paraId="37BF9927" w14:textId="77777777" w:rsidR="007E5D95" w:rsidRPr="009D2F89" w:rsidRDefault="007E5D95" w:rsidP="009D2F89">
            <w:pPr>
              <w:rPr>
                <w:sz w:val="12"/>
                <w:szCs w:val="12"/>
              </w:rPr>
            </w:pPr>
            <w:r w:rsidRPr="009D2F89">
              <w:rPr>
                <w:sz w:val="12"/>
                <w:szCs w:val="12"/>
              </w:rPr>
              <w:t>Ethical principles of health care rationing the public support after discussion and deliberation</w:t>
            </w:r>
          </w:p>
        </w:tc>
      </w:tr>
      <w:tr w:rsidR="009D2F89" w:rsidRPr="009D2F89" w14:paraId="063FDDDD" w14:textId="77777777" w:rsidTr="009D2F89">
        <w:trPr>
          <w:trHeight w:val="280"/>
        </w:trPr>
        <w:tc>
          <w:tcPr>
            <w:tcW w:w="881" w:type="dxa"/>
            <w:noWrap/>
            <w:hideMark/>
          </w:tcPr>
          <w:p w14:paraId="13C27647" w14:textId="651F7DBA" w:rsidR="007E5D95" w:rsidRPr="009D2F89" w:rsidRDefault="007E5D95" w:rsidP="009D2F89">
            <w:pPr>
              <w:rPr>
                <w:sz w:val="12"/>
                <w:szCs w:val="12"/>
              </w:rPr>
            </w:pPr>
            <w:r w:rsidRPr="009D2F89">
              <w:rPr>
                <w:sz w:val="12"/>
                <w:szCs w:val="12"/>
              </w:rPr>
              <w:t>Lasseter 2018</w:t>
            </w:r>
            <w:r w:rsidR="00DB42DE">
              <w:rPr>
                <w:sz w:val="12"/>
                <w:szCs w:val="12"/>
              </w:rPr>
              <w:t xml:space="preserve"> </w:t>
            </w:r>
            <w:r w:rsidR="00DB42DE">
              <w:rPr>
                <w:sz w:val="12"/>
                <w:szCs w:val="12"/>
              </w:rPr>
              <w:fldChar w:fldCharType="begin">
                <w:fldData xml:space="preserve">PEVuZE5vdGU+PENpdGU+PEF1dGhvcj5MYXNzZXRlcjwvQXV0aG9yPjxZZWFyPjIwMTg8L1llYXI+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</w:fldData>
              </w:fldChar>
            </w:r>
            <w:r w:rsidR="000E080F">
              <w:rPr>
                <w:sz w:val="12"/>
                <w:szCs w:val="12"/>
              </w:rPr>
              <w:instrText xml:space="preserve"> ADDIN EN.CITE </w:instrText>
            </w:r>
            <w:r w:rsidR="000E080F">
              <w:rPr>
                <w:sz w:val="12"/>
                <w:szCs w:val="12"/>
              </w:rPr>
              <w:fldChar w:fldCharType="begin">
                <w:fldData xml:space="preserve">PEVuZE5vdGU+PENpdGU+PEF1dGhvcj5MYXNzZXRlcjwvQXV0aG9yPjxZZWFyPjIwMTg8L1llYXI+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</w:fldData>
              </w:fldChar>
            </w:r>
            <w:r w:rsidR="000E080F">
              <w:rPr>
                <w:sz w:val="12"/>
                <w:szCs w:val="12"/>
              </w:rPr>
              <w:instrText xml:space="preserve"> ADDIN EN.CITE.DATA </w:instrText>
            </w:r>
            <w:r w:rsidR="000E080F">
              <w:rPr>
                <w:sz w:val="12"/>
                <w:szCs w:val="12"/>
              </w:rPr>
            </w:r>
            <w:r w:rsidR="000E080F">
              <w:rPr>
                <w:sz w:val="12"/>
                <w:szCs w:val="12"/>
              </w:rPr>
              <w:fldChar w:fldCharType="end"/>
            </w:r>
            <w:r w:rsidR="00DB42DE">
              <w:rPr>
                <w:sz w:val="12"/>
                <w:szCs w:val="12"/>
              </w:rPr>
            </w:r>
            <w:r w:rsidR="00DB42DE">
              <w:rPr>
                <w:sz w:val="12"/>
                <w:szCs w:val="12"/>
              </w:rPr>
              <w:fldChar w:fldCharType="separate"/>
            </w:r>
            <w:r w:rsidR="000E080F">
              <w:rPr>
                <w:noProof/>
                <w:sz w:val="12"/>
                <w:szCs w:val="12"/>
              </w:rPr>
              <w:t>[84]</w:t>
            </w:r>
            <w:r w:rsidR="00DB42DE">
              <w:rPr>
                <w:sz w:val="12"/>
                <w:szCs w:val="12"/>
              </w:rPr>
              <w:fldChar w:fldCharType="end"/>
            </w:r>
          </w:p>
        </w:tc>
        <w:tc>
          <w:tcPr>
            <w:tcW w:w="714" w:type="dxa"/>
            <w:noWrap/>
            <w:hideMark/>
          </w:tcPr>
          <w:p w14:paraId="26403F63" w14:textId="77777777" w:rsidR="007E5D95" w:rsidRPr="009D2F89" w:rsidRDefault="007E5D95" w:rsidP="009D2F89">
            <w:pPr>
              <w:rPr>
                <w:sz w:val="12"/>
                <w:szCs w:val="12"/>
              </w:rPr>
            </w:pPr>
            <w:r w:rsidRPr="009D2F89">
              <w:rPr>
                <w:sz w:val="12"/>
                <w:szCs w:val="12"/>
              </w:rPr>
              <w:t>UK</w:t>
            </w:r>
          </w:p>
        </w:tc>
        <w:tc>
          <w:tcPr>
            <w:tcW w:w="1294" w:type="dxa"/>
            <w:noWrap/>
            <w:hideMark/>
          </w:tcPr>
          <w:p w14:paraId="09CC7848" w14:textId="77777777" w:rsidR="007E5D95" w:rsidRPr="009D2F89" w:rsidRDefault="007E5D95" w:rsidP="009D2F89">
            <w:pPr>
              <w:rPr>
                <w:sz w:val="12"/>
                <w:szCs w:val="12"/>
              </w:rPr>
            </w:pPr>
            <w:r w:rsidRPr="009D2F89">
              <w:rPr>
                <w:sz w:val="12"/>
                <w:szCs w:val="12"/>
              </w:rPr>
              <w:t>The views of the general public on prioritising vaccination programmes against childhood diseases: A qualitative study</w:t>
            </w:r>
          </w:p>
        </w:tc>
        <w:tc>
          <w:tcPr>
            <w:tcW w:w="454" w:type="dxa"/>
            <w:noWrap/>
            <w:hideMark/>
          </w:tcPr>
          <w:p w14:paraId="042F284B" w14:textId="77777777" w:rsidR="007E5D95" w:rsidRPr="009D2F89" w:rsidRDefault="007E5D95" w:rsidP="009D2F89">
            <w:pPr>
              <w:rPr>
                <w:sz w:val="12"/>
                <w:szCs w:val="12"/>
              </w:rPr>
            </w:pPr>
            <w:r w:rsidRPr="009D2F89">
              <w:rPr>
                <w:sz w:val="12"/>
                <w:szCs w:val="12"/>
              </w:rPr>
              <w:t>21</w:t>
            </w:r>
          </w:p>
        </w:tc>
        <w:tc>
          <w:tcPr>
            <w:tcW w:w="737" w:type="dxa"/>
            <w:noWrap/>
            <w:hideMark/>
          </w:tcPr>
          <w:p w14:paraId="20297953" w14:textId="77777777" w:rsidR="007E5D95" w:rsidRPr="009D2F89" w:rsidRDefault="007E5D95" w:rsidP="009D2F89">
            <w:pPr>
              <w:rPr>
                <w:sz w:val="12"/>
                <w:szCs w:val="12"/>
              </w:rPr>
            </w:pPr>
            <w:r w:rsidRPr="009D2F89">
              <w:rPr>
                <w:sz w:val="12"/>
                <w:szCs w:val="12"/>
              </w:rPr>
              <w:t>[35-75+]</w:t>
            </w:r>
          </w:p>
        </w:tc>
        <w:tc>
          <w:tcPr>
            <w:tcW w:w="510" w:type="dxa"/>
            <w:noWrap/>
            <w:hideMark/>
          </w:tcPr>
          <w:p w14:paraId="722021D7" w14:textId="77777777" w:rsidR="007E5D95" w:rsidRPr="009D2F89" w:rsidRDefault="007E5D95" w:rsidP="009D2F89">
            <w:pPr>
              <w:rPr>
                <w:sz w:val="12"/>
                <w:szCs w:val="12"/>
              </w:rPr>
            </w:pPr>
            <w:r w:rsidRPr="009D2F89">
              <w:rPr>
                <w:sz w:val="12"/>
                <w:szCs w:val="12"/>
              </w:rPr>
              <w:t>15</w:t>
            </w:r>
          </w:p>
        </w:tc>
        <w:tc>
          <w:tcPr>
            <w:tcW w:w="704" w:type="dxa"/>
            <w:noWrap/>
            <w:hideMark/>
          </w:tcPr>
          <w:p w14:paraId="55BF3A41" w14:textId="77777777" w:rsidR="007E5D95" w:rsidRPr="009D2F89" w:rsidRDefault="007E5D95" w:rsidP="009D2F89">
            <w:pPr>
              <w:rPr>
                <w:sz w:val="12"/>
                <w:szCs w:val="12"/>
              </w:rPr>
            </w:pPr>
            <w:r w:rsidRPr="009D2F89">
              <w:rPr>
                <w:sz w:val="12"/>
                <w:szCs w:val="12"/>
              </w:rPr>
              <w:t>-</w:t>
            </w:r>
          </w:p>
        </w:tc>
        <w:tc>
          <w:tcPr>
            <w:tcW w:w="630" w:type="dxa"/>
            <w:noWrap/>
            <w:hideMark/>
          </w:tcPr>
          <w:p w14:paraId="242AA0EA" w14:textId="77777777" w:rsidR="007E5D95" w:rsidRPr="009D2F89" w:rsidRDefault="007E5D95" w:rsidP="009D2F89">
            <w:pPr>
              <w:rPr>
                <w:sz w:val="12"/>
                <w:szCs w:val="12"/>
              </w:rPr>
            </w:pPr>
            <w:r w:rsidRPr="009D2F89">
              <w:rPr>
                <w:sz w:val="12"/>
                <w:szCs w:val="12"/>
              </w:rPr>
              <w:t>-</w:t>
            </w:r>
          </w:p>
        </w:tc>
        <w:tc>
          <w:tcPr>
            <w:tcW w:w="775" w:type="dxa"/>
            <w:noWrap/>
            <w:hideMark/>
          </w:tcPr>
          <w:p w14:paraId="126BE78F" w14:textId="77777777" w:rsidR="007E5D95" w:rsidRPr="009D2F89" w:rsidRDefault="007E5D95" w:rsidP="009D2F89">
            <w:pPr>
              <w:rPr>
                <w:sz w:val="12"/>
                <w:szCs w:val="12"/>
              </w:rPr>
            </w:pPr>
            <w:r w:rsidRPr="009D2F89">
              <w:rPr>
                <w:sz w:val="12"/>
                <w:szCs w:val="12"/>
              </w:rPr>
              <w:t>-</w:t>
            </w:r>
          </w:p>
        </w:tc>
        <w:tc>
          <w:tcPr>
            <w:tcW w:w="567" w:type="dxa"/>
            <w:noWrap/>
            <w:hideMark/>
          </w:tcPr>
          <w:p w14:paraId="509F156A" w14:textId="77777777" w:rsidR="007E5D95" w:rsidRPr="009D2F89" w:rsidRDefault="007E5D95" w:rsidP="009D2F89">
            <w:pPr>
              <w:rPr>
                <w:sz w:val="12"/>
                <w:szCs w:val="12"/>
              </w:rPr>
            </w:pPr>
            <w:r w:rsidRPr="009D2F89">
              <w:rPr>
                <w:sz w:val="12"/>
                <w:szCs w:val="12"/>
              </w:rPr>
              <w:t>-</w:t>
            </w:r>
          </w:p>
        </w:tc>
        <w:tc>
          <w:tcPr>
            <w:tcW w:w="555" w:type="dxa"/>
            <w:noWrap/>
            <w:hideMark/>
          </w:tcPr>
          <w:p w14:paraId="020573C1" w14:textId="77777777" w:rsidR="007E5D95" w:rsidRPr="009D2F89" w:rsidRDefault="007E5D95" w:rsidP="009D2F89">
            <w:pPr>
              <w:rPr>
                <w:sz w:val="12"/>
                <w:szCs w:val="12"/>
              </w:rPr>
            </w:pPr>
            <w:r w:rsidRPr="009D2F89">
              <w:rPr>
                <w:sz w:val="12"/>
                <w:szCs w:val="12"/>
              </w:rPr>
              <w:t>21</w:t>
            </w:r>
          </w:p>
        </w:tc>
        <w:tc>
          <w:tcPr>
            <w:tcW w:w="1113" w:type="dxa"/>
            <w:noWrap/>
            <w:hideMark/>
          </w:tcPr>
          <w:p w14:paraId="26366A56" w14:textId="77777777" w:rsidR="007E5D95" w:rsidRPr="009D2F89" w:rsidRDefault="007E5D95" w:rsidP="009D2F89">
            <w:pPr>
              <w:rPr>
                <w:sz w:val="12"/>
                <w:szCs w:val="12"/>
              </w:rPr>
            </w:pPr>
            <w:r w:rsidRPr="009D2F89">
              <w:rPr>
                <w:sz w:val="12"/>
                <w:szCs w:val="12"/>
              </w:rPr>
              <w:t>Qualitative study</w:t>
            </w:r>
          </w:p>
        </w:tc>
        <w:tc>
          <w:tcPr>
            <w:tcW w:w="1012" w:type="dxa"/>
            <w:noWrap/>
            <w:hideMark/>
          </w:tcPr>
          <w:p w14:paraId="109A3A11" w14:textId="77777777" w:rsidR="007E5D95" w:rsidRPr="009D2F89" w:rsidRDefault="007E5D95" w:rsidP="009D2F89">
            <w:pPr>
              <w:rPr>
                <w:sz w:val="12"/>
                <w:szCs w:val="12"/>
              </w:rPr>
            </w:pPr>
            <w:r w:rsidRPr="009D2F89">
              <w:rPr>
                <w:sz w:val="12"/>
                <w:szCs w:val="12"/>
              </w:rPr>
              <w:t>Individual face-to-face interviews</w:t>
            </w:r>
          </w:p>
        </w:tc>
        <w:tc>
          <w:tcPr>
            <w:tcW w:w="737" w:type="dxa"/>
            <w:noWrap/>
            <w:hideMark/>
          </w:tcPr>
          <w:p w14:paraId="07B259F9" w14:textId="77777777" w:rsidR="007E5D95" w:rsidRPr="009D2F89" w:rsidRDefault="007E5D95" w:rsidP="009D2F89">
            <w:pPr>
              <w:rPr>
                <w:sz w:val="12"/>
                <w:szCs w:val="12"/>
              </w:rPr>
            </w:pPr>
            <w:r w:rsidRPr="009D2F89">
              <w:rPr>
                <w:sz w:val="12"/>
                <w:szCs w:val="12"/>
              </w:rPr>
              <w:t>Thematic framework approach</w:t>
            </w:r>
          </w:p>
        </w:tc>
        <w:tc>
          <w:tcPr>
            <w:tcW w:w="1644" w:type="dxa"/>
            <w:noWrap/>
            <w:hideMark/>
          </w:tcPr>
          <w:p w14:paraId="603256FC" w14:textId="77777777" w:rsidR="007E5D95" w:rsidRPr="009D2F89" w:rsidRDefault="007E5D95" w:rsidP="009D2F89">
            <w:pPr>
              <w:rPr>
                <w:sz w:val="12"/>
                <w:szCs w:val="12"/>
              </w:rPr>
            </w:pPr>
            <w:r w:rsidRPr="009D2F89">
              <w:rPr>
                <w:sz w:val="12"/>
                <w:szCs w:val="12"/>
              </w:rPr>
              <w:t>Whether QALYs should be treated equal and should societal preferences for childhood vaccinations should be used to help inform childhood immunisation policy</w:t>
            </w:r>
          </w:p>
        </w:tc>
      </w:tr>
      <w:tr w:rsidR="009D2F89" w:rsidRPr="009D2F89" w14:paraId="79305179" w14:textId="77777777" w:rsidTr="009D2F89">
        <w:trPr>
          <w:trHeight w:val="280"/>
        </w:trPr>
        <w:tc>
          <w:tcPr>
            <w:tcW w:w="881" w:type="dxa"/>
            <w:noWrap/>
            <w:hideMark/>
          </w:tcPr>
          <w:p w14:paraId="5B2F125E" w14:textId="4D8D2BF0" w:rsidR="007E5D95" w:rsidRPr="009D2F89" w:rsidRDefault="007E5D95" w:rsidP="009D2F89">
            <w:pPr>
              <w:rPr>
                <w:sz w:val="12"/>
                <w:szCs w:val="12"/>
              </w:rPr>
            </w:pPr>
            <w:r w:rsidRPr="009D2F89">
              <w:rPr>
                <w:sz w:val="12"/>
                <w:szCs w:val="12"/>
              </w:rPr>
              <w:t>Powell 2021</w:t>
            </w:r>
            <w:r w:rsidR="00DB42DE">
              <w:rPr>
                <w:sz w:val="12"/>
                <w:szCs w:val="12"/>
              </w:rPr>
              <w:t xml:space="preserve"> </w:t>
            </w:r>
            <w:r w:rsidR="00DB42DE">
              <w:rPr>
                <w:sz w:val="12"/>
                <w:szCs w:val="12"/>
              </w:rPr>
              <w:fldChar w:fldCharType="begin"/>
            </w:r>
            <w:r w:rsidR="000E080F">
              <w:rPr>
                <w:sz w:val="12"/>
                <w:szCs w:val="12"/>
              </w:rPr>
              <w:instrText xml:space="preserve"> ADDIN EN.CITE &lt;EndNote&gt;&lt;Cite&gt;&lt;Author&gt;Powell&lt;/Author&gt;&lt;Year&gt;2021&lt;/Year&gt;&lt;RecNum&gt;36&lt;/RecNum&gt;&lt;DisplayText&gt;[85]&lt;/DisplayText&gt;&lt;record&gt;&lt;rec-number&gt;36&lt;/rec-number&gt;&lt;foreign-keys&gt;&lt;key app="EN" db-id="fwt2rvrw3p0x5wevwaap5axivet5ppwa0ep2" timestamp="1670815811"&gt;36&lt;/key&gt;&lt;/foreign-keys&gt;&lt;ref-type name="Journal Article"&gt;17&lt;/ref-type&gt;&lt;contributors&gt;&lt;authors&gt;&lt;author&gt;Powell, Philip A.&lt;/author&gt;&lt;author&gt;Rowen, Donna&lt;/author&gt;&lt;author&gt;Rivero-Arias, Oliver&lt;/author&gt;&lt;author&gt;Tsuchiya, Aki&lt;/author&gt;&lt;author&gt;Brazier, John E.&lt;/author&gt;&lt;/authors&gt;&lt;/contributors&gt;&lt;titles&gt;&lt;title&gt;Valuing child and adolescent health: a qualitative study on different perspectives and priorities taken by the adult general public&lt;/title&gt;&lt;secondary-title&gt;Health and Quality of Life Outcomes&lt;/secondary-title&gt;&lt;/titles&gt;&lt;periodical&gt;&lt;full-title&gt;Health and quality of life outcomes&lt;/full-title&gt;&lt;/periodical&gt;&lt;pages&gt;222&lt;/pages&gt;&lt;volume&gt;19&lt;/volume&gt;&lt;number&gt;1&lt;/number&gt;&lt;dates&gt;&lt;year&gt;2021&lt;/year&gt;&lt;pub-dates&gt;&lt;date&gt;2021/09/23&lt;/date&gt;&lt;/pub-dates&gt;&lt;/dates&gt;&lt;isbn&gt;1477-7525&lt;/isbn&gt;&lt;urls&gt;&lt;related-urls&gt;&lt;url&gt;https://doi.org/10.1186/s12955-021-01858-x&lt;/url&gt;&lt;/related-urls&gt;&lt;/urls&gt;&lt;electronic-resource-num&gt;10.1186/s12955-021-01858-x&lt;/electronic-resource-num&gt;&lt;/record&gt;&lt;/Cite&gt;&lt;/EndNote&gt;</w:instrText>
            </w:r>
            <w:r w:rsidR="00DB42DE">
              <w:rPr>
                <w:sz w:val="12"/>
                <w:szCs w:val="12"/>
              </w:rPr>
              <w:fldChar w:fldCharType="separate"/>
            </w:r>
            <w:r w:rsidR="000E080F">
              <w:rPr>
                <w:noProof/>
                <w:sz w:val="12"/>
                <w:szCs w:val="12"/>
              </w:rPr>
              <w:t>[85]</w:t>
            </w:r>
            <w:r w:rsidR="00DB42DE">
              <w:rPr>
                <w:sz w:val="12"/>
                <w:szCs w:val="12"/>
              </w:rPr>
              <w:fldChar w:fldCharType="end"/>
            </w:r>
          </w:p>
        </w:tc>
        <w:tc>
          <w:tcPr>
            <w:tcW w:w="714" w:type="dxa"/>
            <w:noWrap/>
            <w:hideMark/>
          </w:tcPr>
          <w:p w14:paraId="37E08AFF" w14:textId="77777777" w:rsidR="007E5D95" w:rsidRPr="009D2F89" w:rsidRDefault="007E5D95" w:rsidP="009D2F89">
            <w:pPr>
              <w:rPr>
                <w:sz w:val="12"/>
                <w:szCs w:val="12"/>
              </w:rPr>
            </w:pPr>
            <w:r w:rsidRPr="009D2F89">
              <w:rPr>
                <w:sz w:val="12"/>
                <w:szCs w:val="12"/>
              </w:rPr>
              <w:t>UK</w:t>
            </w:r>
          </w:p>
        </w:tc>
        <w:tc>
          <w:tcPr>
            <w:tcW w:w="1294" w:type="dxa"/>
            <w:noWrap/>
            <w:hideMark/>
          </w:tcPr>
          <w:p w14:paraId="3C41333A" w14:textId="77777777" w:rsidR="007E5D95" w:rsidRPr="009D2F89" w:rsidRDefault="007E5D95" w:rsidP="009D2F89">
            <w:pPr>
              <w:rPr>
                <w:sz w:val="12"/>
                <w:szCs w:val="12"/>
              </w:rPr>
            </w:pPr>
            <w:r w:rsidRPr="009D2F89">
              <w:rPr>
                <w:sz w:val="12"/>
                <w:szCs w:val="12"/>
              </w:rPr>
              <w:t>Valuing child and adolescent health: a qualitative study on different perspectives and priorities taken by the adult general public</w:t>
            </w:r>
          </w:p>
        </w:tc>
        <w:tc>
          <w:tcPr>
            <w:tcW w:w="454" w:type="dxa"/>
            <w:noWrap/>
            <w:hideMark/>
          </w:tcPr>
          <w:p w14:paraId="2C5702B3" w14:textId="77777777" w:rsidR="007E5D95" w:rsidRPr="009D2F89" w:rsidRDefault="007E5D95" w:rsidP="009D2F89">
            <w:pPr>
              <w:rPr>
                <w:sz w:val="12"/>
                <w:szCs w:val="12"/>
              </w:rPr>
            </w:pPr>
            <w:r w:rsidRPr="009D2F89">
              <w:rPr>
                <w:sz w:val="12"/>
                <w:szCs w:val="12"/>
              </w:rPr>
              <w:t>30</w:t>
            </w:r>
          </w:p>
        </w:tc>
        <w:tc>
          <w:tcPr>
            <w:tcW w:w="737" w:type="dxa"/>
            <w:noWrap/>
            <w:hideMark/>
          </w:tcPr>
          <w:p w14:paraId="210F6392" w14:textId="77777777" w:rsidR="007E5D95" w:rsidRPr="009D2F89" w:rsidRDefault="007E5D95" w:rsidP="009D2F89">
            <w:pPr>
              <w:rPr>
                <w:sz w:val="12"/>
                <w:szCs w:val="12"/>
              </w:rPr>
            </w:pPr>
            <w:r w:rsidRPr="009D2F89">
              <w:rPr>
                <w:sz w:val="12"/>
                <w:szCs w:val="12"/>
              </w:rPr>
              <w:t>44.4 [18-69]</w:t>
            </w:r>
          </w:p>
        </w:tc>
        <w:tc>
          <w:tcPr>
            <w:tcW w:w="510" w:type="dxa"/>
            <w:noWrap/>
            <w:hideMark/>
          </w:tcPr>
          <w:p w14:paraId="666BAA02" w14:textId="77777777" w:rsidR="007E5D95" w:rsidRPr="009D2F89" w:rsidRDefault="007E5D95" w:rsidP="009D2F89">
            <w:pPr>
              <w:rPr>
                <w:sz w:val="12"/>
                <w:szCs w:val="12"/>
              </w:rPr>
            </w:pPr>
            <w:r w:rsidRPr="009D2F89">
              <w:rPr>
                <w:sz w:val="12"/>
                <w:szCs w:val="12"/>
              </w:rPr>
              <w:t>16</w:t>
            </w:r>
          </w:p>
        </w:tc>
        <w:tc>
          <w:tcPr>
            <w:tcW w:w="704" w:type="dxa"/>
            <w:noWrap/>
            <w:hideMark/>
          </w:tcPr>
          <w:p w14:paraId="4B6603FD" w14:textId="77777777" w:rsidR="007E5D95" w:rsidRPr="009D2F89" w:rsidRDefault="007E5D95" w:rsidP="009D2F89">
            <w:pPr>
              <w:rPr>
                <w:sz w:val="12"/>
                <w:szCs w:val="12"/>
              </w:rPr>
            </w:pPr>
            <w:r w:rsidRPr="009D2F89">
              <w:rPr>
                <w:sz w:val="12"/>
                <w:szCs w:val="12"/>
              </w:rPr>
              <w:t>-</w:t>
            </w:r>
          </w:p>
        </w:tc>
        <w:tc>
          <w:tcPr>
            <w:tcW w:w="630" w:type="dxa"/>
            <w:noWrap/>
            <w:hideMark/>
          </w:tcPr>
          <w:p w14:paraId="23B3E504" w14:textId="77777777" w:rsidR="007E5D95" w:rsidRPr="009D2F89" w:rsidRDefault="007E5D95" w:rsidP="009D2F89">
            <w:pPr>
              <w:rPr>
                <w:sz w:val="12"/>
                <w:szCs w:val="12"/>
              </w:rPr>
            </w:pPr>
            <w:r w:rsidRPr="009D2F89">
              <w:rPr>
                <w:sz w:val="12"/>
                <w:szCs w:val="12"/>
              </w:rPr>
              <w:t>-</w:t>
            </w:r>
          </w:p>
        </w:tc>
        <w:tc>
          <w:tcPr>
            <w:tcW w:w="775" w:type="dxa"/>
            <w:noWrap/>
            <w:hideMark/>
          </w:tcPr>
          <w:p w14:paraId="476597B4" w14:textId="77777777" w:rsidR="007E5D95" w:rsidRPr="009D2F89" w:rsidRDefault="007E5D95" w:rsidP="009D2F89">
            <w:pPr>
              <w:rPr>
                <w:sz w:val="12"/>
                <w:szCs w:val="12"/>
              </w:rPr>
            </w:pPr>
            <w:r w:rsidRPr="009D2F89">
              <w:rPr>
                <w:sz w:val="12"/>
                <w:szCs w:val="12"/>
              </w:rPr>
              <w:t>-</w:t>
            </w:r>
          </w:p>
        </w:tc>
        <w:tc>
          <w:tcPr>
            <w:tcW w:w="567" w:type="dxa"/>
            <w:noWrap/>
            <w:hideMark/>
          </w:tcPr>
          <w:p w14:paraId="1F79B8A6" w14:textId="77777777" w:rsidR="007E5D95" w:rsidRPr="009D2F89" w:rsidRDefault="007E5D95" w:rsidP="009D2F89">
            <w:pPr>
              <w:rPr>
                <w:sz w:val="12"/>
                <w:szCs w:val="12"/>
              </w:rPr>
            </w:pPr>
            <w:r w:rsidRPr="009D2F89">
              <w:rPr>
                <w:sz w:val="12"/>
                <w:szCs w:val="12"/>
              </w:rPr>
              <w:t>-</w:t>
            </w:r>
          </w:p>
        </w:tc>
        <w:tc>
          <w:tcPr>
            <w:tcW w:w="555" w:type="dxa"/>
            <w:noWrap/>
            <w:hideMark/>
          </w:tcPr>
          <w:p w14:paraId="1BAD6D22" w14:textId="77777777" w:rsidR="007E5D95" w:rsidRPr="009D2F89" w:rsidRDefault="007E5D95" w:rsidP="009D2F89">
            <w:pPr>
              <w:rPr>
                <w:sz w:val="12"/>
                <w:szCs w:val="12"/>
              </w:rPr>
            </w:pPr>
            <w:r w:rsidRPr="009D2F89">
              <w:rPr>
                <w:sz w:val="12"/>
                <w:szCs w:val="12"/>
              </w:rPr>
              <w:t>30</w:t>
            </w:r>
          </w:p>
        </w:tc>
        <w:tc>
          <w:tcPr>
            <w:tcW w:w="1113" w:type="dxa"/>
            <w:noWrap/>
            <w:hideMark/>
          </w:tcPr>
          <w:p w14:paraId="67406700" w14:textId="77777777" w:rsidR="007E5D95" w:rsidRPr="009D2F89" w:rsidRDefault="007E5D95" w:rsidP="009D2F89">
            <w:pPr>
              <w:rPr>
                <w:sz w:val="12"/>
                <w:szCs w:val="12"/>
              </w:rPr>
            </w:pPr>
            <w:r w:rsidRPr="009D2F89">
              <w:rPr>
                <w:sz w:val="12"/>
                <w:szCs w:val="12"/>
              </w:rPr>
              <w:t>Qualitative study</w:t>
            </w:r>
          </w:p>
        </w:tc>
        <w:tc>
          <w:tcPr>
            <w:tcW w:w="1012" w:type="dxa"/>
            <w:noWrap/>
            <w:hideMark/>
          </w:tcPr>
          <w:p w14:paraId="2CBC46F0" w14:textId="77777777" w:rsidR="007E5D95" w:rsidRPr="009D2F89" w:rsidRDefault="007E5D95" w:rsidP="009D2F89">
            <w:pPr>
              <w:rPr>
                <w:sz w:val="12"/>
                <w:szCs w:val="12"/>
              </w:rPr>
            </w:pPr>
            <w:r w:rsidRPr="009D2F89">
              <w:rPr>
                <w:sz w:val="12"/>
                <w:szCs w:val="12"/>
              </w:rPr>
              <w:t>Focus groups (n=6)</w:t>
            </w:r>
          </w:p>
        </w:tc>
        <w:tc>
          <w:tcPr>
            <w:tcW w:w="737" w:type="dxa"/>
            <w:noWrap/>
            <w:hideMark/>
          </w:tcPr>
          <w:p w14:paraId="4DFA3A28" w14:textId="77777777" w:rsidR="007E5D95" w:rsidRPr="009D2F89" w:rsidRDefault="007E5D95" w:rsidP="009D2F89">
            <w:pPr>
              <w:rPr>
                <w:sz w:val="12"/>
                <w:szCs w:val="12"/>
              </w:rPr>
            </w:pPr>
            <w:r w:rsidRPr="009D2F89">
              <w:rPr>
                <w:sz w:val="12"/>
                <w:szCs w:val="12"/>
              </w:rPr>
              <w:t>Framework analysis</w:t>
            </w:r>
          </w:p>
        </w:tc>
        <w:tc>
          <w:tcPr>
            <w:tcW w:w="1644" w:type="dxa"/>
            <w:noWrap/>
            <w:hideMark/>
          </w:tcPr>
          <w:p w14:paraId="1395E9A0" w14:textId="77777777" w:rsidR="007E5D95" w:rsidRPr="009D2F89" w:rsidRDefault="007E5D95" w:rsidP="009D2F89">
            <w:pPr>
              <w:rPr>
                <w:sz w:val="12"/>
                <w:szCs w:val="12"/>
              </w:rPr>
            </w:pPr>
            <w:r w:rsidRPr="009D2F89">
              <w:rPr>
                <w:sz w:val="12"/>
                <w:szCs w:val="12"/>
              </w:rPr>
              <w:t>Adults' valuation of child and adolescent health states</w:t>
            </w:r>
          </w:p>
        </w:tc>
      </w:tr>
      <w:tr w:rsidR="009D2F89" w:rsidRPr="009D2F89" w14:paraId="7F2314CC" w14:textId="77777777" w:rsidTr="009D2F89">
        <w:trPr>
          <w:trHeight w:val="280"/>
        </w:trPr>
        <w:tc>
          <w:tcPr>
            <w:tcW w:w="881" w:type="dxa"/>
            <w:noWrap/>
            <w:hideMark/>
          </w:tcPr>
          <w:p w14:paraId="4DB2918E" w14:textId="63C233A6" w:rsidR="007E5D95" w:rsidRPr="009D2F89" w:rsidRDefault="007E5D95" w:rsidP="009D2F89">
            <w:pPr>
              <w:rPr>
                <w:sz w:val="12"/>
                <w:szCs w:val="12"/>
              </w:rPr>
            </w:pPr>
            <w:r w:rsidRPr="009D2F89">
              <w:rPr>
                <w:sz w:val="12"/>
                <w:szCs w:val="12"/>
              </w:rPr>
              <w:t>Leider 2014</w:t>
            </w:r>
            <w:r w:rsidR="00DB42DE">
              <w:rPr>
                <w:sz w:val="12"/>
                <w:szCs w:val="12"/>
              </w:rPr>
              <w:t xml:space="preserve"> </w:t>
            </w:r>
            <w:r w:rsidR="00DB42DE">
              <w:rPr>
                <w:sz w:val="12"/>
                <w:szCs w:val="12"/>
              </w:rPr>
              <w:fldChar w:fldCharType="begin"/>
            </w:r>
            <w:r w:rsidR="000E080F">
              <w:rPr>
                <w:sz w:val="12"/>
                <w:szCs w:val="12"/>
              </w:rPr>
              <w:instrText xml:space="preserve"> ADDIN EN.CITE &lt;EndNote&gt;&lt;Cite&gt;&lt;Author&gt;Leider&lt;/Author&gt;&lt;Year&gt;2014&lt;/Year&gt;&lt;RecNum&gt;121&lt;/RecNum&gt;&lt;DisplayText&gt;[86]&lt;/DisplayText&gt;&lt;record&gt;&lt;rec-number&gt;121&lt;/rec-number&gt;&lt;foreign-keys&gt;&lt;key app="EN" db-id="fwt2rvrw3p0x5wevwaap5axivet5ppwa0ep2" timestamp="1675984450"&gt;121&lt;/key&gt;&lt;/foreign-keys&gt;&lt;ref-type name="Journal Article"&gt;17&lt;/ref-type&gt;&lt;contributors&gt;&lt;authors&gt;&lt;author&gt;Leider, Jonathon P.&lt;/author&gt;&lt;author&gt;Resnick, Beth&lt;/author&gt;&lt;author&gt;Kass, Nancy&lt;/author&gt;&lt;/authors&gt;&lt;/contributors&gt;&lt;titles&gt;&lt;title&gt;Tradeoffs in Resource Allocation at State Health Agencies&lt;/title&gt;&lt;secondary-title&gt;Journal of Public Health Management and Practice&lt;/secondary-title&gt;&lt;/titles&gt;&lt;periodical&gt;&lt;full-title&gt;Journal of Public Health Management and Practice&lt;/full-title&gt;&lt;/periodical&gt;&lt;volume&gt;20&lt;/volume&gt;&lt;number&gt;6&lt;/number&gt;&lt;keywords&gt;&lt;keyword&gt;budget setting&lt;/keyword&gt;&lt;keyword&gt;priority setting&lt;/keyword&gt;&lt;keyword&gt;public health practice&lt;/keyword&gt;&lt;keyword&gt;resource allocation&lt;/keyword&gt;&lt;keyword&gt;setting budgets and priorities&lt;/keyword&gt;&lt;keyword&gt;state health agencies&lt;/keyword&gt;&lt;keyword&gt;tradeoffs&lt;/keyword&gt;&lt;/keywords&gt;&lt;dates&gt;&lt;year&gt;2014&lt;/year&gt;&lt;/dates&gt;&lt;isbn&gt;1078-4659&lt;/isbn&gt;&lt;urls&gt;&lt;related-urls&gt;&lt;url&gt;https://journals.lww.com/jphmp/Fulltext/2014/11000/Tradeoffs_in_Resource_Allocation_at_State_Health.2.aspx&lt;/url&gt;&lt;/related-urls&gt;&lt;/urls&gt;&lt;/record&gt;&lt;/Cite&gt;&lt;/EndNote&gt;</w:instrText>
            </w:r>
            <w:r w:rsidR="00DB42DE">
              <w:rPr>
                <w:sz w:val="12"/>
                <w:szCs w:val="12"/>
              </w:rPr>
              <w:fldChar w:fldCharType="separate"/>
            </w:r>
            <w:r w:rsidR="000E080F">
              <w:rPr>
                <w:noProof/>
                <w:sz w:val="12"/>
                <w:szCs w:val="12"/>
              </w:rPr>
              <w:t>[86]</w:t>
            </w:r>
            <w:r w:rsidR="00DB42DE">
              <w:rPr>
                <w:sz w:val="12"/>
                <w:szCs w:val="12"/>
              </w:rPr>
              <w:fldChar w:fldCharType="end"/>
            </w:r>
          </w:p>
        </w:tc>
        <w:tc>
          <w:tcPr>
            <w:tcW w:w="714" w:type="dxa"/>
            <w:noWrap/>
            <w:hideMark/>
          </w:tcPr>
          <w:p w14:paraId="5686E580" w14:textId="77777777" w:rsidR="007E5D95" w:rsidRPr="009D2F89" w:rsidRDefault="007E5D95" w:rsidP="009D2F89">
            <w:pPr>
              <w:rPr>
                <w:sz w:val="12"/>
                <w:szCs w:val="12"/>
              </w:rPr>
            </w:pPr>
            <w:r w:rsidRPr="009D2F89">
              <w:rPr>
                <w:sz w:val="12"/>
                <w:szCs w:val="12"/>
              </w:rPr>
              <w:t>US</w:t>
            </w:r>
          </w:p>
        </w:tc>
        <w:tc>
          <w:tcPr>
            <w:tcW w:w="1294" w:type="dxa"/>
            <w:noWrap/>
            <w:hideMark/>
          </w:tcPr>
          <w:p w14:paraId="101F5571" w14:textId="77777777" w:rsidR="007E5D95" w:rsidRPr="009D2F89" w:rsidRDefault="007E5D95" w:rsidP="009D2F89">
            <w:pPr>
              <w:rPr>
                <w:sz w:val="12"/>
                <w:szCs w:val="12"/>
              </w:rPr>
            </w:pPr>
            <w:r w:rsidRPr="009D2F89">
              <w:rPr>
                <w:sz w:val="12"/>
                <w:szCs w:val="12"/>
              </w:rPr>
              <w:t>Tradeoffs in resource allocation at state health agencies</w:t>
            </w:r>
          </w:p>
        </w:tc>
        <w:tc>
          <w:tcPr>
            <w:tcW w:w="454" w:type="dxa"/>
            <w:noWrap/>
            <w:hideMark/>
          </w:tcPr>
          <w:p w14:paraId="1D1D7FC8" w14:textId="77777777" w:rsidR="007E5D95" w:rsidRPr="009D2F89" w:rsidRDefault="007E5D95" w:rsidP="009D2F89">
            <w:pPr>
              <w:rPr>
                <w:sz w:val="12"/>
                <w:szCs w:val="12"/>
              </w:rPr>
            </w:pPr>
            <w:r w:rsidRPr="009D2F89">
              <w:rPr>
                <w:sz w:val="12"/>
                <w:szCs w:val="12"/>
              </w:rPr>
              <w:t>-</w:t>
            </w:r>
          </w:p>
        </w:tc>
        <w:tc>
          <w:tcPr>
            <w:tcW w:w="737" w:type="dxa"/>
            <w:noWrap/>
            <w:hideMark/>
          </w:tcPr>
          <w:p w14:paraId="0FBBEA2F" w14:textId="77777777" w:rsidR="007E5D95" w:rsidRPr="009D2F89" w:rsidRDefault="007E5D95" w:rsidP="009D2F89">
            <w:pPr>
              <w:rPr>
                <w:sz w:val="12"/>
                <w:szCs w:val="12"/>
              </w:rPr>
            </w:pPr>
            <w:r w:rsidRPr="009D2F89">
              <w:rPr>
                <w:sz w:val="12"/>
                <w:szCs w:val="12"/>
              </w:rPr>
              <w:t>-</w:t>
            </w:r>
          </w:p>
        </w:tc>
        <w:tc>
          <w:tcPr>
            <w:tcW w:w="510" w:type="dxa"/>
            <w:noWrap/>
            <w:hideMark/>
          </w:tcPr>
          <w:p w14:paraId="3713CE56" w14:textId="77777777" w:rsidR="007E5D95" w:rsidRPr="009D2F89" w:rsidRDefault="007E5D95" w:rsidP="009D2F89">
            <w:pPr>
              <w:rPr>
                <w:sz w:val="12"/>
                <w:szCs w:val="12"/>
              </w:rPr>
            </w:pPr>
            <w:r w:rsidRPr="009D2F89">
              <w:rPr>
                <w:sz w:val="12"/>
                <w:szCs w:val="12"/>
              </w:rPr>
              <w:t>-</w:t>
            </w:r>
          </w:p>
        </w:tc>
        <w:tc>
          <w:tcPr>
            <w:tcW w:w="704" w:type="dxa"/>
            <w:noWrap/>
            <w:hideMark/>
          </w:tcPr>
          <w:p w14:paraId="0DDF9B1A" w14:textId="77777777" w:rsidR="007E5D95" w:rsidRPr="009D2F89" w:rsidRDefault="007E5D95" w:rsidP="009D2F89">
            <w:pPr>
              <w:rPr>
                <w:sz w:val="12"/>
                <w:szCs w:val="12"/>
              </w:rPr>
            </w:pPr>
            <w:r w:rsidRPr="009D2F89">
              <w:rPr>
                <w:sz w:val="12"/>
                <w:szCs w:val="12"/>
              </w:rPr>
              <w:t>45</w:t>
            </w:r>
          </w:p>
        </w:tc>
        <w:tc>
          <w:tcPr>
            <w:tcW w:w="630" w:type="dxa"/>
            <w:noWrap/>
            <w:hideMark/>
          </w:tcPr>
          <w:p w14:paraId="564DF076" w14:textId="77777777" w:rsidR="007E5D95" w:rsidRPr="009D2F89" w:rsidRDefault="007E5D95" w:rsidP="009D2F89">
            <w:pPr>
              <w:rPr>
                <w:sz w:val="12"/>
                <w:szCs w:val="12"/>
              </w:rPr>
            </w:pPr>
            <w:r w:rsidRPr="009D2F89">
              <w:rPr>
                <w:sz w:val="12"/>
                <w:szCs w:val="12"/>
              </w:rPr>
              <w:t>-</w:t>
            </w:r>
          </w:p>
        </w:tc>
        <w:tc>
          <w:tcPr>
            <w:tcW w:w="775" w:type="dxa"/>
            <w:noWrap/>
            <w:hideMark/>
          </w:tcPr>
          <w:p w14:paraId="070ECBAB" w14:textId="77777777" w:rsidR="007E5D95" w:rsidRPr="009D2F89" w:rsidRDefault="007E5D95" w:rsidP="009D2F89">
            <w:pPr>
              <w:rPr>
                <w:sz w:val="12"/>
                <w:szCs w:val="12"/>
              </w:rPr>
            </w:pPr>
            <w:r w:rsidRPr="009D2F89">
              <w:rPr>
                <w:sz w:val="12"/>
                <w:szCs w:val="12"/>
              </w:rPr>
              <w:t>-</w:t>
            </w:r>
          </w:p>
        </w:tc>
        <w:tc>
          <w:tcPr>
            <w:tcW w:w="567" w:type="dxa"/>
            <w:noWrap/>
            <w:hideMark/>
          </w:tcPr>
          <w:p w14:paraId="5DA808B4" w14:textId="77777777" w:rsidR="007E5D95" w:rsidRPr="009D2F89" w:rsidRDefault="007E5D95" w:rsidP="009D2F89">
            <w:pPr>
              <w:rPr>
                <w:sz w:val="12"/>
                <w:szCs w:val="12"/>
              </w:rPr>
            </w:pPr>
            <w:r w:rsidRPr="009D2F89">
              <w:rPr>
                <w:sz w:val="12"/>
                <w:szCs w:val="12"/>
              </w:rPr>
              <w:t>-</w:t>
            </w:r>
          </w:p>
        </w:tc>
        <w:tc>
          <w:tcPr>
            <w:tcW w:w="555" w:type="dxa"/>
            <w:noWrap/>
            <w:hideMark/>
          </w:tcPr>
          <w:p w14:paraId="1262DA54" w14:textId="77777777" w:rsidR="007E5D95" w:rsidRPr="009D2F89" w:rsidRDefault="007E5D95" w:rsidP="009D2F89">
            <w:pPr>
              <w:rPr>
                <w:sz w:val="12"/>
                <w:szCs w:val="12"/>
              </w:rPr>
            </w:pPr>
            <w:r w:rsidRPr="009D2F89">
              <w:rPr>
                <w:sz w:val="12"/>
                <w:szCs w:val="12"/>
              </w:rPr>
              <w:t>45</w:t>
            </w:r>
          </w:p>
        </w:tc>
        <w:tc>
          <w:tcPr>
            <w:tcW w:w="1113" w:type="dxa"/>
            <w:noWrap/>
            <w:hideMark/>
          </w:tcPr>
          <w:p w14:paraId="755E826F" w14:textId="77777777" w:rsidR="007E5D95" w:rsidRPr="009D2F89" w:rsidRDefault="007E5D95" w:rsidP="009D2F89">
            <w:pPr>
              <w:rPr>
                <w:sz w:val="12"/>
                <w:szCs w:val="12"/>
              </w:rPr>
            </w:pPr>
            <w:r w:rsidRPr="009D2F89">
              <w:rPr>
                <w:sz w:val="12"/>
                <w:szCs w:val="12"/>
              </w:rPr>
              <w:t>Mixed methods (interviews followed by a national quantitative survey)</w:t>
            </w:r>
          </w:p>
        </w:tc>
        <w:tc>
          <w:tcPr>
            <w:tcW w:w="1012" w:type="dxa"/>
            <w:noWrap/>
            <w:hideMark/>
          </w:tcPr>
          <w:p w14:paraId="45BEC5D3" w14:textId="77777777" w:rsidR="007E5D95" w:rsidRPr="009D2F89" w:rsidRDefault="007E5D95" w:rsidP="009D2F89">
            <w:pPr>
              <w:rPr>
                <w:sz w:val="12"/>
                <w:szCs w:val="12"/>
              </w:rPr>
            </w:pPr>
            <w:r w:rsidRPr="009D2F89">
              <w:rPr>
                <w:sz w:val="12"/>
                <w:szCs w:val="12"/>
              </w:rPr>
              <w:t>Semi-structured interview</w:t>
            </w:r>
          </w:p>
        </w:tc>
        <w:tc>
          <w:tcPr>
            <w:tcW w:w="737" w:type="dxa"/>
            <w:noWrap/>
            <w:hideMark/>
          </w:tcPr>
          <w:p w14:paraId="42B7FFE7" w14:textId="77777777" w:rsidR="007E5D95" w:rsidRPr="009D2F89" w:rsidRDefault="007E5D95" w:rsidP="009D2F89">
            <w:pPr>
              <w:rPr>
                <w:sz w:val="12"/>
                <w:szCs w:val="12"/>
              </w:rPr>
            </w:pPr>
            <w:r w:rsidRPr="009D2F89">
              <w:rPr>
                <w:sz w:val="12"/>
                <w:szCs w:val="12"/>
              </w:rPr>
              <w:t>Data were coded and classified into conceptually distinct tradeoffs using nVivo 9</w:t>
            </w:r>
          </w:p>
        </w:tc>
        <w:tc>
          <w:tcPr>
            <w:tcW w:w="1644" w:type="dxa"/>
            <w:noWrap/>
            <w:hideMark/>
          </w:tcPr>
          <w:p w14:paraId="27E10900" w14:textId="77777777" w:rsidR="007E5D95" w:rsidRPr="009D2F89" w:rsidRDefault="007E5D95" w:rsidP="009D2F89">
            <w:pPr>
              <w:rPr>
                <w:sz w:val="12"/>
                <w:szCs w:val="12"/>
              </w:rPr>
            </w:pPr>
            <w:r w:rsidRPr="009D2F89">
              <w:rPr>
                <w:sz w:val="12"/>
                <w:szCs w:val="12"/>
              </w:rPr>
              <w:t>This project was undertaken to provide more insight into tradeoffs within state health agencies with regard to what types of tradeoffs exist and how often they occur.</w:t>
            </w:r>
          </w:p>
        </w:tc>
      </w:tr>
      <w:tr w:rsidR="00D85712" w:rsidRPr="009D2F89" w14:paraId="0D897074" w14:textId="77777777" w:rsidTr="009D2F89">
        <w:trPr>
          <w:trHeight w:val="280"/>
        </w:trPr>
        <w:tc>
          <w:tcPr>
            <w:tcW w:w="881" w:type="dxa"/>
            <w:noWrap/>
          </w:tcPr>
          <w:p w14:paraId="0224C4A5" w14:textId="77777777" w:rsidR="00D85712" w:rsidRDefault="00D85712" w:rsidP="009D2F89">
            <w:pPr>
              <w:rPr>
                <w:sz w:val="12"/>
                <w:szCs w:val="12"/>
              </w:rPr>
            </w:pPr>
            <w:r>
              <w:rPr>
                <w:sz w:val="12"/>
                <w:szCs w:val="12"/>
              </w:rPr>
              <w:t>Gauvreau 2022</w:t>
            </w:r>
          </w:p>
          <w:p w14:paraId="6C863F26" w14:textId="21A6B174" w:rsidR="00D85712" w:rsidRPr="009D2F89" w:rsidRDefault="008F29C6" w:rsidP="009D2F89">
            <w:pPr>
              <w:rPr>
                <w:sz w:val="12"/>
                <w:szCs w:val="12"/>
              </w:rPr>
            </w:pPr>
            <w:r>
              <w:rPr>
                <w:sz w:val="12"/>
                <w:szCs w:val="12"/>
              </w:rPr>
              <w:fldChar w:fldCharType="begin">
                <w:fldData xml:space="preserve">PEVuZE5vdGU+PENpdGU+PEF1dGhvcj5HYXV2cmVhdTwvQXV0aG9yPjxZZWFyPjIwMjM8L1llYXI+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==
</w:fldData>
              </w:fldChar>
            </w:r>
            <w:r w:rsidR="000E080F">
              <w:rPr>
                <w:sz w:val="12"/>
                <w:szCs w:val="12"/>
              </w:rPr>
              <w:instrText xml:space="preserve"> ADDIN EN.CITE </w:instrText>
            </w:r>
            <w:r w:rsidR="000E080F">
              <w:rPr>
                <w:sz w:val="12"/>
                <w:szCs w:val="12"/>
              </w:rPr>
              <w:fldChar w:fldCharType="begin">
                <w:fldData xml:space="preserve">PEVuZE5vdGU+PENpdGU+PEF1dGhvcj5HYXV2cmVhdTwvQXV0aG9yPjxZZWFyPjIwMjM8L1llYXI+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==
</w:fldData>
              </w:fldChar>
            </w:r>
            <w:r w:rsidR="000E080F">
              <w:rPr>
                <w:sz w:val="12"/>
                <w:szCs w:val="12"/>
              </w:rPr>
              <w:instrText xml:space="preserve"> ADDIN EN.CITE.DATA </w:instrText>
            </w:r>
            <w:r w:rsidR="000E080F">
              <w:rPr>
                <w:sz w:val="12"/>
                <w:szCs w:val="12"/>
              </w:rPr>
            </w:r>
            <w:r w:rsidR="000E080F">
              <w:rPr>
                <w:sz w:val="12"/>
                <w:szCs w:val="12"/>
              </w:rPr>
              <w:fldChar w:fldCharType="end"/>
            </w:r>
            <w:r>
              <w:rPr>
                <w:sz w:val="12"/>
                <w:szCs w:val="12"/>
              </w:rPr>
            </w:r>
            <w:r>
              <w:rPr>
                <w:sz w:val="12"/>
                <w:szCs w:val="12"/>
              </w:rPr>
              <w:fldChar w:fldCharType="separate"/>
            </w:r>
            <w:r w:rsidR="000E080F">
              <w:rPr>
                <w:noProof/>
                <w:sz w:val="12"/>
                <w:szCs w:val="12"/>
              </w:rPr>
              <w:t>[87]</w:t>
            </w:r>
            <w:r>
              <w:rPr>
                <w:sz w:val="12"/>
                <w:szCs w:val="12"/>
              </w:rPr>
              <w:fldChar w:fldCharType="end"/>
            </w:r>
          </w:p>
        </w:tc>
        <w:tc>
          <w:tcPr>
            <w:tcW w:w="714" w:type="dxa"/>
            <w:noWrap/>
          </w:tcPr>
          <w:p w14:paraId="75318B1D" w14:textId="6968156D" w:rsidR="00D85712" w:rsidRPr="009D2F89" w:rsidRDefault="00D85712" w:rsidP="009D2F89">
            <w:pPr>
              <w:rPr>
                <w:sz w:val="12"/>
                <w:szCs w:val="12"/>
              </w:rPr>
            </w:pPr>
            <w:r>
              <w:rPr>
                <w:sz w:val="12"/>
                <w:szCs w:val="12"/>
              </w:rPr>
              <w:t>Canada</w:t>
            </w:r>
          </w:p>
        </w:tc>
        <w:tc>
          <w:tcPr>
            <w:tcW w:w="1294" w:type="dxa"/>
            <w:noWrap/>
          </w:tcPr>
          <w:p w14:paraId="0EAE4503" w14:textId="77777777" w:rsidR="00D85712" w:rsidRPr="00D85712" w:rsidRDefault="00D85712" w:rsidP="00D85712">
            <w:pPr>
              <w:rPr>
                <w:sz w:val="12"/>
                <w:szCs w:val="12"/>
              </w:rPr>
            </w:pPr>
            <w:r w:rsidRPr="00D85712">
              <w:rPr>
                <w:sz w:val="12"/>
                <w:szCs w:val="12"/>
              </w:rPr>
              <w:t>Access to novel drugs and therapeutics for children and youth:</w:t>
            </w:r>
          </w:p>
          <w:p w14:paraId="08B2D08C" w14:textId="4E9A3385" w:rsidR="00D85712" w:rsidRPr="009D2F89" w:rsidRDefault="00D85712" w:rsidP="00D85712">
            <w:pPr>
              <w:rPr>
                <w:sz w:val="12"/>
                <w:szCs w:val="12"/>
              </w:rPr>
            </w:pPr>
            <w:r w:rsidRPr="00D85712">
              <w:rPr>
                <w:sz w:val="12"/>
                <w:szCs w:val="12"/>
              </w:rPr>
              <w:t>Eliciting citizens' values to inform public funding decisions</w:t>
            </w:r>
          </w:p>
        </w:tc>
        <w:tc>
          <w:tcPr>
            <w:tcW w:w="454" w:type="dxa"/>
            <w:noWrap/>
          </w:tcPr>
          <w:p w14:paraId="4EF74BD2" w14:textId="6CF8255C" w:rsidR="00D85712" w:rsidRPr="009D2F89" w:rsidRDefault="00932B09" w:rsidP="009D2F89">
            <w:pPr>
              <w:rPr>
                <w:sz w:val="12"/>
                <w:szCs w:val="12"/>
              </w:rPr>
            </w:pPr>
            <w:r>
              <w:rPr>
                <w:sz w:val="12"/>
                <w:szCs w:val="12"/>
              </w:rPr>
              <w:t>31</w:t>
            </w:r>
          </w:p>
        </w:tc>
        <w:tc>
          <w:tcPr>
            <w:tcW w:w="737" w:type="dxa"/>
            <w:noWrap/>
          </w:tcPr>
          <w:p w14:paraId="0024A3A4" w14:textId="346F9938" w:rsidR="00D85712" w:rsidRPr="009D2F89" w:rsidRDefault="0090710A" w:rsidP="009D2F89">
            <w:pPr>
              <w:rPr>
                <w:sz w:val="12"/>
                <w:szCs w:val="12"/>
              </w:rPr>
            </w:pPr>
            <w:r>
              <w:rPr>
                <w:sz w:val="12"/>
                <w:szCs w:val="12"/>
              </w:rPr>
              <w:t>[22-65+]</w:t>
            </w:r>
          </w:p>
        </w:tc>
        <w:tc>
          <w:tcPr>
            <w:tcW w:w="510" w:type="dxa"/>
            <w:noWrap/>
          </w:tcPr>
          <w:p w14:paraId="18A670B8" w14:textId="073609F1" w:rsidR="00D85712" w:rsidRPr="009D2F89" w:rsidRDefault="00932B09" w:rsidP="009D2F89">
            <w:pPr>
              <w:rPr>
                <w:sz w:val="12"/>
                <w:szCs w:val="12"/>
              </w:rPr>
            </w:pPr>
            <w:r>
              <w:rPr>
                <w:sz w:val="12"/>
                <w:szCs w:val="12"/>
              </w:rPr>
              <w:t>10</w:t>
            </w:r>
          </w:p>
        </w:tc>
        <w:tc>
          <w:tcPr>
            <w:tcW w:w="704" w:type="dxa"/>
            <w:noWrap/>
          </w:tcPr>
          <w:p w14:paraId="443F07C8" w14:textId="022C41D6" w:rsidR="00D85712" w:rsidRPr="009D2F89" w:rsidRDefault="00932B09" w:rsidP="009D2F89">
            <w:pPr>
              <w:rPr>
                <w:sz w:val="12"/>
                <w:szCs w:val="12"/>
              </w:rPr>
            </w:pPr>
            <w:r>
              <w:rPr>
                <w:sz w:val="12"/>
                <w:szCs w:val="12"/>
              </w:rPr>
              <w:t>-</w:t>
            </w:r>
          </w:p>
        </w:tc>
        <w:tc>
          <w:tcPr>
            <w:tcW w:w="630" w:type="dxa"/>
            <w:noWrap/>
          </w:tcPr>
          <w:p w14:paraId="411A49B2" w14:textId="76E66510" w:rsidR="00D85712" w:rsidRPr="009D2F89" w:rsidRDefault="00932B09" w:rsidP="009D2F89">
            <w:pPr>
              <w:rPr>
                <w:sz w:val="12"/>
                <w:szCs w:val="12"/>
              </w:rPr>
            </w:pPr>
            <w:r>
              <w:rPr>
                <w:sz w:val="12"/>
                <w:szCs w:val="12"/>
              </w:rPr>
              <w:t>-</w:t>
            </w:r>
          </w:p>
        </w:tc>
        <w:tc>
          <w:tcPr>
            <w:tcW w:w="775" w:type="dxa"/>
            <w:noWrap/>
          </w:tcPr>
          <w:p w14:paraId="288A0D01" w14:textId="7FC00B1A" w:rsidR="00D85712" w:rsidRPr="009D2F89" w:rsidRDefault="00932B09" w:rsidP="009D2F89">
            <w:pPr>
              <w:rPr>
                <w:sz w:val="12"/>
                <w:szCs w:val="12"/>
              </w:rPr>
            </w:pPr>
            <w:r>
              <w:rPr>
                <w:sz w:val="12"/>
                <w:szCs w:val="12"/>
              </w:rPr>
              <w:t>-</w:t>
            </w:r>
          </w:p>
        </w:tc>
        <w:tc>
          <w:tcPr>
            <w:tcW w:w="567" w:type="dxa"/>
            <w:noWrap/>
          </w:tcPr>
          <w:p w14:paraId="5321A2F3" w14:textId="0576D1C5" w:rsidR="00D85712" w:rsidRPr="009D2F89" w:rsidRDefault="00932B09" w:rsidP="009D2F89">
            <w:pPr>
              <w:rPr>
                <w:sz w:val="12"/>
                <w:szCs w:val="12"/>
              </w:rPr>
            </w:pPr>
            <w:r>
              <w:rPr>
                <w:sz w:val="12"/>
                <w:szCs w:val="12"/>
              </w:rPr>
              <w:t>-</w:t>
            </w:r>
          </w:p>
        </w:tc>
        <w:tc>
          <w:tcPr>
            <w:tcW w:w="555" w:type="dxa"/>
            <w:noWrap/>
          </w:tcPr>
          <w:p w14:paraId="4C7517F9" w14:textId="2F8944A2" w:rsidR="00D85712" w:rsidRPr="009D2F89" w:rsidRDefault="00932B09" w:rsidP="009D2F89">
            <w:pPr>
              <w:rPr>
                <w:sz w:val="12"/>
                <w:szCs w:val="12"/>
              </w:rPr>
            </w:pPr>
            <w:r>
              <w:rPr>
                <w:sz w:val="12"/>
                <w:szCs w:val="12"/>
              </w:rPr>
              <w:t>31</w:t>
            </w:r>
          </w:p>
        </w:tc>
        <w:tc>
          <w:tcPr>
            <w:tcW w:w="1113" w:type="dxa"/>
            <w:noWrap/>
          </w:tcPr>
          <w:p w14:paraId="4325812D" w14:textId="5234A37C" w:rsidR="00D85712" w:rsidRPr="009D2F89" w:rsidRDefault="008F29C6" w:rsidP="009D2F89">
            <w:pPr>
              <w:rPr>
                <w:sz w:val="12"/>
                <w:szCs w:val="12"/>
              </w:rPr>
            </w:pPr>
            <w:r>
              <w:rPr>
                <w:sz w:val="12"/>
                <w:szCs w:val="12"/>
              </w:rPr>
              <w:t>Qualitative study</w:t>
            </w:r>
          </w:p>
        </w:tc>
        <w:tc>
          <w:tcPr>
            <w:tcW w:w="1012" w:type="dxa"/>
            <w:noWrap/>
          </w:tcPr>
          <w:p w14:paraId="10D96D66" w14:textId="3D2FE3DF" w:rsidR="00D85712" w:rsidRPr="009D2F89" w:rsidRDefault="008F29C6" w:rsidP="009D2F89">
            <w:pPr>
              <w:rPr>
                <w:sz w:val="12"/>
                <w:szCs w:val="12"/>
              </w:rPr>
            </w:pPr>
            <w:r>
              <w:rPr>
                <w:sz w:val="12"/>
                <w:szCs w:val="12"/>
              </w:rPr>
              <w:t>Citizen panels (virtual)</w:t>
            </w:r>
          </w:p>
        </w:tc>
        <w:tc>
          <w:tcPr>
            <w:tcW w:w="737" w:type="dxa"/>
            <w:noWrap/>
          </w:tcPr>
          <w:p w14:paraId="00469190" w14:textId="0D9A3D60" w:rsidR="00D85712" w:rsidRPr="009D2F89" w:rsidRDefault="00932B09" w:rsidP="009D2F89">
            <w:pPr>
              <w:rPr>
                <w:sz w:val="12"/>
                <w:szCs w:val="12"/>
              </w:rPr>
            </w:pPr>
            <w:r>
              <w:rPr>
                <w:sz w:val="12"/>
                <w:szCs w:val="12"/>
              </w:rPr>
              <w:t>Thematic analysis</w:t>
            </w:r>
          </w:p>
        </w:tc>
        <w:tc>
          <w:tcPr>
            <w:tcW w:w="1644" w:type="dxa"/>
            <w:noWrap/>
          </w:tcPr>
          <w:p w14:paraId="2E4AFAEF" w14:textId="64DAB15F" w:rsidR="00D85712" w:rsidRPr="009D2F89" w:rsidRDefault="0090710A" w:rsidP="009D2F89">
            <w:pPr>
              <w:rPr>
                <w:sz w:val="12"/>
                <w:szCs w:val="12"/>
              </w:rPr>
            </w:pPr>
            <w:r>
              <w:rPr>
                <w:sz w:val="12"/>
                <w:szCs w:val="12"/>
              </w:rPr>
              <w:t>Precision therapies for children and youth informed by societal values.</w:t>
            </w:r>
          </w:p>
        </w:tc>
      </w:tr>
      <w:tr w:rsidR="008F29C6" w:rsidRPr="009D2F89" w14:paraId="3ADC7CFC" w14:textId="77777777" w:rsidTr="009D2F89">
        <w:trPr>
          <w:trHeight w:val="280"/>
        </w:trPr>
        <w:tc>
          <w:tcPr>
            <w:tcW w:w="881" w:type="dxa"/>
            <w:noWrap/>
          </w:tcPr>
          <w:p w14:paraId="516B6660" w14:textId="77777777" w:rsidR="008F29C6" w:rsidRDefault="008F29C6" w:rsidP="009D2F89">
            <w:pPr>
              <w:rPr>
                <w:sz w:val="12"/>
                <w:szCs w:val="12"/>
              </w:rPr>
            </w:pPr>
            <w:r>
              <w:rPr>
                <w:sz w:val="12"/>
                <w:szCs w:val="12"/>
              </w:rPr>
              <w:t>Denburg 2022</w:t>
            </w:r>
          </w:p>
          <w:p w14:paraId="707BCC2F" w14:textId="170C2CAE" w:rsidR="008F29C6" w:rsidRDefault="008F29C6" w:rsidP="009D2F89">
            <w:pPr>
              <w:rPr>
                <w:sz w:val="12"/>
                <w:szCs w:val="12"/>
              </w:rPr>
            </w:pPr>
            <w:r>
              <w:rPr>
                <w:sz w:val="12"/>
                <w:szCs w:val="12"/>
              </w:rPr>
              <w:fldChar w:fldCharType="begin">
                <w:fldData xml:space="preserve">PEVuZE5vdGU+PENpdGU+PEF1dGhvcj5EZW5idXJnPC9BdXRob3I+PFllYXI+MjAyMjwvWWVhcj48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</w:fldData>
              </w:fldChar>
            </w:r>
            <w:r w:rsidR="000E080F">
              <w:rPr>
                <w:sz w:val="12"/>
                <w:szCs w:val="12"/>
              </w:rPr>
              <w:instrText xml:space="preserve"> ADDIN EN.CITE </w:instrText>
            </w:r>
            <w:r w:rsidR="000E080F">
              <w:rPr>
                <w:sz w:val="12"/>
                <w:szCs w:val="12"/>
              </w:rPr>
              <w:fldChar w:fldCharType="begin">
                <w:fldData xml:space="preserve">PEVuZE5vdGU+PENpdGU+PEF1dGhvcj5EZW5idXJnPC9BdXRob3I+PFllYXI+MjAyMjwvWWVhcj48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</w:fldData>
              </w:fldChar>
            </w:r>
            <w:r w:rsidR="000E080F">
              <w:rPr>
                <w:sz w:val="12"/>
                <w:szCs w:val="12"/>
              </w:rPr>
              <w:instrText xml:space="preserve"> ADDIN EN.CITE.DATA </w:instrText>
            </w:r>
            <w:r w:rsidR="000E080F">
              <w:rPr>
                <w:sz w:val="12"/>
                <w:szCs w:val="12"/>
              </w:rPr>
            </w:r>
            <w:r w:rsidR="000E080F">
              <w:rPr>
                <w:sz w:val="12"/>
                <w:szCs w:val="12"/>
              </w:rPr>
              <w:fldChar w:fldCharType="end"/>
            </w:r>
            <w:r>
              <w:rPr>
                <w:sz w:val="12"/>
                <w:szCs w:val="12"/>
              </w:rPr>
            </w:r>
            <w:r>
              <w:rPr>
                <w:sz w:val="12"/>
                <w:szCs w:val="12"/>
              </w:rPr>
              <w:fldChar w:fldCharType="separate"/>
            </w:r>
            <w:r w:rsidR="000E080F">
              <w:rPr>
                <w:noProof/>
                <w:sz w:val="12"/>
                <w:szCs w:val="12"/>
              </w:rPr>
              <w:t>[88]</w:t>
            </w:r>
            <w:r>
              <w:rPr>
                <w:sz w:val="12"/>
                <w:szCs w:val="12"/>
              </w:rPr>
              <w:fldChar w:fldCharType="end"/>
            </w:r>
          </w:p>
        </w:tc>
        <w:tc>
          <w:tcPr>
            <w:tcW w:w="714" w:type="dxa"/>
            <w:noWrap/>
          </w:tcPr>
          <w:p w14:paraId="58552361" w14:textId="3063B668" w:rsidR="008F29C6" w:rsidRDefault="008F29C6" w:rsidP="009D2F89">
            <w:pPr>
              <w:rPr>
                <w:sz w:val="12"/>
                <w:szCs w:val="12"/>
              </w:rPr>
            </w:pPr>
            <w:r>
              <w:rPr>
                <w:sz w:val="12"/>
                <w:szCs w:val="12"/>
              </w:rPr>
              <w:t>Canada</w:t>
            </w:r>
          </w:p>
        </w:tc>
        <w:tc>
          <w:tcPr>
            <w:tcW w:w="1294" w:type="dxa"/>
            <w:noWrap/>
          </w:tcPr>
          <w:p w14:paraId="553B2744" w14:textId="048F82B4" w:rsidR="008F29C6" w:rsidRPr="00D85712" w:rsidRDefault="008F29C6" w:rsidP="00D85712">
            <w:pPr>
              <w:rPr>
                <w:sz w:val="12"/>
                <w:szCs w:val="12"/>
              </w:rPr>
            </w:pPr>
            <w:r w:rsidRPr="008F29C6">
              <w:rPr>
                <w:sz w:val="12"/>
                <w:szCs w:val="12"/>
              </w:rPr>
              <w:t>Ethical and Social Values for Paediatric Health Technology Assessment and Drug Policy</w:t>
            </w:r>
          </w:p>
        </w:tc>
        <w:tc>
          <w:tcPr>
            <w:tcW w:w="454" w:type="dxa"/>
            <w:noWrap/>
          </w:tcPr>
          <w:p w14:paraId="595E2C2D" w14:textId="0C241FA6" w:rsidR="008F29C6" w:rsidRDefault="00695C5F" w:rsidP="009D2F89">
            <w:pPr>
              <w:rPr>
                <w:sz w:val="12"/>
                <w:szCs w:val="12"/>
              </w:rPr>
            </w:pPr>
            <w:r>
              <w:rPr>
                <w:sz w:val="12"/>
                <w:szCs w:val="12"/>
              </w:rPr>
              <w:t>-</w:t>
            </w:r>
          </w:p>
        </w:tc>
        <w:tc>
          <w:tcPr>
            <w:tcW w:w="737" w:type="dxa"/>
            <w:noWrap/>
          </w:tcPr>
          <w:p w14:paraId="0CD19756" w14:textId="60DED5CE" w:rsidR="008F29C6" w:rsidRDefault="00695C5F" w:rsidP="009D2F89">
            <w:pPr>
              <w:rPr>
                <w:sz w:val="12"/>
                <w:szCs w:val="12"/>
              </w:rPr>
            </w:pPr>
            <w:r>
              <w:rPr>
                <w:sz w:val="12"/>
                <w:szCs w:val="12"/>
              </w:rPr>
              <w:t>-</w:t>
            </w:r>
          </w:p>
        </w:tc>
        <w:tc>
          <w:tcPr>
            <w:tcW w:w="510" w:type="dxa"/>
            <w:noWrap/>
          </w:tcPr>
          <w:p w14:paraId="5FA781AD" w14:textId="7DE850C4" w:rsidR="008F29C6" w:rsidRDefault="00695C5F" w:rsidP="009D2F89">
            <w:pPr>
              <w:rPr>
                <w:sz w:val="12"/>
                <w:szCs w:val="12"/>
              </w:rPr>
            </w:pPr>
            <w:r>
              <w:rPr>
                <w:sz w:val="12"/>
                <w:szCs w:val="12"/>
              </w:rPr>
              <w:t>4</w:t>
            </w:r>
          </w:p>
        </w:tc>
        <w:tc>
          <w:tcPr>
            <w:tcW w:w="704" w:type="dxa"/>
            <w:noWrap/>
          </w:tcPr>
          <w:p w14:paraId="3826B5F8" w14:textId="7253052D" w:rsidR="008F29C6" w:rsidRDefault="00695C5F" w:rsidP="009D2F89">
            <w:pPr>
              <w:rPr>
                <w:sz w:val="12"/>
                <w:szCs w:val="12"/>
              </w:rPr>
            </w:pPr>
            <w:r>
              <w:rPr>
                <w:sz w:val="12"/>
                <w:szCs w:val="12"/>
              </w:rPr>
              <w:t>7</w:t>
            </w:r>
          </w:p>
        </w:tc>
        <w:tc>
          <w:tcPr>
            <w:tcW w:w="630" w:type="dxa"/>
            <w:noWrap/>
          </w:tcPr>
          <w:p w14:paraId="401FC90E" w14:textId="5FBD2A02" w:rsidR="008F29C6" w:rsidRDefault="00695C5F" w:rsidP="009D2F89">
            <w:pPr>
              <w:rPr>
                <w:sz w:val="12"/>
                <w:szCs w:val="12"/>
              </w:rPr>
            </w:pPr>
            <w:r>
              <w:rPr>
                <w:sz w:val="12"/>
                <w:szCs w:val="12"/>
              </w:rPr>
              <w:t>-</w:t>
            </w:r>
          </w:p>
        </w:tc>
        <w:tc>
          <w:tcPr>
            <w:tcW w:w="775" w:type="dxa"/>
            <w:noWrap/>
          </w:tcPr>
          <w:p w14:paraId="1E70EF63" w14:textId="18BEFF40" w:rsidR="008F29C6" w:rsidRDefault="00695C5F" w:rsidP="009D2F89">
            <w:pPr>
              <w:rPr>
                <w:sz w:val="12"/>
                <w:szCs w:val="12"/>
              </w:rPr>
            </w:pPr>
            <w:r>
              <w:rPr>
                <w:sz w:val="12"/>
                <w:szCs w:val="12"/>
              </w:rPr>
              <w:t>11</w:t>
            </w:r>
          </w:p>
        </w:tc>
        <w:tc>
          <w:tcPr>
            <w:tcW w:w="567" w:type="dxa"/>
            <w:noWrap/>
          </w:tcPr>
          <w:p w14:paraId="6D9C5F83" w14:textId="77017753" w:rsidR="008F29C6" w:rsidRDefault="00695C5F" w:rsidP="009D2F89">
            <w:pPr>
              <w:rPr>
                <w:sz w:val="12"/>
                <w:szCs w:val="12"/>
              </w:rPr>
            </w:pPr>
            <w:r>
              <w:rPr>
                <w:sz w:val="12"/>
                <w:szCs w:val="12"/>
              </w:rPr>
              <w:t>-</w:t>
            </w:r>
          </w:p>
        </w:tc>
        <w:tc>
          <w:tcPr>
            <w:tcW w:w="555" w:type="dxa"/>
            <w:noWrap/>
          </w:tcPr>
          <w:p w14:paraId="2309076C" w14:textId="2650FDC4" w:rsidR="008F29C6" w:rsidRDefault="00695C5F" w:rsidP="009D2F89">
            <w:pPr>
              <w:rPr>
                <w:sz w:val="12"/>
                <w:szCs w:val="12"/>
              </w:rPr>
            </w:pPr>
            <w:r>
              <w:rPr>
                <w:sz w:val="12"/>
                <w:szCs w:val="12"/>
              </w:rPr>
              <w:t>22</w:t>
            </w:r>
          </w:p>
        </w:tc>
        <w:tc>
          <w:tcPr>
            <w:tcW w:w="1113" w:type="dxa"/>
            <w:noWrap/>
          </w:tcPr>
          <w:p w14:paraId="2C6E8431" w14:textId="2025BA41" w:rsidR="008F29C6" w:rsidRDefault="008F29C6" w:rsidP="009D2F89">
            <w:pPr>
              <w:rPr>
                <w:sz w:val="12"/>
                <w:szCs w:val="12"/>
              </w:rPr>
            </w:pPr>
            <w:r>
              <w:rPr>
                <w:sz w:val="12"/>
                <w:szCs w:val="12"/>
              </w:rPr>
              <w:t>Qualitative study</w:t>
            </w:r>
          </w:p>
        </w:tc>
        <w:tc>
          <w:tcPr>
            <w:tcW w:w="1012" w:type="dxa"/>
            <w:noWrap/>
          </w:tcPr>
          <w:p w14:paraId="26D209FE" w14:textId="6FE39349" w:rsidR="008F29C6" w:rsidRDefault="008F29C6" w:rsidP="009D2F89">
            <w:pPr>
              <w:rPr>
                <w:sz w:val="12"/>
                <w:szCs w:val="12"/>
              </w:rPr>
            </w:pPr>
            <w:r>
              <w:rPr>
                <w:sz w:val="12"/>
                <w:szCs w:val="12"/>
              </w:rPr>
              <w:t>Semi-structured interview</w:t>
            </w:r>
          </w:p>
        </w:tc>
        <w:tc>
          <w:tcPr>
            <w:tcW w:w="737" w:type="dxa"/>
            <w:noWrap/>
          </w:tcPr>
          <w:p w14:paraId="62D625F8" w14:textId="5D64DA82" w:rsidR="008F29C6" w:rsidRDefault="0030772C" w:rsidP="009D2F89">
            <w:pPr>
              <w:rPr>
                <w:sz w:val="12"/>
                <w:szCs w:val="12"/>
              </w:rPr>
            </w:pPr>
            <w:r>
              <w:rPr>
                <w:sz w:val="12"/>
                <w:szCs w:val="12"/>
              </w:rPr>
              <w:t>Constructivist grounded theory.</w:t>
            </w:r>
          </w:p>
        </w:tc>
        <w:tc>
          <w:tcPr>
            <w:tcW w:w="1644" w:type="dxa"/>
            <w:noWrap/>
          </w:tcPr>
          <w:p w14:paraId="4C7B8CFC" w14:textId="53BE77A2" w:rsidR="008F29C6" w:rsidRDefault="008F29C6" w:rsidP="009D2F89">
            <w:pPr>
              <w:rPr>
                <w:sz w:val="12"/>
                <w:szCs w:val="12"/>
              </w:rPr>
            </w:pPr>
            <w:r>
              <w:rPr>
                <w:sz w:val="12"/>
                <w:szCs w:val="12"/>
              </w:rPr>
              <w:t xml:space="preserve">Social values that influence decision-making for public funding of paediatric drugs and health </w:t>
            </w:r>
            <w:r w:rsidR="0030772C">
              <w:rPr>
                <w:sz w:val="12"/>
                <w:szCs w:val="12"/>
              </w:rPr>
              <w:t>technologies</w:t>
            </w:r>
            <w:r>
              <w:rPr>
                <w:sz w:val="12"/>
                <w:szCs w:val="12"/>
              </w:rPr>
              <w:t>.</w:t>
            </w:r>
          </w:p>
        </w:tc>
      </w:tr>
    </w:tbl>
    <w:p w14:paraId="56303A55" w14:textId="133AB336" w:rsidR="00047FB9" w:rsidRDefault="00047FB9" w:rsidP="00091B1A"/>
    <w:p w14:paraId="053CC60A" w14:textId="77777777" w:rsidR="00047FB9" w:rsidRDefault="00047FB9" w:rsidP="00091B1A">
      <w:pPr>
        <w:sectPr w:rsidR="00047FB9" w:rsidSect="00BF6BB8">
          <w:type w:val="continuous"/>
          <w:pgSz w:w="15840" w:h="12240" w:orient="landscape"/>
          <w:pgMar w:top="1440" w:right="1440" w:bottom="1440" w:left="1440" w:header="720" w:footer="720" w:gutter="0"/>
          <w:cols w:space="720"/>
          <w:docGrid w:linePitch="360"/>
        </w:sectPr>
      </w:pPr>
    </w:p>
    <w:p w14:paraId="4DF9DA69" w14:textId="77777777" w:rsidR="00047FB9" w:rsidRDefault="00047FB9" w:rsidP="00091B1A"/>
    <w:p w14:paraId="3854A586" w14:textId="77777777" w:rsidR="000E080F" w:rsidRPr="000E080F" w:rsidRDefault="00BB6A72" w:rsidP="000E080F">
      <w:pPr>
        <w:pStyle w:val="EndNoteBibliography"/>
        <w:spacing w:after="0"/>
      </w:pPr>
      <w:r>
        <w:fldChar w:fldCharType="begin"/>
      </w:r>
      <w:r>
        <w:instrText xml:space="preserve"> ADDIN EN.REFLIST </w:instrText>
      </w:r>
      <w:r>
        <w:fldChar w:fldCharType="separate"/>
      </w:r>
      <w:r w:rsidR="000E080F" w:rsidRPr="000E080F">
        <w:t>1.</w:t>
      </w:r>
      <w:r w:rsidR="000E080F" w:rsidRPr="000E080F">
        <w:tab/>
        <w:t>Johnston RJ, Boyle KJ, Adamowicz W, Bennett J, Brouwer R, Cameron TA, et al. Contemporary Guidance for Stated Preference Studies. Journal of the Association of Environmental and Resource Economists. 2017;4(2):319-405. doi: 10.1086/691697.</w:t>
      </w:r>
    </w:p>
    <w:p w14:paraId="701C56F2" w14:textId="77777777" w:rsidR="000E080F" w:rsidRPr="000E080F" w:rsidRDefault="000E080F" w:rsidP="000E080F">
      <w:pPr>
        <w:pStyle w:val="EndNoteBibliography"/>
        <w:spacing w:after="0"/>
      </w:pPr>
      <w:r w:rsidRPr="000E080F">
        <w:t>2.</w:t>
      </w:r>
      <w:r w:rsidRPr="000E080F">
        <w:tab/>
        <w:t>Reckers-Droog V, van Exel J, Brouwer W. Willingness to Pay for Health-Related Quality of Life Gains in Relation to Disease Severity and the Age of Patients. Value in Health. 2021.</w:t>
      </w:r>
    </w:p>
    <w:p w14:paraId="0DAA8F67" w14:textId="77777777" w:rsidR="000E080F" w:rsidRPr="000E080F" w:rsidRDefault="000E080F" w:rsidP="000E080F">
      <w:pPr>
        <w:pStyle w:val="EndNoteBibliography"/>
        <w:spacing w:after="0"/>
      </w:pPr>
      <w:r w:rsidRPr="000E080F">
        <w:t>3.</w:t>
      </w:r>
      <w:r w:rsidRPr="000E080F">
        <w:tab/>
        <w:t>Nord E. The Person-trade-off Approach to Valuing Health Care Programs. Med Decis Making. 1995;15(3):201-8. doi: 10.1177/0272989x9501500302.</w:t>
      </w:r>
    </w:p>
    <w:p w14:paraId="7AAB6FF2" w14:textId="77777777" w:rsidR="000E080F" w:rsidRPr="000E080F" w:rsidRDefault="000E080F" w:rsidP="000E080F">
      <w:pPr>
        <w:pStyle w:val="EndNoteBibliography"/>
        <w:spacing w:after="0"/>
      </w:pPr>
      <w:r w:rsidRPr="000E080F">
        <w:t>4.</w:t>
      </w:r>
      <w:r w:rsidRPr="000E080F">
        <w:tab/>
        <w:t>Ryan M, Reeves BC, Bate A, Van Teijlingen E. Eliciting public preferences for healthcare: a systematic review of techniques. Health Technology Assessment. 2001;5(5).</w:t>
      </w:r>
    </w:p>
    <w:p w14:paraId="2D510FA4" w14:textId="3760F944" w:rsidR="000E080F" w:rsidRPr="000E080F" w:rsidRDefault="000E080F" w:rsidP="000E080F">
      <w:pPr>
        <w:pStyle w:val="EndNoteBibliography"/>
        <w:spacing w:after="0"/>
      </w:pPr>
      <w:r w:rsidRPr="000E080F">
        <w:t>5.</w:t>
      </w:r>
      <w:r w:rsidRPr="000E080F">
        <w:tab/>
        <w:t xml:space="preserve">Baker R, Bateman I, Donaldson C, Jones-Lee M, Lancsar E, Loomes G, et al. Weighting and valuing quality-adjusted life-years using stated preference methods: Preliminary results from the social value of a QALY project. Health Technology Assessment. 2010;14(27). doi: </w:t>
      </w:r>
      <w:hyperlink r:id="rId9" w:history="1">
        <w:r w:rsidRPr="000E080F">
          <w:rPr>
            <w:rStyle w:val="Hyperlink"/>
          </w:rPr>
          <w:t>http://dx.doi.org/10.3310/hta14270</w:t>
        </w:r>
      </w:hyperlink>
      <w:r w:rsidRPr="000E080F">
        <w:t>.</w:t>
      </w:r>
    </w:p>
    <w:p w14:paraId="240E355F" w14:textId="77777777" w:rsidR="000E080F" w:rsidRPr="000E080F" w:rsidRDefault="000E080F" w:rsidP="000E080F">
      <w:pPr>
        <w:pStyle w:val="EndNoteBibliography"/>
        <w:spacing w:after="0"/>
      </w:pPr>
      <w:r w:rsidRPr="000E080F">
        <w:t>6.</w:t>
      </w:r>
      <w:r w:rsidRPr="000E080F">
        <w:tab/>
        <w:t>Busschbach JJ, Hessing DJ, De Charro FT. The utility of health at different stages in life: a quantitative approach. Social science &amp; medicine. 1993;37(2):153-8.</w:t>
      </w:r>
    </w:p>
    <w:p w14:paraId="79F939CF" w14:textId="36BEBB7B" w:rsidR="000E080F" w:rsidRPr="000E080F" w:rsidRDefault="000E080F" w:rsidP="000E080F">
      <w:pPr>
        <w:pStyle w:val="EndNoteBibliography"/>
        <w:spacing w:after="0"/>
      </w:pPr>
      <w:r w:rsidRPr="000E080F">
        <w:t>7.</w:t>
      </w:r>
      <w:r w:rsidRPr="000E080F">
        <w:tab/>
        <w:t xml:space="preserve">Eisenberg D, Freed GL, Davis MM, Singer D, Prosser LA. Valuing health at different ages: Evidence from a nationally representative survey in the US. Applied Health Economics and Health Policy. 2011;9(3):149-56. doi: </w:t>
      </w:r>
      <w:hyperlink r:id="rId10" w:history="1">
        <w:r w:rsidRPr="000E080F">
          <w:rPr>
            <w:rStyle w:val="Hyperlink"/>
          </w:rPr>
          <w:t>http://dx.doi.org/10.2165/11587340-000000000-00000</w:t>
        </w:r>
      </w:hyperlink>
      <w:r w:rsidRPr="000E080F">
        <w:t>.</w:t>
      </w:r>
    </w:p>
    <w:p w14:paraId="4F615FD9" w14:textId="77777777" w:rsidR="000E080F" w:rsidRPr="000E080F" w:rsidRDefault="000E080F" w:rsidP="000E080F">
      <w:pPr>
        <w:pStyle w:val="EndNoteBibliography"/>
        <w:spacing w:after="0"/>
      </w:pPr>
      <w:r w:rsidRPr="000E080F">
        <w:t>8.</w:t>
      </w:r>
      <w:r w:rsidRPr="000E080F">
        <w:tab/>
        <w:t>Jelsma J, Shumba D, Kristian H, De Weerdt W, De Cock P. Preferences of urban Zimbabweans for health and life lived at different ages. Bulletin of the World Health Organization. 2002;80(3):204-9.</w:t>
      </w:r>
    </w:p>
    <w:p w14:paraId="158D7EB6" w14:textId="152702A9" w:rsidR="000E080F" w:rsidRPr="000E080F" w:rsidRDefault="000E080F" w:rsidP="000E080F">
      <w:pPr>
        <w:pStyle w:val="EndNoteBibliography"/>
        <w:spacing w:after="0"/>
      </w:pPr>
      <w:r w:rsidRPr="000E080F">
        <w:t>9.</w:t>
      </w:r>
      <w:r w:rsidRPr="000E080F">
        <w:tab/>
        <w:t xml:space="preserve">Maestad O, Norheim OF. Eliciting people's preferences for the distribution of health: A procedure for a more precise estimation of distributional weights. Journal of Health Economics. 2009;28(3):570-7. doi: </w:t>
      </w:r>
      <w:hyperlink r:id="rId11" w:history="1">
        <w:r w:rsidRPr="000E080F">
          <w:rPr>
            <w:rStyle w:val="Hyperlink"/>
          </w:rPr>
          <w:t>http://dx.doi.org/10.1016/j.jhealeco.2009.02.008</w:t>
        </w:r>
      </w:hyperlink>
      <w:r w:rsidRPr="000E080F">
        <w:t>.</w:t>
      </w:r>
    </w:p>
    <w:p w14:paraId="596B2B26" w14:textId="77777777" w:rsidR="000E080F" w:rsidRPr="000E080F" w:rsidRDefault="000E080F" w:rsidP="000E080F">
      <w:pPr>
        <w:pStyle w:val="EndNoteBibliography"/>
        <w:spacing w:after="0"/>
      </w:pPr>
      <w:r w:rsidRPr="000E080F">
        <w:t>10.</w:t>
      </w:r>
      <w:r w:rsidRPr="000E080F">
        <w:tab/>
        <w:t>Nord E, Street A, Richardson J, Kuhse H, Singer P. The significance of age and duration of effect in social evaluation of health care. Health Care Analysis. 1996;4(2):103-11.</w:t>
      </w:r>
    </w:p>
    <w:p w14:paraId="55ACD397" w14:textId="53F5005E" w:rsidR="000E080F" w:rsidRPr="000E080F" w:rsidRDefault="000E080F" w:rsidP="000E080F">
      <w:pPr>
        <w:pStyle w:val="EndNoteBibliography"/>
        <w:spacing w:after="0"/>
      </w:pPr>
      <w:r w:rsidRPr="000E080F">
        <w:t>11.</w:t>
      </w:r>
      <w:r w:rsidRPr="000E080F">
        <w:tab/>
        <w:t xml:space="preserve">Petrou S, Kandala N-B, Robinson A, Baker R. A person trade-off study to estimate age-related weights for health gains in economic evaluation. PharmacoEconomics. 2013;31(10):893-907. doi: </w:t>
      </w:r>
      <w:hyperlink r:id="rId12" w:history="1">
        <w:r w:rsidRPr="000E080F">
          <w:rPr>
            <w:rStyle w:val="Hyperlink"/>
          </w:rPr>
          <w:t>https://dx.doi.org/10.1007/s40273-013-0085-y</w:t>
        </w:r>
      </w:hyperlink>
      <w:r w:rsidRPr="000E080F">
        <w:t>.</w:t>
      </w:r>
    </w:p>
    <w:p w14:paraId="3DBB50D0" w14:textId="4DA1932B" w:rsidR="000E080F" w:rsidRPr="000E080F" w:rsidRDefault="000E080F" w:rsidP="000E080F">
      <w:pPr>
        <w:pStyle w:val="EndNoteBibliography"/>
        <w:spacing w:after="0"/>
      </w:pPr>
      <w:r w:rsidRPr="000E080F">
        <w:t>12.</w:t>
      </w:r>
      <w:r w:rsidRPr="000E080F">
        <w:tab/>
        <w:t xml:space="preserve">Reckers-Droog V, van Exel J, Brouwer W. Equity Weights for Priority Setting in Healthcare: Severity, Age, or Both? Value in Health. 2019;22(12):1441-9. doi: </w:t>
      </w:r>
      <w:hyperlink r:id="rId13" w:history="1">
        <w:r w:rsidRPr="000E080F">
          <w:rPr>
            <w:rStyle w:val="Hyperlink"/>
          </w:rPr>
          <w:t>http://dx.doi.org/10.1016/j.jval.2019.07.012</w:t>
        </w:r>
      </w:hyperlink>
      <w:r w:rsidRPr="000E080F">
        <w:t>.</w:t>
      </w:r>
    </w:p>
    <w:p w14:paraId="3D49328E" w14:textId="5D5F5122" w:rsidR="000E080F" w:rsidRPr="000E080F" w:rsidRDefault="000E080F" w:rsidP="000E080F">
      <w:pPr>
        <w:pStyle w:val="EndNoteBibliography"/>
        <w:spacing w:after="0"/>
      </w:pPr>
      <w:r w:rsidRPr="000E080F">
        <w:t>13.</w:t>
      </w:r>
      <w:r w:rsidRPr="000E080F">
        <w:tab/>
        <w:t xml:space="preserve">Reckers-Droog V, Van Exel J, Brouwer W. Who should receive treatment? An empirical enquiry into the relationship between societal views and preferences concerning healthcare priority setting. PLoS ONE. 2018;13(6):e0198761. doi: </w:t>
      </w:r>
      <w:hyperlink r:id="rId14" w:history="1">
        <w:r w:rsidRPr="000E080F">
          <w:rPr>
            <w:rStyle w:val="Hyperlink"/>
          </w:rPr>
          <w:t>http://dx.doi.org/10.1371/journal.pone.0198761</w:t>
        </w:r>
      </w:hyperlink>
      <w:r w:rsidRPr="000E080F">
        <w:t>.</w:t>
      </w:r>
    </w:p>
    <w:p w14:paraId="7114535D" w14:textId="610CA3F5" w:rsidR="000E080F" w:rsidRPr="000E080F" w:rsidRDefault="000E080F" w:rsidP="000E080F">
      <w:pPr>
        <w:pStyle w:val="EndNoteBibliography"/>
        <w:spacing w:after="0"/>
      </w:pPr>
      <w:r w:rsidRPr="000E080F">
        <w:t>14.</w:t>
      </w:r>
      <w:r w:rsidRPr="000E080F">
        <w:tab/>
        <w:t xml:space="preserve">Richardson J, McKie J, Iezzi A, Maxwell A. Age Weights for Health Services Derived from the Relative Social Willingness-to-Pay Instrument. Medical decision making : an international journal of the Society for Medical Decision Making. 2017;37(3):239-51. doi: </w:t>
      </w:r>
      <w:hyperlink r:id="rId15" w:history="1">
        <w:r w:rsidRPr="000E080F">
          <w:rPr>
            <w:rStyle w:val="Hyperlink"/>
          </w:rPr>
          <w:t>http://dx.doi.org/10.1177/0272989X16645576</w:t>
        </w:r>
      </w:hyperlink>
      <w:r w:rsidRPr="000E080F">
        <w:t>.</w:t>
      </w:r>
    </w:p>
    <w:p w14:paraId="2AF6B68E" w14:textId="77777777" w:rsidR="000E080F" w:rsidRPr="000E080F" w:rsidRDefault="000E080F" w:rsidP="000E080F">
      <w:pPr>
        <w:pStyle w:val="EndNoteBibliography"/>
        <w:spacing w:after="0"/>
      </w:pPr>
      <w:r w:rsidRPr="000E080F">
        <w:t>15.</w:t>
      </w:r>
      <w:r w:rsidRPr="000E080F">
        <w:tab/>
        <w:t>Rodríguez E, Pinto JL. The social value of health programmes: is age a relevant factor? Health Economics. 2000;9(7):611-21.</w:t>
      </w:r>
    </w:p>
    <w:p w14:paraId="77265F4E" w14:textId="77777777" w:rsidR="000E080F" w:rsidRPr="000E080F" w:rsidRDefault="000E080F" w:rsidP="000E080F">
      <w:pPr>
        <w:pStyle w:val="EndNoteBibliography"/>
        <w:spacing w:after="0"/>
      </w:pPr>
      <w:r w:rsidRPr="000E080F">
        <w:t>16.</w:t>
      </w:r>
      <w:r w:rsidRPr="000E080F">
        <w:tab/>
        <w:t>Tsuchiya A. The value of health at different ages: University of York, Centre for Health Economics York, UK; 2001.</w:t>
      </w:r>
    </w:p>
    <w:p w14:paraId="0A14F958" w14:textId="0B9B797E" w:rsidR="000E080F" w:rsidRPr="000E080F" w:rsidRDefault="000E080F" w:rsidP="000E080F">
      <w:pPr>
        <w:pStyle w:val="EndNoteBibliography"/>
        <w:spacing w:after="0"/>
      </w:pPr>
      <w:r w:rsidRPr="000E080F">
        <w:t>17.</w:t>
      </w:r>
      <w:r w:rsidRPr="000E080F">
        <w:tab/>
        <w:t xml:space="preserve">Baji P, Garcia-Goni M, Gulacsi L, Mentzakis E, Paolucci F. Comparative analysis of decision maker preferences for equity/efficiency attributes in reimbursement decisions in three European countries. European Journal of Health Economics. 2016;17(7):791-9. doi: </w:t>
      </w:r>
      <w:hyperlink r:id="rId16" w:history="1">
        <w:r w:rsidRPr="000E080F">
          <w:rPr>
            <w:rStyle w:val="Hyperlink"/>
          </w:rPr>
          <w:t>http://dx.doi.org/10.1007/s10198-015-0721-x</w:t>
        </w:r>
      </w:hyperlink>
      <w:r w:rsidRPr="000E080F">
        <w:t>.</w:t>
      </w:r>
    </w:p>
    <w:p w14:paraId="07EADB9A" w14:textId="77777777" w:rsidR="000E080F" w:rsidRPr="000E080F" w:rsidRDefault="000E080F" w:rsidP="000E080F">
      <w:pPr>
        <w:pStyle w:val="EndNoteBibliography"/>
        <w:spacing w:after="0"/>
      </w:pPr>
      <w:r w:rsidRPr="000E080F">
        <w:lastRenderedPageBreak/>
        <w:t>18.</w:t>
      </w:r>
      <w:r w:rsidRPr="000E080F">
        <w:tab/>
        <w:t>Baltussen R, Stolk E, Chisholm D, Aikins M. Towards a multi-criteria approach for priority setting: an application to Ghana. Health Econ. 2006;15(7):689-96.</w:t>
      </w:r>
    </w:p>
    <w:p w14:paraId="470BBB49" w14:textId="77777777" w:rsidR="000E080F" w:rsidRPr="000E080F" w:rsidRDefault="000E080F" w:rsidP="000E080F">
      <w:pPr>
        <w:pStyle w:val="EndNoteBibliography"/>
        <w:spacing w:after="0"/>
      </w:pPr>
      <w:r w:rsidRPr="000E080F">
        <w:t>19.</w:t>
      </w:r>
      <w:r w:rsidRPr="000E080F">
        <w:tab/>
        <w:t>Defechereux T, Paolucci F, Mirelman A, Youngkong S, Botten G, Hagen TP, et al. Health care priority setting in Norway a multicriteria decision analysis. BMC health services research. 2012;12:39.</w:t>
      </w:r>
    </w:p>
    <w:p w14:paraId="05659873" w14:textId="77777777" w:rsidR="000E080F" w:rsidRPr="000E080F" w:rsidRDefault="000E080F" w:rsidP="000E080F">
      <w:pPr>
        <w:pStyle w:val="EndNoteBibliography"/>
        <w:spacing w:after="0"/>
      </w:pPr>
      <w:r w:rsidRPr="000E080F">
        <w:t>20.</w:t>
      </w:r>
      <w:r w:rsidRPr="000E080F">
        <w:tab/>
        <w:t>Delpasand M, Olyaaeemanesh A, Jaafaripooyan E, Abdollahiasl A, Davari M, Kazemi Karyani A. Eliciting the public preferences for pharmaceutical subsidy in Iran: a discrete choice experiment study. Journal of Pharmaceutical Policy and Practice. 2021;14(1):59. doi: 10.1186/s40545-021-00345-4.</w:t>
      </w:r>
    </w:p>
    <w:p w14:paraId="3E84B0E3" w14:textId="77777777" w:rsidR="000E080F" w:rsidRPr="000E080F" w:rsidRDefault="000E080F" w:rsidP="000E080F">
      <w:pPr>
        <w:pStyle w:val="EndNoteBibliography"/>
        <w:spacing w:after="0"/>
      </w:pPr>
      <w:r w:rsidRPr="000E080F">
        <w:t>21.</w:t>
      </w:r>
      <w:r w:rsidRPr="000E080F">
        <w:tab/>
        <w:t>de Andrés-Nogales F, Cruz E, Calleja MÁ, Delgado O, Gorgas MQ, Espín J, et al. A multi-stakeholder multicriteria decision analysis for the reimbursement of orphan drugs (FinMHU-MCDA study). Orphanet Journal of Rare Diseases. 2021;16(1):186. doi: 10.1186/s13023-021-01809-1.</w:t>
      </w:r>
    </w:p>
    <w:p w14:paraId="4E424036" w14:textId="77777777" w:rsidR="000E080F" w:rsidRPr="000E080F" w:rsidRDefault="000E080F" w:rsidP="000E080F">
      <w:pPr>
        <w:pStyle w:val="EndNoteBibliography"/>
        <w:spacing w:after="0"/>
      </w:pPr>
      <w:r w:rsidRPr="000E080F">
        <w:t>22.</w:t>
      </w:r>
      <w:r w:rsidRPr="000E080F">
        <w:tab/>
        <w:t>Erdem S, Thompson C. Prioritising health service innovation investments using public preferences: a discrete choice experiment. BMC health services research. 2014;14(1):1-14.</w:t>
      </w:r>
    </w:p>
    <w:p w14:paraId="237AEA46" w14:textId="28A6B8E8" w:rsidR="000E080F" w:rsidRPr="000E080F" w:rsidRDefault="000E080F" w:rsidP="000E080F">
      <w:pPr>
        <w:pStyle w:val="EndNoteBibliography"/>
        <w:spacing w:after="0"/>
      </w:pPr>
      <w:r w:rsidRPr="000E080F">
        <w:t>23.</w:t>
      </w:r>
      <w:r w:rsidRPr="000E080F">
        <w:tab/>
        <w:t xml:space="preserve">Farmakas A, Theodorou M, Galanis P, Karayiannis G, Ghobrial S, Polyzos N, et al. Public engagement in setting healthcare priorities: A ranking exercise in Cyprus. Cost Effectiveness and Resource Allocation. 2017;15(1):16. doi: </w:t>
      </w:r>
      <w:hyperlink r:id="rId17" w:history="1">
        <w:r w:rsidRPr="000E080F">
          <w:rPr>
            <w:rStyle w:val="Hyperlink"/>
          </w:rPr>
          <w:t>http://dx.doi.org/10.1186/s12962-017-0078-3</w:t>
        </w:r>
      </w:hyperlink>
      <w:r w:rsidRPr="000E080F">
        <w:t>.</w:t>
      </w:r>
    </w:p>
    <w:p w14:paraId="199975A8" w14:textId="14DCF0A3" w:rsidR="000E080F" w:rsidRPr="000E080F" w:rsidRDefault="000E080F" w:rsidP="000E080F">
      <w:pPr>
        <w:pStyle w:val="EndNoteBibliography"/>
        <w:spacing w:after="0"/>
      </w:pPr>
      <w:r w:rsidRPr="000E080F">
        <w:t>24.</w:t>
      </w:r>
      <w:r w:rsidRPr="000E080F">
        <w:tab/>
        <w:t xml:space="preserve">Howard K, Jan S, Rose JM, Wong G, Irving M, Tong A, et al. Community preferences for the allocation of donor organs for transplantation: a discrete choice study. Transplantation. 2015;99(3):560-7. doi: </w:t>
      </w:r>
      <w:hyperlink r:id="rId18" w:history="1">
        <w:r w:rsidRPr="000E080F">
          <w:rPr>
            <w:rStyle w:val="Hyperlink"/>
          </w:rPr>
          <w:t>https://dx.doi.org/10.1097/TP.0000000000000365</w:t>
        </w:r>
      </w:hyperlink>
      <w:r w:rsidRPr="000E080F">
        <w:t>.</w:t>
      </w:r>
    </w:p>
    <w:p w14:paraId="4F4A0100" w14:textId="07768084" w:rsidR="000E080F" w:rsidRPr="000E080F" w:rsidRDefault="000E080F" w:rsidP="000E080F">
      <w:pPr>
        <w:pStyle w:val="EndNoteBibliography"/>
        <w:spacing w:after="0"/>
      </w:pPr>
      <w:r w:rsidRPr="000E080F">
        <w:t>25.</w:t>
      </w:r>
      <w:r w:rsidRPr="000E080F">
        <w:tab/>
        <w:t xml:space="preserve">Jehu-Appiah C, Baltussen R, Acquah C, Aikins M, D'Almeida SA, Bosu WK, et al. Balancing equity and efficiency in health priorities in Ghana: The use of multicriteria decision analysis. Value in Health. 2008;11(7):1081-7. doi: </w:t>
      </w:r>
      <w:hyperlink r:id="rId19" w:history="1">
        <w:r w:rsidRPr="000E080F">
          <w:rPr>
            <w:rStyle w:val="Hyperlink"/>
          </w:rPr>
          <w:t>http://dx.doi.org/10.1111/j.1524-4733.2008.00392.x</w:t>
        </w:r>
      </w:hyperlink>
      <w:r w:rsidRPr="000E080F">
        <w:t>.</w:t>
      </w:r>
    </w:p>
    <w:p w14:paraId="7C190E6D" w14:textId="1496E122" w:rsidR="000E080F" w:rsidRPr="000E080F" w:rsidRDefault="000E080F" w:rsidP="000E080F">
      <w:pPr>
        <w:pStyle w:val="EndNoteBibliography"/>
        <w:spacing w:after="0"/>
      </w:pPr>
      <w:r w:rsidRPr="000E080F">
        <w:t>26.</w:t>
      </w:r>
      <w:r w:rsidRPr="000E080F">
        <w:tab/>
        <w:t xml:space="preserve">Jouyani Y, Hadiyan M, Salehi M, Souri A. Using discrete choice model to elicit preference for health-care priority setting. Journal of education and health promotion. 2019;8:117. doi: </w:t>
      </w:r>
      <w:hyperlink r:id="rId20" w:history="1">
        <w:r w:rsidRPr="000E080F">
          <w:rPr>
            <w:rStyle w:val="Hyperlink"/>
          </w:rPr>
          <w:t>https://dx.doi.org/10.4103/jehp.jehp_404_18</w:t>
        </w:r>
      </w:hyperlink>
      <w:r w:rsidRPr="000E080F">
        <w:t>.</w:t>
      </w:r>
    </w:p>
    <w:p w14:paraId="313E596C" w14:textId="77777777" w:rsidR="000E080F" w:rsidRPr="000E080F" w:rsidRDefault="000E080F" w:rsidP="000E080F">
      <w:pPr>
        <w:pStyle w:val="EndNoteBibliography"/>
        <w:spacing w:after="0"/>
      </w:pPr>
      <w:r w:rsidRPr="000E080F">
        <w:t>27.</w:t>
      </w:r>
      <w:r w:rsidRPr="000E080F">
        <w:tab/>
        <w:t>Lancsar E, Gu Y, Gyrd-Hansen D, Butler J, Ratcliffe J, Bulfone L. The Relative Value of Different QALY Types. Journal of Health Economics. 2020;70. PubMed PMID: 1827586.</w:t>
      </w:r>
    </w:p>
    <w:p w14:paraId="09BB4258" w14:textId="33ACF83B" w:rsidR="000E080F" w:rsidRPr="000E080F" w:rsidRDefault="000E080F" w:rsidP="000E080F">
      <w:pPr>
        <w:pStyle w:val="EndNoteBibliography"/>
        <w:spacing w:after="0"/>
      </w:pPr>
      <w:r w:rsidRPr="000E080F">
        <w:t>28.</w:t>
      </w:r>
      <w:r w:rsidRPr="000E080F">
        <w:tab/>
        <w:t xml:space="preserve">Lancsar E, Wildman J, Donaldson C, Ryan M, Baker R. Deriving distributional weights for QALYs through discrete choice experiments. Journal of Health Economics. 2011;30(2):466-78. doi: </w:t>
      </w:r>
      <w:hyperlink r:id="rId21" w:history="1">
        <w:r w:rsidRPr="000E080F">
          <w:rPr>
            <w:rStyle w:val="Hyperlink"/>
          </w:rPr>
          <w:t>http://dx.doi.org/10.1016/j.jhealeco.2011.01.003</w:t>
        </w:r>
      </w:hyperlink>
      <w:r w:rsidRPr="000E080F">
        <w:t>.</w:t>
      </w:r>
    </w:p>
    <w:p w14:paraId="58B14D5A" w14:textId="283B6B67" w:rsidR="000E080F" w:rsidRPr="000E080F" w:rsidRDefault="000E080F" w:rsidP="000E080F">
      <w:pPr>
        <w:pStyle w:val="EndNoteBibliography"/>
        <w:spacing w:after="0"/>
      </w:pPr>
      <w:r w:rsidRPr="000E080F">
        <w:t>29.</w:t>
      </w:r>
      <w:r w:rsidRPr="000E080F">
        <w:tab/>
        <w:t xml:space="preserve">Lopez-Bastida J, Ramos-Goni JM, Aranda-Reneo I, Trapero-Bertran M, Kanavos P, Rodriguez Martin B. Using a stated preference discrete choice experiment to assess societal value from the perspective of decision-makers in Europe. Does it work for rare diseases? Health policy (Amsterdam, Netherlands). 2019;123(2):152-8. doi: </w:t>
      </w:r>
      <w:hyperlink r:id="rId22" w:history="1">
        <w:r w:rsidRPr="000E080F">
          <w:rPr>
            <w:rStyle w:val="Hyperlink"/>
          </w:rPr>
          <w:t>https://dx.doi.org/10.1016/j.healthpol.2018.11.015</w:t>
        </w:r>
      </w:hyperlink>
      <w:r w:rsidRPr="000E080F">
        <w:t>.</w:t>
      </w:r>
    </w:p>
    <w:p w14:paraId="1E772EDF" w14:textId="1973C841" w:rsidR="000E080F" w:rsidRPr="000E080F" w:rsidRDefault="000E080F" w:rsidP="000E080F">
      <w:pPr>
        <w:pStyle w:val="EndNoteBibliography"/>
        <w:spacing w:after="0"/>
      </w:pPr>
      <w:r w:rsidRPr="000E080F">
        <w:t>30.</w:t>
      </w:r>
      <w:r w:rsidRPr="000E080F">
        <w:tab/>
        <w:t xml:space="preserve">Luyten J, Kessels R, Goos P, Beutels P. Public preferences for prioritizing preventive and curative health care interventions: A discrete choice experiment. Value in Health. 2015;18(2):224-33. doi: </w:t>
      </w:r>
      <w:hyperlink r:id="rId23" w:history="1">
        <w:r w:rsidRPr="000E080F">
          <w:rPr>
            <w:rStyle w:val="Hyperlink"/>
          </w:rPr>
          <w:t>http://dx.doi.org/10.1016/j.jval.2014.12.007</w:t>
        </w:r>
      </w:hyperlink>
      <w:r w:rsidRPr="000E080F">
        <w:t>.</w:t>
      </w:r>
    </w:p>
    <w:p w14:paraId="3EC9FB17" w14:textId="05718FE4" w:rsidR="000E080F" w:rsidRPr="000E080F" w:rsidRDefault="000E080F" w:rsidP="000E080F">
      <w:pPr>
        <w:pStyle w:val="EndNoteBibliography"/>
        <w:spacing w:after="0"/>
      </w:pPr>
      <w:r w:rsidRPr="000E080F">
        <w:t>31.</w:t>
      </w:r>
      <w:r w:rsidRPr="000E080F">
        <w:tab/>
        <w:t xml:space="preserve">Luyten J, Kessels R, Atkins KE, Jit M, van Hoek AJ. Quantifying the public's view on social value judgments in vaccine decision-making: A discrete choice experiment. Social Science and Medicine. 2019;228:181-93. doi: </w:t>
      </w:r>
      <w:hyperlink r:id="rId24" w:history="1">
        <w:r w:rsidRPr="000E080F">
          <w:rPr>
            <w:rStyle w:val="Hyperlink"/>
          </w:rPr>
          <w:t>http://dx.doi.org/10.1016/j.socscimed.2019.03.025</w:t>
        </w:r>
      </w:hyperlink>
      <w:r w:rsidRPr="000E080F">
        <w:t>.</w:t>
      </w:r>
    </w:p>
    <w:p w14:paraId="0B7F0F66" w14:textId="25E9794F" w:rsidR="000E080F" w:rsidRPr="000E080F" w:rsidRDefault="000E080F" w:rsidP="000E080F">
      <w:pPr>
        <w:pStyle w:val="EndNoteBibliography"/>
        <w:spacing w:after="0"/>
      </w:pPr>
      <w:r w:rsidRPr="000E080F">
        <w:t>32.</w:t>
      </w:r>
      <w:r w:rsidRPr="000E080F">
        <w:tab/>
        <w:t xml:space="preserve">Mentzakis E, Garcia-Goni M, Sequeira AR, Paolucci F. Equity and efficiency priorities within the Spanish health system: A discrete choice experiment eliciting stakeholders preferences. Health Policy and Technology. 2019;8(1):30-41. doi: </w:t>
      </w:r>
      <w:hyperlink r:id="rId25" w:history="1">
        <w:r w:rsidRPr="000E080F">
          <w:rPr>
            <w:rStyle w:val="Hyperlink"/>
          </w:rPr>
          <w:t>http://dx.doi.org/10.1016/j.hlpt.2019.01.003</w:t>
        </w:r>
      </w:hyperlink>
      <w:r w:rsidRPr="000E080F">
        <w:t>.</w:t>
      </w:r>
    </w:p>
    <w:p w14:paraId="7C7888F0" w14:textId="77777777" w:rsidR="000E080F" w:rsidRPr="000E080F" w:rsidRDefault="000E080F" w:rsidP="000E080F">
      <w:pPr>
        <w:pStyle w:val="EndNoteBibliography"/>
        <w:spacing w:after="0"/>
      </w:pPr>
      <w:r w:rsidRPr="000E080F">
        <w:t>33.</w:t>
      </w:r>
      <w:r w:rsidRPr="000E080F">
        <w:tab/>
        <w:t>Mentzakis E, Paolucci F, Rubicko G. Priority setting in the Austrian healthcare system: results from a discrete choice experiment and implications for mental health. The journal of mental health policy and economics. 2014;17(2):61-73.</w:t>
      </w:r>
    </w:p>
    <w:p w14:paraId="277D2C7F" w14:textId="53954D64" w:rsidR="000E080F" w:rsidRPr="000E080F" w:rsidRDefault="000E080F" w:rsidP="000E080F">
      <w:pPr>
        <w:pStyle w:val="EndNoteBibliography"/>
        <w:spacing w:after="0"/>
      </w:pPr>
      <w:r w:rsidRPr="000E080F">
        <w:t>34.</w:t>
      </w:r>
      <w:r w:rsidRPr="000E080F">
        <w:tab/>
        <w:t xml:space="preserve">Mortimer D, Segal L. Is the value of a life or life-year saved context specific? Further evidence from a discrete choice experiment. Cost Effectiveness and Resource Allocation. 2008;6:8. doi: </w:t>
      </w:r>
      <w:hyperlink r:id="rId26" w:history="1">
        <w:r w:rsidRPr="000E080F">
          <w:rPr>
            <w:rStyle w:val="Hyperlink"/>
          </w:rPr>
          <w:t>http://dx.doi.org/10.1186/1478-7547-6-8</w:t>
        </w:r>
      </w:hyperlink>
      <w:r w:rsidRPr="000E080F">
        <w:t>.</w:t>
      </w:r>
    </w:p>
    <w:p w14:paraId="228996BA" w14:textId="71066808" w:rsidR="000E080F" w:rsidRPr="000E080F" w:rsidRDefault="000E080F" w:rsidP="000E080F">
      <w:pPr>
        <w:pStyle w:val="EndNoteBibliography"/>
        <w:spacing w:after="0"/>
      </w:pPr>
      <w:r w:rsidRPr="000E080F">
        <w:lastRenderedPageBreak/>
        <w:t>35.</w:t>
      </w:r>
      <w:r w:rsidRPr="000E080F">
        <w:tab/>
        <w:t xml:space="preserve">Prosser LA, Payne K, Rusinak D, Shi P, Messonnier M. Using a discrete choice experiment to elicit time trade-off and willingness-to-pay amounts for influenza health-related quality of life at different ages. PharmacoEconomics. 2013;31(4):305-15. doi: </w:t>
      </w:r>
      <w:hyperlink r:id="rId27" w:history="1">
        <w:r w:rsidRPr="000E080F">
          <w:rPr>
            <w:rStyle w:val="Hyperlink"/>
          </w:rPr>
          <w:t>http://dx.doi.org/10.1007/s40273-013-0029-6</w:t>
        </w:r>
      </w:hyperlink>
      <w:r w:rsidRPr="000E080F">
        <w:t>.</w:t>
      </w:r>
    </w:p>
    <w:p w14:paraId="5707C8F4" w14:textId="77777777" w:rsidR="000E080F" w:rsidRPr="000E080F" w:rsidRDefault="000E080F" w:rsidP="000E080F">
      <w:pPr>
        <w:pStyle w:val="EndNoteBibliography"/>
        <w:spacing w:after="0"/>
      </w:pPr>
      <w:r w:rsidRPr="000E080F">
        <w:t>36.</w:t>
      </w:r>
      <w:r w:rsidRPr="000E080F">
        <w:tab/>
        <w:t>Schwappach DLB, Strasmann TJ. "Quick and dirty numbers"? The reliability of a stated-preference technique for the measurement of preferences for resource allocation. Journal of health economics. 2006;25(3):432-48.</w:t>
      </w:r>
    </w:p>
    <w:p w14:paraId="1F16D8E6" w14:textId="38189BCC" w:rsidR="000E080F" w:rsidRPr="000E080F" w:rsidRDefault="000E080F" w:rsidP="000E080F">
      <w:pPr>
        <w:pStyle w:val="EndNoteBibliography"/>
        <w:spacing w:after="0"/>
      </w:pPr>
      <w:r w:rsidRPr="000E080F">
        <w:t>37.</w:t>
      </w:r>
      <w:r w:rsidRPr="000E080F">
        <w:tab/>
        <w:t xml:space="preserve">Skedgel C, Henderson N, Towse A, Mott D, Green C. Considering Severity in Health Technology Assessment: Can We Do Better? Value in Health. 2022;25(8):1399-403. doi: </w:t>
      </w:r>
      <w:hyperlink r:id="rId28" w:history="1">
        <w:r w:rsidRPr="000E080F">
          <w:rPr>
            <w:rStyle w:val="Hyperlink"/>
          </w:rPr>
          <w:t>https://doi.org/10.1016/j.jval.2022.02.004</w:t>
        </w:r>
      </w:hyperlink>
      <w:r w:rsidRPr="000E080F">
        <w:t>.</w:t>
      </w:r>
    </w:p>
    <w:p w14:paraId="5717AD65" w14:textId="3A19E320" w:rsidR="000E080F" w:rsidRPr="000E080F" w:rsidRDefault="000E080F" w:rsidP="000E080F">
      <w:pPr>
        <w:pStyle w:val="EndNoteBibliography"/>
        <w:spacing w:after="0"/>
      </w:pPr>
      <w:r w:rsidRPr="000E080F">
        <w:t>38.</w:t>
      </w:r>
      <w:r w:rsidRPr="000E080F">
        <w:tab/>
        <w:t xml:space="preserve">Skedgel C, Wailoo A, Akehurst R. Societal preferences for distributive justice in the allocation of health care resources: a latent class discrete choice experiment. Medical decision making : an international journal of the Society for Medical Decision Making. 2015;35(1):94-105. doi: </w:t>
      </w:r>
      <w:hyperlink r:id="rId29" w:history="1">
        <w:r w:rsidRPr="000E080F">
          <w:rPr>
            <w:rStyle w:val="Hyperlink"/>
          </w:rPr>
          <w:t>http://dx.doi.org/10.1177/0272989X14547915</w:t>
        </w:r>
      </w:hyperlink>
      <w:r w:rsidRPr="000E080F">
        <w:t>.</w:t>
      </w:r>
    </w:p>
    <w:p w14:paraId="3C4E7331" w14:textId="7EF6E3D4" w:rsidR="000E080F" w:rsidRPr="000E080F" w:rsidRDefault="000E080F" w:rsidP="000E080F">
      <w:pPr>
        <w:pStyle w:val="EndNoteBibliography"/>
        <w:spacing w:after="0"/>
      </w:pPr>
      <w:r w:rsidRPr="000E080F">
        <w:t>39.</w:t>
      </w:r>
      <w:r w:rsidRPr="000E080F">
        <w:tab/>
        <w:t xml:space="preserve">Skedgel C. The prioritization preferences of pan-canadian oncology drug review members and the canadian public: A stated-preferences comparison. Current Oncology. 2016;23(5):322-8. doi: </w:t>
      </w:r>
      <w:hyperlink r:id="rId30" w:history="1">
        <w:r w:rsidRPr="000E080F">
          <w:rPr>
            <w:rStyle w:val="Hyperlink"/>
          </w:rPr>
          <w:t>http://dx.doi.org/10.3747/co.23.3033</w:t>
        </w:r>
      </w:hyperlink>
      <w:r w:rsidRPr="000E080F">
        <w:t>.</w:t>
      </w:r>
    </w:p>
    <w:p w14:paraId="5647588C" w14:textId="259B37DC" w:rsidR="000E080F" w:rsidRPr="000E080F" w:rsidRDefault="000E080F" w:rsidP="000E080F">
      <w:pPr>
        <w:pStyle w:val="EndNoteBibliography"/>
        <w:spacing w:after="0"/>
      </w:pPr>
      <w:r w:rsidRPr="000E080F">
        <w:t>40.</w:t>
      </w:r>
      <w:r w:rsidRPr="000E080F">
        <w:tab/>
        <w:t xml:space="preserve">Sullivan T, Hansen P. Determining Criteria and Weights for Prioritizing Health Technologies Based on the Preferences of the General Population: A New Zealand Pilot Study. Value in Health. 2017;20(4):679-86. doi: </w:t>
      </w:r>
      <w:hyperlink r:id="rId31" w:history="1">
        <w:r w:rsidRPr="000E080F">
          <w:rPr>
            <w:rStyle w:val="Hyperlink"/>
          </w:rPr>
          <w:t>http://dx.doi.org/10.1016/j.jval.2016.12.008</w:t>
        </w:r>
      </w:hyperlink>
      <w:r w:rsidRPr="000E080F">
        <w:t>.</w:t>
      </w:r>
    </w:p>
    <w:p w14:paraId="12410E86" w14:textId="77777777" w:rsidR="000E080F" w:rsidRPr="000E080F" w:rsidRDefault="000E080F" w:rsidP="000E080F">
      <w:pPr>
        <w:pStyle w:val="EndNoteBibliography"/>
        <w:spacing w:after="0"/>
      </w:pPr>
      <w:r w:rsidRPr="000E080F">
        <w:t>41.</w:t>
      </w:r>
      <w:r w:rsidRPr="000E080F">
        <w:tab/>
        <w:t>Tappenden P, Brazier J, Ratcliffe J, Chilcott J. A stated preference binary choice experiment to explore NICE decision making. Pharmacoeconomics. 2007;25(8):685-93.</w:t>
      </w:r>
    </w:p>
    <w:p w14:paraId="3BD9DD01" w14:textId="6DFF90A7" w:rsidR="000E080F" w:rsidRPr="000E080F" w:rsidRDefault="000E080F" w:rsidP="000E080F">
      <w:pPr>
        <w:pStyle w:val="EndNoteBibliography"/>
        <w:spacing w:after="0"/>
      </w:pPr>
      <w:r w:rsidRPr="000E080F">
        <w:t>42.</w:t>
      </w:r>
      <w:r w:rsidRPr="000E080F">
        <w:tab/>
        <w:t xml:space="preserve">van de Wetering EJ, van Exel NJA, Rose JM, Hoefman RJ, Brouwer WBF. Are some QALYs more equal than others? European Journal of Health Economics. 2016;17(2):117-27. doi: </w:t>
      </w:r>
      <w:hyperlink r:id="rId32" w:history="1">
        <w:r w:rsidRPr="000E080F">
          <w:rPr>
            <w:rStyle w:val="Hyperlink"/>
          </w:rPr>
          <w:t>http://dx.doi.org/10.1007/s10198-014-0657-6</w:t>
        </w:r>
      </w:hyperlink>
      <w:r w:rsidRPr="000E080F">
        <w:t>.</w:t>
      </w:r>
    </w:p>
    <w:p w14:paraId="59BA4B41" w14:textId="19A7B6A6" w:rsidR="000E080F" w:rsidRPr="000E080F" w:rsidRDefault="000E080F" w:rsidP="000E080F">
      <w:pPr>
        <w:pStyle w:val="EndNoteBibliography"/>
        <w:spacing w:after="0"/>
      </w:pPr>
      <w:r w:rsidRPr="000E080F">
        <w:t>43.</w:t>
      </w:r>
      <w:r w:rsidRPr="000E080F">
        <w:tab/>
        <w:t xml:space="preserve">van de Wetering L, van Exel J, Bobinac A, Brouwer WBF. Valuing QALYs in Relation to Equity Considerations Using a Discrete Choice Experiment. PharmacoEconomics. 2015;33(12):1289-300. doi: </w:t>
      </w:r>
      <w:hyperlink r:id="rId33" w:history="1">
        <w:r w:rsidRPr="000E080F">
          <w:rPr>
            <w:rStyle w:val="Hyperlink"/>
          </w:rPr>
          <w:t>http://dx.doi.org/10.1007/s40273-015-0311-x</w:t>
        </w:r>
      </w:hyperlink>
      <w:r w:rsidRPr="000E080F">
        <w:t>.</w:t>
      </w:r>
    </w:p>
    <w:p w14:paraId="3250C153" w14:textId="5F62A4F0" w:rsidR="000E080F" w:rsidRPr="000E080F" w:rsidRDefault="000E080F" w:rsidP="000E080F">
      <w:pPr>
        <w:pStyle w:val="EndNoteBibliography"/>
        <w:spacing w:after="0"/>
      </w:pPr>
      <w:r w:rsidRPr="000E080F">
        <w:t>44.</w:t>
      </w:r>
      <w:r w:rsidRPr="000E080F">
        <w:tab/>
        <w:t xml:space="preserve">Whitty JA, Ratcliffe J, Chen G, Scuffham PA. Australian Public Preferences for the Funding of New Health Technologies: A Comparison of Discrete Choice and Profile Case Best-Worst Scaling Methods. Medical decision making : an international journal of the Society for Medical Decision Making. 2014;34(5):638-54. doi: </w:t>
      </w:r>
      <w:hyperlink r:id="rId34" w:history="1">
        <w:r w:rsidRPr="000E080F">
          <w:rPr>
            <w:rStyle w:val="Hyperlink"/>
          </w:rPr>
          <w:t>http://dx.doi.org/10.1177/0272989X14526640</w:t>
        </w:r>
      </w:hyperlink>
      <w:r w:rsidRPr="000E080F">
        <w:t>.</w:t>
      </w:r>
    </w:p>
    <w:p w14:paraId="2490318B" w14:textId="7AD79E25" w:rsidR="000E080F" w:rsidRPr="000E080F" w:rsidRDefault="000E080F" w:rsidP="000E080F">
      <w:pPr>
        <w:pStyle w:val="EndNoteBibliography"/>
        <w:spacing w:after="0"/>
      </w:pPr>
      <w:r w:rsidRPr="000E080F">
        <w:t>45.</w:t>
      </w:r>
      <w:r w:rsidRPr="000E080F">
        <w:tab/>
        <w:t xml:space="preserve">Winkelhage J, Diederich A. The relevance of personal characteristics in allocating health care resources-controversial preferences of laypersons with different educational backgrounds. International Journal of Environmental Research and Public Health. 2012;9(1):223-43. doi: </w:t>
      </w:r>
      <w:hyperlink r:id="rId35" w:history="1">
        <w:r w:rsidRPr="000E080F">
          <w:rPr>
            <w:rStyle w:val="Hyperlink"/>
          </w:rPr>
          <w:t>http://dx.doi.org/10.3390/ijerph9010223</w:t>
        </w:r>
      </w:hyperlink>
      <w:r w:rsidRPr="000E080F">
        <w:t>.</w:t>
      </w:r>
    </w:p>
    <w:p w14:paraId="21036299" w14:textId="77777777" w:rsidR="000E080F" w:rsidRPr="000E080F" w:rsidRDefault="000E080F" w:rsidP="000E080F">
      <w:pPr>
        <w:pStyle w:val="EndNoteBibliography"/>
        <w:spacing w:after="0"/>
      </w:pPr>
      <w:r w:rsidRPr="000E080F">
        <w:t>46.</w:t>
      </w:r>
      <w:r w:rsidRPr="000E080F">
        <w:tab/>
        <w:t>Balmford B, Bateman IJ, Bolt K, Day B, Ferrini S. The Value of Statistical Life for Adults and Children: Comparisons of the Contingent Valuation and Chained Approaches. Resource and Energy Economics. 2019;57:68-84. PubMed PMID: 1785206.</w:t>
      </w:r>
    </w:p>
    <w:p w14:paraId="6B63F7A0" w14:textId="77777777" w:rsidR="000E080F" w:rsidRPr="000E080F" w:rsidRDefault="000E080F" w:rsidP="000E080F">
      <w:pPr>
        <w:pStyle w:val="EndNoteBibliography"/>
        <w:spacing w:after="0"/>
      </w:pPr>
      <w:r w:rsidRPr="000E080F">
        <w:t>47.</w:t>
      </w:r>
      <w:r w:rsidRPr="000E080F">
        <w:tab/>
        <w:t>Blomquist GC, Dickie M, O'Conor RM. Willingness to Pay for Improving Fatality Risks and Asthma Symptoms: Values for Children and Adults of All Ages. Resource and Energy Economics. 2011;33(2):410-25. PubMed PMID: 1240865.</w:t>
      </w:r>
    </w:p>
    <w:p w14:paraId="074CDF6F" w14:textId="07D6ED2C" w:rsidR="000E080F" w:rsidRPr="000E080F" w:rsidRDefault="000E080F" w:rsidP="000E080F">
      <w:pPr>
        <w:pStyle w:val="EndNoteBibliography"/>
        <w:spacing w:after="0"/>
      </w:pPr>
      <w:r w:rsidRPr="000E080F">
        <w:t>48.</w:t>
      </w:r>
      <w:r w:rsidRPr="000E080F">
        <w:tab/>
        <w:t xml:space="preserve">Dickie M, Messman VL. Parental altruism and the value of avoiding acute illness: are kids worth more than parents? Journal of Environmental Economics and Management. 2004;48(3):1146-74. doi: </w:t>
      </w:r>
      <w:hyperlink r:id="rId36" w:history="1">
        <w:r w:rsidRPr="000E080F">
          <w:rPr>
            <w:rStyle w:val="Hyperlink"/>
          </w:rPr>
          <w:t>https://doi.org/10.1016/j.jeem.2003.12.005</w:t>
        </w:r>
      </w:hyperlink>
      <w:r w:rsidRPr="000E080F">
        <w:t>.</w:t>
      </w:r>
    </w:p>
    <w:p w14:paraId="2A67398E" w14:textId="77777777" w:rsidR="000E080F" w:rsidRPr="000E080F" w:rsidRDefault="000E080F" w:rsidP="000E080F">
      <w:pPr>
        <w:pStyle w:val="EndNoteBibliography"/>
        <w:spacing w:after="0"/>
      </w:pPr>
      <w:r w:rsidRPr="000E080F">
        <w:t>49.</w:t>
      </w:r>
      <w:r w:rsidRPr="000E080F">
        <w:tab/>
        <w:t>Hammitt JK, Haninger K. Valuing Nonfatal Health Risk as a Function of Illness Severity and Duration: Benefit Transfer Using QALYs. Journal of Environmental Economics and Management. 2017;82:17-38. PubMed PMID: 1648604.</w:t>
      </w:r>
    </w:p>
    <w:p w14:paraId="01230347" w14:textId="0522BB24" w:rsidR="000E080F" w:rsidRPr="000E080F" w:rsidRDefault="000E080F" w:rsidP="000E080F">
      <w:pPr>
        <w:pStyle w:val="EndNoteBibliography"/>
        <w:spacing w:after="0"/>
      </w:pPr>
      <w:r w:rsidRPr="000E080F">
        <w:lastRenderedPageBreak/>
        <w:t>50.</w:t>
      </w:r>
      <w:r w:rsidRPr="000E080F">
        <w:tab/>
        <w:t xml:space="preserve">Liu J-T, Hammitt JK, Wang J-D, Liu J-L. Mother's willingness to pay for her own and her child's health: a contingent valuation study in Taiwan. Health Economics. 2000;9(4):319-26. doi: </w:t>
      </w:r>
      <w:hyperlink r:id="rId37" w:history="1">
        <w:r w:rsidRPr="000E080F">
          <w:rPr>
            <w:rStyle w:val="Hyperlink"/>
          </w:rPr>
          <w:t>https://doi.org/10.1002/1099-1050(200006)9:4</w:t>
        </w:r>
      </w:hyperlink>
      <w:r w:rsidRPr="000E080F">
        <w:t>&lt;319::AID-HEC521&gt;3.0.CO;2-3.</w:t>
      </w:r>
    </w:p>
    <w:p w14:paraId="3521E828" w14:textId="3D84D9FE" w:rsidR="000E080F" w:rsidRPr="000E080F" w:rsidRDefault="000E080F" w:rsidP="000E080F">
      <w:pPr>
        <w:pStyle w:val="EndNoteBibliography"/>
        <w:spacing w:after="0"/>
      </w:pPr>
      <w:r w:rsidRPr="000E080F">
        <w:t>51.</w:t>
      </w:r>
      <w:r w:rsidRPr="000E080F">
        <w:tab/>
        <w:t xml:space="preserve">Prosser LA, Payne K, Rusinak D, Shi P, Uyeki T, Messonnier M. Valuing health across the lifespan: Health state preferences for seasonal influenza illnesses in patients of different ages. Value in Health. 2011;14(1):135-43. doi: </w:t>
      </w:r>
      <w:hyperlink r:id="rId38" w:history="1">
        <w:r w:rsidRPr="000E080F">
          <w:rPr>
            <w:rStyle w:val="Hyperlink"/>
          </w:rPr>
          <w:t>http://dx.doi.org/10.1016/j.jval.2010.10.026</w:t>
        </w:r>
      </w:hyperlink>
      <w:r w:rsidRPr="000E080F">
        <w:t>.</w:t>
      </w:r>
    </w:p>
    <w:p w14:paraId="14DC4ED5" w14:textId="77777777" w:rsidR="000E080F" w:rsidRPr="000E080F" w:rsidRDefault="000E080F" w:rsidP="000E080F">
      <w:pPr>
        <w:pStyle w:val="EndNoteBibliography"/>
        <w:spacing w:after="0"/>
      </w:pPr>
      <w:r w:rsidRPr="000E080F">
        <w:t>52.</w:t>
      </w:r>
      <w:r w:rsidRPr="000E080F">
        <w:tab/>
        <w:t>Prosser LA, Bridges CB, Uyeki TM, Rego VH, Ray GT, Meltzer MI, et al. Values for preventing influenza-related morbidity and vaccine adverse events in children. Health and quality of life outcomes. 2005;3:18.</w:t>
      </w:r>
    </w:p>
    <w:p w14:paraId="070B2A4E" w14:textId="3B0711E5" w:rsidR="000E080F" w:rsidRPr="000E080F" w:rsidRDefault="000E080F" w:rsidP="000E080F">
      <w:pPr>
        <w:pStyle w:val="EndNoteBibliography"/>
        <w:spacing w:after="0"/>
      </w:pPr>
      <w:r w:rsidRPr="000E080F">
        <w:t>53.</w:t>
      </w:r>
      <w:r w:rsidRPr="000E080F">
        <w:tab/>
        <w:t xml:space="preserve">Reckers-Droog V, van Exel J, Brouwer W. Willingness to pay for quality and length of life gains in end of life patients of different ages. Social Science &amp; Medicine. 2021;279:113987. doi: </w:t>
      </w:r>
      <w:hyperlink r:id="rId39" w:history="1">
        <w:r w:rsidRPr="000E080F">
          <w:rPr>
            <w:rStyle w:val="Hyperlink"/>
          </w:rPr>
          <w:t>https://doi.org/10.1016/j.socscimed.2021.113987</w:t>
        </w:r>
      </w:hyperlink>
      <w:r w:rsidRPr="000E080F">
        <w:t>.</w:t>
      </w:r>
    </w:p>
    <w:p w14:paraId="48EC087D" w14:textId="0B3371AA" w:rsidR="000E080F" w:rsidRPr="000E080F" w:rsidRDefault="000E080F" w:rsidP="000E080F">
      <w:pPr>
        <w:pStyle w:val="EndNoteBibliography"/>
        <w:spacing w:after="0"/>
      </w:pPr>
      <w:r w:rsidRPr="000E080F">
        <w:t>54.</w:t>
      </w:r>
      <w:r w:rsidRPr="000E080F">
        <w:tab/>
        <w:t xml:space="preserve">Baker R, Wildman J, Mason H, Donaldson C. Q-ing for health - A new approach to eliciting the public's views on health care resource allocation. Health Economics (United Kingdom). 2014;23(3):283-97. doi: </w:t>
      </w:r>
      <w:hyperlink r:id="rId40" w:history="1">
        <w:r w:rsidRPr="000E080F">
          <w:rPr>
            <w:rStyle w:val="Hyperlink"/>
          </w:rPr>
          <w:t>http://dx.doi.org/10.1002/hec.2914</w:t>
        </w:r>
      </w:hyperlink>
      <w:r w:rsidRPr="000E080F">
        <w:t>.</w:t>
      </w:r>
    </w:p>
    <w:p w14:paraId="7422E791" w14:textId="6D7B643E" w:rsidR="000E080F" w:rsidRPr="000E080F" w:rsidRDefault="000E080F" w:rsidP="000E080F">
      <w:pPr>
        <w:pStyle w:val="EndNoteBibliography"/>
        <w:spacing w:after="0"/>
      </w:pPr>
      <w:r w:rsidRPr="000E080F">
        <w:t>55.</w:t>
      </w:r>
      <w:r w:rsidRPr="000E080F">
        <w:tab/>
        <w:t xml:space="preserve">Bowling A. Health care rationing: The public's debate. British Medical Journal. 1996;312(7032):670-4. doi: </w:t>
      </w:r>
      <w:hyperlink r:id="rId41" w:history="1">
        <w:r w:rsidRPr="000E080F">
          <w:rPr>
            <w:rStyle w:val="Hyperlink"/>
          </w:rPr>
          <w:t>http://dx.doi.org/10.1136/bmj.312.7032.670</w:t>
        </w:r>
      </w:hyperlink>
      <w:r w:rsidRPr="000E080F">
        <w:t>.</w:t>
      </w:r>
    </w:p>
    <w:p w14:paraId="155A0BBE" w14:textId="7607FDEA" w:rsidR="000E080F" w:rsidRPr="000E080F" w:rsidRDefault="000E080F" w:rsidP="000E080F">
      <w:pPr>
        <w:pStyle w:val="EndNoteBibliography"/>
        <w:spacing w:after="0"/>
      </w:pPr>
      <w:r w:rsidRPr="000E080F">
        <w:t>56.</w:t>
      </w:r>
      <w:r w:rsidRPr="000E080F">
        <w:tab/>
        <w:t xml:space="preserve">Charny MC, Lewis PA, Farrow SC. Choosing who shall not be treated in the NHS. Social Science &amp; Medicine. 1989;28(12):1331-8. doi: </w:t>
      </w:r>
      <w:hyperlink r:id="rId42" w:history="1">
        <w:r w:rsidRPr="000E080F">
          <w:rPr>
            <w:rStyle w:val="Hyperlink"/>
          </w:rPr>
          <w:t>https://doi.org/10.1016/0277-9536(89)90352-3</w:t>
        </w:r>
      </w:hyperlink>
      <w:r w:rsidRPr="000E080F">
        <w:t>.</w:t>
      </w:r>
    </w:p>
    <w:p w14:paraId="459A9BDE" w14:textId="4D9934FE" w:rsidR="000E080F" w:rsidRPr="000E080F" w:rsidRDefault="000E080F" w:rsidP="000E080F">
      <w:pPr>
        <w:pStyle w:val="EndNoteBibliography"/>
        <w:spacing w:after="0"/>
      </w:pPr>
      <w:r w:rsidRPr="000E080F">
        <w:t>57.</w:t>
      </w:r>
      <w:r w:rsidRPr="000E080F">
        <w:tab/>
        <w:t xml:space="preserve">Chim L, Salkeld G, Kelly PJ, Lipworth W, Hughes DA, Stockler MR. Community views on factors affecting medicines resource allocation: cross-sectional survey of 3080 adults in Australia. Australian health review : a publication of the Australian Hospital Association. 2019;43(3):254-60. doi: </w:t>
      </w:r>
      <w:hyperlink r:id="rId43" w:history="1">
        <w:r w:rsidRPr="000E080F">
          <w:rPr>
            <w:rStyle w:val="Hyperlink"/>
          </w:rPr>
          <w:t>http://dx.doi.org/10.1071/AH16209</w:t>
        </w:r>
      </w:hyperlink>
      <w:r w:rsidRPr="000E080F">
        <w:t>.</w:t>
      </w:r>
    </w:p>
    <w:p w14:paraId="5B562566" w14:textId="77777777" w:rsidR="000E080F" w:rsidRPr="000E080F" w:rsidRDefault="000E080F" w:rsidP="000E080F">
      <w:pPr>
        <w:pStyle w:val="EndNoteBibliography"/>
        <w:spacing w:after="0"/>
      </w:pPr>
      <w:r w:rsidRPr="000E080F">
        <w:t>58.</w:t>
      </w:r>
      <w:r w:rsidRPr="000E080F">
        <w:tab/>
        <w:t>Chim L, Salkeld G, Kelly P, Lipworth W, Hughes DA, Stockler MR. Societal perspective on access to publicly subsidised medicines: a cross sectional survey of 3080 adults in Australia. PloS one. 2017;12(3):e0172971.</w:t>
      </w:r>
    </w:p>
    <w:p w14:paraId="110AB474" w14:textId="77777777" w:rsidR="000E080F" w:rsidRPr="000E080F" w:rsidRDefault="000E080F" w:rsidP="000E080F">
      <w:pPr>
        <w:pStyle w:val="EndNoteBibliography"/>
        <w:spacing w:after="0"/>
      </w:pPr>
      <w:r w:rsidRPr="000E080F">
        <w:t>59.</w:t>
      </w:r>
      <w:r w:rsidRPr="000E080F">
        <w:tab/>
        <w:t>Cookson R, Dolan P. Public views on health care rationing: a group discussion study. Health policy (Amsterdam, Netherlands). 1999;49(1-2):63-74.</w:t>
      </w:r>
    </w:p>
    <w:p w14:paraId="04DEA30E" w14:textId="589ED111" w:rsidR="000E080F" w:rsidRPr="000E080F" w:rsidRDefault="000E080F" w:rsidP="000E080F">
      <w:pPr>
        <w:pStyle w:val="EndNoteBibliography"/>
        <w:spacing w:after="0"/>
      </w:pPr>
      <w:r w:rsidRPr="000E080F">
        <w:t>60.</w:t>
      </w:r>
      <w:r w:rsidRPr="000E080F">
        <w:tab/>
        <w:t xml:space="preserve">Denburg AE, Ungar WJ, Chen S, Hurley J, Abelson J. Does moral reasoning influence public values for health care priority setting?: A population-based randomized stated preference survey. Health Policy. 2020;124(6):647-58. doi: </w:t>
      </w:r>
      <w:hyperlink r:id="rId44" w:history="1">
        <w:r w:rsidRPr="000E080F">
          <w:rPr>
            <w:rStyle w:val="Hyperlink"/>
          </w:rPr>
          <w:t>http://dx.doi.org/10.1016/j.healthpol.2020.04.007</w:t>
        </w:r>
      </w:hyperlink>
      <w:r w:rsidRPr="000E080F">
        <w:t>.</w:t>
      </w:r>
    </w:p>
    <w:p w14:paraId="7732F394" w14:textId="6A1C8440" w:rsidR="000E080F" w:rsidRPr="000E080F" w:rsidRDefault="000E080F" w:rsidP="000E080F">
      <w:pPr>
        <w:pStyle w:val="EndNoteBibliography"/>
        <w:spacing w:after="0"/>
      </w:pPr>
      <w:r w:rsidRPr="000E080F">
        <w:t>61.</w:t>
      </w:r>
      <w:r w:rsidRPr="000E080F">
        <w:tab/>
        <w:t xml:space="preserve">Diederich A, Winkelhage J, Wirsik N. Age as a criterion for setting priorities in health care? a survey of the german public view. PLoS ONE. 2011;6(8):e23930. doi: </w:t>
      </w:r>
      <w:hyperlink r:id="rId45" w:history="1">
        <w:r w:rsidRPr="000E080F">
          <w:rPr>
            <w:rStyle w:val="Hyperlink"/>
          </w:rPr>
          <w:t>http://dx.doi.org/10.1371/journal.pone.0023930</w:t>
        </w:r>
      </w:hyperlink>
      <w:r w:rsidRPr="000E080F">
        <w:t>.</w:t>
      </w:r>
    </w:p>
    <w:p w14:paraId="3DDFD48B" w14:textId="3A1047FE" w:rsidR="000E080F" w:rsidRPr="000E080F" w:rsidRDefault="000E080F" w:rsidP="000E080F">
      <w:pPr>
        <w:pStyle w:val="EndNoteBibliography"/>
        <w:spacing w:after="0"/>
      </w:pPr>
      <w:r w:rsidRPr="000E080F">
        <w:t>62.</w:t>
      </w:r>
      <w:r w:rsidRPr="000E080F">
        <w:tab/>
        <w:t xml:space="preserve">Krutli P, Rosemann T, Tornblom KY, Smieszek T. How to Fairly Allocate Scarce Medical Resources: Ethical Argumentation under Scrutiny by Health Professionals and Lay People. PloS one. 2016;11(7):e0159086. doi: </w:t>
      </w:r>
      <w:hyperlink r:id="rId46" w:history="1">
        <w:r w:rsidRPr="000E080F">
          <w:rPr>
            <w:rStyle w:val="Hyperlink"/>
          </w:rPr>
          <w:t>https://dx.doi.org/10.1371/journal.pone.0159086</w:t>
        </w:r>
      </w:hyperlink>
      <w:r w:rsidRPr="000E080F">
        <w:t>.</w:t>
      </w:r>
    </w:p>
    <w:p w14:paraId="7527402E" w14:textId="4D0E6F0F" w:rsidR="000E080F" w:rsidRPr="000E080F" w:rsidRDefault="000E080F" w:rsidP="000E080F">
      <w:pPr>
        <w:pStyle w:val="EndNoteBibliography"/>
        <w:spacing w:after="0"/>
      </w:pPr>
      <w:r w:rsidRPr="000E080F">
        <w:t>63.</w:t>
      </w:r>
      <w:r w:rsidRPr="000E080F">
        <w:tab/>
        <w:t xml:space="preserve">Li M, Vietri J, Galvani AP, Chapman GB. How do people value life? Psychological Science. 2010;21(2):163-7. doi: </w:t>
      </w:r>
      <w:hyperlink r:id="rId47" w:history="1">
        <w:r w:rsidRPr="000E080F">
          <w:rPr>
            <w:rStyle w:val="Hyperlink"/>
          </w:rPr>
          <w:t>http://dx.doi.org/10.1177/0956797609357707</w:t>
        </w:r>
      </w:hyperlink>
      <w:r w:rsidRPr="000E080F">
        <w:t>.</w:t>
      </w:r>
    </w:p>
    <w:p w14:paraId="33B5547A" w14:textId="4899AA16" w:rsidR="000E080F" w:rsidRPr="000E080F" w:rsidRDefault="000E080F" w:rsidP="000E080F">
      <w:pPr>
        <w:pStyle w:val="EndNoteBibliography"/>
        <w:spacing w:after="0"/>
      </w:pPr>
      <w:r w:rsidRPr="000E080F">
        <w:t>64.</w:t>
      </w:r>
      <w:r w:rsidRPr="000E080F">
        <w:tab/>
        <w:t xml:space="preserve">Linley WG, Hughes DA. Societal views on nice, cancer drugs fund and value-based pricing criteria for prioritising medicines: A cross-sectional survey of 4118 adults in great britain. Health Economics (United Kingdom). 2013;22(8):948-64. doi: </w:t>
      </w:r>
      <w:hyperlink r:id="rId48" w:history="1">
        <w:r w:rsidRPr="000E080F">
          <w:rPr>
            <w:rStyle w:val="Hyperlink"/>
          </w:rPr>
          <w:t>http://dx.doi.org/10.1002/hec.2872</w:t>
        </w:r>
      </w:hyperlink>
      <w:r w:rsidRPr="000E080F">
        <w:t>.</w:t>
      </w:r>
    </w:p>
    <w:p w14:paraId="492E448D" w14:textId="4A599B7F" w:rsidR="000E080F" w:rsidRPr="000E080F" w:rsidRDefault="000E080F" w:rsidP="000E080F">
      <w:pPr>
        <w:pStyle w:val="EndNoteBibliography"/>
        <w:spacing w:after="0"/>
      </w:pPr>
      <w:r w:rsidRPr="000E080F">
        <w:t>65.</w:t>
      </w:r>
      <w:r w:rsidRPr="000E080F">
        <w:tab/>
        <w:t xml:space="preserve">Mak B, Woo J, Bowling A, Wong F, Chau PH. Health care prioritization in ageing societies: Influence of age, education, health literacy and culture. Health Policy. 2011;100(2-3):219-33. doi: </w:t>
      </w:r>
      <w:hyperlink r:id="rId49" w:history="1">
        <w:r w:rsidRPr="000E080F">
          <w:rPr>
            <w:rStyle w:val="Hyperlink"/>
          </w:rPr>
          <w:t>http://dx.doi.org/10.1016/j.healthpol.2010.08.015</w:t>
        </w:r>
      </w:hyperlink>
      <w:r w:rsidRPr="000E080F">
        <w:t>.</w:t>
      </w:r>
    </w:p>
    <w:p w14:paraId="5E55A646" w14:textId="77777777" w:rsidR="000E080F" w:rsidRPr="000E080F" w:rsidRDefault="000E080F" w:rsidP="000E080F">
      <w:pPr>
        <w:pStyle w:val="EndNoteBibliography"/>
        <w:spacing w:after="0"/>
      </w:pPr>
      <w:r w:rsidRPr="000E080F">
        <w:t>66.</w:t>
      </w:r>
      <w:r w:rsidRPr="000E080F">
        <w:tab/>
        <w:t>Mossialos E, King D. Citizens and rationing: analysis of a European survey. Health Policy. 1999;49(1-2):75-135.</w:t>
      </w:r>
    </w:p>
    <w:p w14:paraId="0EC63A15" w14:textId="77777777" w:rsidR="000E080F" w:rsidRPr="000E080F" w:rsidRDefault="000E080F" w:rsidP="000E080F">
      <w:pPr>
        <w:pStyle w:val="EndNoteBibliography"/>
        <w:spacing w:after="0"/>
      </w:pPr>
      <w:r w:rsidRPr="000E080F">
        <w:lastRenderedPageBreak/>
        <w:t>67.</w:t>
      </w:r>
      <w:r w:rsidRPr="000E080F">
        <w:tab/>
        <w:t>Neuberger J, Adams D, MacMaster P, Maidment A, Speed M. Assessing priorities for allocation of donor liver grafts: survey of public and clinicians. BMJ (Clinical research ed). 1998;317(7152):172-5.</w:t>
      </w:r>
    </w:p>
    <w:p w14:paraId="74D19C2F" w14:textId="77777777" w:rsidR="000E080F" w:rsidRPr="000E080F" w:rsidRDefault="000E080F" w:rsidP="000E080F">
      <w:pPr>
        <w:pStyle w:val="EndNoteBibliography"/>
        <w:spacing w:after="0"/>
      </w:pPr>
      <w:r w:rsidRPr="000E080F">
        <w:t>68.</w:t>
      </w:r>
      <w:r w:rsidRPr="000E080F">
        <w:tab/>
        <w:t>Nord E, Richardson J, Street A, Kuhse H, Singer P. Maximizing health benefits vs egalitarianism: an Australian survey of health issues. Social science &amp; m</w:t>
      </w:r>
      <w:bookmarkStart w:id="15" w:name="_GoBack"/>
      <w:bookmarkEnd w:id="15"/>
      <w:r w:rsidRPr="000E080F">
        <w:t>edicine. 1995;41(10):1429-37.</w:t>
      </w:r>
    </w:p>
    <w:p w14:paraId="070B81FE" w14:textId="77777777" w:rsidR="000E080F" w:rsidRPr="000E080F" w:rsidRDefault="000E080F" w:rsidP="000E080F">
      <w:pPr>
        <w:pStyle w:val="EndNoteBibliography"/>
        <w:spacing w:after="0"/>
      </w:pPr>
      <w:r w:rsidRPr="000E080F">
        <w:t>69.</w:t>
      </w:r>
      <w:r w:rsidRPr="000E080F">
        <w:tab/>
        <w:t>Ottersen T, Mbilinyi D, Maestad O, Norheim OF. Distribution matters: equity considerations among health planners in Tanzania. Health policy (Amsterdam, Netherlands). 2008;85(2):218-27.</w:t>
      </w:r>
    </w:p>
    <w:p w14:paraId="1585401A" w14:textId="65D6D3D6" w:rsidR="000E080F" w:rsidRPr="000E080F" w:rsidRDefault="000E080F" w:rsidP="000E080F">
      <w:pPr>
        <w:pStyle w:val="EndNoteBibliography"/>
        <w:spacing w:after="0"/>
      </w:pPr>
      <w:r w:rsidRPr="000E080F">
        <w:t>70.</w:t>
      </w:r>
      <w:r w:rsidRPr="000E080F">
        <w:tab/>
        <w:t xml:space="preserve">Reckers-Droog V, Jansen M, Bijlmakers L, Baltussen R, Brouwer W, van Exel J. How does participating in a deliberative citizens panel on healthcare priority setting influence the views of participants? Health Policy. 2020;124(2):143-51. doi: </w:t>
      </w:r>
      <w:hyperlink r:id="rId50" w:history="1">
        <w:r w:rsidRPr="000E080F">
          <w:rPr>
            <w:rStyle w:val="Hyperlink"/>
          </w:rPr>
          <w:t>https://doi.org/10.1016/j.healthpol.2019.11.011</w:t>
        </w:r>
      </w:hyperlink>
      <w:r w:rsidRPr="000E080F">
        <w:t>.</w:t>
      </w:r>
    </w:p>
    <w:p w14:paraId="5644E378" w14:textId="77777777" w:rsidR="000E080F" w:rsidRPr="000E080F" w:rsidRDefault="000E080F" w:rsidP="000E080F">
      <w:pPr>
        <w:pStyle w:val="EndNoteBibliography"/>
        <w:spacing w:after="0"/>
      </w:pPr>
      <w:r w:rsidRPr="000E080F">
        <w:t>71.</w:t>
      </w:r>
      <w:r w:rsidRPr="000E080F">
        <w:tab/>
        <w:t>Tong A, Jan S, Wong G, Craig J, Irving M, Chadban S, et al. Patient preferences for the allocation of deceased donor kidneys for transplantation: A mixed methods study. Transplantation. 2012;94(SUPPL. 10S):342.</w:t>
      </w:r>
    </w:p>
    <w:p w14:paraId="3F9F5477" w14:textId="11DD64BC" w:rsidR="000E080F" w:rsidRPr="000E080F" w:rsidRDefault="000E080F" w:rsidP="000E080F">
      <w:pPr>
        <w:pStyle w:val="EndNoteBibliography"/>
        <w:spacing w:after="0"/>
      </w:pPr>
      <w:r w:rsidRPr="000E080F">
        <w:t>72.</w:t>
      </w:r>
      <w:r w:rsidRPr="000E080F">
        <w:tab/>
        <w:t xml:space="preserve">Tsuchiya A, Dolan P, Shaw R. Measuring people's preferences regarding ageism in health: Some methodological issues and some fresh evidence. Social Science and Medicine. 2003;57(4):687-96. doi: </w:t>
      </w:r>
      <w:hyperlink r:id="rId51" w:history="1">
        <w:r w:rsidRPr="000E080F">
          <w:rPr>
            <w:rStyle w:val="Hyperlink"/>
          </w:rPr>
          <w:t>http://dx.doi.org/10.1016/S0277-9536%2802%2900418-5</w:t>
        </w:r>
      </w:hyperlink>
      <w:r w:rsidRPr="000E080F">
        <w:t>.</w:t>
      </w:r>
    </w:p>
    <w:p w14:paraId="45EFB854" w14:textId="77777777" w:rsidR="000E080F" w:rsidRPr="000E080F" w:rsidRDefault="000E080F" w:rsidP="000E080F">
      <w:pPr>
        <w:pStyle w:val="EndNoteBibliography"/>
        <w:spacing w:after="0"/>
      </w:pPr>
      <w:r w:rsidRPr="000E080F">
        <w:t>73.</w:t>
      </w:r>
      <w:r w:rsidRPr="000E080F">
        <w:tab/>
        <w:t>Werntoft E, Hallberg IR, Elmstahl S, Edberg A-K. Older people's views of prioritization in health care. Aging clinical and experimental research. 2005;17(5):402-11.</w:t>
      </w:r>
    </w:p>
    <w:p w14:paraId="7FFD1243" w14:textId="77777777" w:rsidR="000E080F" w:rsidRPr="000E080F" w:rsidRDefault="000E080F" w:rsidP="000E080F">
      <w:pPr>
        <w:pStyle w:val="EndNoteBibliography"/>
        <w:spacing w:after="0"/>
      </w:pPr>
      <w:r w:rsidRPr="000E080F">
        <w:t>74.</w:t>
      </w:r>
      <w:r w:rsidRPr="000E080F">
        <w:tab/>
        <w:t>Werntoft E, Hallberg IR, Edberg A-K. Older people's reasoning about age-related prioritization in health care. Nursing ethics. 2007;14(3):399-412.</w:t>
      </w:r>
    </w:p>
    <w:p w14:paraId="6B7F8AA7" w14:textId="0FD95761" w:rsidR="000E080F" w:rsidRPr="000E080F" w:rsidRDefault="000E080F" w:rsidP="000E080F">
      <w:pPr>
        <w:pStyle w:val="EndNoteBibliography"/>
        <w:spacing w:after="0"/>
      </w:pPr>
      <w:r w:rsidRPr="000E080F">
        <w:t>75.</w:t>
      </w:r>
      <w:r w:rsidRPr="000E080F">
        <w:tab/>
        <w:t xml:space="preserve">Wouters S, van Exel J, Baker R, B F Brouwer W. Priority to End of Life Treatments? Views of the Public in the Netherlands. Value in health : the journal of the International Society for Pharmacoeconomics and Outcomes Research. 2017;20(1):107-17. doi: </w:t>
      </w:r>
      <w:hyperlink r:id="rId52" w:history="1">
        <w:r w:rsidRPr="000E080F">
          <w:rPr>
            <w:rStyle w:val="Hyperlink"/>
          </w:rPr>
          <w:t>https://dx.doi.org/10.1016/j.jval.2016.09.544</w:t>
        </w:r>
      </w:hyperlink>
      <w:r w:rsidRPr="000E080F">
        <w:t>.</w:t>
      </w:r>
    </w:p>
    <w:p w14:paraId="4065F5FD" w14:textId="6D9584E9" w:rsidR="000E080F" w:rsidRPr="000E080F" w:rsidRDefault="000E080F" w:rsidP="000E080F">
      <w:pPr>
        <w:pStyle w:val="EndNoteBibliography"/>
        <w:spacing w:after="0"/>
      </w:pPr>
      <w:r w:rsidRPr="000E080F">
        <w:t>76.</w:t>
      </w:r>
      <w:r w:rsidRPr="000E080F">
        <w:tab/>
        <w:t xml:space="preserve">Irving MJ, Tong A, Jan S, Wong G, Cass A, Allen RD, et al. Community preferences for the allocation of deceased donor organs for transplantation: A focus group study. Nephrology Dialysis Transplantation. 2013;28(8):2187-93. doi: </w:t>
      </w:r>
      <w:hyperlink r:id="rId53" w:history="1">
        <w:r w:rsidRPr="000E080F">
          <w:rPr>
            <w:rStyle w:val="Hyperlink"/>
          </w:rPr>
          <w:t>http://dx.doi.org/10.1093/ndt/gft208</w:t>
        </w:r>
      </w:hyperlink>
      <w:r w:rsidRPr="000E080F">
        <w:t>.</w:t>
      </w:r>
    </w:p>
    <w:p w14:paraId="36A4BE5E" w14:textId="72BD60D4" w:rsidR="000E080F" w:rsidRPr="000E080F" w:rsidRDefault="000E080F" w:rsidP="000E080F">
      <w:pPr>
        <w:pStyle w:val="EndNoteBibliography"/>
        <w:spacing w:after="0"/>
      </w:pPr>
      <w:r w:rsidRPr="000E080F">
        <w:t>77.</w:t>
      </w:r>
      <w:r w:rsidRPr="000E080F">
        <w:tab/>
        <w:t xml:space="preserve">Schweda M, Wohlke S, Inthorn J. "Not the years in themselves count": the role of age for European citizens' moral attitudes towards resource allocation in modern biomedicine. Journal of Public Health (Germany). 2015;23(3):117-26. doi: </w:t>
      </w:r>
      <w:hyperlink r:id="rId54" w:history="1">
        <w:r w:rsidRPr="000E080F">
          <w:rPr>
            <w:rStyle w:val="Hyperlink"/>
          </w:rPr>
          <w:t>http://dx.doi.org/10.1007/s10389-015-0664-9</w:t>
        </w:r>
      </w:hyperlink>
      <w:r w:rsidRPr="000E080F">
        <w:t>.</w:t>
      </w:r>
    </w:p>
    <w:p w14:paraId="368ABE37" w14:textId="77777777" w:rsidR="000E080F" w:rsidRPr="000E080F" w:rsidRDefault="000E080F" w:rsidP="000E080F">
      <w:pPr>
        <w:pStyle w:val="EndNoteBibliography"/>
        <w:spacing w:after="0"/>
      </w:pPr>
      <w:r w:rsidRPr="000E080F">
        <w:t>78.</w:t>
      </w:r>
      <w:r w:rsidRPr="000E080F">
        <w:tab/>
        <w:t>Fortes P, Pereira P. Patient prioritization in medical emergencies: an ethical analysis. Revista da Associacao Medica Brasileira (1992). 2012;58(3):335-40.</w:t>
      </w:r>
    </w:p>
    <w:p w14:paraId="22A7CB3A" w14:textId="6C82FAF7" w:rsidR="000E080F" w:rsidRPr="000E080F" w:rsidRDefault="000E080F" w:rsidP="000E080F">
      <w:pPr>
        <w:pStyle w:val="EndNoteBibliography"/>
        <w:spacing w:after="0"/>
      </w:pPr>
      <w:r w:rsidRPr="000E080F">
        <w:t>79.</w:t>
      </w:r>
      <w:r w:rsidRPr="000E080F">
        <w:tab/>
        <w:t xml:space="preserve">Denburg AE, Giacomini M, Ungar W, Abelson J. Ethical and Social Values for Paediatric Health Technology Assessment and Drug Policy. International journal of health policy and management. 2022;11(3):374-82. doi: </w:t>
      </w:r>
      <w:hyperlink r:id="rId55" w:history="1">
        <w:r w:rsidRPr="000E080F">
          <w:rPr>
            <w:rStyle w:val="Hyperlink"/>
          </w:rPr>
          <w:t>http://dx.doi.org/10.34172/ijhpm.2020.144</w:t>
        </w:r>
      </w:hyperlink>
      <w:r w:rsidRPr="000E080F">
        <w:t>.</w:t>
      </w:r>
    </w:p>
    <w:p w14:paraId="29A1711C" w14:textId="77777777" w:rsidR="000E080F" w:rsidRPr="000E080F" w:rsidRDefault="000E080F" w:rsidP="000E080F">
      <w:pPr>
        <w:pStyle w:val="EndNoteBibliography"/>
        <w:spacing w:after="0"/>
      </w:pPr>
      <w:r w:rsidRPr="000E080F">
        <w:t>80.</w:t>
      </w:r>
      <w:r w:rsidRPr="000E080F">
        <w:tab/>
        <w:t>Denburg AE, Giacomini M, Ungar WJ, Abelson J. ‘The problem is small enough, the problem is big enough’: a qualitative study of health technology assessment and public policy on drug funding decisions for children. International Journal for Equity in Health. 2020;19(1):45. doi: 10.1186/s12939-020-01164-w.</w:t>
      </w:r>
    </w:p>
    <w:p w14:paraId="7A0D46A9" w14:textId="46E20DA3" w:rsidR="000E080F" w:rsidRPr="000E080F" w:rsidRDefault="000E080F" w:rsidP="000E080F">
      <w:pPr>
        <w:pStyle w:val="EndNoteBibliography"/>
        <w:spacing w:after="0"/>
      </w:pPr>
      <w:r w:rsidRPr="000E080F">
        <w:t>81.</w:t>
      </w:r>
      <w:r w:rsidRPr="000E080F">
        <w:tab/>
        <w:t xml:space="preserve">Varekamp I, Krol LJ, Danse JAC. Age rationing for renal transplantation? The role of age in decisions regarding scarce life extending medical resources. Social Science &amp; Medicine. 1998;47(1):113-20. doi: </w:t>
      </w:r>
      <w:hyperlink r:id="rId56" w:history="1">
        <w:r w:rsidRPr="000E080F">
          <w:rPr>
            <w:rStyle w:val="Hyperlink"/>
          </w:rPr>
          <w:t>https://doi.org/10.1016/S0277-9536(98)00012-4</w:t>
        </w:r>
      </w:hyperlink>
      <w:r w:rsidRPr="000E080F">
        <w:t>.</w:t>
      </w:r>
    </w:p>
    <w:p w14:paraId="146A8B26" w14:textId="4675E572" w:rsidR="000E080F" w:rsidRPr="000E080F" w:rsidRDefault="000E080F" w:rsidP="000E080F">
      <w:pPr>
        <w:pStyle w:val="EndNoteBibliography"/>
        <w:spacing w:after="0"/>
      </w:pPr>
      <w:r w:rsidRPr="000E080F">
        <w:t>82.</w:t>
      </w:r>
      <w:r w:rsidRPr="000E080F">
        <w:tab/>
        <w:t xml:space="preserve">Aidem JM. Stakeholder views on criteria and processes for priority setting in Norway: a qualitative study. Health Policy. 2017;121(6):683-90. doi: </w:t>
      </w:r>
      <w:hyperlink r:id="rId57" w:history="1">
        <w:r w:rsidRPr="000E080F">
          <w:rPr>
            <w:rStyle w:val="Hyperlink"/>
          </w:rPr>
          <w:t>http://dx.doi.org/10.1016/j.healthpol.2017.04.005</w:t>
        </w:r>
      </w:hyperlink>
      <w:r w:rsidRPr="000E080F">
        <w:t>.</w:t>
      </w:r>
    </w:p>
    <w:p w14:paraId="312FFD0F" w14:textId="77777777" w:rsidR="000E080F" w:rsidRPr="000E080F" w:rsidRDefault="000E080F" w:rsidP="000E080F">
      <w:pPr>
        <w:pStyle w:val="EndNoteBibliography"/>
        <w:spacing w:after="0"/>
      </w:pPr>
      <w:r w:rsidRPr="000E080F">
        <w:t>83.</w:t>
      </w:r>
      <w:r w:rsidRPr="000E080F">
        <w:tab/>
        <w:t>Kuder LB, Roeder PW. Attitudes toward Age-Based Health Care Rationing: A Qualitative Assessment. Journal of Aging and Health. 1995;7(2):301-27. doi: 10.1177/089826439500700207.</w:t>
      </w:r>
    </w:p>
    <w:p w14:paraId="0915E037" w14:textId="55DC390A" w:rsidR="000E080F" w:rsidRPr="000E080F" w:rsidRDefault="000E080F" w:rsidP="000E080F">
      <w:pPr>
        <w:pStyle w:val="EndNoteBibliography"/>
        <w:spacing w:after="0"/>
      </w:pPr>
      <w:r w:rsidRPr="000E080F">
        <w:lastRenderedPageBreak/>
        <w:t>84.</w:t>
      </w:r>
      <w:r w:rsidRPr="000E080F">
        <w:tab/>
        <w:t xml:space="preserve">Lasseter G, Al-Janabi H, Trotter CL, Carroll FE, Christensen H. The views of the general public on prioritising vaccination programmes against childhood diseases: A qualitative study. PLoS ONE. 2018;13(6):0197374. doi: </w:t>
      </w:r>
      <w:hyperlink r:id="rId58" w:history="1">
        <w:r w:rsidRPr="000E080F">
          <w:rPr>
            <w:rStyle w:val="Hyperlink"/>
          </w:rPr>
          <w:t>http://dx.doi.org/10.1371/journal.pone.0197374</w:t>
        </w:r>
      </w:hyperlink>
      <w:r w:rsidRPr="000E080F">
        <w:t>.</w:t>
      </w:r>
    </w:p>
    <w:p w14:paraId="32403FDC" w14:textId="77777777" w:rsidR="000E080F" w:rsidRPr="000E080F" w:rsidRDefault="000E080F" w:rsidP="000E080F">
      <w:pPr>
        <w:pStyle w:val="EndNoteBibliography"/>
        <w:spacing w:after="0"/>
      </w:pPr>
      <w:r w:rsidRPr="000E080F">
        <w:t>85.</w:t>
      </w:r>
      <w:r w:rsidRPr="000E080F">
        <w:tab/>
        <w:t>Powell PA, Rowen D, Rivero-Arias O, Tsuchiya A, Brazier JE. Valuing child and adolescent health: a qualitative study on different perspectives and priorities taken by the adult general public. Health and Quality of Life Outcomes. 2021;19(1):222. doi: 10.1186/s12955-021-01858-x.</w:t>
      </w:r>
    </w:p>
    <w:p w14:paraId="2911CDCF" w14:textId="77777777" w:rsidR="000E080F" w:rsidRPr="000E080F" w:rsidRDefault="000E080F" w:rsidP="000E080F">
      <w:pPr>
        <w:pStyle w:val="EndNoteBibliography"/>
        <w:spacing w:after="0"/>
      </w:pPr>
      <w:r w:rsidRPr="000E080F">
        <w:t>86.</w:t>
      </w:r>
      <w:r w:rsidRPr="000E080F">
        <w:tab/>
        <w:t>Leider JP, Resnick B, Kass N. Tradeoffs in Resource Allocation at State Health Agencies. Journal of Public Health Management and Practice. 2014;20(6).</w:t>
      </w:r>
    </w:p>
    <w:p w14:paraId="2827422D" w14:textId="461C70F1" w:rsidR="000E080F" w:rsidRPr="000E080F" w:rsidRDefault="000E080F" w:rsidP="000E080F">
      <w:pPr>
        <w:pStyle w:val="EndNoteBibliography"/>
        <w:spacing w:after="0"/>
      </w:pPr>
      <w:r w:rsidRPr="000E080F">
        <w:t>87.</w:t>
      </w:r>
      <w:r w:rsidRPr="000E080F">
        <w:tab/>
        <w:t xml:space="preserve">Gauvreau CL, Wight L, Subasri M, Palmer A, Hayeems R, Croker A, et al. Access to novel drugs and therapeutics for children and youth: Eliciting citizens' values to inform public funding decisions. Health expectations : an international journal of public participation in health care and health policy. 2023;26(2):715-27. doi: </w:t>
      </w:r>
      <w:hyperlink r:id="rId59" w:history="1">
        <w:r w:rsidRPr="000E080F">
          <w:rPr>
            <w:rStyle w:val="Hyperlink"/>
          </w:rPr>
          <w:t>https://dx.doi.org/10.1111/hex.13697</w:t>
        </w:r>
      </w:hyperlink>
      <w:r w:rsidRPr="000E080F">
        <w:t>. PubMed PMID: 640029505.</w:t>
      </w:r>
    </w:p>
    <w:p w14:paraId="5498BFFC" w14:textId="3AFA70D1" w:rsidR="000E080F" w:rsidRPr="000E080F" w:rsidRDefault="000E080F" w:rsidP="000E080F">
      <w:pPr>
        <w:pStyle w:val="EndNoteBibliography"/>
      </w:pPr>
      <w:r w:rsidRPr="000E080F">
        <w:t>88.</w:t>
      </w:r>
      <w:r w:rsidRPr="000E080F">
        <w:tab/>
        <w:t xml:space="preserve">Denburg AE, Giacomini M, Ungar W, Abelson J. Ethical and Social Values for Paediatric Health Technology Assessment and Drug Policy. International journal of health policy and management. 2022;11(3):374-82. doi: </w:t>
      </w:r>
      <w:hyperlink r:id="rId60" w:history="1">
        <w:r w:rsidRPr="000E080F">
          <w:rPr>
            <w:rStyle w:val="Hyperlink"/>
          </w:rPr>
          <w:t>https://dx.doi.org/10.34172/ijhpm.2020.144</w:t>
        </w:r>
      </w:hyperlink>
      <w:r w:rsidRPr="000E080F">
        <w:t>. PubMed PMID: 632622453.</w:t>
      </w:r>
    </w:p>
    <w:p w14:paraId="2872761F" w14:textId="16ABB704" w:rsidR="00A7232A" w:rsidRDefault="00BB6A72" w:rsidP="00091B1A">
      <w:r>
        <w:fldChar w:fldCharType="end"/>
      </w:r>
    </w:p>
    <w:sectPr w:rsidR="00A7232A" w:rsidSect="00BF6BB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F63EEF" w14:textId="77777777" w:rsidR="00BE5AFA" w:rsidRDefault="00BE5AFA" w:rsidP="00755F3A">
      <w:pPr>
        <w:spacing w:after="0" w:line="240" w:lineRule="auto"/>
      </w:pPr>
      <w:r>
        <w:separator/>
      </w:r>
    </w:p>
  </w:endnote>
  <w:endnote w:type="continuationSeparator" w:id="0">
    <w:p w14:paraId="0A8DF482" w14:textId="77777777" w:rsidR="00BE5AFA" w:rsidRDefault="00BE5AFA" w:rsidP="00755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2068476"/>
      <w:docPartObj>
        <w:docPartGallery w:val="Page Numbers (Bottom of Page)"/>
        <w:docPartUnique/>
      </w:docPartObj>
    </w:sdtPr>
    <w:sdtEndPr>
      <w:rPr>
        <w:noProof/>
      </w:rPr>
    </w:sdtEndPr>
    <w:sdtContent>
      <w:p w14:paraId="0A216249" w14:textId="2C1B165B" w:rsidR="00755F3A" w:rsidRDefault="00755F3A">
        <w:pPr>
          <w:pStyle w:val="Footer"/>
          <w:jc w:val="right"/>
        </w:pPr>
        <w:r>
          <w:fldChar w:fldCharType="begin"/>
        </w:r>
        <w:r>
          <w:instrText xml:space="preserve"> PAGE   \* MERGEFORMAT </w:instrText>
        </w:r>
        <w:r>
          <w:fldChar w:fldCharType="separate"/>
        </w:r>
        <w:r w:rsidR="00BF6BB8">
          <w:rPr>
            <w:noProof/>
          </w:rPr>
          <w:t>41</w:t>
        </w:r>
        <w:r>
          <w:rPr>
            <w:noProof/>
          </w:rPr>
          <w:fldChar w:fldCharType="end"/>
        </w:r>
      </w:p>
    </w:sdtContent>
  </w:sdt>
  <w:p w14:paraId="34E52A1F" w14:textId="77777777" w:rsidR="00755F3A" w:rsidRDefault="00755F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583BAF" w14:textId="77777777" w:rsidR="00BE5AFA" w:rsidRDefault="00BE5AFA" w:rsidP="00755F3A">
      <w:pPr>
        <w:spacing w:after="0" w:line="240" w:lineRule="auto"/>
      </w:pPr>
      <w:r>
        <w:separator/>
      </w:r>
    </w:p>
  </w:footnote>
  <w:footnote w:type="continuationSeparator" w:id="0">
    <w:p w14:paraId="35ECF7B3" w14:textId="77777777" w:rsidR="00BE5AFA" w:rsidRDefault="00BE5AFA" w:rsidP="00755F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D4569"/>
    <w:multiLevelType w:val="multilevel"/>
    <w:tmpl w:val="44D89152"/>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 w15:restartNumberingAfterBreak="0">
    <w:nsid w:val="11C74061"/>
    <w:multiLevelType w:val="hybridMultilevel"/>
    <w:tmpl w:val="041CE7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C116D9F"/>
    <w:multiLevelType w:val="hybridMultilevel"/>
    <w:tmpl w:val="6C987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D03A94"/>
    <w:multiLevelType w:val="multilevel"/>
    <w:tmpl w:val="EA66FDA0"/>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4" w15:restartNumberingAfterBreak="0">
    <w:nsid w:val="372D7976"/>
    <w:multiLevelType w:val="hybridMultilevel"/>
    <w:tmpl w:val="D0864E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25D2D12"/>
    <w:multiLevelType w:val="multilevel"/>
    <w:tmpl w:val="A044C950"/>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num w:numId="1">
    <w:abstractNumId w:val="0"/>
  </w:num>
  <w:num w:numId="2">
    <w:abstractNumId w:val="3"/>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Lo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wt2rvrw3p0x5wevwaap5axivet5ppwa0ep2&quot;&gt;paper 6 references&lt;record-ids&gt;&lt;item&gt;12&lt;/item&gt;&lt;item&gt;17&lt;/item&gt;&lt;item&gt;23&lt;/item&gt;&lt;item&gt;25&lt;/item&gt;&lt;item&gt;26&lt;/item&gt;&lt;item&gt;27&lt;/item&gt;&lt;item&gt;28&lt;/item&gt;&lt;item&gt;29&lt;/item&gt;&lt;item&gt;30&lt;/item&gt;&lt;item&gt;31&lt;/item&gt;&lt;item&gt;32&lt;/item&gt;&lt;item&gt;33&lt;/item&gt;&lt;item&gt;34&lt;/item&gt;&lt;item&gt;35&lt;/item&gt;&lt;item&gt;36&lt;/item&gt;&lt;item&gt;37&lt;/item&gt;&lt;item&gt;39&lt;/item&gt;&lt;item&gt;40&lt;/item&gt;&lt;item&gt;44&lt;/item&gt;&lt;item&gt;45&lt;/item&gt;&lt;item&gt;46&lt;/item&gt;&lt;item&gt;47&lt;/item&gt;&lt;item&gt;48&lt;/item&gt;&lt;item&gt;49&lt;/item&gt;&lt;item&gt;52&lt;/item&gt;&lt;item&gt;53&lt;/item&gt;&lt;item&gt;54&lt;/item&gt;&lt;item&gt;55&lt;/item&gt;&lt;item&gt;56&lt;/item&gt;&lt;item&gt;57&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8&lt;/item&gt;&lt;item&gt;79&lt;/item&gt;&lt;item&gt;80&lt;/item&gt;&lt;item&gt;81&lt;/item&gt;&lt;item&gt;82&lt;/item&gt;&lt;item&gt;83&lt;/item&gt;&lt;item&gt;85&lt;/item&gt;&lt;item&gt;86&lt;/item&gt;&lt;item&gt;87&lt;/item&gt;&lt;item&gt;90&lt;/item&gt;&lt;item&gt;91&lt;/item&gt;&lt;item&gt;92&lt;/item&gt;&lt;item&gt;93&lt;/item&gt;&lt;item&gt;94&lt;/item&gt;&lt;item&gt;95&lt;/item&gt;&lt;item&gt;96&lt;/item&gt;&lt;item&gt;97&lt;/item&gt;&lt;item&gt;98&lt;/item&gt;&lt;item&gt;100&lt;/item&gt;&lt;item&gt;101&lt;/item&gt;&lt;item&gt;102&lt;/item&gt;&lt;item&gt;104&lt;/item&gt;&lt;item&gt;106&lt;/item&gt;&lt;item&gt;109&lt;/item&gt;&lt;item&gt;110&lt;/item&gt;&lt;item&gt;111&lt;/item&gt;&lt;item&gt;112&lt;/item&gt;&lt;item&gt;113&lt;/item&gt;&lt;item&gt;114&lt;/item&gt;&lt;item&gt;115&lt;/item&gt;&lt;item&gt;116&lt;/item&gt;&lt;item&gt;118&lt;/item&gt;&lt;item&gt;119&lt;/item&gt;&lt;item&gt;120&lt;/item&gt;&lt;item&gt;121&lt;/item&gt;&lt;item&gt;125&lt;/item&gt;&lt;item&gt;126&lt;/item&gt;&lt;item&gt;138&lt;/item&gt;&lt;/record-ids&gt;&lt;/item&gt;&lt;item db-id=&quot;pf0swtvziddzp9exxanp0fr8tvwpe9xt29x9&quot;&gt;QoL-Converted&lt;record-ids&gt;&lt;item&gt;2462&lt;/item&gt;&lt;item&gt;7625&lt;/item&gt;&lt;item&gt;9086&lt;/item&gt;&lt;/record-ids&gt;&lt;/item&gt;&lt;/Libraries&gt;"/>
  </w:docVars>
  <w:rsids>
    <w:rsidRoot w:val="00091B1A"/>
    <w:rsid w:val="00047FB9"/>
    <w:rsid w:val="00084BBB"/>
    <w:rsid w:val="00091B1A"/>
    <w:rsid w:val="000C3ADB"/>
    <w:rsid w:val="000E080F"/>
    <w:rsid w:val="000E6CEB"/>
    <w:rsid w:val="00152710"/>
    <w:rsid w:val="00194882"/>
    <w:rsid w:val="001F0AA5"/>
    <w:rsid w:val="0023736C"/>
    <w:rsid w:val="00252246"/>
    <w:rsid w:val="00284CDA"/>
    <w:rsid w:val="0029411E"/>
    <w:rsid w:val="002A3B46"/>
    <w:rsid w:val="002A5BEF"/>
    <w:rsid w:val="002F15D5"/>
    <w:rsid w:val="002F2762"/>
    <w:rsid w:val="0030772C"/>
    <w:rsid w:val="00322E97"/>
    <w:rsid w:val="00330E33"/>
    <w:rsid w:val="0035616E"/>
    <w:rsid w:val="00380B84"/>
    <w:rsid w:val="003945C8"/>
    <w:rsid w:val="003C32F5"/>
    <w:rsid w:val="003C5F2B"/>
    <w:rsid w:val="003E3CD2"/>
    <w:rsid w:val="004005F0"/>
    <w:rsid w:val="00400842"/>
    <w:rsid w:val="00411C77"/>
    <w:rsid w:val="00453C49"/>
    <w:rsid w:val="004656EE"/>
    <w:rsid w:val="0047249F"/>
    <w:rsid w:val="004751A8"/>
    <w:rsid w:val="00482CF7"/>
    <w:rsid w:val="00484DDB"/>
    <w:rsid w:val="004D50A4"/>
    <w:rsid w:val="005270C1"/>
    <w:rsid w:val="00564953"/>
    <w:rsid w:val="00581BED"/>
    <w:rsid w:val="00583D65"/>
    <w:rsid w:val="005A53D8"/>
    <w:rsid w:val="005B33C8"/>
    <w:rsid w:val="005C2B4D"/>
    <w:rsid w:val="005D1036"/>
    <w:rsid w:val="005E5C1B"/>
    <w:rsid w:val="006119EC"/>
    <w:rsid w:val="00642C4F"/>
    <w:rsid w:val="00646B0F"/>
    <w:rsid w:val="006658FB"/>
    <w:rsid w:val="00667E63"/>
    <w:rsid w:val="0067357F"/>
    <w:rsid w:val="00677622"/>
    <w:rsid w:val="00694A4B"/>
    <w:rsid w:val="00695C5F"/>
    <w:rsid w:val="006B4698"/>
    <w:rsid w:val="006C385D"/>
    <w:rsid w:val="006D476E"/>
    <w:rsid w:val="0071212B"/>
    <w:rsid w:val="007374F9"/>
    <w:rsid w:val="007407E3"/>
    <w:rsid w:val="007511D0"/>
    <w:rsid w:val="00755F3A"/>
    <w:rsid w:val="0076302D"/>
    <w:rsid w:val="007C6E2D"/>
    <w:rsid w:val="007D1DC4"/>
    <w:rsid w:val="007D3555"/>
    <w:rsid w:val="007E5D95"/>
    <w:rsid w:val="00805E35"/>
    <w:rsid w:val="00834B86"/>
    <w:rsid w:val="008645FB"/>
    <w:rsid w:val="008750B4"/>
    <w:rsid w:val="008A4AFE"/>
    <w:rsid w:val="008B0839"/>
    <w:rsid w:val="008C5228"/>
    <w:rsid w:val="008F0850"/>
    <w:rsid w:val="008F29C6"/>
    <w:rsid w:val="00905F7C"/>
    <w:rsid w:val="0090710A"/>
    <w:rsid w:val="009108BE"/>
    <w:rsid w:val="00932B09"/>
    <w:rsid w:val="00942F3D"/>
    <w:rsid w:val="00942F6F"/>
    <w:rsid w:val="00946DBD"/>
    <w:rsid w:val="0098683A"/>
    <w:rsid w:val="00994B72"/>
    <w:rsid w:val="009A0668"/>
    <w:rsid w:val="009B038B"/>
    <w:rsid w:val="009D2F89"/>
    <w:rsid w:val="009D55AA"/>
    <w:rsid w:val="009E1161"/>
    <w:rsid w:val="009E61E5"/>
    <w:rsid w:val="00A42851"/>
    <w:rsid w:val="00A61A68"/>
    <w:rsid w:val="00A7232A"/>
    <w:rsid w:val="00AD52D8"/>
    <w:rsid w:val="00AE7740"/>
    <w:rsid w:val="00AF4864"/>
    <w:rsid w:val="00B111D5"/>
    <w:rsid w:val="00B131ED"/>
    <w:rsid w:val="00B14D4E"/>
    <w:rsid w:val="00B32962"/>
    <w:rsid w:val="00B519E1"/>
    <w:rsid w:val="00B572BD"/>
    <w:rsid w:val="00B8185D"/>
    <w:rsid w:val="00BB6A72"/>
    <w:rsid w:val="00BC3E2F"/>
    <w:rsid w:val="00BE5AFA"/>
    <w:rsid w:val="00BF185F"/>
    <w:rsid w:val="00BF6BB8"/>
    <w:rsid w:val="00C1091A"/>
    <w:rsid w:val="00C12908"/>
    <w:rsid w:val="00C33318"/>
    <w:rsid w:val="00C544B8"/>
    <w:rsid w:val="00C6162B"/>
    <w:rsid w:val="00C76BFF"/>
    <w:rsid w:val="00C77052"/>
    <w:rsid w:val="00C8761C"/>
    <w:rsid w:val="00C96413"/>
    <w:rsid w:val="00C9673D"/>
    <w:rsid w:val="00CA15AA"/>
    <w:rsid w:val="00D22342"/>
    <w:rsid w:val="00D2530E"/>
    <w:rsid w:val="00D25354"/>
    <w:rsid w:val="00D30416"/>
    <w:rsid w:val="00D33460"/>
    <w:rsid w:val="00D502CB"/>
    <w:rsid w:val="00D85712"/>
    <w:rsid w:val="00DB42DE"/>
    <w:rsid w:val="00DE229D"/>
    <w:rsid w:val="00DE6A7C"/>
    <w:rsid w:val="00DF6524"/>
    <w:rsid w:val="00E25FF5"/>
    <w:rsid w:val="00E4157B"/>
    <w:rsid w:val="00E525A5"/>
    <w:rsid w:val="00E6279D"/>
    <w:rsid w:val="00E779CA"/>
    <w:rsid w:val="00E95B2F"/>
    <w:rsid w:val="00EA33BA"/>
    <w:rsid w:val="00EE17AA"/>
    <w:rsid w:val="00EE3391"/>
    <w:rsid w:val="00EE3B4E"/>
    <w:rsid w:val="00EF2E47"/>
    <w:rsid w:val="00F37006"/>
    <w:rsid w:val="00F53989"/>
    <w:rsid w:val="00F974A2"/>
    <w:rsid w:val="00FE7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FF3CF41"/>
  <w15:chartTrackingRefBased/>
  <w15:docId w15:val="{718EDD60-A39E-446B-8E83-BCBA73679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839"/>
  </w:style>
  <w:style w:type="paragraph" w:styleId="Heading1">
    <w:name w:val="heading 1"/>
    <w:basedOn w:val="Normal"/>
    <w:next w:val="Normal"/>
    <w:link w:val="Heading1Char"/>
    <w:uiPriority w:val="9"/>
    <w:qFormat/>
    <w:rsid w:val="00755F3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91B1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5F3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91B1A"/>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59"/>
    <w:rsid w:val="00091B1A"/>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91B1A"/>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normaltextrun">
    <w:name w:val="normaltextrun"/>
    <w:basedOn w:val="DefaultParagraphFont"/>
    <w:rsid w:val="00091B1A"/>
  </w:style>
  <w:style w:type="character" w:customStyle="1" w:styleId="eop">
    <w:name w:val="eop"/>
    <w:basedOn w:val="DefaultParagraphFont"/>
    <w:rsid w:val="00091B1A"/>
  </w:style>
  <w:style w:type="paragraph" w:styleId="ListParagraph">
    <w:name w:val="List Paragraph"/>
    <w:basedOn w:val="Normal"/>
    <w:uiPriority w:val="34"/>
    <w:qFormat/>
    <w:rsid w:val="00091B1A"/>
    <w:pPr>
      <w:ind w:left="720"/>
      <w:contextualSpacing/>
    </w:pPr>
  </w:style>
  <w:style w:type="paragraph" w:styleId="TOCHeading">
    <w:name w:val="TOC Heading"/>
    <w:basedOn w:val="Heading1"/>
    <w:next w:val="Normal"/>
    <w:uiPriority w:val="39"/>
    <w:unhideWhenUsed/>
    <w:qFormat/>
    <w:rsid w:val="00755F3A"/>
    <w:pPr>
      <w:outlineLvl w:val="9"/>
    </w:pPr>
    <w:rPr>
      <w:lang w:eastAsia="en-US"/>
    </w:rPr>
  </w:style>
  <w:style w:type="paragraph" w:styleId="TOC2">
    <w:name w:val="toc 2"/>
    <w:basedOn w:val="Normal"/>
    <w:next w:val="Normal"/>
    <w:autoRedefine/>
    <w:uiPriority w:val="39"/>
    <w:unhideWhenUsed/>
    <w:rsid w:val="00AD52D8"/>
    <w:pPr>
      <w:tabs>
        <w:tab w:val="right" w:leader="dot" w:pos="9350"/>
      </w:tabs>
      <w:spacing w:after="100"/>
      <w:ind w:left="220"/>
    </w:pPr>
  </w:style>
  <w:style w:type="character" w:styleId="Hyperlink">
    <w:name w:val="Hyperlink"/>
    <w:basedOn w:val="DefaultParagraphFont"/>
    <w:uiPriority w:val="99"/>
    <w:unhideWhenUsed/>
    <w:rsid w:val="00755F3A"/>
    <w:rPr>
      <w:color w:val="0563C1" w:themeColor="hyperlink"/>
      <w:u w:val="single"/>
    </w:rPr>
  </w:style>
  <w:style w:type="paragraph" w:styleId="Header">
    <w:name w:val="header"/>
    <w:basedOn w:val="Normal"/>
    <w:link w:val="HeaderChar"/>
    <w:uiPriority w:val="99"/>
    <w:unhideWhenUsed/>
    <w:rsid w:val="00755F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5F3A"/>
  </w:style>
  <w:style w:type="paragraph" w:styleId="Footer">
    <w:name w:val="footer"/>
    <w:basedOn w:val="Normal"/>
    <w:link w:val="FooterChar"/>
    <w:uiPriority w:val="99"/>
    <w:unhideWhenUsed/>
    <w:rsid w:val="00755F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5F3A"/>
  </w:style>
  <w:style w:type="character" w:styleId="CommentReference">
    <w:name w:val="annotation reference"/>
    <w:basedOn w:val="DefaultParagraphFont"/>
    <w:uiPriority w:val="99"/>
    <w:semiHidden/>
    <w:unhideWhenUsed/>
    <w:rsid w:val="00E4157B"/>
    <w:rPr>
      <w:sz w:val="16"/>
      <w:szCs w:val="16"/>
    </w:rPr>
  </w:style>
  <w:style w:type="paragraph" w:styleId="CommentText">
    <w:name w:val="annotation text"/>
    <w:basedOn w:val="Normal"/>
    <w:link w:val="CommentTextChar"/>
    <w:uiPriority w:val="99"/>
    <w:unhideWhenUsed/>
    <w:rsid w:val="00E4157B"/>
    <w:pPr>
      <w:spacing w:line="240" w:lineRule="auto"/>
    </w:pPr>
    <w:rPr>
      <w:sz w:val="20"/>
      <w:szCs w:val="20"/>
      <w:lang w:val="en-AU" w:eastAsia="en-US"/>
    </w:rPr>
  </w:style>
  <w:style w:type="character" w:customStyle="1" w:styleId="CommentTextChar">
    <w:name w:val="Comment Text Char"/>
    <w:basedOn w:val="DefaultParagraphFont"/>
    <w:link w:val="CommentText"/>
    <w:uiPriority w:val="99"/>
    <w:rsid w:val="00E4157B"/>
    <w:rPr>
      <w:sz w:val="20"/>
      <w:szCs w:val="20"/>
      <w:lang w:val="en-AU" w:eastAsia="en-US"/>
    </w:rPr>
  </w:style>
  <w:style w:type="table" w:styleId="GridTable4-Accent1">
    <w:name w:val="Grid Table 4 Accent 1"/>
    <w:basedOn w:val="TableNormal"/>
    <w:uiPriority w:val="49"/>
    <w:rsid w:val="00C76BFF"/>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EndNoteBibliographyTitle">
    <w:name w:val="EndNote Bibliography Title"/>
    <w:basedOn w:val="Normal"/>
    <w:link w:val="EndNoteBibliographyTitleChar"/>
    <w:rsid w:val="00BB6A72"/>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BB6A72"/>
    <w:rPr>
      <w:rFonts w:ascii="Calibri" w:hAnsi="Calibri" w:cs="Calibri"/>
      <w:noProof/>
    </w:rPr>
  </w:style>
  <w:style w:type="paragraph" w:customStyle="1" w:styleId="EndNoteBibliography">
    <w:name w:val="EndNote Bibliography"/>
    <w:basedOn w:val="Normal"/>
    <w:link w:val="EndNoteBibliographyChar"/>
    <w:rsid w:val="00BB6A72"/>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BB6A72"/>
    <w:rPr>
      <w:rFonts w:ascii="Calibri" w:hAnsi="Calibri" w:cs="Calibri"/>
      <w:noProof/>
    </w:rPr>
  </w:style>
  <w:style w:type="character" w:customStyle="1" w:styleId="UnresolvedMention">
    <w:name w:val="Unresolved Mention"/>
    <w:basedOn w:val="DefaultParagraphFont"/>
    <w:uiPriority w:val="99"/>
    <w:semiHidden/>
    <w:unhideWhenUsed/>
    <w:rsid w:val="00BB6A72"/>
    <w:rPr>
      <w:color w:val="605E5C"/>
      <w:shd w:val="clear" w:color="auto" w:fill="E1DFDD"/>
    </w:rPr>
  </w:style>
  <w:style w:type="paragraph" w:styleId="Revision">
    <w:name w:val="Revision"/>
    <w:hidden/>
    <w:uiPriority w:val="99"/>
    <w:semiHidden/>
    <w:rsid w:val="00581B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532609">
      <w:bodyDiv w:val="1"/>
      <w:marLeft w:val="0"/>
      <w:marRight w:val="0"/>
      <w:marTop w:val="0"/>
      <w:marBottom w:val="0"/>
      <w:divBdr>
        <w:top w:val="none" w:sz="0" w:space="0" w:color="auto"/>
        <w:left w:val="none" w:sz="0" w:space="0" w:color="auto"/>
        <w:bottom w:val="none" w:sz="0" w:space="0" w:color="auto"/>
        <w:right w:val="none" w:sz="0" w:space="0" w:color="auto"/>
      </w:divBdr>
      <w:divsChild>
        <w:div w:id="1015687139">
          <w:marLeft w:val="0"/>
          <w:marRight w:val="0"/>
          <w:marTop w:val="0"/>
          <w:marBottom w:val="0"/>
          <w:divBdr>
            <w:top w:val="none" w:sz="0" w:space="0" w:color="auto"/>
            <w:left w:val="none" w:sz="0" w:space="0" w:color="auto"/>
            <w:bottom w:val="none" w:sz="0" w:space="0" w:color="auto"/>
            <w:right w:val="none" w:sz="0" w:space="0" w:color="auto"/>
          </w:divBdr>
        </w:div>
        <w:div w:id="809136153">
          <w:marLeft w:val="0"/>
          <w:marRight w:val="0"/>
          <w:marTop w:val="0"/>
          <w:marBottom w:val="0"/>
          <w:divBdr>
            <w:top w:val="none" w:sz="0" w:space="0" w:color="auto"/>
            <w:left w:val="none" w:sz="0" w:space="0" w:color="auto"/>
            <w:bottom w:val="none" w:sz="0" w:space="0" w:color="auto"/>
            <w:right w:val="none" w:sz="0" w:space="0" w:color="auto"/>
          </w:divBdr>
        </w:div>
      </w:divsChild>
    </w:div>
    <w:div w:id="222910029">
      <w:bodyDiv w:val="1"/>
      <w:marLeft w:val="0"/>
      <w:marRight w:val="0"/>
      <w:marTop w:val="0"/>
      <w:marBottom w:val="0"/>
      <w:divBdr>
        <w:top w:val="none" w:sz="0" w:space="0" w:color="auto"/>
        <w:left w:val="none" w:sz="0" w:space="0" w:color="auto"/>
        <w:bottom w:val="none" w:sz="0" w:space="0" w:color="auto"/>
        <w:right w:val="none" w:sz="0" w:space="0" w:color="auto"/>
      </w:divBdr>
      <w:divsChild>
        <w:div w:id="1710179216">
          <w:marLeft w:val="0"/>
          <w:marRight w:val="0"/>
          <w:marTop w:val="0"/>
          <w:marBottom w:val="0"/>
          <w:divBdr>
            <w:top w:val="none" w:sz="0" w:space="0" w:color="auto"/>
            <w:left w:val="none" w:sz="0" w:space="0" w:color="auto"/>
            <w:bottom w:val="none" w:sz="0" w:space="0" w:color="auto"/>
            <w:right w:val="none" w:sz="0" w:space="0" w:color="auto"/>
          </w:divBdr>
        </w:div>
        <w:div w:id="62066103">
          <w:marLeft w:val="0"/>
          <w:marRight w:val="0"/>
          <w:marTop w:val="0"/>
          <w:marBottom w:val="0"/>
          <w:divBdr>
            <w:top w:val="none" w:sz="0" w:space="0" w:color="auto"/>
            <w:left w:val="none" w:sz="0" w:space="0" w:color="auto"/>
            <w:bottom w:val="none" w:sz="0" w:space="0" w:color="auto"/>
            <w:right w:val="none" w:sz="0" w:space="0" w:color="auto"/>
          </w:divBdr>
        </w:div>
        <w:div w:id="907619863">
          <w:marLeft w:val="0"/>
          <w:marRight w:val="0"/>
          <w:marTop w:val="0"/>
          <w:marBottom w:val="0"/>
          <w:divBdr>
            <w:top w:val="none" w:sz="0" w:space="0" w:color="auto"/>
            <w:left w:val="none" w:sz="0" w:space="0" w:color="auto"/>
            <w:bottom w:val="none" w:sz="0" w:space="0" w:color="auto"/>
            <w:right w:val="none" w:sz="0" w:space="0" w:color="auto"/>
          </w:divBdr>
        </w:div>
        <w:div w:id="772938881">
          <w:marLeft w:val="0"/>
          <w:marRight w:val="0"/>
          <w:marTop w:val="0"/>
          <w:marBottom w:val="0"/>
          <w:divBdr>
            <w:top w:val="none" w:sz="0" w:space="0" w:color="auto"/>
            <w:left w:val="none" w:sz="0" w:space="0" w:color="auto"/>
            <w:bottom w:val="none" w:sz="0" w:space="0" w:color="auto"/>
            <w:right w:val="none" w:sz="0" w:space="0" w:color="auto"/>
          </w:divBdr>
        </w:div>
        <w:div w:id="309600194">
          <w:marLeft w:val="0"/>
          <w:marRight w:val="0"/>
          <w:marTop w:val="0"/>
          <w:marBottom w:val="0"/>
          <w:divBdr>
            <w:top w:val="none" w:sz="0" w:space="0" w:color="auto"/>
            <w:left w:val="none" w:sz="0" w:space="0" w:color="auto"/>
            <w:bottom w:val="none" w:sz="0" w:space="0" w:color="auto"/>
            <w:right w:val="none" w:sz="0" w:space="0" w:color="auto"/>
          </w:divBdr>
        </w:div>
        <w:div w:id="1561749446">
          <w:marLeft w:val="0"/>
          <w:marRight w:val="0"/>
          <w:marTop w:val="0"/>
          <w:marBottom w:val="0"/>
          <w:divBdr>
            <w:top w:val="none" w:sz="0" w:space="0" w:color="auto"/>
            <w:left w:val="none" w:sz="0" w:space="0" w:color="auto"/>
            <w:bottom w:val="none" w:sz="0" w:space="0" w:color="auto"/>
            <w:right w:val="none" w:sz="0" w:space="0" w:color="auto"/>
          </w:divBdr>
        </w:div>
        <w:div w:id="1327051917">
          <w:marLeft w:val="0"/>
          <w:marRight w:val="0"/>
          <w:marTop w:val="0"/>
          <w:marBottom w:val="0"/>
          <w:divBdr>
            <w:top w:val="none" w:sz="0" w:space="0" w:color="auto"/>
            <w:left w:val="none" w:sz="0" w:space="0" w:color="auto"/>
            <w:bottom w:val="none" w:sz="0" w:space="0" w:color="auto"/>
            <w:right w:val="none" w:sz="0" w:space="0" w:color="auto"/>
          </w:divBdr>
        </w:div>
        <w:div w:id="795835634">
          <w:marLeft w:val="0"/>
          <w:marRight w:val="0"/>
          <w:marTop w:val="0"/>
          <w:marBottom w:val="0"/>
          <w:divBdr>
            <w:top w:val="none" w:sz="0" w:space="0" w:color="auto"/>
            <w:left w:val="none" w:sz="0" w:space="0" w:color="auto"/>
            <w:bottom w:val="none" w:sz="0" w:space="0" w:color="auto"/>
            <w:right w:val="none" w:sz="0" w:space="0" w:color="auto"/>
          </w:divBdr>
        </w:div>
      </w:divsChild>
    </w:div>
    <w:div w:id="833255466">
      <w:bodyDiv w:val="1"/>
      <w:marLeft w:val="0"/>
      <w:marRight w:val="0"/>
      <w:marTop w:val="0"/>
      <w:marBottom w:val="0"/>
      <w:divBdr>
        <w:top w:val="none" w:sz="0" w:space="0" w:color="auto"/>
        <w:left w:val="none" w:sz="0" w:space="0" w:color="auto"/>
        <w:bottom w:val="none" w:sz="0" w:space="0" w:color="auto"/>
        <w:right w:val="none" w:sz="0" w:space="0" w:color="auto"/>
      </w:divBdr>
      <w:divsChild>
        <w:div w:id="2076781330">
          <w:marLeft w:val="0"/>
          <w:marRight w:val="0"/>
          <w:marTop w:val="0"/>
          <w:marBottom w:val="0"/>
          <w:divBdr>
            <w:top w:val="none" w:sz="0" w:space="0" w:color="auto"/>
            <w:left w:val="none" w:sz="0" w:space="0" w:color="auto"/>
            <w:bottom w:val="none" w:sz="0" w:space="0" w:color="auto"/>
            <w:right w:val="none" w:sz="0" w:space="0" w:color="auto"/>
          </w:divBdr>
        </w:div>
        <w:div w:id="1431438311">
          <w:marLeft w:val="0"/>
          <w:marRight w:val="0"/>
          <w:marTop w:val="0"/>
          <w:marBottom w:val="0"/>
          <w:divBdr>
            <w:top w:val="none" w:sz="0" w:space="0" w:color="auto"/>
            <w:left w:val="none" w:sz="0" w:space="0" w:color="auto"/>
            <w:bottom w:val="none" w:sz="0" w:space="0" w:color="auto"/>
            <w:right w:val="none" w:sz="0" w:space="0" w:color="auto"/>
          </w:divBdr>
        </w:div>
        <w:div w:id="746224392">
          <w:marLeft w:val="0"/>
          <w:marRight w:val="0"/>
          <w:marTop w:val="0"/>
          <w:marBottom w:val="0"/>
          <w:divBdr>
            <w:top w:val="none" w:sz="0" w:space="0" w:color="auto"/>
            <w:left w:val="none" w:sz="0" w:space="0" w:color="auto"/>
            <w:bottom w:val="none" w:sz="0" w:space="0" w:color="auto"/>
            <w:right w:val="none" w:sz="0" w:space="0" w:color="auto"/>
          </w:divBdr>
        </w:div>
        <w:div w:id="2103990999">
          <w:marLeft w:val="0"/>
          <w:marRight w:val="0"/>
          <w:marTop w:val="0"/>
          <w:marBottom w:val="0"/>
          <w:divBdr>
            <w:top w:val="none" w:sz="0" w:space="0" w:color="auto"/>
            <w:left w:val="none" w:sz="0" w:space="0" w:color="auto"/>
            <w:bottom w:val="none" w:sz="0" w:space="0" w:color="auto"/>
            <w:right w:val="none" w:sz="0" w:space="0" w:color="auto"/>
          </w:divBdr>
        </w:div>
        <w:div w:id="936520308">
          <w:marLeft w:val="0"/>
          <w:marRight w:val="0"/>
          <w:marTop w:val="0"/>
          <w:marBottom w:val="0"/>
          <w:divBdr>
            <w:top w:val="none" w:sz="0" w:space="0" w:color="auto"/>
            <w:left w:val="none" w:sz="0" w:space="0" w:color="auto"/>
            <w:bottom w:val="none" w:sz="0" w:space="0" w:color="auto"/>
            <w:right w:val="none" w:sz="0" w:space="0" w:color="auto"/>
          </w:divBdr>
          <w:divsChild>
            <w:div w:id="911432882">
              <w:marLeft w:val="-75"/>
              <w:marRight w:val="0"/>
              <w:marTop w:val="30"/>
              <w:marBottom w:val="30"/>
              <w:divBdr>
                <w:top w:val="none" w:sz="0" w:space="0" w:color="auto"/>
                <w:left w:val="none" w:sz="0" w:space="0" w:color="auto"/>
                <w:bottom w:val="none" w:sz="0" w:space="0" w:color="auto"/>
                <w:right w:val="none" w:sz="0" w:space="0" w:color="auto"/>
              </w:divBdr>
              <w:divsChild>
                <w:div w:id="414791697">
                  <w:marLeft w:val="0"/>
                  <w:marRight w:val="0"/>
                  <w:marTop w:val="0"/>
                  <w:marBottom w:val="0"/>
                  <w:divBdr>
                    <w:top w:val="none" w:sz="0" w:space="0" w:color="auto"/>
                    <w:left w:val="none" w:sz="0" w:space="0" w:color="auto"/>
                    <w:bottom w:val="none" w:sz="0" w:space="0" w:color="auto"/>
                    <w:right w:val="none" w:sz="0" w:space="0" w:color="auto"/>
                  </w:divBdr>
                  <w:divsChild>
                    <w:div w:id="214512401">
                      <w:marLeft w:val="0"/>
                      <w:marRight w:val="0"/>
                      <w:marTop w:val="0"/>
                      <w:marBottom w:val="0"/>
                      <w:divBdr>
                        <w:top w:val="none" w:sz="0" w:space="0" w:color="auto"/>
                        <w:left w:val="none" w:sz="0" w:space="0" w:color="auto"/>
                        <w:bottom w:val="none" w:sz="0" w:space="0" w:color="auto"/>
                        <w:right w:val="none" w:sz="0" w:space="0" w:color="auto"/>
                      </w:divBdr>
                    </w:div>
                  </w:divsChild>
                </w:div>
                <w:div w:id="1206136440">
                  <w:marLeft w:val="0"/>
                  <w:marRight w:val="0"/>
                  <w:marTop w:val="0"/>
                  <w:marBottom w:val="0"/>
                  <w:divBdr>
                    <w:top w:val="none" w:sz="0" w:space="0" w:color="auto"/>
                    <w:left w:val="none" w:sz="0" w:space="0" w:color="auto"/>
                    <w:bottom w:val="none" w:sz="0" w:space="0" w:color="auto"/>
                    <w:right w:val="none" w:sz="0" w:space="0" w:color="auto"/>
                  </w:divBdr>
                  <w:divsChild>
                    <w:div w:id="2131901356">
                      <w:marLeft w:val="0"/>
                      <w:marRight w:val="0"/>
                      <w:marTop w:val="0"/>
                      <w:marBottom w:val="0"/>
                      <w:divBdr>
                        <w:top w:val="none" w:sz="0" w:space="0" w:color="auto"/>
                        <w:left w:val="none" w:sz="0" w:space="0" w:color="auto"/>
                        <w:bottom w:val="none" w:sz="0" w:space="0" w:color="auto"/>
                        <w:right w:val="none" w:sz="0" w:space="0" w:color="auto"/>
                      </w:divBdr>
                    </w:div>
                  </w:divsChild>
                </w:div>
                <w:div w:id="1428161428">
                  <w:marLeft w:val="0"/>
                  <w:marRight w:val="0"/>
                  <w:marTop w:val="0"/>
                  <w:marBottom w:val="0"/>
                  <w:divBdr>
                    <w:top w:val="none" w:sz="0" w:space="0" w:color="auto"/>
                    <w:left w:val="none" w:sz="0" w:space="0" w:color="auto"/>
                    <w:bottom w:val="none" w:sz="0" w:space="0" w:color="auto"/>
                    <w:right w:val="none" w:sz="0" w:space="0" w:color="auto"/>
                  </w:divBdr>
                  <w:divsChild>
                    <w:div w:id="1227451018">
                      <w:marLeft w:val="0"/>
                      <w:marRight w:val="0"/>
                      <w:marTop w:val="0"/>
                      <w:marBottom w:val="0"/>
                      <w:divBdr>
                        <w:top w:val="none" w:sz="0" w:space="0" w:color="auto"/>
                        <w:left w:val="none" w:sz="0" w:space="0" w:color="auto"/>
                        <w:bottom w:val="none" w:sz="0" w:space="0" w:color="auto"/>
                        <w:right w:val="none" w:sz="0" w:space="0" w:color="auto"/>
                      </w:divBdr>
                    </w:div>
                  </w:divsChild>
                </w:div>
                <w:div w:id="440152891">
                  <w:marLeft w:val="0"/>
                  <w:marRight w:val="0"/>
                  <w:marTop w:val="0"/>
                  <w:marBottom w:val="0"/>
                  <w:divBdr>
                    <w:top w:val="none" w:sz="0" w:space="0" w:color="auto"/>
                    <w:left w:val="none" w:sz="0" w:space="0" w:color="auto"/>
                    <w:bottom w:val="none" w:sz="0" w:space="0" w:color="auto"/>
                    <w:right w:val="none" w:sz="0" w:space="0" w:color="auto"/>
                  </w:divBdr>
                  <w:divsChild>
                    <w:div w:id="1452895627">
                      <w:marLeft w:val="0"/>
                      <w:marRight w:val="0"/>
                      <w:marTop w:val="0"/>
                      <w:marBottom w:val="0"/>
                      <w:divBdr>
                        <w:top w:val="none" w:sz="0" w:space="0" w:color="auto"/>
                        <w:left w:val="none" w:sz="0" w:space="0" w:color="auto"/>
                        <w:bottom w:val="none" w:sz="0" w:space="0" w:color="auto"/>
                        <w:right w:val="none" w:sz="0" w:space="0" w:color="auto"/>
                      </w:divBdr>
                    </w:div>
                  </w:divsChild>
                </w:div>
                <w:div w:id="1317607656">
                  <w:marLeft w:val="0"/>
                  <w:marRight w:val="0"/>
                  <w:marTop w:val="0"/>
                  <w:marBottom w:val="0"/>
                  <w:divBdr>
                    <w:top w:val="none" w:sz="0" w:space="0" w:color="auto"/>
                    <w:left w:val="none" w:sz="0" w:space="0" w:color="auto"/>
                    <w:bottom w:val="none" w:sz="0" w:space="0" w:color="auto"/>
                    <w:right w:val="none" w:sz="0" w:space="0" w:color="auto"/>
                  </w:divBdr>
                  <w:divsChild>
                    <w:div w:id="1709572881">
                      <w:marLeft w:val="0"/>
                      <w:marRight w:val="0"/>
                      <w:marTop w:val="0"/>
                      <w:marBottom w:val="0"/>
                      <w:divBdr>
                        <w:top w:val="none" w:sz="0" w:space="0" w:color="auto"/>
                        <w:left w:val="none" w:sz="0" w:space="0" w:color="auto"/>
                        <w:bottom w:val="none" w:sz="0" w:space="0" w:color="auto"/>
                        <w:right w:val="none" w:sz="0" w:space="0" w:color="auto"/>
                      </w:divBdr>
                    </w:div>
                    <w:div w:id="1058867346">
                      <w:marLeft w:val="0"/>
                      <w:marRight w:val="0"/>
                      <w:marTop w:val="0"/>
                      <w:marBottom w:val="0"/>
                      <w:divBdr>
                        <w:top w:val="none" w:sz="0" w:space="0" w:color="auto"/>
                        <w:left w:val="none" w:sz="0" w:space="0" w:color="auto"/>
                        <w:bottom w:val="none" w:sz="0" w:space="0" w:color="auto"/>
                        <w:right w:val="none" w:sz="0" w:space="0" w:color="auto"/>
                      </w:divBdr>
                    </w:div>
                  </w:divsChild>
                </w:div>
                <w:div w:id="1137260320">
                  <w:marLeft w:val="0"/>
                  <w:marRight w:val="0"/>
                  <w:marTop w:val="0"/>
                  <w:marBottom w:val="0"/>
                  <w:divBdr>
                    <w:top w:val="none" w:sz="0" w:space="0" w:color="auto"/>
                    <w:left w:val="none" w:sz="0" w:space="0" w:color="auto"/>
                    <w:bottom w:val="none" w:sz="0" w:space="0" w:color="auto"/>
                    <w:right w:val="none" w:sz="0" w:space="0" w:color="auto"/>
                  </w:divBdr>
                  <w:divsChild>
                    <w:div w:id="1103693029">
                      <w:marLeft w:val="0"/>
                      <w:marRight w:val="0"/>
                      <w:marTop w:val="0"/>
                      <w:marBottom w:val="0"/>
                      <w:divBdr>
                        <w:top w:val="none" w:sz="0" w:space="0" w:color="auto"/>
                        <w:left w:val="none" w:sz="0" w:space="0" w:color="auto"/>
                        <w:bottom w:val="none" w:sz="0" w:space="0" w:color="auto"/>
                        <w:right w:val="none" w:sz="0" w:space="0" w:color="auto"/>
                      </w:divBdr>
                    </w:div>
                  </w:divsChild>
                </w:div>
                <w:div w:id="264071609">
                  <w:marLeft w:val="0"/>
                  <w:marRight w:val="0"/>
                  <w:marTop w:val="0"/>
                  <w:marBottom w:val="0"/>
                  <w:divBdr>
                    <w:top w:val="none" w:sz="0" w:space="0" w:color="auto"/>
                    <w:left w:val="none" w:sz="0" w:space="0" w:color="auto"/>
                    <w:bottom w:val="none" w:sz="0" w:space="0" w:color="auto"/>
                    <w:right w:val="none" w:sz="0" w:space="0" w:color="auto"/>
                  </w:divBdr>
                  <w:divsChild>
                    <w:div w:id="1736273838">
                      <w:marLeft w:val="0"/>
                      <w:marRight w:val="0"/>
                      <w:marTop w:val="0"/>
                      <w:marBottom w:val="0"/>
                      <w:divBdr>
                        <w:top w:val="none" w:sz="0" w:space="0" w:color="auto"/>
                        <w:left w:val="none" w:sz="0" w:space="0" w:color="auto"/>
                        <w:bottom w:val="none" w:sz="0" w:space="0" w:color="auto"/>
                        <w:right w:val="none" w:sz="0" w:space="0" w:color="auto"/>
                      </w:divBdr>
                    </w:div>
                  </w:divsChild>
                </w:div>
                <w:div w:id="1682465440">
                  <w:marLeft w:val="0"/>
                  <w:marRight w:val="0"/>
                  <w:marTop w:val="0"/>
                  <w:marBottom w:val="0"/>
                  <w:divBdr>
                    <w:top w:val="none" w:sz="0" w:space="0" w:color="auto"/>
                    <w:left w:val="none" w:sz="0" w:space="0" w:color="auto"/>
                    <w:bottom w:val="none" w:sz="0" w:space="0" w:color="auto"/>
                    <w:right w:val="none" w:sz="0" w:space="0" w:color="auto"/>
                  </w:divBdr>
                  <w:divsChild>
                    <w:div w:id="236791911">
                      <w:marLeft w:val="0"/>
                      <w:marRight w:val="0"/>
                      <w:marTop w:val="0"/>
                      <w:marBottom w:val="0"/>
                      <w:divBdr>
                        <w:top w:val="none" w:sz="0" w:space="0" w:color="auto"/>
                        <w:left w:val="none" w:sz="0" w:space="0" w:color="auto"/>
                        <w:bottom w:val="none" w:sz="0" w:space="0" w:color="auto"/>
                        <w:right w:val="none" w:sz="0" w:space="0" w:color="auto"/>
                      </w:divBdr>
                    </w:div>
                    <w:div w:id="156963403">
                      <w:marLeft w:val="0"/>
                      <w:marRight w:val="0"/>
                      <w:marTop w:val="0"/>
                      <w:marBottom w:val="0"/>
                      <w:divBdr>
                        <w:top w:val="none" w:sz="0" w:space="0" w:color="auto"/>
                        <w:left w:val="none" w:sz="0" w:space="0" w:color="auto"/>
                        <w:bottom w:val="none" w:sz="0" w:space="0" w:color="auto"/>
                        <w:right w:val="none" w:sz="0" w:space="0" w:color="auto"/>
                      </w:divBdr>
                    </w:div>
                  </w:divsChild>
                </w:div>
                <w:div w:id="1391685879">
                  <w:marLeft w:val="0"/>
                  <w:marRight w:val="0"/>
                  <w:marTop w:val="0"/>
                  <w:marBottom w:val="0"/>
                  <w:divBdr>
                    <w:top w:val="none" w:sz="0" w:space="0" w:color="auto"/>
                    <w:left w:val="none" w:sz="0" w:space="0" w:color="auto"/>
                    <w:bottom w:val="none" w:sz="0" w:space="0" w:color="auto"/>
                    <w:right w:val="none" w:sz="0" w:space="0" w:color="auto"/>
                  </w:divBdr>
                  <w:divsChild>
                    <w:div w:id="897282004">
                      <w:marLeft w:val="0"/>
                      <w:marRight w:val="0"/>
                      <w:marTop w:val="0"/>
                      <w:marBottom w:val="0"/>
                      <w:divBdr>
                        <w:top w:val="none" w:sz="0" w:space="0" w:color="auto"/>
                        <w:left w:val="none" w:sz="0" w:space="0" w:color="auto"/>
                        <w:bottom w:val="none" w:sz="0" w:space="0" w:color="auto"/>
                        <w:right w:val="none" w:sz="0" w:space="0" w:color="auto"/>
                      </w:divBdr>
                    </w:div>
                  </w:divsChild>
                </w:div>
                <w:div w:id="1571306910">
                  <w:marLeft w:val="0"/>
                  <w:marRight w:val="0"/>
                  <w:marTop w:val="0"/>
                  <w:marBottom w:val="0"/>
                  <w:divBdr>
                    <w:top w:val="none" w:sz="0" w:space="0" w:color="auto"/>
                    <w:left w:val="none" w:sz="0" w:space="0" w:color="auto"/>
                    <w:bottom w:val="none" w:sz="0" w:space="0" w:color="auto"/>
                    <w:right w:val="none" w:sz="0" w:space="0" w:color="auto"/>
                  </w:divBdr>
                  <w:divsChild>
                    <w:div w:id="1257859542">
                      <w:marLeft w:val="0"/>
                      <w:marRight w:val="0"/>
                      <w:marTop w:val="0"/>
                      <w:marBottom w:val="0"/>
                      <w:divBdr>
                        <w:top w:val="none" w:sz="0" w:space="0" w:color="auto"/>
                        <w:left w:val="none" w:sz="0" w:space="0" w:color="auto"/>
                        <w:bottom w:val="none" w:sz="0" w:space="0" w:color="auto"/>
                        <w:right w:val="none" w:sz="0" w:space="0" w:color="auto"/>
                      </w:divBdr>
                    </w:div>
                  </w:divsChild>
                </w:div>
                <w:div w:id="1906060647">
                  <w:marLeft w:val="0"/>
                  <w:marRight w:val="0"/>
                  <w:marTop w:val="0"/>
                  <w:marBottom w:val="0"/>
                  <w:divBdr>
                    <w:top w:val="none" w:sz="0" w:space="0" w:color="auto"/>
                    <w:left w:val="none" w:sz="0" w:space="0" w:color="auto"/>
                    <w:bottom w:val="none" w:sz="0" w:space="0" w:color="auto"/>
                    <w:right w:val="none" w:sz="0" w:space="0" w:color="auto"/>
                  </w:divBdr>
                  <w:divsChild>
                    <w:div w:id="4524553">
                      <w:marLeft w:val="0"/>
                      <w:marRight w:val="0"/>
                      <w:marTop w:val="0"/>
                      <w:marBottom w:val="0"/>
                      <w:divBdr>
                        <w:top w:val="none" w:sz="0" w:space="0" w:color="auto"/>
                        <w:left w:val="none" w:sz="0" w:space="0" w:color="auto"/>
                        <w:bottom w:val="none" w:sz="0" w:space="0" w:color="auto"/>
                        <w:right w:val="none" w:sz="0" w:space="0" w:color="auto"/>
                      </w:divBdr>
                    </w:div>
                    <w:div w:id="43412377">
                      <w:marLeft w:val="0"/>
                      <w:marRight w:val="0"/>
                      <w:marTop w:val="0"/>
                      <w:marBottom w:val="0"/>
                      <w:divBdr>
                        <w:top w:val="none" w:sz="0" w:space="0" w:color="auto"/>
                        <w:left w:val="none" w:sz="0" w:space="0" w:color="auto"/>
                        <w:bottom w:val="none" w:sz="0" w:space="0" w:color="auto"/>
                        <w:right w:val="none" w:sz="0" w:space="0" w:color="auto"/>
                      </w:divBdr>
                    </w:div>
                  </w:divsChild>
                </w:div>
                <w:div w:id="145823929">
                  <w:marLeft w:val="0"/>
                  <w:marRight w:val="0"/>
                  <w:marTop w:val="0"/>
                  <w:marBottom w:val="0"/>
                  <w:divBdr>
                    <w:top w:val="none" w:sz="0" w:space="0" w:color="auto"/>
                    <w:left w:val="none" w:sz="0" w:space="0" w:color="auto"/>
                    <w:bottom w:val="none" w:sz="0" w:space="0" w:color="auto"/>
                    <w:right w:val="none" w:sz="0" w:space="0" w:color="auto"/>
                  </w:divBdr>
                  <w:divsChild>
                    <w:div w:id="1870533130">
                      <w:marLeft w:val="0"/>
                      <w:marRight w:val="0"/>
                      <w:marTop w:val="0"/>
                      <w:marBottom w:val="0"/>
                      <w:divBdr>
                        <w:top w:val="none" w:sz="0" w:space="0" w:color="auto"/>
                        <w:left w:val="none" w:sz="0" w:space="0" w:color="auto"/>
                        <w:bottom w:val="none" w:sz="0" w:space="0" w:color="auto"/>
                        <w:right w:val="none" w:sz="0" w:space="0" w:color="auto"/>
                      </w:divBdr>
                    </w:div>
                  </w:divsChild>
                </w:div>
                <w:div w:id="156769597">
                  <w:marLeft w:val="0"/>
                  <w:marRight w:val="0"/>
                  <w:marTop w:val="0"/>
                  <w:marBottom w:val="0"/>
                  <w:divBdr>
                    <w:top w:val="none" w:sz="0" w:space="0" w:color="auto"/>
                    <w:left w:val="none" w:sz="0" w:space="0" w:color="auto"/>
                    <w:bottom w:val="none" w:sz="0" w:space="0" w:color="auto"/>
                    <w:right w:val="none" w:sz="0" w:space="0" w:color="auto"/>
                  </w:divBdr>
                  <w:divsChild>
                    <w:div w:id="1969357888">
                      <w:marLeft w:val="0"/>
                      <w:marRight w:val="0"/>
                      <w:marTop w:val="0"/>
                      <w:marBottom w:val="0"/>
                      <w:divBdr>
                        <w:top w:val="none" w:sz="0" w:space="0" w:color="auto"/>
                        <w:left w:val="none" w:sz="0" w:space="0" w:color="auto"/>
                        <w:bottom w:val="none" w:sz="0" w:space="0" w:color="auto"/>
                        <w:right w:val="none" w:sz="0" w:space="0" w:color="auto"/>
                      </w:divBdr>
                    </w:div>
                  </w:divsChild>
                </w:div>
                <w:div w:id="520244160">
                  <w:marLeft w:val="0"/>
                  <w:marRight w:val="0"/>
                  <w:marTop w:val="0"/>
                  <w:marBottom w:val="0"/>
                  <w:divBdr>
                    <w:top w:val="none" w:sz="0" w:space="0" w:color="auto"/>
                    <w:left w:val="none" w:sz="0" w:space="0" w:color="auto"/>
                    <w:bottom w:val="none" w:sz="0" w:space="0" w:color="auto"/>
                    <w:right w:val="none" w:sz="0" w:space="0" w:color="auto"/>
                  </w:divBdr>
                  <w:divsChild>
                    <w:div w:id="774791558">
                      <w:marLeft w:val="0"/>
                      <w:marRight w:val="0"/>
                      <w:marTop w:val="0"/>
                      <w:marBottom w:val="0"/>
                      <w:divBdr>
                        <w:top w:val="none" w:sz="0" w:space="0" w:color="auto"/>
                        <w:left w:val="none" w:sz="0" w:space="0" w:color="auto"/>
                        <w:bottom w:val="none" w:sz="0" w:space="0" w:color="auto"/>
                        <w:right w:val="none" w:sz="0" w:space="0" w:color="auto"/>
                      </w:divBdr>
                    </w:div>
                    <w:div w:id="1777019100">
                      <w:marLeft w:val="0"/>
                      <w:marRight w:val="0"/>
                      <w:marTop w:val="0"/>
                      <w:marBottom w:val="0"/>
                      <w:divBdr>
                        <w:top w:val="none" w:sz="0" w:space="0" w:color="auto"/>
                        <w:left w:val="none" w:sz="0" w:space="0" w:color="auto"/>
                        <w:bottom w:val="none" w:sz="0" w:space="0" w:color="auto"/>
                        <w:right w:val="none" w:sz="0" w:space="0" w:color="auto"/>
                      </w:divBdr>
                    </w:div>
                  </w:divsChild>
                </w:div>
                <w:div w:id="1165627681">
                  <w:marLeft w:val="0"/>
                  <w:marRight w:val="0"/>
                  <w:marTop w:val="0"/>
                  <w:marBottom w:val="0"/>
                  <w:divBdr>
                    <w:top w:val="none" w:sz="0" w:space="0" w:color="auto"/>
                    <w:left w:val="none" w:sz="0" w:space="0" w:color="auto"/>
                    <w:bottom w:val="none" w:sz="0" w:space="0" w:color="auto"/>
                    <w:right w:val="none" w:sz="0" w:space="0" w:color="auto"/>
                  </w:divBdr>
                  <w:divsChild>
                    <w:div w:id="486020883">
                      <w:marLeft w:val="0"/>
                      <w:marRight w:val="0"/>
                      <w:marTop w:val="0"/>
                      <w:marBottom w:val="0"/>
                      <w:divBdr>
                        <w:top w:val="none" w:sz="0" w:space="0" w:color="auto"/>
                        <w:left w:val="none" w:sz="0" w:space="0" w:color="auto"/>
                        <w:bottom w:val="none" w:sz="0" w:space="0" w:color="auto"/>
                        <w:right w:val="none" w:sz="0" w:space="0" w:color="auto"/>
                      </w:divBdr>
                    </w:div>
                  </w:divsChild>
                </w:div>
                <w:div w:id="1383360207">
                  <w:marLeft w:val="0"/>
                  <w:marRight w:val="0"/>
                  <w:marTop w:val="0"/>
                  <w:marBottom w:val="0"/>
                  <w:divBdr>
                    <w:top w:val="none" w:sz="0" w:space="0" w:color="auto"/>
                    <w:left w:val="none" w:sz="0" w:space="0" w:color="auto"/>
                    <w:bottom w:val="none" w:sz="0" w:space="0" w:color="auto"/>
                    <w:right w:val="none" w:sz="0" w:space="0" w:color="auto"/>
                  </w:divBdr>
                  <w:divsChild>
                    <w:div w:id="866678104">
                      <w:marLeft w:val="0"/>
                      <w:marRight w:val="0"/>
                      <w:marTop w:val="0"/>
                      <w:marBottom w:val="0"/>
                      <w:divBdr>
                        <w:top w:val="none" w:sz="0" w:space="0" w:color="auto"/>
                        <w:left w:val="none" w:sz="0" w:space="0" w:color="auto"/>
                        <w:bottom w:val="none" w:sz="0" w:space="0" w:color="auto"/>
                        <w:right w:val="none" w:sz="0" w:space="0" w:color="auto"/>
                      </w:divBdr>
                    </w:div>
                  </w:divsChild>
                </w:div>
                <w:div w:id="169294999">
                  <w:marLeft w:val="0"/>
                  <w:marRight w:val="0"/>
                  <w:marTop w:val="0"/>
                  <w:marBottom w:val="0"/>
                  <w:divBdr>
                    <w:top w:val="none" w:sz="0" w:space="0" w:color="auto"/>
                    <w:left w:val="none" w:sz="0" w:space="0" w:color="auto"/>
                    <w:bottom w:val="none" w:sz="0" w:space="0" w:color="auto"/>
                    <w:right w:val="none" w:sz="0" w:space="0" w:color="auto"/>
                  </w:divBdr>
                  <w:divsChild>
                    <w:div w:id="921572373">
                      <w:marLeft w:val="0"/>
                      <w:marRight w:val="0"/>
                      <w:marTop w:val="0"/>
                      <w:marBottom w:val="0"/>
                      <w:divBdr>
                        <w:top w:val="none" w:sz="0" w:space="0" w:color="auto"/>
                        <w:left w:val="none" w:sz="0" w:space="0" w:color="auto"/>
                        <w:bottom w:val="none" w:sz="0" w:space="0" w:color="auto"/>
                        <w:right w:val="none" w:sz="0" w:space="0" w:color="auto"/>
                      </w:divBdr>
                    </w:div>
                  </w:divsChild>
                </w:div>
                <w:div w:id="1279948726">
                  <w:marLeft w:val="0"/>
                  <w:marRight w:val="0"/>
                  <w:marTop w:val="0"/>
                  <w:marBottom w:val="0"/>
                  <w:divBdr>
                    <w:top w:val="none" w:sz="0" w:space="0" w:color="auto"/>
                    <w:left w:val="none" w:sz="0" w:space="0" w:color="auto"/>
                    <w:bottom w:val="none" w:sz="0" w:space="0" w:color="auto"/>
                    <w:right w:val="none" w:sz="0" w:space="0" w:color="auto"/>
                  </w:divBdr>
                  <w:divsChild>
                    <w:div w:id="223494090">
                      <w:marLeft w:val="0"/>
                      <w:marRight w:val="0"/>
                      <w:marTop w:val="0"/>
                      <w:marBottom w:val="0"/>
                      <w:divBdr>
                        <w:top w:val="none" w:sz="0" w:space="0" w:color="auto"/>
                        <w:left w:val="none" w:sz="0" w:space="0" w:color="auto"/>
                        <w:bottom w:val="none" w:sz="0" w:space="0" w:color="auto"/>
                        <w:right w:val="none" w:sz="0" w:space="0" w:color="auto"/>
                      </w:divBdr>
                    </w:div>
                  </w:divsChild>
                </w:div>
                <w:div w:id="1588921898">
                  <w:marLeft w:val="0"/>
                  <w:marRight w:val="0"/>
                  <w:marTop w:val="0"/>
                  <w:marBottom w:val="0"/>
                  <w:divBdr>
                    <w:top w:val="none" w:sz="0" w:space="0" w:color="auto"/>
                    <w:left w:val="none" w:sz="0" w:space="0" w:color="auto"/>
                    <w:bottom w:val="none" w:sz="0" w:space="0" w:color="auto"/>
                    <w:right w:val="none" w:sz="0" w:space="0" w:color="auto"/>
                  </w:divBdr>
                  <w:divsChild>
                    <w:div w:id="489903092">
                      <w:marLeft w:val="0"/>
                      <w:marRight w:val="0"/>
                      <w:marTop w:val="0"/>
                      <w:marBottom w:val="0"/>
                      <w:divBdr>
                        <w:top w:val="none" w:sz="0" w:space="0" w:color="auto"/>
                        <w:left w:val="none" w:sz="0" w:space="0" w:color="auto"/>
                        <w:bottom w:val="none" w:sz="0" w:space="0" w:color="auto"/>
                        <w:right w:val="none" w:sz="0" w:space="0" w:color="auto"/>
                      </w:divBdr>
                    </w:div>
                  </w:divsChild>
                </w:div>
                <w:div w:id="1359040113">
                  <w:marLeft w:val="0"/>
                  <w:marRight w:val="0"/>
                  <w:marTop w:val="0"/>
                  <w:marBottom w:val="0"/>
                  <w:divBdr>
                    <w:top w:val="none" w:sz="0" w:space="0" w:color="auto"/>
                    <w:left w:val="none" w:sz="0" w:space="0" w:color="auto"/>
                    <w:bottom w:val="none" w:sz="0" w:space="0" w:color="auto"/>
                    <w:right w:val="none" w:sz="0" w:space="0" w:color="auto"/>
                  </w:divBdr>
                  <w:divsChild>
                    <w:div w:id="2099128528">
                      <w:marLeft w:val="0"/>
                      <w:marRight w:val="0"/>
                      <w:marTop w:val="0"/>
                      <w:marBottom w:val="0"/>
                      <w:divBdr>
                        <w:top w:val="none" w:sz="0" w:space="0" w:color="auto"/>
                        <w:left w:val="none" w:sz="0" w:space="0" w:color="auto"/>
                        <w:bottom w:val="none" w:sz="0" w:space="0" w:color="auto"/>
                        <w:right w:val="none" w:sz="0" w:space="0" w:color="auto"/>
                      </w:divBdr>
                    </w:div>
                    <w:div w:id="1009062892">
                      <w:marLeft w:val="0"/>
                      <w:marRight w:val="0"/>
                      <w:marTop w:val="0"/>
                      <w:marBottom w:val="0"/>
                      <w:divBdr>
                        <w:top w:val="none" w:sz="0" w:space="0" w:color="auto"/>
                        <w:left w:val="none" w:sz="0" w:space="0" w:color="auto"/>
                        <w:bottom w:val="none" w:sz="0" w:space="0" w:color="auto"/>
                        <w:right w:val="none" w:sz="0" w:space="0" w:color="auto"/>
                      </w:divBdr>
                    </w:div>
                  </w:divsChild>
                </w:div>
                <w:div w:id="997464511">
                  <w:marLeft w:val="0"/>
                  <w:marRight w:val="0"/>
                  <w:marTop w:val="0"/>
                  <w:marBottom w:val="0"/>
                  <w:divBdr>
                    <w:top w:val="none" w:sz="0" w:space="0" w:color="auto"/>
                    <w:left w:val="none" w:sz="0" w:space="0" w:color="auto"/>
                    <w:bottom w:val="none" w:sz="0" w:space="0" w:color="auto"/>
                    <w:right w:val="none" w:sz="0" w:space="0" w:color="auto"/>
                  </w:divBdr>
                  <w:divsChild>
                    <w:div w:id="1669019250">
                      <w:marLeft w:val="0"/>
                      <w:marRight w:val="0"/>
                      <w:marTop w:val="0"/>
                      <w:marBottom w:val="0"/>
                      <w:divBdr>
                        <w:top w:val="none" w:sz="0" w:space="0" w:color="auto"/>
                        <w:left w:val="none" w:sz="0" w:space="0" w:color="auto"/>
                        <w:bottom w:val="none" w:sz="0" w:space="0" w:color="auto"/>
                        <w:right w:val="none" w:sz="0" w:space="0" w:color="auto"/>
                      </w:divBdr>
                    </w:div>
                    <w:div w:id="1130050528">
                      <w:marLeft w:val="0"/>
                      <w:marRight w:val="0"/>
                      <w:marTop w:val="0"/>
                      <w:marBottom w:val="0"/>
                      <w:divBdr>
                        <w:top w:val="none" w:sz="0" w:space="0" w:color="auto"/>
                        <w:left w:val="none" w:sz="0" w:space="0" w:color="auto"/>
                        <w:bottom w:val="none" w:sz="0" w:space="0" w:color="auto"/>
                        <w:right w:val="none" w:sz="0" w:space="0" w:color="auto"/>
                      </w:divBdr>
                    </w:div>
                  </w:divsChild>
                </w:div>
                <w:div w:id="1350521654">
                  <w:marLeft w:val="0"/>
                  <w:marRight w:val="0"/>
                  <w:marTop w:val="0"/>
                  <w:marBottom w:val="0"/>
                  <w:divBdr>
                    <w:top w:val="none" w:sz="0" w:space="0" w:color="auto"/>
                    <w:left w:val="none" w:sz="0" w:space="0" w:color="auto"/>
                    <w:bottom w:val="none" w:sz="0" w:space="0" w:color="auto"/>
                    <w:right w:val="none" w:sz="0" w:space="0" w:color="auto"/>
                  </w:divBdr>
                  <w:divsChild>
                    <w:div w:id="1102920820">
                      <w:marLeft w:val="0"/>
                      <w:marRight w:val="0"/>
                      <w:marTop w:val="0"/>
                      <w:marBottom w:val="0"/>
                      <w:divBdr>
                        <w:top w:val="none" w:sz="0" w:space="0" w:color="auto"/>
                        <w:left w:val="none" w:sz="0" w:space="0" w:color="auto"/>
                        <w:bottom w:val="none" w:sz="0" w:space="0" w:color="auto"/>
                        <w:right w:val="none" w:sz="0" w:space="0" w:color="auto"/>
                      </w:divBdr>
                    </w:div>
                  </w:divsChild>
                </w:div>
                <w:div w:id="1688822418">
                  <w:marLeft w:val="0"/>
                  <w:marRight w:val="0"/>
                  <w:marTop w:val="0"/>
                  <w:marBottom w:val="0"/>
                  <w:divBdr>
                    <w:top w:val="none" w:sz="0" w:space="0" w:color="auto"/>
                    <w:left w:val="none" w:sz="0" w:space="0" w:color="auto"/>
                    <w:bottom w:val="none" w:sz="0" w:space="0" w:color="auto"/>
                    <w:right w:val="none" w:sz="0" w:space="0" w:color="auto"/>
                  </w:divBdr>
                  <w:divsChild>
                    <w:div w:id="1543514744">
                      <w:marLeft w:val="0"/>
                      <w:marRight w:val="0"/>
                      <w:marTop w:val="0"/>
                      <w:marBottom w:val="0"/>
                      <w:divBdr>
                        <w:top w:val="none" w:sz="0" w:space="0" w:color="auto"/>
                        <w:left w:val="none" w:sz="0" w:space="0" w:color="auto"/>
                        <w:bottom w:val="none" w:sz="0" w:space="0" w:color="auto"/>
                        <w:right w:val="none" w:sz="0" w:space="0" w:color="auto"/>
                      </w:divBdr>
                    </w:div>
                    <w:div w:id="1390764605">
                      <w:marLeft w:val="0"/>
                      <w:marRight w:val="0"/>
                      <w:marTop w:val="0"/>
                      <w:marBottom w:val="0"/>
                      <w:divBdr>
                        <w:top w:val="none" w:sz="0" w:space="0" w:color="auto"/>
                        <w:left w:val="none" w:sz="0" w:space="0" w:color="auto"/>
                        <w:bottom w:val="none" w:sz="0" w:space="0" w:color="auto"/>
                        <w:right w:val="none" w:sz="0" w:space="0" w:color="auto"/>
                      </w:divBdr>
                    </w:div>
                  </w:divsChild>
                </w:div>
                <w:div w:id="227033190">
                  <w:marLeft w:val="0"/>
                  <w:marRight w:val="0"/>
                  <w:marTop w:val="0"/>
                  <w:marBottom w:val="0"/>
                  <w:divBdr>
                    <w:top w:val="none" w:sz="0" w:space="0" w:color="auto"/>
                    <w:left w:val="none" w:sz="0" w:space="0" w:color="auto"/>
                    <w:bottom w:val="none" w:sz="0" w:space="0" w:color="auto"/>
                    <w:right w:val="none" w:sz="0" w:space="0" w:color="auto"/>
                  </w:divBdr>
                  <w:divsChild>
                    <w:div w:id="386876227">
                      <w:marLeft w:val="0"/>
                      <w:marRight w:val="0"/>
                      <w:marTop w:val="0"/>
                      <w:marBottom w:val="0"/>
                      <w:divBdr>
                        <w:top w:val="none" w:sz="0" w:space="0" w:color="auto"/>
                        <w:left w:val="none" w:sz="0" w:space="0" w:color="auto"/>
                        <w:bottom w:val="none" w:sz="0" w:space="0" w:color="auto"/>
                        <w:right w:val="none" w:sz="0" w:space="0" w:color="auto"/>
                      </w:divBdr>
                    </w:div>
                  </w:divsChild>
                </w:div>
                <w:div w:id="795106044">
                  <w:marLeft w:val="0"/>
                  <w:marRight w:val="0"/>
                  <w:marTop w:val="0"/>
                  <w:marBottom w:val="0"/>
                  <w:divBdr>
                    <w:top w:val="none" w:sz="0" w:space="0" w:color="auto"/>
                    <w:left w:val="none" w:sz="0" w:space="0" w:color="auto"/>
                    <w:bottom w:val="none" w:sz="0" w:space="0" w:color="auto"/>
                    <w:right w:val="none" w:sz="0" w:space="0" w:color="auto"/>
                  </w:divBdr>
                  <w:divsChild>
                    <w:div w:id="414742678">
                      <w:marLeft w:val="0"/>
                      <w:marRight w:val="0"/>
                      <w:marTop w:val="0"/>
                      <w:marBottom w:val="0"/>
                      <w:divBdr>
                        <w:top w:val="none" w:sz="0" w:space="0" w:color="auto"/>
                        <w:left w:val="none" w:sz="0" w:space="0" w:color="auto"/>
                        <w:bottom w:val="none" w:sz="0" w:space="0" w:color="auto"/>
                        <w:right w:val="none" w:sz="0" w:space="0" w:color="auto"/>
                      </w:divBdr>
                    </w:div>
                  </w:divsChild>
                </w:div>
                <w:div w:id="1862670715">
                  <w:marLeft w:val="0"/>
                  <w:marRight w:val="0"/>
                  <w:marTop w:val="0"/>
                  <w:marBottom w:val="0"/>
                  <w:divBdr>
                    <w:top w:val="none" w:sz="0" w:space="0" w:color="auto"/>
                    <w:left w:val="none" w:sz="0" w:space="0" w:color="auto"/>
                    <w:bottom w:val="none" w:sz="0" w:space="0" w:color="auto"/>
                    <w:right w:val="none" w:sz="0" w:space="0" w:color="auto"/>
                  </w:divBdr>
                  <w:divsChild>
                    <w:div w:id="137232875">
                      <w:marLeft w:val="0"/>
                      <w:marRight w:val="0"/>
                      <w:marTop w:val="0"/>
                      <w:marBottom w:val="0"/>
                      <w:divBdr>
                        <w:top w:val="none" w:sz="0" w:space="0" w:color="auto"/>
                        <w:left w:val="none" w:sz="0" w:space="0" w:color="auto"/>
                        <w:bottom w:val="none" w:sz="0" w:space="0" w:color="auto"/>
                        <w:right w:val="none" w:sz="0" w:space="0" w:color="auto"/>
                      </w:divBdr>
                    </w:div>
                    <w:div w:id="686830281">
                      <w:marLeft w:val="0"/>
                      <w:marRight w:val="0"/>
                      <w:marTop w:val="0"/>
                      <w:marBottom w:val="0"/>
                      <w:divBdr>
                        <w:top w:val="none" w:sz="0" w:space="0" w:color="auto"/>
                        <w:left w:val="none" w:sz="0" w:space="0" w:color="auto"/>
                        <w:bottom w:val="none" w:sz="0" w:space="0" w:color="auto"/>
                        <w:right w:val="none" w:sz="0" w:space="0" w:color="auto"/>
                      </w:divBdr>
                    </w:div>
                  </w:divsChild>
                </w:div>
                <w:div w:id="541016414">
                  <w:marLeft w:val="0"/>
                  <w:marRight w:val="0"/>
                  <w:marTop w:val="0"/>
                  <w:marBottom w:val="0"/>
                  <w:divBdr>
                    <w:top w:val="none" w:sz="0" w:space="0" w:color="auto"/>
                    <w:left w:val="none" w:sz="0" w:space="0" w:color="auto"/>
                    <w:bottom w:val="none" w:sz="0" w:space="0" w:color="auto"/>
                    <w:right w:val="none" w:sz="0" w:space="0" w:color="auto"/>
                  </w:divBdr>
                  <w:divsChild>
                    <w:div w:id="391008677">
                      <w:marLeft w:val="0"/>
                      <w:marRight w:val="0"/>
                      <w:marTop w:val="0"/>
                      <w:marBottom w:val="0"/>
                      <w:divBdr>
                        <w:top w:val="none" w:sz="0" w:space="0" w:color="auto"/>
                        <w:left w:val="none" w:sz="0" w:space="0" w:color="auto"/>
                        <w:bottom w:val="none" w:sz="0" w:space="0" w:color="auto"/>
                        <w:right w:val="none" w:sz="0" w:space="0" w:color="auto"/>
                      </w:divBdr>
                    </w:div>
                    <w:div w:id="1215386233">
                      <w:marLeft w:val="0"/>
                      <w:marRight w:val="0"/>
                      <w:marTop w:val="0"/>
                      <w:marBottom w:val="0"/>
                      <w:divBdr>
                        <w:top w:val="none" w:sz="0" w:space="0" w:color="auto"/>
                        <w:left w:val="none" w:sz="0" w:space="0" w:color="auto"/>
                        <w:bottom w:val="none" w:sz="0" w:space="0" w:color="auto"/>
                        <w:right w:val="none" w:sz="0" w:space="0" w:color="auto"/>
                      </w:divBdr>
                    </w:div>
                    <w:div w:id="441654201">
                      <w:marLeft w:val="0"/>
                      <w:marRight w:val="0"/>
                      <w:marTop w:val="0"/>
                      <w:marBottom w:val="0"/>
                      <w:divBdr>
                        <w:top w:val="none" w:sz="0" w:space="0" w:color="auto"/>
                        <w:left w:val="none" w:sz="0" w:space="0" w:color="auto"/>
                        <w:bottom w:val="none" w:sz="0" w:space="0" w:color="auto"/>
                        <w:right w:val="none" w:sz="0" w:space="0" w:color="auto"/>
                      </w:divBdr>
                    </w:div>
                    <w:div w:id="393897799">
                      <w:marLeft w:val="0"/>
                      <w:marRight w:val="0"/>
                      <w:marTop w:val="0"/>
                      <w:marBottom w:val="0"/>
                      <w:divBdr>
                        <w:top w:val="none" w:sz="0" w:space="0" w:color="auto"/>
                        <w:left w:val="none" w:sz="0" w:space="0" w:color="auto"/>
                        <w:bottom w:val="none" w:sz="0" w:space="0" w:color="auto"/>
                        <w:right w:val="none" w:sz="0" w:space="0" w:color="auto"/>
                      </w:divBdr>
                    </w:div>
                    <w:div w:id="1103764389">
                      <w:marLeft w:val="0"/>
                      <w:marRight w:val="0"/>
                      <w:marTop w:val="0"/>
                      <w:marBottom w:val="0"/>
                      <w:divBdr>
                        <w:top w:val="none" w:sz="0" w:space="0" w:color="auto"/>
                        <w:left w:val="none" w:sz="0" w:space="0" w:color="auto"/>
                        <w:bottom w:val="none" w:sz="0" w:space="0" w:color="auto"/>
                        <w:right w:val="none" w:sz="0" w:space="0" w:color="auto"/>
                      </w:divBdr>
                    </w:div>
                  </w:divsChild>
                </w:div>
                <w:div w:id="1044526821">
                  <w:marLeft w:val="0"/>
                  <w:marRight w:val="0"/>
                  <w:marTop w:val="0"/>
                  <w:marBottom w:val="0"/>
                  <w:divBdr>
                    <w:top w:val="none" w:sz="0" w:space="0" w:color="auto"/>
                    <w:left w:val="none" w:sz="0" w:space="0" w:color="auto"/>
                    <w:bottom w:val="none" w:sz="0" w:space="0" w:color="auto"/>
                    <w:right w:val="none" w:sz="0" w:space="0" w:color="auto"/>
                  </w:divBdr>
                  <w:divsChild>
                    <w:div w:id="1072698538">
                      <w:marLeft w:val="0"/>
                      <w:marRight w:val="0"/>
                      <w:marTop w:val="0"/>
                      <w:marBottom w:val="0"/>
                      <w:divBdr>
                        <w:top w:val="none" w:sz="0" w:space="0" w:color="auto"/>
                        <w:left w:val="none" w:sz="0" w:space="0" w:color="auto"/>
                        <w:bottom w:val="none" w:sz="0" w:space="0" w:color="auto"/>
                        <w:right w:val="none" w:sz="0" w:space="0" w:color="auto"/>
                      </w:divBdr>
                    </w:div>
                  </w:divsChild>
                </w:div>
                <w:div w:id="1594434424">
                  <w:marLeft w:val="0"/>
                  <w:marRight w:val="0"/>
                  <w:marTop w:val="0"/>
                  <w:marBottom w:val="0"/>
                  <w:divBdr>
                    <w:top w:val="none" w:sz="0" w:space="0" w:color="auto"/>
                    <w:left w:val="none" w:sz="0" w:space="0" w:color="auto"/>
                    <w:bottom w:val="none" w:sz="0" w:space="0" w:color="auto"/>
                    <w:right w:val="none" w:sz="0" w:space="0" w:color="auto"/>
                  </w:divBdr>
                  <w:divsChild>
                    <w:div w:id="306596745">
                      <w:marLeft w:val="0"/>
                      <w:marRight w:val="0"/>
                      <w:marTop w:val="0"/>
                      <w:marBottom w:val="0"/>
                      <w:divBdr>
                        <w:top w:val="none" w:sz="0" w:space="0" w:color="auto"/>
                        <w:left w:val="none" w:sz="0" w:space="0" w:color="auto"/>
                        <w:bottom w:val="none" w:sz="0" w:space="0" w:color="auto"/>
                        <w:right w:val="none" w:sz="0" w:space="0" w:color="auto"/>
                      </w:divBdr>
                    </w:div>
                    <w:div w:id="1717965210">
                      <w:marLeft w:val="0"/>
                      <w:marRight w:val="0"/>
                      <w:marTop w:val="0"/>
                      <w:marBottom w:val="0"/>
                      <w:divBdr>
                        <w:top w:val="none" w:sz="0" w:space="0" w:color="auto"/>
                        <w:left w:val="none" w:sz="0" w:space="0" w:color="auto"/>
                        <w:bottom w:val="none" w:sz="0" w:space="0" w:color="auto"/>
                        <w:right w:val="none" w:sz="0" w:space="0" w:color="auto"/>
                      </w:divBdr>
                    </w:div>
                  </w:divsChild>
                </w:div>
                <w:div w:id="1254708171">
                  <w:marLeft w:val="0"/>
                  <w:marRight w:val="0"/>
                  <w:marTop w:val="0"/>
                  <w:marBottom w:val="0"/>
                  <w:divBdr>
                    <w:top w:val="none" w:sz="0" w:space="0" w:color="auto"/>
                    <w:left w:val="none" w:sz="0" w:space="0" w:color="auto"/>
                    <w:bottom w:val="none" w:sz="0" w:space="0" w:color="auto"/>
                    <w:right w:val="none" w:sz="0" w:space="0" w:color="auto"/>
                  </w:divBdr>
                  <w:divsChild>
                    <w:div w:id="853612874">
                      <w:marLeft w:val="0"/>
                      <w:marRight w:val="0"/>
                      <w:marTop w:val="0"/>
                      <w:marBottom w:val="0"/>
                      <w:divBdr>
                        <w:top w:val="none" w:sz="0" w:space="0" w:color="auto"/>
                        <w:left w:val="none" w:sz="0" w:space="0" w:color="auto"/>
                        <w:bottom w:val="none" w:sz="0" w:space="0" w:color="auto"/>
                        <w:right w:val="none" w:sz="0" w:space="0" w:color="auto"/>
                      </w:divBdr>
                    </w:div>
                  </w:divsChild>
                </w:div>
                <w:div w:id="1711420452">
                  <w:marLeft w:val="0"/>
                  <w:marRight w:val="0"/>
                  <w:marTop w:val="0"/>
                  <w:marBottom w:val="0"/>
                  <w:divBdr>
                    <w:top w:val="none" w:sz="0" w:space="0" w:color="auto"/>
                    <w:left w:val="none" w:sz="0" w:space="0" w:color="auto"/>
                    <w:bottom w:val="none" w:sz="0" w:space="0" w:color="auto"/>
                    <w:right w:val="none" w:sz="0" w:space="0" w:color="auto"/>
                  </w:divBdr>
                  <w:divsChild>
                    <w:div w:id="944993311">
                      <w:marLeft w:val="0"/>
                      <w:marRight w:val="0"/>
                      <w:marTop w:val="0"/>
                      <w:marBottom w:val="0"/>
                      <w:divBdr>
                        <w:top w:val="none" w:sz="0" w:space="0" w:color="auto"/>
                        <w:left w:val="none" w:sz="0" w:space="0" w:color="auto"/>
                        <w:bottom w:val="none" w:sz="0" w:space="0" w:color="auto"/>
                        <w:right w:val="none" w:sz="0" w:space="0" w:color="auto"/>
                      </w:divBdr>
                    </w:div>
                  </w:divsChild>
                </w:div>
                <w:div w:id="1529373153">
                  <w:marLeft w:val="0"/>
                  <w:marRight w:val="0"/>
                  <w:marTop w:val="0"/>
                  <w:marBottom w:val="0"/>
                  <w:divBdr>
                    <w:top w:val="none" w:sz="0" w:space="0" w:color="auto"/>
                    <w:left w:val="none" w:sz="0" w:space="0" w:color="auto"/>
                    <w:bottom w:val="none" w:sz="0" w:space="0" w:color="auto"/>
                    <w:right w:val="none" w:sz="0" w:space="0" w:color="auto"/>
                  </w:divBdr>
                  <w:divsChild>
                    <w:div w:id="1824857643">
                      <w:marLeft w:val="0"/>
                      <w:marRight w:val="0"/>
                      <w:marTop w:val="0"/>
                      <w:marBottom w:val="0"/>
                      <w:divBdr>
                        <w:top w:val="none" w:sz="0" w:space="0" w:color="auto"/>
                        <w:left w:val="none" w:sz="0" w:space="0" w:color="auto"/>
                        <w:bottom w:val="none" w:sz="0" w:space="0" w:color="auto"/>
                        <w:right w:val="none" w:sz="0" w:space="0" w:color="auto"/>
                      </w:divBdr>
                    </w:div>
                  </w:divsChild>
                </w:div>
                <w:div w:id="1426993430">
                  <w:marLeft w:val="0"/>
                  <w:marRight w:val="0"/>
                  <w:marTop w:val="0"/>
                  <w:marBottom w:val="0"/>
                  <w:divBdr>
                    <w:top w:val="none" w:sz="0" w:space="0" w:color="auto"/>
                    <w:left w:val="none" w:sz="0" w:space="0" w:color="auto"/>
                    <w:bottom w:val="none" w:sz="0" w:space="0" w:color="auto"/>
                    <w:right w:val="none" w:sz="0" w:space="0" w:color="auto"/>
                  </w:divBdr>
                  <w:divsChild>
                    <w:div w:id="121273465">
                      <w:marLeft w:val="0"/>
                      <w:marRight w:val="0"/>
                      <w:marTop w:val="0"/>
                      <w:marBottom w:val="0"/>
                      <w:divBdr>
                        <w:top w:val="none" w:sz="0" w:space="0" w:color="auto"/>
                        <w:left w:val="none" w:sz="0" w:space="0" w:color="auto"/>
                        <w:bottom w:val="none" w:sz="0" w:space="0" w:color="auto"/>
                        <w:right w:val="none" w:sz="0" w:space="0" w:color="auto"/>
                      </w:divBdr>
                    </w:div>
                  </w:divsChild>
                </w:div>
                <w:div w:id="1862545197">
                  <w:marLeft w:val="0"/>
                  <w:marRight w:val="0"/>
                  <w:marTop w:val="0"/>
                  <w:marBottom w:val="0"/>
                  <w:divBdr>
                    <w:top w:val="none" w:sz="0" w:space="0" w:color="auto"/>
                    <w:left w:val="none" w:sz="0" w:space="0" w:color="auto"/>
                    <w:bottom w:val="none" w:sz="0" w:space="0" w:color="auto"/>
                    <w:right w:val="none" w:sz="0" w:space="0" w:color="auto"/>
                  </w:divBdr>
                  <w:divsChild>
                    <w:div w:id="960693708">
                      <w:marLeft w:val="0"/>
                      <w:marRight w:val="0"/>
                      <w:marTop w:val="0"/>
                      <w:marBottom w:val="0"/>
                      <w:divBdr>
                        <w:top w:val="none" w:sz="0" w:space="0" w:color="auto"/>
                        <w:left w:val="none" w:sz="0" w:space="0" w:color="auto"/>
                        <w:bottom w:val="none" w:sz="0" w:space="0" w:color="auto"/>
                        <w:right w:val="none" w:sz="0" w:space="0" w:color="auto"/>
                      </w:divBdr>
                    </w:div>
                  </w:divsChild>
                </w:div>
                <w:div w:id="2017729666">
                  <w:marLeft w:val="0"/>
                  <w:marRight w:val="0"/>
                  <w:marTop w:val="0"/>
                  <w:marBottom w:val="0"/>
                  <w:divBdr>
                    <w:top w:val="none" w:sz="0" w:space="0" w:color="auto"/>
                    <w:left w:val="none" w:sz="0" w:space="0" w:color="auto"/>
                    <w:bottom w:val="none" w:sz="0" w:space="0" w:color="auto"/>
                    <w:right w:val="none" w:sz="0" w:space="0" w:color="auto"/>
                  </w:divBdr>
                  <w:divsChild>
                    <w:div w:id="1906640188">
                      <w:marLeft w:val="0"/>
                      <w:marRight w:val="0"/>
                      <w:marTop w:val="0"/>
                      <w:marBottom w:val="0"/>
                      <w:divBdr>
                        <w:top w:val="none" w:sz="0" w:space="0" w:color="auto"/>
                        <w:left w:val="none" w:sz="0" w:space="0" w:color="auto"/>
                        <w:bottom w:val="none" w:sz="0" w:space="0" w:color="auto"/>
                        <w:right w:val="none" w:sz="0" w:space="0" w:color="auto"/>
                      </w:divBdr>
                    </w:div>
                    <w:div w:id="1303191697">
                      <w:marLeft w:val="0"/>
                      <w:marRight w:val="0"/>
                      <w:marTop w:val="0"/>
                      <w:marBottom w:val="0"/>
                      <w:divBdr>
                        <w:top w:val="none" w:sz="0" w:space="0" w:color="auto"/>
                        <w:left w:val="none" w:sz="0" w:space="0" w:color="auto"/>
                        <w:bottom w:val="none" w:sz="0" w:space="0" w:color="auto"/>
                        <w:right w:val="none" w:sz="0" w:space="0" w:color="auto"/>
                      </w:divBdr>
                    </w:div>
                  </w:divsChild>
                </w:div>
                <w:div w:id="29033820">
                  <w:marLeft w:val="0"/>
                  <w:marRight w:val="0"/>
                  <w:marTop w:val="0"/>
                  <w:marBottom w:val="0"/>
                  <w:divBdr>
                    <w:top w:val="none" w:sz="0" w:space="0" w:color="auto"/>
                    <w:left w:val="none" w:sz="0" w:space="0" w:color="auto"/>
                    <w:bottom w:val="none" w:sz="0" w:space="0" w:color="auto"/>
                    <w:right w:val="none" w:sz="0" w:space="0" w:color="auto"/>
                  </w:divBdr>
                  <w:divsChild>
                    <w:div w:id="1055589543">
                      <w:marLeft w:val="0"/>
                      <w:marRight w:val="0"/>
                      <w:marTop w:val="0"/>
                      <w:marBottom w:val="0"/>
                      <w:divBdr>
                        <w:top w:val="none" w:sz="0" w:space="0" w:color="auto"/>
                        <w:left w:val="none" w:sz="0" w:space="0" w:color="auto"/>
                        <w:bottom w:val="none" w:sz="0" w:space="0" w:color="auto"/>
                        <w:right w:val="none" w:sz="0" w:space="0" w:color="auto"/>
                      </w:divBdr>
                    </w:div>
                  </w:divsChild>
                </w:div>
                <w:div w:id="510920950">
                  <w:marLeft w:val="0"/>
                  <w:marRight w:val="0"/>
                  <w:marTop w:val="0"/>
                  <w:marBottom w:val="0"/>
                  <w:divBdr>
                    <w:top w:val="none" w:sz="0" w:space="0" w:color="auto"/>
                    <w:left w:val="none" w:sz="0" w:space="0" w:color="auto"/>
                    <w:bottom w:val="none" w:sz="0" w:space="0" w:color="auto"/>
                    <w:right w:val="none" w:sz="0" w:space="0" w:color="auto"/>
                  </w:divBdr>
                  <w:divsChild>
                    <w:div w:id="542597578">
                      <w:marLeft w:val="0"/>
                      <w:marRight w:val="0"/>
                      <w:marTop w:val="0"/>
                      <w:marBottom w:val="0"/>
                      <w:divBdr>
                        <w:top w:val="none" w:sz="0" w:space="0" w:color="auto"/>
                        <w:left w:val="none" w:sz="0" w:space="0" w:color="auto"/>
                        <w:bottom w:val="none" w:sz="0" w:space="0" w:color="auto"/>
                        <w:right w:val="none" w:sz="0" w:space="0" w:color="auto"/>
                      </w:divBdr>
                    </w:div>
                  </w:divsChild>
                </w:div>
                <w:div w:id="1227716050">
                  <w:marLeft w:val="0"/>
                  <w:marRight w:val="0"/>
                  <w:marTop w:val="0"/>
                  <w:marBottom w:val="0"/>
                  <w:divBdr>
                    <w:top w:val="none" w:sz="0" w:space="0" w:color="auto"/>
                    <w:left w:val="none" w:sz="0" w:space="0" w:color="auto"/>
                    <w:bottom w:val="none" w:sz="0" w:space="0" w:color="auto"/>
                    <w:right w:val="none" w:sz="0" w:space="0" w:color="auto"/>
                  </w:divBdr>
                  <w:divsChild>
                    <w:div w:id="1129471564">
                      <w:marLeft w:val="0"/>
                      <w:marRight w:val="0"/>
                      <w:marTop w:val="0"/>
                      <w:marBottom w:val="0"/>
                      <w:divBdr>
                        <w:top w:val="none" w:sz="0" w:space="0" w:color="auto"/>
                        <w:left w:val="none" w:sz="0" w:space="0" w:color="auto"/>
                        <w:bottom w:val="none" w:sz="0" w:space="0" w:color="auto"/>
                        <w:right w:val="none" w:sz="0" w:space="0" w:color="auto"/>
                      </w:divBdr>
                    </w:div>
                    <w:div w:id="455293070">
                      <w:marLeft w:val="0"/>
                      <w:marRight w:val="0"/>
                      <w:marTop w:val="0"/>
                      <w:marBottom w:val="0"/>
                      <w:divBdr>
                        <w:top w:val="none" w:sz="0" w:space="0" w:color="auto"/>
                        <w:left w:val="none" w:sz="0" w:space="0" w:color="auto"/>
                        <w:bottom w:val="none" w:sz="0" w:space="0" w:color="auto"/>
                        <w:right w:val="none" w:sz="0" w:space="0" w:color="auto"/>
                      </w:divBdr>
                    </w:div>
                  </w:divsChild>
                </w:div>
                <w:div w:id="515576766">
                  <w:marLeft w:val="0"/>
                  <w:marRight w:val="0"/>
                  <w:marTop w:val="0"/>
                  <w:marBottom w:val="0"/>
                  <w:divBdr>
                    <w:top w:val="none" w:sz="0" w:space="0" w:color="auto"/>
                    <w:left w:val="none" w:sz="0" w:space="0" w:color="auto"/>
                    <w:bottom w:val="none" w:sz="0" w:space="0" w:color="auto"/>
                    <w:right w:val="none" w:sz="0" w:space="0" w:color="auto"/>
                  </w:divBdr>
                  <w:divsChild>
                    <w:div w:id="762385563">
                      <w:marLeft w:val="0"/>
                      <w:marRight w:val="0"/>
                      <w:marTop w:val="0"/>
                      <w:marBottom w:val="0"/>
                      <w:divBdr>
                        <w:top w:val="none" w:sz="0" w:space="0" w:color="auto"/>
                        <w:left w:val="none" w:sz="0" w:space="0" w:color="auto"/>
                        <w:bottom w:val="none" w:sz="0" w:space="0" w:color="auto"/>
                        <w:right w:val="none" w:sz="0" w:space="0" w:color="auto"/>
                      </w:divBdr>
                    </w:div>
                  </w:divsChild>
                </w:div>
                <w:div w:id="376513980">
                  <w:marLeft w:val="0"/>
                  <w:marRight w:val="0"/>
                  <w:marTop w:val="0"/>
                  <w:marBottom w:val="0"/>
                  <w:divBdr>
                    <w:top w:val="none" w:sz="0" w:space="0" w:color="auto"/>
                    <w:left w:val="none" w:sz="0" w:space="0" w:color="auto"/>
                    <w:bottom w:val="none" w:sz="0" w:space="0" w:color="auto"/>
                    <w:right w:val="none" w:sz="0" w:space="0" w:color="auto"/>
                  </w:divBdr>
                  <w:divsChild>
                    <w:div w:id="2013490948">
                      <w:marLeft w:val="0"/>
                      <w:marRight w:val="0"/>
                      <w:marTop w:val="0"/>
                      <w:marBottom w:val="0"/>
                      <w:divBdr>
                        <w:top w:val="none" w:sz="0" w:space="0" w:color="auto"/>
                        <w:left w:val="none" w:sz="0" w:space="0" w:color="auto"/>
                        <w:bottom w:val="none" w:sz="0" w:space="0" w:color="auto"/>
                        <w:right w:val="none" w:sz="0" w:space="0" w:color="auto"/>
                      </w:divBdr>
                    </w:div>
                  </w:divsChild>
                </w:div>
                <w:div w:id="1433354902">
                  <w:marLeft w:val="0"/>
                  <w:marRight w:val="0"/>
                  <w:marTop w:val="0"/>
                  <w:marBottom w:val="0"/>
                  <w:divBdr>
                    <w:top w:val="none" w:sz="0" w:space="0" w:color="auto"/>
                    <w:left w:val="none" w:sz="0" w:space="0" w:color="auto"/>
                    <w:bottom w:val="none" w:sz="0" w:space="0" w:color="auto"/>
                    <w:right w:val="none" w:sz="0" w:space="0" w:color="auto"/>
                  </w:divBdr>
                  <w:divsChild>
                    <w:div w:id="671106921">
                      <w:marLeft w:val="0"/>
                      <w:marRight w:val="0"/>
                      <w:marTop w:val="0"/>
                      <w:marBottom w:val="0"/>
                      <w:divBdr>
                        <w:top w:val="none" w:sz="0" w:space="0" w:color="auto"/>
                        <w:left w:val="none" w:sz="0" w:space="0" w:color="auto"/>
                        <w:bottom w:val="none" w:sz="0" w:space="0" w:color="auto"/>
                        <w:right w:val="none" w:sz="0" w:space="0" w:color="auto"/>
                      </w:divBdr>
                    </w:div>
                    <w:div w:id="504443643">
                      <w:marLeft w:val="0"/>
                      <w:marRight w:val="0"/>
                      <w:marTop w:val="0"/>
                      <w:marBottom w:val="0"/>
                      <w:divBdr>
                        <w:top w:val="none" w:sz="0" w:space="0" w:color="auto"/>
                        <w:left w:val="none" w:sz="0" w:space="0" w:color="auto"/>
                        <w:bottom w:val="none" w:sz="0" w:space="0" w:color="auto"/>
                        <w:right w:val="none" w:sz="0" w:space="0" w:color="auto"/>
                      </w:divBdr>
                    </w:div>
                  </w:divsChild>
                </w:div>
                <w:div w:id="7568156">
                  <w:marLeft w:val="0"/>
                  <w:marRight w:val="0"/>
                  <w:marTop w:val="0"/>
                  <w:marBottom w:val="0"/>
                  <w:divBdr>
                    <w:top w:val="none" w:sz="0" w:space="0" w:color="auto"/>
                    <w:left w:val="none" w:sz="0" w:space="0" w:color="auto"/>
                    <w:bottom w:val="none" w:sz="0" w:space="0" w:color="auto"/>
                    <w:right w:val="none" w:sz="0" w:space="0" w:color="auto"/>
                  </w:divBdr>
                  <w:divsChild>
                    <w:div w:id="386491491">
                      <w:marLeft w:val="0"/>
                      <w:marRight w:val="0"/>
                      <w:marTop w:val="0"/>
                      <w:marBottom w:val="0"/>
                      <w:divBdr>
                        <w:top w:val="none" w:sz="0" w:space="0" w:color="auto"/>
                        <w:left w:val="none" w:sz="0" w:space="0" w:color="auto"/>
                        <w:bottom w:val="none" w:sz="0" w:space="0" w:color="auto"/>
                        <w:right w:val="none" w:sz="0" w:space="0" w:color="auto"/>
                      </w:divBdr>
                    </w:div>
                    <w:div w:id="1209996695">
                      <w:marLeft w:val="0"/>
                      <w:marRight w:val="0"/>
                      <w:marTop w:val="0"/>
                      <w:marBottom w:val="0"/>
                      <w:divBdr>
                        <w:top w:val="none" w:sz="0" w:space="0" w:color="auto"/>
                        <w:left w:val="none" w:sz="0" w:space="0" w:color="auto"/>
                        <w:bottom w:val="none" w:sz="0" w:space="0" w:color="auto"/>
                        <w:right w:val="none" w:sz="0" w:space="0" w:color="auto"/>
                      </w:divBdr>
                    </w:div>
                    <w:div w:id="1580868524">
                      <w:marLeft w:val="0"/>
                      <w:marRight w:val="0"/>
                      <w:marTop w:val="0"/>
                      <w:marBottom w:val="0"/>
                      <w:divBdr>
                        <w:top w:val="none" w:sz="0" w:space="0" w:color="auto"/>
                        <w:left w:val="none" w:sz="0" w:space="0" w:color="auto"/>
                        <w:bottom w:val="none" w:sz="0" w:space="0" w:color="auto"/>
                        <w:right w:val="none" w:sz="0" w:space="0" w:color="auto"/>
                      </w:divBdr>
                    </w:div>
                  </w:divsChild>
                </w:div>
                <w:div w:id="1298801207">
                  <w:marLeft w:val="0"/>
                  <w:marRight w:val="0"/>
                  <w:marTop w:val="0"/>
                  <w:marBottom w:val="0"/>
                  <w:divBdr>
                    <w:top w:val="none" w:sz="0" w:space="0" w:color="auto"/>
                    <w:left w:val="none" w:sz="0" w:space="0" w:color="auto"/>
                    <w:bottom w:val="none" w:sz="0" w:space="0" w:color="auto"/>
                    <w:right w:val="none" w:sz="0" w:space="0" w:color="auto"/>
                  </w:divBdr>
                  <w:divsChild>
                    <w:div w:id="318002230">
                      <w:marLeft w:val="0"/>
                      <w:marRight w:val="0"/>
                      <w:marTop w:val="0"/>
                      <w:marBottom w:val="0"/>
                      <w:divBdr>
                        <w:top w:val="none" w:sz="0" w:space="0" w:color="auto"/>
                        <w:left w:val="none" w:sz="0" w:space="0" w:color="auto"/>
                        <w:bottom w:val="none" w:sz="0" w:space="0" w:color="auto"/>
                        <w:right w:val="none" w:sz="0" w:space="0" w:color="auto"/>
                      </w:divBdr>
                    </w:div>
                  </w:divsChild>
                </w:div>
                <w:div w:id="310064931">
                  <w:marLeft w:val="0"/>
                  <w:marRight w:val="0"/>
                  <w:marTop w:val="0"/>
                  <w:marBottom w:val="0"/>
                  <w:divBdr>
                    <w:top w:val="none" w:sz="0" w:space="0" w:color="auto"/>
                    <w:left w:val="none" w:sz="0" w:space="0" w:color="auto"/>
                    <w:bottom w:val="none" w:sz="0" w:space="0" w:color="auto"/>
                    <w:right w:val="none" w:sz="0" w:space="0" w:color="auto"/>
                  </w:divBdr>
                  <w:divsChild>
                    <w:div w:id="568468141">
                      <w:marLeft w:val="0"/>
                      <w:marRight w:val="0"/>
                      <w:marTop w:val="0"/>
                      <w:marBottom w:val="0"/>
                      <w:divBdr>
                        <w:top w:val="none" w:sz="0" w:space="0" w:color="auto"/>
                        <w:left w:val="none" w:sz="0" w:space="0" w:color="auto"/>
                        <w:bottom w:val="none" w:sz="0" w:space="0" w:color="auto"/>
                        <w:right w:val="none" w:sz="0" w:space="0" w:color="auto"/>
                      </w:divBdr>
                    </w:div>
                    <w:div w:id="1548566483">
                      <w:marLeft w:val="0"/>
                      <w:marRight w:val="0"/>
                      <w:marTop w:val="0"/>
                      <w:marBottom w:val="0"/>
                      <w:divBdr>
                        <w:top w:val="none" w:sz="0" w:space="0" w:color="auto"/>
                        <w:left w:val="none" w:sz="0" w:space="0" w:color="auto"/>
                        <w:bottom w:val="none" w:sz="0" w:space="0" w:color="auto"/>
                        <w:right w:val="none" w:sz="0" w:space="0" w:color="auto"/>
                      </w:divBdr>
                    </w:div>
                  </w:divsChild>
                </w:div>
                <w:div w:id="750809872">
                  <w:marLeft w:val="0"/>
                  <w:marRight w:val="0"/>
                  <w:marTop w:val="0"/>
                  <w:marBottom w:val="0"/>
                  <w:divBdr>
                    <w:top w:val="none" w:sz="0" w:space="0" w:color="auto"/>
                    <w:left w:val="none" w:sz="0" w:space="0" w:color="auto"/>
                    <w:bottom w:val="none" w:sz="0" w:space="0" w:color="auto"/>
                    <w:right w:val="none" w:sz="0" w:space="0" w:color="auto"/>
                  </w:divBdr>
                  <w:divsChild>
                    <w:div w:id="1148479216">
                      <w:marLeft w:val="0"/>
                      <w:marRight w:val="0"/>
                      <w:marTop w:val="0"/>
                      <w:marBottom w:val="0"/>
                      <w:divBdr>
                        <w:top w:val="none" w:sz="0" w:space="0" w:color="auto"/>
                        <w:left w:val="none" w:sz="0" w:space="0" w:color="auto"/>
                        <w:bottom w:val="none" w:sz="0" w:space="0" w:color="auto"/>
                        <w:right w:val="none" w:sz="0" w:space="0" w:color="auto"/>
                      </w:divBdr>
                    </w:div>
                  </w:divsChild>
                </w:div>
                <w:div w:id="897009113">
                  <w:marLeft w:val="0"/>
                  <w:marRight w:val="0"/>
                  <w:marTop w:val="0"/>
                  <w:marBottom w:val="0"/>
                  <w:divBdr>
                    <w:top w:val="none" w:sz="0" w:space="0" w:color="auto"/>
                    <w:left w:val="none" w:sz="0" w:space="0" w:color="auto"/>
                    <w:bottom w:val="none" w:sz="0" w:space="0" w:color="auto"/>
                    <w:right w:val="none" w:sz="0" w:space="0" w:color="auto"/>
                  </w:divBdr>
                  <w:divsChild>
                    <w:div w:id="1445878618">
                      <w:marLeft w:val="0"/>
                      <w:marRight w:val="0"/>
                      <w:marTop w:val="0"/>
                      <w:marBottom w:val="0"/>
                      <w:divBdr>
                        <w:top w:val="none" w:sz="0" w:space="0" w:color="auto"/>
                        <w:left w:val="none" w:sz="0" w:space="0" w:color="auto"/>
                        <w:bottom w:val="none" w:sz="0" w:space="0" w:color="auto"/>
                        <w:right w:val="none" w:sz="0" w:space="0" w:color="auto"/>
                      </w:divBdr>
                    </w:div>
                  </w:divsChild>
                </w:div>
                <w:div w:id="1359503767">
                  <w:marLeft w:val="0"/>
                  <w:marRight w:val="0"/>
                  <w:marTop w:val="0"/>
                  <w:marBottom w:val="0"/>
                  <w:divBdr>
                    <w:top w:val="none" w:sz="0" w:space="0" w:color="auto"/>
                    <w:left w:val="none" w:sz="0" w:space="0" w:color="auto"/>
                    <w:bottom w:val="none" w:sz="0" w:space="0" w:color="auto"/>
                    <w:right w:val="none" w:sz="0" w:space="0" w:color="auto"/>
                  </w:divBdr>
                  <w:divsChild>
                    <w:div w:id="667094666">
                      <w:marLeft w:val="0"/>
                      <w:marRight w:val="0"/>
                      <w:marTop w:val="0"/>
                      <w:marBottom w:val="0"/>
                      <w:divBdr>
                        <w:top w:val="none" w:sz="0" w:space="0" w:color="auto"/>
                        <w:left w:val="none" w:sz="0" w:space="0" w:color="auto"/>
                        <w:bottom w:val="none" w:sz="0" w:space="0" w:color="auto"/>
                        <w:right w:val="none" w:sz="0" w:space="0" w:color="auto"/>
                      </w:divBdr>
                    </w:div>
                    <w:div w:id="1264142850">
                      <w:marLeft w:val="0"/>
                      <w:marRight w:val="0"/>
                      <w:marTop w:val="0"/>
                      <w:marBottom w:val="0"/>
                      <w:divBdr>
                        <w:top w:val="none" w:sz="0" w:space="0" w:color="auto"/>
                        <w:left w:val="none" w:sz="0" w:space="0" w:color="auto"/>
                        <w:bottom w:val="none" w:sz="0" w:space="0" w:color="auto"/>
                        <w:right w:val="none" w:sz="0" w:space="0" w:color="auto"/>
                      </w:divBdr>
                    </w:div>
                  </w:divsChild>
                </w:div>
                <w:div w:id="1702124043">
                  <w:marLeft w:val="0"/>
                  <w:marRight w:val="0"/>
                  <w:marTop w:val="0"/>
                  <w:marBottom w:val="0"/>
                  <w:divBdr>
                    <w:top w:val="none" w:sz="0" w:space="0" w:color="auto"/>
                    <w:left w:val="none" w:sz="0" w:space="0" w:color="auto"/>
                    <w:bottom w:val="none" w:sz="0" w:space="0" w:color="auto"/>
                    <w:right w:val="none" w:sz="0" w:space="0" w:color="auto"/>
                  </w:divBdr>
                  <w:divsChild>
                    <w:div w:id="251935647">
                      <w:marLeft w:val="0"/>
                      <w:marRight w:val="0"/>
                      <w:marTop w:val="0"/>
                      <w:marBottom w:val="0"/>
                      <w:divBdr>
                        <w:top w:val="none" w:sz="0" w:space="0" w:color="auto"/>
                        <w:left w:val="none" w:sz="0" w:space="0" w:color="auto"/>
                        <w:bottom w:val="none" w:sz="0" w:space="0" w:color="auto"/>
                        <w:right w:val="none" w:sz="0" w:space="0" w:color="auto"/>
                      </w:divBdr>
                    </w:div>
                  </w:divsChild>
                </w:div>
                <w:div w:id="493037093">
                  <w:marLeft w:val="0"/>
                  <w:marRight w:val="0"/>
                  <w:marTop w:val="0"/>
                  <w:marBottom w:val="0"/>
                  <w:divBdr>
                    <w:top w:val="none" w:sz="0" w:space="0" w:color="auto"/>
                    <w:left w:val="none" w:sz="0" w:space="0" w:color="auto"/>
                    <w:bottom w:val="none" w:sz="0" w:space="0" w:color="auto"/>
                    <w:right w:val="none" w:sz="0" w:space="0" w:color="auto"/>
                  </w:divBdr>
                  <w:divsChild>
                    <w:div w:id="1909607487">
                      <w:marLeft w:val="0"/>
                      <w:marRight w:val="0"/>
                      <w:marTop w:val="0"/>
                      <w:marBottom w:val="0"/>
                      <w:divBdr>
                        <w:top w:val="none" w:sz="0" w:space="0" w:color="auto"/>
                        <w:left w:val="none" w:sz="0" w:space="0" w:color="auto"/>
                        <w:bottom w:val="none" w:sz="0" w:space="0" w:color="auto"/>
                        <w:right w:val="none" w:sz="0" w:space="0" w:color="auto"/>
                      </w:divBdr>
                    </w:div>
                  </w:divsChild>
                </w:div>
                <w:div w:id="1418020312">
                  <w:marLeft w:val="0"/>
                  <w:marRight w:val="0"/>
                  <w:marTop w:val="0"/>
                  <w:marBottom w:val="0"/>
                  <w:divBdr>
                    <w:top w:val="none" w:sz="0" w:space="0" w:color="auto"/>
                    <w:left w:val="none" w:sz="0" w:space="0" w:color="auto"/>
                    <w:bottom w:val="none" w:sz="0" w:space="0" w:color="auto"/>
                    <w:right w:val="none" w:sz="0" w:space="0" w:color="auto"/>
                  </w:divBdr>
                  <w:divsChild>
                    <w:div w:id="2141461291">
                      <w:marLeft w:val="0"/>
                      <w:marRight w:val="0"/>
                      <w:marTop w:val="0"/>
                      <w:marBottom w:val="0"/>
                      <w:divBdr>
                        <w:top w:val="none" w:sz="0" w:space="0" w:color="auto"/>
                        <w:left w:val="none" w:sz="0" w:space="0" w:color="auto"/>
                        <w:bottom w:val="none" w:sz="0" w:space="0" w:color="auto"/>
                        <w:right w:val="none" w:sz="0" w:space="0" w:color="auto"/>
                      </w:divBdr>
                    </w:div>
                  </w:divsChild>
                </w:div>
                <w:div w:id="1688095036">
                  <w:marLeft w:val="0"/>
                  <w:marRight w:val="0"/>
                  <w:marTop w:val="0"/>
                  <w:marBottom w:val="0"/>
                  <w:divBdr>
                    <w:top w:val="none" w:sz="0" w:space="0" w:color="auto"/>
                    <w:left w:val="none" w:sz="0" w:space="0" w:color="auto"/>
                    <w:bottom w:val="none" w:sz="0" w:space="0" w:color="auto"/>
                    <w:right w:val="none" w:sz="0" w:space="0" w:color="auto"/>
                  </w:divBdr>
                  <w:divsChild>
                    <w:div w:id="414136610">
                      <w:marLeft w:val="0"/>
                      <w:marRight w:val="0"/>
                      <w:marTop w:val="0"/>
                      <w:marBottom w:val="0"/>
                      <w:divBdr>
                        <w:top w:val="none" w:sz="0" w:space="0" w:color="auto"/>
                        <w:left w:val="none" w:sz="0" w:space="0" w:color="auto"/>
                        <w:bottom w:val="none" w:sz="0" w:space="0" w:color="auto"/>
                        <w:right w:val="none" w:sz="0" w:space="0" w:color="auto"/>
                      </w:divBdr>
                    </w:div>
                  </w:divsChild>
                </w:div>
                <w:div w:id="332031764">
                  <w:marLeft w:val="0"/>
                  <w:marRight w:val="0"/>
                  <w:marTop w:val="0"/>
                  <w:marBottom w:val="0"/>
                  <w:divBdr>
                    <w:top w:val="none" w:sz="0" w:space="0" w:color="auto"/>
                    <w:left w:val="none" w:sz="0" w:space="0" w:color="auto"/>
                    <w:bottom w:val="none" w:sz="0" w:space="0" w:color="auto"/>
                    <w:right w:val="none" w:sz="0" w:space="0" w:color="auto"/>
                  </w:divBdr>
                  <w:divsChild>
                    <w:div w:id="235213802">
                      <w:marLeft w:val="0"/>
                      <w:marRight w:val="0"/>
                      <w:marTop w:val="0"/>
                      <w:marBottom w:val="0"/>
                      <w:divBdr>
                        <w:top w:val="none" w:sz="0" w:space="0" w:color="auto"/>
                        <w:left w:val="none" w:sz="0" w:space="0" w:color="auto"/>
                        <w:bottom w:val="none" w:sz="0" w:space="0" w:color="auto"/>
                        <w:right w:val="none" w:sz="0" w:space="0" w:color="auto"/>
                      </w:divBdr>
                    </w:div>
                  </w:divsChild>
                </w:div>
                <w:div w:id="1533496714">
                  <w:marLeft w:val="0"/>
                  <w:marRight w:val="0"/>
                  <w:marTop w:val="0"/>
                  <w:marBottom w:val="0"/>
                  <w:divBdr>
                    <w:top w:val="none" w:sz="0" w:space="0" w:color="auto"/>
                    <w:left w:val="none" w:sz="0" w:space="0" w:color="auto"/>
                    <w:bottom w:val="none" w:sz="0" w:space="0" w:color="auto"/>
                    <w:right w:val="none" w:sz="0" w:space="0" w:color="auto"/>
                  </w:divBdr>
                  <w:divsChild>
                    <w:div w:id="364671090">
                      <w:marLeft w:val="0"/>
                      <w:marRight w:val="0"/>
                      <w:marTop w:val="0"/>
                      <w:marBottom w:val="0"/>
                      <w:divBdr>
                        <w:top w:val="none" w:sz="0" w:space="0" w:color="auto"/>
                        <w:left w:val="none" w:sz="0" w:space="0" w:color="auto"/>
                        <w:bottom w:val="none" w:sz="0" w:space="0" w:color="auto"/>
                        <w:right w:val="none" w:sz="0" w:space="0" w:color="auto"/>
                      </w:divBdr>
                    </w:div>
                    <w:div w:id="2030334513">
                      <w:marLeft w:val="0"/>
                      <w:marRight w:val="0"/>
                      <w:marTop w:val="0"/>
                      <w:marBottom w:val="0"/>
                      <w:divBdr>
                        <w:top w:val="none" w:sz="0" w:space="0" w:color="auto"/>
                        <w:left w:val="none" w:sz="0" w:space="0" w:color="auto"/>
                        <w:bottom w:val="none" w:sz="0" w:space="0" w:color="auto"/>
                        <w:right w:val="none" w:sz="0" w:space="0" w:color="auto"/>
                      </w:divBdr>
                    </w:div>
                  </w:divsChild>
                </w:div>
                <w:div w:id="1516192688">
                  <w:marLeft w:val="0"/>
                  <w:marRight w:val="0"/>
                  <w:marTop w:val="0"/>
                  <w:marBottom w:val="0"/>
                  <w:divBdr>
                    <w:top w:val="none" w:sz="0" w:space="0" w:color="auto"/>
                    <w:left w:val="none" w:sz="0" w:space="0" w:color="auto"/>
                    <w:bottom w:val="none" w:sz="0" w:space="0" w:color="auto"/>
                    <w:right w:val="none" w:sz="0" w:space="0" w:color="auto"/>
                  </w:divBdr>
                  <w:divsChild>
                    <w:div w:id="1184202650">
                      <w:marLeft w:val="0"/>
                      <w:marRight w:val="0"/>
                      <w:marTop w:val="0"/>
                      <w:marBottom w:val="0"/>
                      <w:divBdr>
                        <w:top w:val="none" w:sz="0" w:space="0" w:color="auto"/>
                        <w:left w:val="none" w:sz="0" w:space="0" w:color="auto"/>
                        <w:bottom w:val="none" w:sz="0" w:space="0" w:color="auto"/>
                        <w:right w:val="none" w:sz="0" w:space="0" w:color="auto"/>
                      </w:divBdr>
                    </w:div>
                  </w:divsChild>
                </w:div>
                <w:div w:id="415709666">
                  <w:marLeft w:val="0"/>
                  <w:marRight w:val="0"/>
                  <w:marTop w:val="0"/>
                  <w:marBottom w:val="0"/>
                  <w:divBdr>
                    <w:top w:val="none" w:sz="0" w:space="0" w:color="auto"/>
                    <w:left w:val="none" w:sz="0" w:space="0" w:color="auto"/>
                    <w:bottom w:val="none" w:sz="0" w:space="0" w:color="auto"/>
                    <w:right w:val="none" w:sz="0" w:space="0" w:color="auto"/>
                  </w:divBdr>
                  <w:divsChild>
                    <w:div w:id="1271746346">
                      <w:marLeft w:val="0"/>
                      <w:marRight w:val="0"/>
                      <w:marTop w:val="0"/>
                      <w:marBottom w:val="0"/>
                      <w:divBdr>
                        <w:top w:val="none" w:sz="0" w:space="0" w:color="auto"/>
                        <w:left w:val="none" w:sz="0" w:space="0" w:color="auto"/>
                        <w:bottom w:val="none" w:sz="0" w:space="0" w:color="auto"/>
                        <w:right w:val="none" w:sz="0" w:space="0" w:color="auto"/>
                      </w:divBdr>
                    </w:div>
                  </w:divsChild>
                </w:div>
                <w:div w:id="319503681">
                  <w:marLeft w:val="0"/>
                  <w:marRight w:val="0"/>
                  <w:marTop w:val="0"/>
                  <w:marBottom w:val="0"/>
                  <w:divBdr>
                    <w:top w:val="none" w:sz="0" w:space="0" w:color="auto"/>
                    <w:left w:val="none" w:sz="0" w:space="0" w:color="auto"/>
                    <w:bottom w:val="none" w:sz="0" w:space="0" w:color="auto"/>
                    <w:right w:val="none" w:sz="0" w:space="0" w:color="auto"/>
                  </w:divBdr>
                  <w:divsChild>
                    <w:div w:id="966814047">
                      <w:marLeft w:val="0"/>
                      <w:marRight w:val="0"/>
                      <w:marTop w:val="0"/>
                      <w:marBottom w:val="0"/>
                      <w:divBdr>
                        <w:top w:val="none" w:sz="0" w:space="0" w:color="auto"/>
                        <w:left w:val="none" w:sz="0" w:space="0" w:color="auto"/>
                        <w:bottom w:val="none" w:sz="0" w:space="0" w:color="auto"/>
                        <w:right w:val="none" w:sz="0" w:space="0" w:color="auto"/>
                      </w:divBdr>
                    </w:div>
                  </w:divsChild>
                </w:div>
                <w:div w:id="1714502796">
                  <w:marLeft w:val="0"/>
                  <w:marRight w:val="0"/>
                  <w:marTop w:val="0"/>
                  <w:marBottom w:val="0"/>
                  <w:divBdr>
                    <w:top w:val="none" w:sz="0" w:space="0" w:color="auto"/>
                    <w:left w:val="none" w:sz="0" w:space="0" w:color="auto"/>
                    <w:bottom w:val="none" w:sz="0" w:space="0" w:color="auto"/>
                    <w:right w:val="none" w:sz="0" w:space="0" w:color="auto"/>
                  </w:divBdr>
                  <w:divsChild>
                    <w:div w:id="2130707265">
                      <w:marLeft w:val="0"/>
                      <w:marRight w:val="0"/>
                      <w:marTop w:val="0"/>
                      <w:marBottom w:val="0"/>
                      <w:divBdr>
                        <w:top w:val="none" w:sz="0" w:space="0" w:color="auto"/>
                        <w:left w:val="none" w:sz="0" w:space="0" w:color="auto"/>
                        <w:bottom w:val="none" w:sz="0" w:space="0" w:color="auto"/>
                        <w:right w:val="none" w:sz="0" w:space="0" w:color="auto"/>
                      </w:divBdr>
                    </w:div>
                  </w:divsChild>
                </w:div>
                <w:div w:id="1296256326">
                  <w:marLeft w:val="0"/>
                  <w:marRight w:val="0"/>
                  <w:marTop w:val="0"/>
                  <w:marBottom w:val="0"/>
                  <w:divBdr>
                    <w:top w:val="none" w:sz="0" w:space="0" w:color="auto"/>
                    <w:left w:val="none" w:sz="0" w:space="0" w:color="auto"/>
                    <w:bottom w:val="none" w:sz="0" w:space="0" w:color="auto"/>
                    <w:right w:val="none" w:sz="0" w:space="0" w:color="auto"/>
                  </w:divBdr>
                  <w:divsChild>
                    <w:div w:id="1781485622">
                      <w:marLeft w:val="0"/>
                      <w:marRight w:val="0"/>
                      <w:marTop w:val="0"/>
                      <w:marBottom w:val="0"/>
                      <w:divBdr>
                        <w:top w:val="none" w:sz="0" w:space="0" w:color="auto"/>
                        <w:left w:val="none" w:sz="0" w:space="0" w:color="auto"/>
                        <w:bottom w:val="none" w:sz="0" w:space="0" w:color="auto"/>
                        <w:right w:val="none" w:sz="0" w:space="0" w:color="auto"/>
                      </w:divBdr>
                    </w:div>
                  </w:divsChild>
                </w:div>
                <w:div w:id="584534486">
                  <w:marLeft w:val="0"/>
                  <w:marRight w:val="0"/>
                  <w:marTop w:val="0"/>
                  <w:marBottom w:val="0"/>
                  <w:divBdr>
                    <w:top w:val="none" w:sz="0" w:space="0" w:color="auto"/>
                    <w:left w:val="none" w:sz="0" w:space="0" w:color="auto"/>
                    <w:bottom w:val="none" w:sz="0" w:space="0" w:color="auto"/>
                    <w:right w:val="none" w:sz="0" w:space="0" w:color="auto"/>
                  </w:divBdr>
                  <w:divsChild>
                    <w:div w:id="601718604">
                      <w:marLeft w:val="0"/>
                      <w:marRight w:val="0"/>
                      <w:marTop w:val="0"/>
                      <w:marBottom w:val="0"/>
                      <w:divBdr>
                        <w:top w:val="none" w:sz="0" w:space="0" w:color="auto"/>
                        <w:left w:val="none" w:sz="0" w:space="0" w:color="auto"/>
                        <w:bottom w:val="none" w:sz="0" w:space="0" w:color="auto"/>
                        <w:right w:val="none" w:sz="0" w:space="0" w:color="auto"/>
                      </w:divBdr>
                    </w:div>
                  </w:divsChild>
                </w:div>
                <w:div w:id="506864668">
                  <w:marLeft w:val="0"/>
                  <w:marRight w:val="0"/>
                  <w:marTop w:val="0"/>
                  <w:marBottom w:val="0"/>
                  <w:divBdr>
                    <w:top w:val="none" w:sz="0" w:space="0" w:color="auto"/>
                    <w:left w:val="none" w:sz="0" w:space="0" w:color="auto"/>
                    <w:bottom w:val="none" w:sz="0" w:space="0" w:color="auto"/>
                    <w:right w:val="none" w:sz="0" w:space="0" w:color="auto"/>
                  </w:divBdr>
                  <w:divsChild>
                    <w:div w:id="1122963318">
                      <w:marLeft w:val="0"/>
                      <w:marRight w:val="0"/>
                      <w:marTop w:val="0"/>
                      <w:marBottom w:val="0"/>
                      <w:divBdr>
                        <w:top w:val="none" w:sz="0" w:space="0" w:color="auto"/>
                        <w:left w:val="none" w:sz="0" w:space="0" w:color="auto"/>
                        <w:bottom w:val="none" w:sz="0" w:space="0" w:color="auto"/>
                        <w:right w:val="none" w:sz="0" w:space="0" w:color="auto"/>
                      </w:divBdr>
                    </w:div>
                  </w:divsChild>
                </w:div>
                <w:div w:id="2137942065">
                  <w:marLeft w:val="0"/>
                  <w:marRight w:val="0"/>
                  <w:marTop w:val="0"/>
                  <w:marBottom w:val="0"/>
                  <w:divBdr>
                    <w:top w:val="none" w:sz="0" w:space="0" w:color="auto"/>
                    <w:left w:val="none" w:sz="0" w:space="0" w:color="auto"/>
                    <w:bottom w:val="none" w:sz="0" w:space="0" w:color="auto"/>
                    <w:right w:val="none" w:sz="0" w:space="0" w:color="auto"/>
                  </w:divBdr>
                  <w:divsChild>
                    <w:div w:id="1645427062">
                      <w:marLeft w:val="0"/>
                      <w:marRight w:val="0"/>
                      <w:marTop w:val="0"/>
                      <w:marBottom w:val="0"/>
                      <w:divBdr>
                        <w:top w:val="none" w:sz="0" w:space="0" w:color="auto"/>
                        <w:left w:val="none" w:sz="0" w:space="0" w:color="auto"/>
                        <w:bottom w:val="none" w:sz="0" w:space="0" w:color="auto"/>
                        <w:right w:val="none" w:sz="0" w:space="0" w:color="auto"/>
                      </w:divBdr>
                    </w:div>
                  </w:divsChild>
                </w:div>
                <w:div w:id="500506473">
                  <w:marLeft w:val="0"/>
                  <w:marRight w:val="0"/>
                  <w:marTop w:val="0"/>
                  <w:marBottom w:val="0"/>
                  <w:divBdr>
                    <w:top w:val="none" w:sz="0" w:space="0" w:color="auto"/>
                    <w:left w:val="none" w:sz="0" w:space="0" w:color="auto"/>
                    <w:bottom w:val="none" w:sz="0" w:space="0" w:color="auto"/>
                    <w:right w:val="none" w:sz="0" w:space="0" w:color="auto"/>
                  </w:divBdr>
                  <w:divsChild>
                    <w:div w:id="1505241485">
                      <w:marLeft w:val="0"/>
                      <w:marRight w:val="0"/>
                      <w:marTop w:val="0"/>
                      <w:marBottom w:val="0"/>
                      <w:divBdr>
                        <w:top w:val="none" w:sz="0" w:space="0" w:color="auto"/>
                        <w:left w:val="none" w:sz="0" w:space="0" w:color="auto"/>
                        <w:bottom w:val="none" w:sz="0" w:space="0" w:color="auto"/>
                        <w:right w:val="none" w:sz="0" w:space="0" w:color="auto"/>
                      </w:divBdr>
                    </w:div>
                    <w:div w:id="595984661">
                      <w:marLeft w:val="0"/>
                      <w:marRight w:val="0"/>
                      <w:marTop w:val="0"/>
                      <w:marBottom w:val="0"/>
                      <w:divBdr>
                        <w:top w:val="none" w:sz="0" w:space="0" w:color="auto"/>
                        <w:left w:val="none" w:sz="0" w:space="0" w:color="auto"/>
                        <w:bottom w:val="none" w:sz="0" w:space="0" w:color="auto"/>
                        <w:right w:val="none" w:sz="0" w:space="0" w:color="auto"/>
                      </w:divBdr>
                    </w:div>
                  </w:divsChild>
                </w:div>
                <w:div w:id="1195193206">
                  <w:marLeft w:val="0"/>
                  <w:marRight w:val="0"/>
                  <w:marTop w:val="0"/>
                  <w:marBottom w:val="0"/>
                  <w:divBdr>
                    <w:top w:val="none" w:sz="0" w:space="0" w:color="auto"/>
                    <w:left w:val="none" w:sz="0" w:space="0" w:color="auto"/>
                    <w:bottom w:val="none" w:sz="0" w:space="0" w:color="auto"/>
                    <w:right w:val="none" w:sz="0" w:space="0" w:color="auto"/>
                  </w:divBdr>
                  <w:divsChild>
                    <w:div w:id="491023279">
                      <w:marLeft w:val="0"/>
                      <w:marRight w:val="0"/>
                      <w:marTop w:val="0"/>
                      <w:marBottom w:val="0"/>
                      <w:divBdr>
                        <w:top w:val="none" w:sz="0" w:space="0" w:color="auto"/>
                        <w:left w:val="none" w:sz="0" w:space="0" w:color="auto"/>
                        <w:bottom w:val="none" w:sz="0" w:space="0" w:color="auto"/>
                        <w:right w:val="none" w:sz="0" w:space="0" w:color="auto"/>
                      </w:divBdr>
                    </w:div>
                  </w:divsChild>
                </w:div>
                <w:div w:id="1562399158">
                  <w:marLeft w:val="0"/>
                  <w:marRight w:val="0"/>
                  <w:marTop w:val="0"/>
                  <w:marBottom w:val="0"/>
                  <w:divBdr>
                    <w:top w:val="none" w:sz="0" w:space="0" w:color="auto"/>
                    <w:left w:val="none" w:sz="0" w:space="0" w:color="auto"/>
                    <w:bottom w:val="none" w:sz="0" w:space="0" w:color="auto"/>
                    <w:right w:val="none" w:sz="0" w:space="0" w:color="auto"/>
                  </w:divBdr>
                  <w:divsChild>
                    <w:div w:id="1581134347">
                      <w:marLeft w:val="0"/>
                      <w:marRight w:val="0"/>
                      <w:marTop w:val="0"/>
                      <w:marBottom w:val="0"/>
                      <w:divBdr>
                        <w:top w:val="none" w:sz="0" w:space="0" w:color="auto"/>
                        <w:left w:val="none" w:sz="0" w:space="0" w:color="auto"/>
                        <w:bottom w:val="none" w:sz="0" w:space="0" w:color="auto"/>
                        <w:right w:val="none" w:sz="0" w:space="0" w:color="auto"/>
                      </w:divBdr>
                    </w:div>
                  </w:divsChild>
                </w:div>
                <w:div w:id="523371679">
                  <w:marLeft w:val="0"/>
                  <w:marRight w:val="0"/>
                  <w:marTop w:val="0"/>
                  <w:marBottom w:val="0"/>
                  <w:divBdr>
                    <w:top w:val="none" w:sz="0" w:space="0" w:color="auto"/>
                    <w:left w:val="none" w:sz="0" w:space="0" w:color="auto"/>
                    <w:bottom w:val="none" w:sz="0" w:space="0" w:color="auto"/>
                    <w:right w:val="none" w:sz="0" w:space="0" w:color="auto"/>
                  </w:divBdr>
                  <w:divsChild>
                    <w:div w:id="1571308459">
                      <w:marLeft w:val="0"/>
                      <w:marRight w:val="0"/>
                      <w:marTop w:val="0"/>
                      <w:marBottom w:val="0"/>
                      <w:divBdr>
                        <w:top w:val="none" w:sz="0" w:space="0" w:color="auto"/>
                        <w:left w:val="none" w:sz="0" w:space="0" w:color="auto"/>
                        <w:bottom w:val="none" w:sz="0" w:space="0" w:color="auto"/>
                        <w:right w:val="none" w:sz="0" w:space="0" w:color="auto"/>
                      </w:divBdr>
                    </w:div>
                    <w:div w:id="556167710">
                      <w:marLeft w:val="0"/>
                      <w:marRight w:val="0"/>
                      <w:marTop w:val="0"/>
                      <w:marBottom w:val="0"/>
                      <w:divBdr>
                        <w:top w:val="none" w:sz="0" w:space="0" w:color="auto"/>
                        <w:left w:val="none" w:sz="0" w:space="0" w:color="auto"/>
                        <w:bottom w:val="none" w:sz="0" w:space="0" w:color="auto"/>
                        <w:right w:val="none" w:sz="0" w:space="0" w:color="auto"/>
                      </w:divBdr>
                    </w:div>
                  </w:divsChild>
                </w:div>
                <w:div w:id="1601987287">
                  <w:marLeft w:val="0"/>
                  <w:marRight w:val="0"/>
                  <w:marTop w:val="0"/>
                  <w:marBottom w:val="0"/>
                  <w:divBdr>
                    <w:top w:val="none" w:sz="0" w:space="0" w:color="auto"/>
                    <w:left w:val="none" w:sz="0" w:space="0" w:color="auto"/>
                    <w:bottom w:val="none" w:sz="0" w:space="0" w:color="auto"/>
                    <w:right w:val="none" w:sz="0" w:space="0" w:color="auto"/>
                  </w:divBdr>
                  <w:divsChild>
                    <w:div w:id="1080643428">
                      <w:marLeft w:val="0"/>
                      <w:marRight w:val="0"/>
                      <w:marTop w:val="0"/>
                      <w:marBottom w:val="0"/>
                      <w:divBdr>
                        <w:top w:val="none" w:sz="0" w:space="0" w:color="auto"/>
                        <w:left w:val="none" w:sz="0" w:space="0" w:color="auto"/>
                        <w:bottom w:val="none" w:sz="0" w:space="0" w:color="auto"/>
                        <w:right w:val="none" w:sz="0" w:space="0" w:color="auto"/>
                      </w:divBdr>
                    </w:div>
                  </w:divsChild>
                </w:div>
                <w:div w:id="761339160">
                  <w:marLeft w:val="0"/>
                  <w:marRight w:val="0"/>
                  <w:marTop w:val="0"/>
                  <w:marBottom w:val="0"/>
                  <w:divBdr>
                    <w:top w:val="none" w:sz="0" w:space="0" w:color="auto"/>
                    <w:left w:val="none" w:sz="0" w:space="0" w:color="auto"/>
                    <w:bottom w:val="none" w:sz="0" w:space="0" w:color="auto"/>
                    <w:right w:val="none" w:sz="0" w:space="0" w:color="auto"/>
                  </w:divBdr>
                  <w:divsChild>
                    <w:div w:id="2016108111">
                      <w:marLeft w:val="0"/>
                      <w:marRight w:val="0"/>
                      <w:marTop w:val="0"/>
                      <w:marBottom w:val="0"/>
                      <w:divBdr>
                        <w:top w:val="none" w:sz="0" w:space="0" w:color="auto"/>
                        <w:left w:val="none" w:sz="0" w:space="0" w:color="auto"/>
                        <w:bottom w:val="none" w:sz="0" w:space="0" w:color="auto"/>
                        <w:right w:val="none" w:sz="0" w:space="0" w:color="auto"/>
                      </w:divBdr>
                    </w:div>
                  </w:divsChild>
                </w:div>
                <w:div w:id="804197594">
                  <w:marLeft w:val="0"/>
                  <w:marRight w:val="0"/>
                  <w:marTop w:val="0"/>
                  <w:marBottom w:val="0"/>
                  <w:divBdr>
                    <w:top w:val="none" w:sz="0" w:space="0" w:color="auto"/>
                    <w:left w:val="none" w:sz="0" w:space="0" w:color="auto"/>
                    <w:bottom w:val="none" w:sz="0" w:space="0" w:color="auto"/>
                    <w:right w:val="none" w:sz="0" w:space="0" w:color="auto"/>
                  </w:divBdr>
                  <w:divsChild>
                    <w:div w:id="1081216499">
                      <w:marLeft w:val="0"/>
                      <w:marRight w:val="0"/>
                      <w:marTop w:val="0"/>
                      <w:marBottom w:val="0"/>
                      <w:divBdr>
                        <w:top w:val="none" w:sz="0" w:space="0" w:color="auto"/>
                        <w:left w:val="none" w:sz="0" w:space="0" w:color="auto"/>
                        <w:bottom w:val="none" w:sz="0" w:space="0" w:color="auto"/>
                        <w:right w:val="none" w:sz="0" w:space="0" w:color="auto"/>
                      </w:divBdr>
                    </w:div>
                  </w:divsChild>
                </w:div>
                <w:div w:id="1727222542">
                  <w:marLeft w:val="0"/>
                  <w:marRight w:val="0"/>
                  <w:marTop w:val="0"/>
                  <w:marBottom w:val="0"/>
                  <w:divBdr>
                    <w:top w:val="none" w:sz="0" w:space="0" w:color="auto"/>
                    <w:left w:val="none" w:sz="0" w:space="0" w:color="auto"/>
                    <w:bottom w:val="none" w:sz="0" w:space="0" w:color="auto"/>
                    <w:right w:val="none" w:sz="0" w:space="0" w:color="auto"/>
                  </w:divBdr>
                  <w:divsChild>
                    <w:div w:id="1783186993">
                      <w:marLeft w:val="0"/>
                      <w:marRight w:val="0"/>
                      <w:marTop w:val="0"/>
                      <w:marBottom w:val="0"/>
                      <w:divBdr>
                        <w:top w:val="none" w:sz="0" w:space="0" w:color="auto"/>
                        <w:left w:val="none" w:sz="0" w:space="0" w:color="auto"/>
                        <w:bottom w:val="none" w:sz="0" w:space="0" w:color="auto"/>
                        <w:right w:val="none" w:sz="0" w:space="0" w:color="auto"/>
                      </w:divBdr>
                    </w:div>
                  </w:divsChild>
                </w:div>
                <w:div w:id="276571530">
                  <w:marLeft w:val="0"/>
                  <w:marRight w:val="0"/>
                  <w:marTop w:val="0"/>
                  <w:marBottom w:val="0"/>
                  <w:divBdr>
                    <w:top w:val="none" w:sz="0" w:space="0" w:color="auto"/>
                    <w:left w:val="none" w:sz="0" w:space="0" w:color="auto"/>
                    <w:bottom w:val="none" w:sz="0" w:space="0" w:color="auto"/>
                    <w:right w:val="none" w:sz="0" w:space="0" w:color="auto"/>
                  </w:divBdr>
                  <w:divsChild>
                    <w:div w:id="1668635842">
                      <w:marLeft w:val="0"/>
                      <w:marRight w:val="0"/>
                      <w:marTop w:val="0"/>
                      <w:marBottom w:val="0"/>
                      <w:divBdr>
                        <w:top w:val="none" w:sz="0" w:space="0" w:color="auto"/>
                        <w:left w:val="none" w:sz="0" w:space="0" w:color="auto"/>
                        <w:bottom w:val="none" w:sz="0" w:space="0" w:color="auto"/>
                        <w:right w:val="none" w:sz="0" w:space="0" w:color="auto"/>
                      </w:divBdr>
                    </w:div>
                  </w:divsChild>
                </w:div>
                <w:div w:id="306206243">
                  <w:marLeft w:val="0"/>
                  <w:marRight w:val="0"/>
                  <w:marTop w:val="0"/>
                  <w:marBottom w:val="0"/>
                  <w:divBdr>
                    <w:top w:val="none" w:sz="0" w:space="0" w:color="auto"/>
                    <w:left w:val="none" w:sz="0" w:space="0" w:color="auto"/>
                    <w:bottom w:val="none" w:sz="0" w:space="0" w:color="auto"/>
                    <w:right w:val="none" w:sz="0" w:space="0" w:color="auto"/>
                  </w:divBdr>
                  <w:divsChild>
                    <w:div w:id="884413576">
                      <w:marLeft w:val="0"/>
                      <w:marRight w:val="0"/>
                      <w:marTop w:val="0"/>
                      <w:marBottom w:val="0"/>
                      <w:divBdr>
                        <w:top w:val="none" w:sz="0" w:space="0" w:color="auto"/>
                        <w:left w:val="none" w:sz="0" w:space="0" w:color="auto"/>
                        <w:bottom w:val="none" w:sz="0" w:space="0" w:color="auto"/>
                        <w:right w:val="none" w:sz="0" w:space="0" w:color="auto"/>
                      </w:divBdr>
                    </w:div>
                    <w:div w:id="541941116">
                      <w:marLeft w:val="0"/>
                      <w:marRight w:val="0"/>
                      <w:marTop w:val="0"/>
                      <w:marBottom w:val="0"/>
                      <w:divBdr>
                        <w:top w:val="none" w:sz="0" w:space="0" w:color="auto"/>
                        <w:left w:val="none" w:sz="0" w:space="0" w:color="auto"/>
                        <w:bottom w:val="none" w:sz="0" w:space="0" w:color="auto"/>
                        <w:right w:val="none" w:sz="0" w:space="0" w:color="auto"/>
                      </w:divBdr>
                    </w:div>
                  </w:divsChild>
                </w:div>
                <w:div w:id="849562695">
                  <w:marLeft w:val="0"/>
                  <w:marRight w:val="0"/>
                  <w:marTop w:val="0"/>
                  <w:marBottom w:val="0"/>
                  <w:divBdr>
                    <w:top w:val="none" w:sz="0" w:space="0" w:color="auto"/>
                    <w:left w:val="none" w:sz="0" w:space="0" w:color="auto"/>
                    <w:bottom w:val="none" w:sz="0" w:space="0" w:color="auto"/>
                    <w:right w:val="none" w:sz="0" w:space="0" w:color="auto"/>
                  </w:divBdr>
                  <w:divsChild>
                    <w:div w:id="57030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780156">
          <w:marLeft w:val="0"/>
          <w:marRight w:val="0"/>
          <w:marTop w:val="0"/>
          <w:marBottom w:val="0"/>
          <w:divBdr>
            <w:top w:val="none" w:sz="0" w:space="0" w:color="auto"/>
            <w:left w:val="none" w:sz="0" w:space="0" w:color="auto"/>
            <w:bottom w:val="none" w:sz="0" w:space="0" w:color="auto"/>
            <w:right w:val="none" w:sz="0" w:space="0" w:color="auto"/>
          </w:divBdr>
        </w:div>
        <w:div w:id="92674651">
          <w:marLeft w:val="0"/>
          <w:marRight w:val="0"/>
          <w:marTop w:val="0"/>
          <w:marBottom w:val="0"/>
          <w:divBdr>
            <w:top w:val="none" w:sz="0" w:space="0" w:color="auto"/>
            <w:left w:val="none" w:sz="0" w:space="0" w:color="auto"/>
            <w:bottom w:val="none" w:sz="0" w:space="0" w:color="auto"/>
            <w:right w:val="none" w:sz="0" w:space="0" w:color="auto"/>
          </w:divBdr>
        </w:div>
        <w:div w:id="571156517">
          <w:marLeft w:val="0"/>
          <w:marRight w:val="0"/>
          <w:marTop w:val="0"/>
          <w:marBottom w:val="0"/>
          <w:divBdr>
            <w:top w:val="none" w:sz="0" w:space="0" w:color="auto"/>
            <w:left w:val="none" w:sz="0" w:space="0" w:color="auto"/>
            <w:bottom w:val="none" w:sz="0" w:space="0" w:color="auto"/>
            <w:right w:val="none" w:sz="0" w:space="0" w:color="auto"/>
          </w:divBdr>
        </w:div>
      </w:divsChild>
    </w:div>
    <w:div w:id="886065300">
      <w:bodyDiv w:val="1"/>
      <w:marLeft w:val="0"/>
      <w:marRight w:val="0"/>
      <w:marTop w:val="0"/>
      <w:marBottom w:val="0"/>
      <w:divBdr>
        <w:top w:val="none" w:sz="0" w:space="0" w:color="auto"/>
        <w:left w:val="none" w:sz="0" w:space="0" w:color="auto"/>
        <w:bottom w:val="none" w:sz="0" w:space="0" w:color="auto"/>
        <w:right w:val="none" w:sz="0" w:space="0" w:color="auto"/>
      </w:divBdr>
    </w:div>
    <w:div w:id="1040859462">
      <w:bodyDiv w:val="1"/>
      <w:marLeft w:val="0"/>
      <w:marRight w:val="0"/>
      <w:marTop w:val="0"/>
      <w:marBottom w:val="0"/>
      <w:divBdr>
        <w:top w:val="none" w:sz="0" w:space="0" w:color="auto"/>
        <w:left w:val="none" w:sz="0" w:space="0" w:color="auto"/>
        <w:bottom w:val="none" w:sz="0" w:space="0" w:color="auto"/>
        <w:right w:val="none" w:sz="0" w:space="0" w:color="auto"/>
      </w:divBdr>
    </w:div>
    <w:div w:id="1097945633">
      <w:bodyDiv w:val="1"/>
      <w:marLeft w:val="0"/>
      <w:marRight w:val="0"/>
      <w:marTop w:val="0"/>
      <w:marBottom w:val="0"/>
      <w:divBdr>
        <w:top w:val="none" w:sz="0" w:space="0" w:color="auto"/>
        <w:left w:val="none" w:sz="0" w:space="0" w:color="auto"/>
        <w:bottom w:val="none" w:sz="0" w:space="0" w:color="auto"/>
        <w:right w:val="none" w:sz="0" w:space="0" w:color="auto"/>
      </w:divBdr>
    </w:div>
    <w:div w:id="1132527648">
      <w:bodyDiv w:val="1"/>
      <w:marLeft w:val="0"/>
      <w:marRight w:val="0"/>
      <w:marTop w:val="0"/>
      <w:marBottom w:val="0"/>
      <w:divBdr>
        <w:top w:val="none" w:sz="0" w:space="0" w:color="auto"/>
        <w:left w:val="none" w:sz="0" w:space="0" w:color="auto"/>
        <w:bottom w:val="none" w:sz="0" w:space="0" w:color="auto"/>
        <w:right w:val="none" w:sz="0" w:space="0" w:color="auto"/>
      </w:divBdr>
    </w:div>
    <w:div w:id="1233009482">
      <w:bodyDiv w:val="1"/>
      <w:marLeft w:val="0"/>
      <w:marRight w:val="0"/>
      <w:marTop w:val="0"/>
      <w:marBottom w:val="0"/>
      <w:divBdr>
        <w:top w:val="none" w:sz="0" w:space="0" w:color="auto"/>
        <w:left w:val="none" w:sz="0" w:space="0" w:color="auto"/>
        <w:bottom w:val="none" w:sz="0" w:space="0" w:color="auto"/>
        <w:right w:val="none" w:sz="0" w:space="0" w:color="auto"/>
      </w:divBdr>
    </w:div>
    <w:div w:id="1249076208">
      <w:bodyDiv w:val="1"/>
      <w:marLeft w:val="0"/>
      <w:marRight w:val="0"/>
      <w:marTop w:val="0"/>
      <w:marBottom w:val="0"/>
      <w:divBdr>
        <w:top w:val="none" w:sz="0" w:space="0" w:color="auto"/>
        <w:left w:val="none" w:sz="0" w:space="0" w:color="auto"/>
        <w:bottom w:val="none" w:sz="0" w:space="0" w:color="auto"/>
        <w:right w:val="none" w:sz="0" w:space="0" w:color="auto"/>
      </w:divBdr>
    </w:div>
    <w:div w:id="1283686371">
      <w:bodyDiv w:val="1"/>
      <w:marLeft w:val="0"/>
      <w:marRight w:val="0"/>
      <w:marTop w:val="0"/>
      <w:marBottom w:val="0"/>
      <w:divBdr>
        <w:top w:val="none" w:sz="0" w:space="0" w:color="auto"/>
        <w:left w:val="none" w:sz="0" w:space="0" w:color="auto"/>
        <w:bottom w:val="none" w:sz="0" w:space="0" w:color="auto"/>
        <w:right w:val="none" w:sz="0" w:space="0" w:color="auto"/>
      </w:divBdr>
      <w:divsChild>
        <w:div w:id="1723824639">
          <w:marLeft w:val="0"/>
          <w:marRight w:val="0"/>
          <w:marTop w:val="0"/>
          <w:marBottom w:val="0"/>
          <w:divBdr>
            <w:top w:val="none" w:sz="0" w:space="0" w:color="auto"/>
            <w:left w:val="none" w:sz="0" w:space="0" w:color="auto"/>
            <w:bottom w:val="none" w:sz="0" w:space="0" w:color="auto"/>
            <w:right w:val="none" w:sz="0" w:space="0" w:color="auto"/>
          </w:divBdr>
        </w:div>
      </w:divsChild>
    </w:div>
    <w:div w:id="1312829338">
      <w:bodyDiv w:val="1"/>
      <w:marLeft w:val="0"/>
      <w:marRight w:val="0"/>
      <w:marTop w:val="0"/>
      <w:marBottom w:val="0"/>
      <w:divBdr>
        <w:top w:val="none" w:sz="0" w:space="0" w:color="auto"/>
        <w:left w:val="none" w:sz="0" w:space="0" w:color="auto"/>
        <w:bottom w:val="none" w:sz="0" w:space="0" w:color="auto"/>
        <w:right w:val="none" w:sz="0" w:space="0" w:color="auto"/>
      </w:divBdr>
    </w:div>
    <w:div w:id="1419405486">
      <w:bodyDiv w:val="1"/>
      <w:marLeft w:val="0"/>
      <w:marRight w:val="0"/>
      <w:marTop w:val="0"/>
      <w:marBottom w:val="0"/>
      <w:divBdr>
        <w:top w:val="none" w:sz="0" w:space="0" w:color="auto"/>
        <w:left w:val="none" w:sz="0" w:space="0" w:color="auto"/>
        <w:bottom w:val="none" w:sz="0" w:space="0" w:color="auto"/>
        <w:right w:val="none" w:sz="0" w:space="0" w:color="auto"/>
      </w:divBdr>
    </w:div>
    <w:div w:id="1612516348">
      <w:bodyDiv w:val="1"/>
      <w:marLeft w:val="0"/>
      <w:marRight w:val="0"/>
      <w:marTop w:val="0"/>
      <w:marBottom w:val="0"/>
      <w:divBdr>
        <w:top w:val="none" w:sz="0" w:space="0" w:color="auto"/>
        <w:left w:val="none" w:sz="0" w:space="0" w:color="auto"/>
        <w:bottom w:val="none" w:sz="0" w:space="0" w:color="auto"/>
        <w:right w:val="none" w:sz="0" w:space="0" w:color="auto"/>
      </w:divBdr>
      <w:divsChild>
        <w:div w:id="1783454202">
          <w:marLeft w:val="0"/>
          <w:marRight w:val="0"/>
          <w:marTop w:val="0"/>
          <w:marBottom w:val="0"/>
          <w:divBdr>
            <w:top w:val="none" w:sz="0" w:space="0" w:color="auto"/>
            <w:left w:val="none" w:sz="0" w:space="0" w:color="auto"/>
            <w:bottom w:val="none" w:sz="0" w:space="0" w:color="auto"/>
            <w:right w:val="none" w:sz="0" w:space="0" w:color="auto"/>
          </w:divBdr>
          <w:divsChild>
            <w:div w:id="793256862">
              <w:marLeft w:val="0"/>
              <w:marRight w:val="0"/>
              <w:marTop w:val="0"/>
              <w:marBottom w:val="0"/>
              <w:divBdr>
                <w:top w:val="none" w:sz="0" w:space="0" w:color="auto"/>
                <w:left w:val="none" w:sz="0" w:space="0" w:color="auto"/>
                <w:bottom w:val="none" w:sz="0" w:space="0" w:color="auto"/>
                <w:right w:val="none" w:sz="0" w:space="0" w:color="auto"/>
              </w:divBdr>
            </w:div>
          </w:divsChild>
        </w:div>
        <w:div w:id="86079051">
          <w:marLeft w:val="0"/>
          <w:marRight w:val="0"/>
          <w:marTop w:val="0"/>
          <w:marBottom w:val="0"/>
          <w:divBdr>
            <w:top w:val="none" w:sz="0" w:space="0" w:color="auto"/>
            <w:left w:val="none" w:sz="0" w:space="0" w:color="auto"/>
            <w:bottom w:val="none" w:sz="0" w:space="0" w:color="auto"/>
            <w:right w:val="none" w:sz="0" w:space="0" w:color="auto"/>
          </w:divBdr>
          <w:divsChild>
            <w:div w:id="1876431506">
              <w:marLeft w:val="0"/>
              <w:marRight w:val="0"/>
              <w:marTop w:val="0"/>
              <w:marBottom w:val="0"/>
              <w:divBdr>
                <w:top w:val="none" w:sz="0" w:space="0" w:color="auto"/>
                <w:left w:val="none" w:sz="0" w:space="0" w:color="auto"/>
                <w:bottom w:val="none" w:sz="0" w:space="0" w:color="auto"/>
                <w:right w:val="none" w:sz="0" w:space="0" w:color="auto"/>
              </w:divBdr>
            </w:div>
          </w:divsChild>
        </w:div>
        <w:div w:id="570121740">
          <w:marLeft w:val="0"/>
          <w:marRight w:val="0"/>
          <w:marTop w:val="0"/>
          <w:marBottom w:val="0"/>
          <w:divBdr>
            <w:top w:val="none" w:sz="0" w:space="0" w:color="auto"/>
            <w:left w:val="none" w:sz="0" w:space="0" w:color="auto"/>
            <w:bottom w:val="none" w:sz="0" w:space="0" w:color="auto"/>
            <w:right w:val="none" w:sz="0" w:space="0" w:color="auto"/>
          </w:divBdr>
          <w:divsChild>
            <w:div w:id="1468544428">
              <w:marLeft w:val="0"/>
              <w:marRight w:val="0"/>
              <w:marTop w:val="0"/>
              <w:marBottom w:val="0"/>
              <w:divBdr>
                <w:top w:val="none" w:sz="0" w:space="0" w:color="auto"/>
                <w:left w:val="none" w:sz="0" w:space="0" w:color="auto"/>
                <w:bottom w:val="none" w:sz="0" w:space="0" w:color="auto"/>
                <w:right w:val="none" w:sz="0" w:space="0" w:color="auto"/>
              </w:divBdr>
            </w:div>
          </w:divsChild>
        </w:div>
        <w:div w:id="1815413882">
          <w:marLeft w:val="0"/>
          <w:marRight w:val="0"/>
          <w:marTop w:val="0"/>
          <w:marBottom w:val="0"/>
          <w:divBdr>
            <w:top w:val="none" w:sz="0" w:space="0" w:color="auto"/>
            <w:left w:val="none" w:sz="0" w:space="0" w:color="auto"/>
            <w:bottom w:val="none" w:sz="0" w:space="0" w:color="auto"/>
            <w:right w:val="none" w:sz="0" w:space="0" w:color="auto"/>
          </w:divBdr>
          <w:divsChild>
            <w:div w:id="542249177">
              <w:marLeft w:val="0"/>
              <w:marRight w:val="0"/>
              <w:marTop w:val="0"/>
              <w:marBottom w:val="0"/>
              <w:divBdr>
                <w:top w:val="none" w:sz="0" w:space="0" w:color="auto"/>
                <w:left w:val="none" w:sz="0" w:space="0" w:color="auto"/>
                <w:bottom w:val="none" w:sz="0" w:space="0" w:color="auto"/>
                <w:right w:val="none" w:sz="0" w:space="0" w:color="auto"/>
              </w:divBdr>
            </w:div>
          </w:divsChild>
        </w:div>
        <w:div w:id="191308684">
          <w:marLeft w:val="0"/>
          <w:marRight w:val="0"/>
          <w:marTop w:val="0"/>
          <w:marBottom w:val="0"/>
          <w:divBdr>
            <w:top w:val="none" w:sz="0" w:space="0" w:color="auto"/>
            <w:left w:val="none" w:sz="0" w:space="0" w:color="auto"/>
            <w:bottom w:val="none" w:sz="0" w:space="0" w:color="auto"/>
            <w:right w:val="none" w:sz="0" w:space="0" w:color="auto"/>
          </w:divBdr>
          <w:divsChild>
            <w:div w:id="946040920">
              <w:marLeft w:val="0"/>
              <w:marRight w:val="0"/>
              <w:marTop w:val="0"/>
              <w:marBottom w:val="0"/>
              <w:divBdr>
                <w:top w:val="none" w:sz="0" w:space="0" w:color="auto"/>
                <w:left w:val="none" w:sz="0" w:space="0" w:color="auto"/>
                <w:bottom w:val="none" w:sz="0" w:space="0" w:color="auto"/>
                <w:right w:val="none" w:sz="0" w:space="0" w:color="auto"/>
              </w:divBdr>
            </w:div>
            <w:div w:id="37629106">
              <w:marLeft w:val="0"/>
              <w:marRight w:val="0"/>
              <w:marTop w:val="0"/>
              <w:marBottom w:val="0"/>
              <w:divBdr>
                <w:top w:val="none" w:sz="0" w:space="0" w:color="auto"/>
                <w:left w:val="none" w:sz="0" w:space="0" w:color="auto"/>
                <w:bottom w:val="none" w:sz="0" w:space="0" w:color="auto"/>
                <w:right w:val="none" w:sz="0" w:space="0" w:color="auto"/>
              </w:divBdr>
            </w:div>
            <w:div w:id="1237395429">
              <w:marLeft w:val="0"/>
              <w:marRight w:val="0"/>
              <w:marTop w:val="0"/>
              <w:marBottom w:val="0"/>
              <w:divBdr>
                <w:top w:val="none" w:sz="0" w:space="0" w:color="auto"/>
                <w:left w:val="none" w:sz="0" w:space="0" w:color="auto"/>
                <w:bottom w:val="none" w:sz="0" w:space="0" w:color="auto"/>
                <w:right w:val="none" w:sz="0" w:space="0" w:color="auto"/>
              </w:divBdr>
            </w:div>
          </w:divsChild>
        </w:div>
        <w:div w:id="335108642">
          <w:marLeft w:val="0"/>
          <w:marRight w:val="0"/>
          <w:marTop w:val="0"/>
          <w:marBottom w:val="0"/>
          <w:divBdr>
            <w:top w:val="none" w:sz="0" w:space="0" w:color="auto"/>
            <w:left w:val="none" w:sz="0" w:space="0" w:color="auto"/>
            <w:bottom w:val="none" w:sz="0" w:space="0" w:color="auto"/>
            <w:right w:val="none" w:sz="0" w:space="0" w:color="auto"/>
          </w:divBdr>
          <w:divsChild>
            <w:div w:id="924416643">
              <w:marLeft w:val="0"/>
              <w:marRight w:val="0"/>
              <w:marTop w:val="0"/>
              <w:marBottom w:val="0"/>
              <w:divBdr>
                <w:top w:val="none" w:sz="0" w:space="0" w:color="auto"/>
                <w:left w:val="none" w:sz="0" w:space="0" w:color="auto"/>
                <w:bottom w:val="none" w:sz="0" w:space="0" w:color="auto"/>
                <w:right w:val="none" w:sz="0" w:space="0" w:color="auto"/>
              </w:divBdr>
            </w:div>
          </w:divsChild>
        </w:div>
        <w:div w:id="687566355">
          <w:marLeft w:val="0"/>
          <w:marRight w:val="0"/>
          <w:marTop w:val="0"/>
          <w:marBottom w:val="0"/>
          <w:divBdr>
            <w:top w:val="none" w:sz="0" w:space="0" w:color="auto"/>
            <w:left w:val="none" w:sz="0" w:space="0" w:color="auto"/>
            <w:bottom w:val="none" w:sz="0" w:space="0" w:color="auto"/>
            <w:right w:val="none" w:sz="0" w:space="0" w:color="auto"/>
          </w:divBdr>
          <w:divsChild>
            <w:div w:id="1885559199">
              <w:marLeft w:val="0"/>
              <w:marRight w:val="0"/>
              <w:marTop w:val="0"/>
              <w:marBottom w:val="0"/>
              <w:divBdr>
                <w:top w:val="none" w:sz="0" w:space="0" w:color="auto"/>
                <w:left w:val="none" w:sz="0" w:space="0" w:color="auto"/>
                <w:bottom w:val="none" w:sz="0" w:space="0" w:color="auto"/>
                <w:right w:val="none" w:sz="0" w:space="0" w:color="auto"/>
              </w:divBdr>
            </w:div>
            <w:div w:id="1583178129">
              <w:marLeft w:val="0"/>
              <w:marRight w:val="0"/>
              <w:marTop w:val="0"/>
              <w:marBottom w:val="0"/>
              <w:divBdr>
                <w:top w:val="none" w:sz="0" w:space="0" w:color="auto"/>
                <w:left w:val="none" w:sz="0" w:space="0" w:color="auto"/>
                <w:bottom w:val="none" w:sz="0" w:space="0" w:color="auto"/>
                <w:right w:val="none" w:sz="0" w:space="0" w:color="auto"/>
              </w:divBdr>
            </w:div>
          </w:divsChild>
        </w:div>
        <w:div w:id="1776055869">
          <w:marLeft w:val="0"/>
          <w:marRight w:val="0"/>
          <w:marTop w:val="0"/>
          <w:marBottom w:val="0"/>
          <w:divBdr>
            <w:top w:val="none" w:sz="0" w:space="0" w:color="auto"/>
            <w:left w:val="none" w:sz="0" w:space="0" w:color="auto"/>
            <w:bottom w:val="none" w:sz="0" w:space="0" w:color="auto"/>
            <w:right w:val="none" w:sz="0" w:space="0" w:color="auto"/>
          </w:divBdr>
          <w:divsChild>
            <w:div w:id="1813056756">
              <w:marLeft w:val="0"/>
              <w:marRight w:val="0"/>
              <w:marTop w:val="0"/>
              <w:marBottom w:val="0"/>
              <w:divBdr>
                <w:top w:val="none" w:sz="0" w:space="0" w:color="auto"/>
                <w:left w:val="none" w:sz="0" w:space="0" w:color="auto"/>
                <w:bottom w:val="none" w:sz="0" w:space="0" w:color="auto"/>
                <w:right w:val="none" w:sz="0" w:space="0" w:color="auto"/>
              </w:divBdr>
            </w:div>
          </w:divsChild>
        </w:div>
        <w:div w:id="1445077206">
          <w:marLeft w:val="0"/>
          <w:marRight w:val="0"/>
          <w:marTop w:val="0"/>
          <w:marBottom w:val="0"/>
          <w:divBdr>
            <w:top w:val="none" w:sz="0" w:space="0" w:color="auto"/>
            <w:left w:val="none" w:sz="0" w:space="0" w:color="auto"/>
            <w:bottom w:val="none" w:sz="0" w:space="0" w:color="auto"/>
            <w:right w:val="none" w:sz="0" w:space="0" w:color="auto"/>
          </w:divBdr>
          <w:divsChild>
            <w:div w:id="803893298">
              <w:marLeft w:val="0"/>
              <w:marRight w:val="0"/>
              <w:marTop w:val="0"/>
              <w:marBottom w:val="0"/>
              <w:divBdr>
                <w:top w:val="none" w:sz="0" w:space="0" w:color="auto"/>
                <w:left w:val="none" w:sz="0" w:space="0" w:color="auto"/>
                <w:bottom w:val="none" w:sz="0" w:space="0" w:color="auto"/>
                <w:right w:val="none" w:sz="0" w:space="0" w:color="auto"/>
              </w:divBdr>
            </w:div>
          </w:divsChild>
        </w:div>
        <w:div w:id="1429883928">
          <w:marLeft w:val="0"/>
          <w:marRight w:val="0"/>
          <w:marTop w:val="0"/>
          <w:marBottom w:val="0"/>
          <w:divBdr>
            <w:top w:val="none" w:sz="0" w:space="0" w:color="auto"/>
            <w:left w:val="none" w:sz="0" w:space="0" w:color="auto"/>
            <w:bottom w:val="none" w:sz="0" w:space="0" w:color="auto"/>
            <w:right w:val="none" w:sz="0" w:space="0" w:color="auto"/>
          </w:divBdr>
          <w:divsChild>
            <w:div w:id="1119646560">
              <w:marLeft w:val="0"/>
              <w:marRight w:val="0"/>
              <w:marTop w:val="0"/>
              <w:marBottom w:val="0"/>
              <w:divBdr>
                <w:top w:val="none" w:sz="0" w:space="0" w:color="auto"/>
                <w:left w:val="none" w:sz="0" w:space="0" w:color="auto"/>
                <w:bottom w:val="none" w:sz="0" w:space="0" w:color="auto"/>
                <w:right w:val="none" w:sz="0" w:space="0" w:color="auto"/>
              </w:divBdr>
            </w:div>
          </w:divsChild>
        </w:div>
        <w:div w:id="1903978671">
          <w:marLeft w:val="0"/>
          <w:marRight w:val="0"/>
          <w:marTop w:val="0"/>
          <w:marBottom w:val="0"/>
          <w:divBdr>
            <w:top w:val="none" w:sz="0" w:space="0" w:color="auto"/>
            <w:left w:val="none" w:sz="0" w:space="0" w:color="auto"/>
            <w:bottom w:val="none" w:sz="0" w:space="0" w:color="auto"/>
            <w:right w:val="none" w:sz="0" w:space="0" w:color="auto"/>
          </w:divBdr>
          <w:divsChild>
            <w:div w:id="1348554223">
              <w:marLeft w:val="0"/>
              <w:marRight w:val="0"/>
              <w:marTop w:val="0"/>
              <w:marBottom w:val="0"/>
              <w:divBdr>
                <w:top w:val="none" w:sz="0" w:space="0" w:color="auto"/>
                <w:left w:val="none" w:sz="0" w:space="0" w:color="auto"/>
                <w:bottom w:val="none" w:sz="0" w:space="0" w:color="auto"/>
                <w:right w:val="none" w:sz="0" w:space="0" w:color="auto"/>
              </w:divBdr>
            </w:div>
          </w:divsChild>
        </w:div>
        <w:div w:id="2013222492">
          <w:marLeft w:val="0"/>
          <w:marRight w:val="0"/>
          <w:marTop w:val="0"/>
          <w:marBottom w:val="0"/>
          <w:divBdr>
            <w:top w:val="none" w:sz="0" w:space="0" w:color="auto"/>
            <w:left w:val="none" w:sz="0" w:space="0" w:color="auto"/>
            <w:bottom w:val="none" w:sz="0" w:space="0" w:color="auto"/>
            <w:right w:val="none" w:sz="0" w:space="0" w:color="auto"/>
          </w:divBdr>
          <w:divsChild>
            <w:div w:id="489254079">
              <w:marLeft w:val="0"/>
              <w:marRight w:val="0"/>
              <w:marTop w:val="0"/>
              <w:marBottom w:val="0"/>
              <w:divBdr>
                <w:top w:val="none" w:sz="0" w:space="0" w:color="auto"/>
                <w:left w:val="none" w:sz="0" w:space="0" w:color="auto"/>
                <w:bottom w:val="none" w:sz="0" w:space="0" w:color="auto"/>
                <w:right w:val="none" w:sz="0" w:space="0" w:color="auto"/>
              </w:divBdr>
            </w:div>
          </w:divsChild>
        </w:div>
        <w:div w:id="1596209001">
          <w:marLeft w:val="0"/>
          <w:marRight w:val="0"/>
          <w:marTop w:val="0"/>
          <w:marBottom w:val="0"/>
          <w:divBdr>
            <w:top w:val="none" w:sz="0" w:space="0" w:color="auto"/>
            <w:left w:val="none" w:sz="0" w:space="0" w:color="auto"/>
            <w:bottom w:val="none" w:sz="0" w:space="0" w:color="auto"/>
            <w:right w:val="none" w:sz="0" w:space="0" w:color="auto"/>
          </w:divBdr>
          <w:divsChild>
            <w:div w:id="498883593">
              <w:marLeft w:val="0"/>
              <w:marRight w:val="0"/>
              <w:marTop w:val="0"/>
              <w:marBottom w:val="0"/>
              <w:divBdr>
                <w:top w:val="none" w:sz="0" w:space="0" w:color="auto"/>
                <w:left w:val="none" w:sz="0" w:space="0" w:color="auto"/>
                <w:bottom w:val="none" w:sz="0" w:space="0" w:color="auto"/>
                <w:right w:val="none" w:sz="0" w:space="0" w:color="auto"/>
              </w:divBdr>
            </w:div>
          </w:divsChild>
        </w:div>
        <w:div w:id="1263801617">
          <w:marLeft w:val="0"/>
          <w:marRight w:val="0"/>
          <w:marTop w:val="0"/>
          <w:marBottom w:val="0"/>
          <w:divBdr>
            <w:top w:val="none" w:sz="0" w:space="0" w:color="auto"/>
            <w:left w:val="none" w:sz="0" w:space="0" w:color="auto"/>
            <w:bottom w:val="none" w:sz="0" w:space="0" w:color="auto"/>
            <w:right w:val="none" w:sz="0" w:space="0" w:color="auto"/>
          </w:divBdr>
          <w:divsChild>
            <w:div w:id="1064454051">
              <w:marLeft w:val="0"/>
              <w:marRight w:val="0"/>
              <w:marTop w:val="0"/>
              <w:marBottom w:val="0"/>
              <w:divBdr>
                <w:top w:val="none" w:sz="0" w:space="0" w:color="auto"/>
                <w:left w:val="none" w:sz="0" w:space="0" w:color="auto"/>
                <w:bottom w:val="none" w:sz="0" w:space="0" w:color="auto"/>
                <w:right w:val="none" w:sz="0" w:space="0" w:color="auto"/>
              </w:divBdr>
            </w:div>
          </w:divsChild>
        </w:div>
        <w:div w:id="1318070130">
          <w:marLeft w:val="0"/>
          <w:marRight w:val="0"/>
          <w:marTop w:val="0"/>
          <w:marBottom w:val="0"/>
          <w:divBdr>
            <w:top w:val="none" w:sz="0" w:space="0" w:color="auto"/>
            <w:left w:val="none" w:sz="0" w:space="0" w:color="auto"/>
            <w:bottom w:val="none" w:sz="0" w:space="0" w:color="auto"/>
            <w:right w:val="none" w:sz="0" w:space="0" w:color="auto"/>
          </w:divBdr>
          <w:divsChild>
            <w:div w:id="1014302032">
              <w:marLeft w:val="0"/>
              <w:marRight w:val="0"/>
              <w:marTop w:val="0"/>
              <w:marBottom w:val="0"/>
              <w:divBdr>
                <w:top w:val="none" w:sz="0" w:space="0" w:color="auto"/>
                <w:left w:val="none" w:sz="0" w:space="0" w:color="auto"/>
                <w:bottom w:val="none" w:sz="0" w:space="0" w:color="auto"/>
                <w:right w:val="none" w:sz="0" w:space="0" w:color="auto"/>
              </w:divBdr>
            </w:div>
          </w:divsChild>
        </w:div>
        <w:div w:id="817188908">
          <w:marLeft w:val="0"/>
          <w:marRight w:val="0"/>
          <w:marTop w:val="0"/>
          <w:marBottom w:val="0"/>
          <w:divBdr>
            <w:top w:val="none" w:sz="0" w:space="0" w:color="auto"/>
            <w:left w:val="none" w:sz="0" w:space="0" w:color="auto"/>
            <w:bottom w:val="none" w:sz="0" w:space="0" w:color="auto"/>
            <w:right w:val="none" w:sz="0" w:space="0" w:color="auto"/>
          </w:divBdr>
          <w:divsChild>
            <w:div w:id="1321889774">
              <w:marLeft w:val="0"/>
              <w:marRight w:val="0"/>
              <w:marTop w:val="0"/>
              <w:marBottom w:val="0"/>
              <w:divBdr>
                <w:top w:val="none" w:sz="0" w:space="0" w:color="auto"/>
                <w:left w:val="none" w:sz="0" w:space="0" w:color="auto"/>
                <w:bottom w:val="none" w:sz="0" w:space="0" w:color="auto"/>
                <w:right w:val="none" w:sz="0" w:space="0" w:color="auto"/>
              </w:divBdr>
            </w:div>
          </w:divsChild>
        </w:div>
        <w:div w:id="2030400724">
          <w:marLeft w:val="0"/>
          <w:marRight w:val="0"/>
          <w:marTop w:val="0"/>
          <w:marBottom w:val="0"/>
          <w:divBdr>
            <w:top w:val="none" w:sz="0" w:space="0" w:color="auto"/>
            <w:left w:val="none" w:sz="0" w:space="0" w:color="auto"/>
            <w:bottom w:val="none" w:sz="0" w:space="0" w:color="auto"/>
            <w:right w:val="none" w:sz="0" w:space="0" w:color="auto"/>
          </w:divBdr>
          <w:divsChild>
            <w:div w:id="1521629708">
              <w:marLeft w:val="0"/>
              <w:marRight w:val="0"/>
              <w:marTop w:val="0"/>
              <w:marBottom w:val="0"/>
              <w:divBdr>
                <w:top w:val="none" w:sz="0" w:space="0" w:color="auto"/>
                <w:left w:val="none" w:sz="0" w:space="0" w:color="auto"/>
                <w:bottom w:val="none" w:sz="0" w:space="0" w:color="auto"/>
                <w:right w:val="none" w:sz="0" w:space="0" w:color="auto"/>
              </w:divBdr>
            </w:div>
          </w:divsChild>
        </w:div>
        <w:div w:id="1762677630">
          <w:marLeft w:val="0"/>
          <w:marRight w:val="0"/>
          <w:marTop w:val="0"/>
          <w:marBottom w:val="0"/>
          <w:divBdr>
            <w:top w:val="none" w:sz="0" w:space="0" w:color="auto"/>
            <w:left w:val="none" w:sz="0" w:space="0" w:color="auto"/>
            <w:bottom w:val="none" w:sz="0" w:space="0" w:color="auto"/>
            <w:right w:val="none" w:sz="0" w:space="0" w:color="auto"/>
          </w:divBdr>
          <w:divsChild>
            <w:div w:id="19598149">
              <w:marLeft w:val="0"/>
              <w:marRight w:val="0"/>
              <w:marTop w:val="0"/>
              <w:marBottom w:val="0"/>
              <w:divBdr>
                <w:top w:val="none" w:sz="0" w:space="0" w:color="auto"/>
                <w:left w:val="none" w:sz="0" w:space="0" w:color="auto"/>
                <w:bottom w:val="none" w:sz="0" w:space="0" w:color="auto"/>
                <w:right w:val="none" w:sz="0" w:space="0" w:color="auto"/>
              </w:divBdr>
            </w:div>
          </w:divsChild>
        </w:div>
        <w:div w:id="128322158">
          <w:marLeft w:val="0"/>
          <w:marRight w:val="0"/>
          <w:marTop w:val="0"/>
          <w:marBottom w:val="0"/>
          <w:divBdr>
            <w:top w:val="none" w:sz="0" w:space="0" w:color="auto"/>
            <w:left w:val="none" w:sz="0" w:space="0" w:color="auto"/>
            <w:bottom w:val="none" w:sz="0" w:space="0" w:color="auto"/>
            <w:right w:val="none" w:sz="0" w:space="0" w:color="auto"/>
          </w:divBdr>
          <w:divsChild>
            <w:div w:id="428737183">
              <w:marLeft w:val="0"/>
              <w:marRight w:val="0"/>
              <w:marTop w:val="0"/>
              <w:marBottom w:val="0"/>
              <w:divBdr>
                <w:top w:val="none" w:sz="0" w:space="0" w:color="auto"/>
                <w:left w:val="none" w:sz="0" w:space="0" w:color="auto"/>
                <w:bottom w:val="none" w:sz="0" w:space="0" w:color="auto"/>
                <w:right w:val="none" w:sz="0" w:space="0" w:color="auto"/>
              </w:divBdr>
            </w:div>
          </w:divsChild>
        </w:div>
        <w:div w:id="2068721755">
          <w:marLeft w:val="0"/>
          <w:marRight w:val="0"/>
          <w:marTop w:val="0"/>
          <w:marBottom w:val="0"/>
          <w:divBdr>
            <w:top w:val="none" w:sz="0" w:space="0" w:color="auto"/>
            <w:left w:val="none" w:sz="0" w:space="0" w:color="auto"/>
            <w:bottom w:val="none" w:sz="0" w:space="0" w:color="auto"/>
            <w:right w:val="none" w:sz="0" w:space="0" w:color="auto"/>
          </w:divBdr>
          <w:divsChild>
            <w:div w:id="476922878">
              <w:marLeft w:val="0"/>
              <w:marRight w:val="0"/>
              <w:marTop w:val="0"/>
              <w:marBottom w:val="0"/>
              <w:divBdr>
                <w:top w:val="none" w:sz="0" w:space="0" w:color="auto"/>
                <w:left w:val="none" w:sz="0" w:space="0" w:color="auto"/>
                <w:bottom w:val="none" w:sz="0" w:space="0" w:color="auto"/>
                <w:right w:val="none" w:sz="0" w:space="0" w:color="auto"/>
              </w:divBdr>
            </w:div>
          </w:divsChild>
        </w:div>
        <w:div w:id="2086603455">
          <w:marLeft w:val="0"/>
          <w:marRight w:val="0"/>
          <w:marTop w:val="0"/>
          <w:marBottom w:val="0"/>
          <w:divBdr>
            <w:top w:val="none" w:sz="0" w:space="0" w:color="auto"/>
            <w:left w:val="none" w:sz="0" w:space="0" w:color="auto"/>
            <w:bottom w:val="none" w:sz="0" w:space="0" w:color="auto"/>
            <w:right w:val="none" w:sz="0" w:space="0" w:color="auto"/>
          </w:divBdr>
          <w:divsChild>
            <w:div w:id="885138247">
              <w:marLeft w:val="0"/>
              <w:marRight w:val="0"/>
              <w:marTop w:val="0"/>
              <w:marBottom w:val="0"/>
              <w:divBdr>
                <w:top w:val="none" w:sz="0" w:space="0" w:color="auto"/>
                <w:left w:val="none" w:sz="0" w:space="0" w:color="auto"/>
                <w:bottom w:val="none" w:sz="0" w:space="0" w:color="auto"/>
                <w:right w:val="none" w:sz="0" w:space="0" w:color="auto"/>
              </w:divBdr>
            </w:div>
          </w:divsChild>
        </w:div>
        <w:div w:id="381444692">
          <w:marLeft w:val="0"/>
          <w:marRight w:val="0"/>
          <w:marTop w:val="0"/>
          <w:marBottom w:val="0"/>
          <w:divBdr>
            <w:top w:val="none" w:sz="0" w:space="0" w:color="auto"/>
            <w:left w:val="none" w:sz="0" w:space="0" w:color="auto"/>
            <w:bottom w:val="none" w:sz="0" w:space="0" w:color="auto"/>
            <w:right w:val="none" w:sz="0" w:space="0" w:color="auto"/>
          </w:divBdr>
          <w:divsChild>
            <w:div w:id="1204446042">
              <w:marLeft w:val="0"/>
              <w:marRight w:val="0"/>
              <w:marTop w:val="0"/>
              <w:marBottom w:val="0"/>
              <w:divBdr>
                <w:top w:val="none" w:sz="0" w:space="0" w:color="auto"/>
                <w:left w:val="none" w:sz="0" w:space="0" w:color="auto"/>
                <w:bottom w:val="none" w:sz="0" w:space="0" w:color="auto"/>
                <w:right w:val="none" w:sz="0" w:space="0" w:color="auto"/>
              </w:divBdr>
            </w:div>
          </w:divsChild>
        </w:div>
        <w:div w:id="118499489">
          <w:marLeft w:val="0"/>
          <w:marRight w:val="0"/>
          <w:marTop w:val="0"/>
          <w:marBottom w:val="0"/>
          <w:divBdr>
            <w:top w:val="none" w:sz="0" w:space="0" w:color="auto"/>
            <w:left w:val="none" w:sz="0" w:space="0" w:color="auto"/>
            <w:bottom w:val="none" w:sz="0" w:space="0" w:color="auto"/>
            <w:right w:val="none" w:sz="0" w:space="0" w:color="auto"/>
          </w:divBdr>
          <w:divsChild>
            <w:div w:id="1202480696">
              <w:marLeft w:val="0"/>
              <w:marRight w:val="0"/>
              <w:marTop w:val="0"/>
              <w:marBottom w:val="0"/>
              <w:divBdr>
                <w:top w:val="none" w:sz="0" w:space="0" w:color="auto"/>
                <w:left w:val="none" w:sz="0" w:space="0" w:color="auto"/>
                <w:bottom w:val="none" w:sz="0" w:space="0" w:color="auto"/>
                <w:right w:val="none" w:sz="0" w:space="0" w:color="auto"/>
              </w:divBdr>
            </w:div>
          </w:divsChild>
        </w:div>
        <w:div w:id="2074423669">
          <w:marLeft w:val="0"/>
          <w:marRight w:val="0"/>
          <w:marTop w:val="0"/>
          <w:marBottom w:val="0"/>
          <w:divBdr>
            <w:top w:val="none" w:sz="0" w:space="0" w:color="auto"/>
            <w:left w:val="none" w:sz="0" w:space="0" w:color="auto"/>
            <w:bottom w:val="none" w:sz="0" w:space="0" w:color="auto"/>
            <w:right w:val="none" w:sz="0" w:space="0" w:color="auto"/>
          </w:divBdr>
          <w:divsChild>
            <w:div w:id="1073312192">
              <w:marLeft w:val="0"/>
              <w:marRight w:val="0"/>
              <w:marTop w:val="0"/>
              <w:marBottom w:val="0"/>
              <w:divBdr>
                <w:top w:val="none" w:sz="0" w:space="0" w:color="auto"/>
                <w:left w:val="none" w:sz="0" w:space="0" w:color="auto"/>
                <w:bottom w:val="none" w:sz="0" w:space="0" w:color="auto"/>
                <w:right w:val="none" w:sz="0" w:space="0" w:color="auto"/>
              </w:divBdr>
            </w:div>
          </w:divsChild>
        </w:div>
        <w:div w:id="1568145609">
          <w:marLeft w:val="0"/>
          <w:marRight w:val="0"/>
          <w:marTop w:val="0"/>
          <w:marBottom w:val="0"/>
          <w:divBdr>
            <w:top w:val="none" w:sz="0" w:space="0" w:color="auto"/>
            <w:left w:val="none" w:sz="0" w:space="0" w:color="auto"/>
            <w:bottom w:val="none" w:sz="0" w:space="0" w:color="auto"/>
            <w:right w:val="none" w:sz="0" w:space="0" w:color="auto"/>
          </w:divBdr>
          <w:divsChild>
            <w:div w:id="1817649564">
              <w:marLeft w:val="0"/>
              <w:marRight w:val="0"/>
              <w:marTop w:val="0"/>
              <w:marBottom w:val="0"/>
              <w:divBdr>
                <w:top w:val="none" w:sz="0" w:space="0" w:color="auto"/>
                <w:left w:val="none" w:sz="0" w:space="0" w:color="auto"/>
                <w:bottom w:val="none" w:sz="0" w:space="0" w:color="auto"/>
                <w:right w:val="none" w:sz="0" w:space="0" w:color="auto"/>
              </w:divBdr>
            </w:div>
          </w:divsChild>
        </w:div>
        <w:div w:id="1774589347">
          <w:marLeft w:val="0"/>
          <w:marRight w:val="0"/>
          <w:marTop w:val="0"/>
          <w:marBottom w:val="0"/>
          <w:divBdr>
            <w:top w:val="none" w:sz="0" w:space="0" w:color="auto"/>
            <w:left w:val="none" w:sz="0" w:space="0" w:color="auto"/>
            <w:bottom w:val="none" w:sz="0" w:space="0" w:color="auto"/>
            <w:right w:val="none" w:sz="0" w:space="0" w:color="auto"/>
          </w:divBdr>
          <w:divsChild>
            <w:div w:id="582419906">
              <w:marLeft w:val="0"/>
              <w:marRight w:val="0"/>
              <w:marTop w:val="0"/>
              <w:marBottom w:val="0"/>
              <w:divBdr>
                <w:top w:val="none" w:sz="0" w:space="0" w:color="auto"/>
                <w:left w:val="none" w:sz="0" w:space="0" w:color="auto"/>
                <w:bottom w:val="none" w:sz="0" w:space="0" w:color="auto"/>
                <w:right w:val="none" w:sz="0" w:space="0" w:color="auto"/>
              </w:divBdr>
            </w:div>
          </w:divsChild>
        </w:div>
        <w:div w:id="1256986397">
          <w:marLeft w:val="0"/>
          <w:marRight w:val="0"/>
          <w:marTop w:val="0"/>
          <w:marBottom w:val="0"/>
          <w:divBdr>
            <w:top w:val="none" w:sz="0" w:space="0" w:color="auto"/>
            <w:left w:val="none" w:sz="0" w:space="0" w:color="auto"/>
            <w:bottom w:val="none" w:sz="0" w:space="0" w:color="auto"/>
            <w:right w:val="none" w:sz="0" w:space="0" w:color="auto"/>
          </w:divBdr>
          <w:divsChild>
            <w:div w:id="540636036">
              <w:marLeft w:val="0"/>
              <w:marRight w:val="0"/>
              <w:marTop w:val="0"/>
              <w:marBottom w:val="0"/>
              <w:divBdr>
                <w:top w:val="none" w:sz="0" w:space="0" w:color="auto"/>
                <w:left w:val="none" w:sz="0" w:space="0" w:color="auto"/>
                <w:bottom w:val="none" w:sz="0" w:space="0" w:color="auto"/>
                <w:right w:val="none" w:sz="0" w:space="0" w:color="auto"/>
              </w:divBdr>
            </w:div>
          </w:divsChild>
        </w:div>
        <w:div w:id="1858418692">
          <w:marLeft w:val="0"/>
          <w:marRight w:val="0"/>
          <w:marTop w:val="0"/>
          <w:marBottom w:val="0"/>
          <w:divBdr>
            <w:top w:val="none" w:sz="0" w:space="0" w:color="auto"/>
            <w:left w:val="none" w:sz="0" w:space="0" w:color="auto"/>
            <w:bottom w:val="none" w:sz="0" w:space="0" w:color="auto"/>
            <w:right w:val="none" w:sz="0" w:space="0" w:color="auto"/>
          </w:divBdr>
          <w:divsChild>
            <w:div w:id="875121525">
              <w:marLeft w:val="0"/>
              <w:marRight w:val="0"/>
              <w:marTop w:val="0"/>
              <w:marBottom w:val="0"/>
              <w:divBdr>
                <w:top w:val="none" w:sz="0" w:space="0" w:color="auto"/>
                <w:left w:val="none" w:sz="0" w:space="0" w:color="auto"/>
                <w:bottom w:val="none" w:sz="0" w:space="0" w:color="auto"/>
                <w:right w:val="none" w:sz="0" w:space="0" w:color="auto"/>
              </w:divBdr>
            </w:div>
          </w:divsChild>
        </w:div>
        <w:div w:id="1947081274">
          <w:marLeft w:val="0"/>
          <w:marRight w:val="0"/>
          <w:marTop w:val="0"/>
          <w:marBottom w:val="0"/>
          <w:divBdr>
            <w:top w:val="none" w:sz="0" w:space="0" w:color="auto"/>
            <w:left w:val="none" w:sz="0" w:space="0" w:color="auto"/>
            <w:bottom w:val="none" w:sz="0" w:space="0" w:color="auto"/>
            <w:right w:val="none" w:sz="0" w:space="0" w:color="auto"/>
          </w:divBdr>
          <w:divsChild>
            <w:div w:id="79720379">
              <w:marLeft w:val="0"/>
              <w:marRight w:val="0"/>
              <w:marTop w:val="0"/>
              <w:marBottom w:val="0"/>
              <w:divBdr>
                <w:top w:val="none" w:sz="0" w:space="0" w:color="auto"/>
                <w:left w:val="none" w:sz="0" w:space="0" w:color="auto"/>
                <w:bottom w:val="none" w:sz="0" w:space="0" w:color="auto"/>
                <w:right w:val="none" w:sz="0" w:space="0" w:color="auto"/>
              </w:divBdr>
            </w:div>
          </w:divsChild>
        </w:div>
        <w:div w:id="1248265058">
          <w:marLeft w:val="0"/>
          <w:marRight w:val="0"/>
          <w:marTop w:val="0"/>
          <w:marBottom w:val="0"/>
          <w:divBdr>
            <w:top w:val="none" w:sz="0" w:space="0" w:color="auto"/>
            <w:left w:val="none" w:sz="0" w:space="0" w:color="auto"/>
            <w:bottom w:val="none" w:sz="0" w:space="0" w:color="auto"/>
            <w:right w:val="none" w:sz="0" w:space="0" w:color="auto"/>
          </w:divBdr>
          <w:divsChild>
            <w:div w:id="927538150">
              <w:marLeft w:val="0"/>
              <w:marRight w:val="0"/>
              <w:marTop w:val="0"/>
              <w:marBottom w:val="0"/>
              <w:divBdr>
                <w:top w:val="none" w:sz="0" w:space="0" w:color="auto"/>
                <w:left w:val="none" w:sz="0" w:space="0" w:color="auto"/>
                <w:bottom w:val="none" w:sz="0" w:space="0" w:color="auto"/>
                <w:right w:val="none" w:sz="0" w:space="0" w:color="auto"/>
              </w:divBdr>
            </w:div>
          </w:divsChild>
        </w:div>
        <w:div w:id="932737120">
          <w:marLeft w:val="0"/>
          <w:marRight w:val="0"/>
          <w:marTop w:val="0"/>
          <w:marBottom w:val="0"/>
          <w:divBdr>
            <w:top w:val="none" w:sz="0" w:space="0" w:color="auto"/>
            <w:left w:val="none" w:sz="0" w:space="0" w:color="auto"/>
            <w:bottom w:val="none" w:sz="0" w:space="0" w:color="auto"/>
            <w:right w:val="none" w:sz="0" w:space="0" w:color="auto"/>
          </w:divBdr>
          <w:divsChild>
            <w:div w:id="1634485020">
              <w:marLeft w:val="0"/>
              <w:marRight w:val="0"/>
              <w:marTop w:val="0"/>
              <w:marBottom w:val="0"/>
              <w:divBdr>
                <w:top w:val="none" w:sz="0" w:space="0" w:color="auto"/>
                <w:left w:val="none" w:sz="0" w:space="0" w:color="auto"/>
                <w:bottom w:val="none" w:sz="0" w:space="0" w:color="auto"/>
                <w:right w:val="none" w:sz="0" w:space="0" w:color="auto"/>
              </w:divBdr>
            </w:div>
          </w:divsChild>
        </w:div>
        <w:div w:id="1653409506">
          <w:marLeft w:val="0"/>
          <w:marRight w:val="0"/>
          <w:marTop w:val="0"/>
          <w:marBottom w:val="0"/>
          <w:divBdr>
            <w:top w:val="none" w:sz="0" w:space="0" w:color="auto"/>
            <w:left w:val="none" w:sz="0" w:space="0" w:color="auto"/>
            <w:bottom w:val="none" w:sz="0" w:space="0" w:color="auto"/>
            <w:right w:val="none" w:sz="0" w:space="0" w:color="auto"/>
          </w:divBdr>
          <w:divsChild>
            <w:div w:id="797840678">
              <w:marLeft w:val="0"/>
              <w:marRight w:val="0"/>
              <w:marTop w:val="0"/>
              <w:marBottom w:val="0"/>
              <w:divBdr>
                <w:top w:val="none" w:sz="0" w:space="0" w:color="auto"/>
                <w:left w:val="none" w:sz="0" w:space="0" w:color="auto"/>
                <w:bottom w:val="none" w:sz="0" w:space="0" w:color="auto"/>
                <w:right w:val="none" w:sz="0" w:space="0" w:color="auto"/>
              </w:divBdr>
            </w:div>
          </w:divsChild>
        </w:div>
        <w:div w:id="748035915">
          <w:marLeft w:val="0"/>
          <w:marRight w:val="0"/>
          <w:marTop w:val="0"/>
          <w:marBottom w:val="0"/>
          <w:divBdr>
            <w:top w:val="none" w:sz="0" w:space="0" w:color="auto"/>
            <w:left w:val="none" w:sz="0" w:space="0" w:color="auto"/>
            <w:bottom w:val="none" w:sz="0" w:space="0" w:color="auto"/>
            <w:right w:val="none" w:sz="0" w:space="0" w:color="auto"/>
          </w:divBdr>
          <w:divsChild>
            <w:div w:id="548305192">
              <w:marLeft w:val="0"/>
              <w:marRight w:val="0"/>
              <w:marTop w:val="0"/>
              <w:marBottom w:val="0"/>
              <w:divBdr>
                <w:top w:val="none" w:sz="0" w:space="0" w:color="auto"/>
                <w:left w:val="none" w:sz="0" w:space="0" w:color="auto"/>
                <w:bottom w:val="none" w:sz="0" w:space="0" w:color="auto"/>
                <w:right w:val="none" w:sz="0" w:space="0" w:color="auto"/>
              </w:divBdr>
            </w:div>
          </w:divsChild>
        </w:div>
        <w:div w:id="997807838">
          <w:marLeft w:val="0"/>
          <w:marRight w:val="0"/>
          <w:marTop w:val="0"/>
          <w:marBottom w:val="0"/>
          <w:divBdr>
            <w:top w:val="none" w:sz="0" w:space="0" w:color="auto"/>
            <w:left w:val="none" w:sz="0" w:space="0" w:color="auto"/>
            <w:bottom w:val="none" w:sz="0" w:space="0" w:color="auto"/>
            <w:right w:val="none" w:sz="0" w:space="0" w:color="auto"/>
          </w:divBdr>
          <w:divsChild>
            <w:div w:id="135689316">
              <w:marLeft w:val="0"/>
              <w:marRight w:val="0"/>
              <w:marTop w:val="0"/>
              <w:marBottom w:val="0"/>
              <w:divBdr>
                <w:top w:val="none" w:sz="0" w:space="0" w:color="auto"/>
                <w:left w:val="none" w:sz="0" w:space="0" w:color="auto"/>
                <w:bottom w:val="none" w:sz="0" w:space="0" w:color="auto"/>
                <w:right w:val="none" w:sz="0" w:space="0" w:color="auto"/>
              </w:divBdr>
            </w:div>
          </w:divsChild>
        </w:div>
        <w:div w:id="2067413089">
          <w:marLeft w:val="0"/>
          <w:marRight w:val="0"/>
          <w:marTop w:val="0"/>
          <w:marBottom w:val="0"/>
          <w:divBdr>
            <w:top w:val="none" w:sz="0" w:space="0" w:color="auto"/>
            <w:left w:val="none" w:sz="0" w:space="0" w:color="auto"/>
            <w:bottom w:val="none" w:sz="0" w:space="0" w:color="auto"/>
            <w:right w:val="none" w:sz="0" w:space="0" w:color="auto"/>
          </w:divBdr>
          <w:divsChild>
            <w:div w:id="907308503">
              <w:marLeft w:val="0"/>
              <w:marRight w:val="0"/>
              <w:marTop w:val="0"/>
              <w:marBottom w:val="0"/>
              <w:divBdr>
                <w:top w:val="none" w:sz="0" w:space="0" w:color="auto"/>
                <w:left w:val="none" w:sz="0" w:space="0" w:color="auto"/>
                <w:bottom w:val="none" w:sz="0" w:space="0" w:color="auto"/>
                <w:right w:val="none" w:sz="0" w:space="0" w:color="auto"/>
              </w:divBdr>
            </w:div>
          </w:divsChild>
        </w:div>
        <w:div w:id="109253181">
          <w:marLeft w:val="0"/>
          <w:marRight w:val="0"/>
          <w:marTop w:val="0"/>
          <w:marBottom w:val="0"/>
          <w:divBdr>
            <w:top w:val="none" w:sz="0" w:space="0" w:color="auto"/>
            <w:left w:val="none" w:sz="0" w:space="0" w:color="auto"/>
            <w:bottom w:val="none" w:sz="0" w:space="0" w:color="auto"/>
            <w:right w:val="none" w:sz="0" w:space="0" w:color="auto"/>
          </w:divBdr>
          <w:divsChild>
            <w:div w:id="1983390592">
              <w:marLeft w:val="0"/>
              <w:marRight w:val="0"/>
              <w:marTop w:val="0"/>
              <w:marBottom w:val="0"/>
              <w:divBdr>
                <w:top w:val="none" w:sz="0" w:space="0" w:color="auto"/>
                <w:left w:val="none" w:sz="0" w:space="0" w:color="auto"/>
                <w:bottom w:val="none" w:sz="0" w:space="0" w:color="auto"/>
                <w:right w:val="none" w:sz="0" w:space="0" w:color="auto"/>
              </w:divBdr>
            </w:div>
          </w:divsChild>
        </w:div>
        <w:div w:id="693530670">
          <w:marLeft w:val="0"/>
          <w:marRight w:val="0"/>
          <w:marTop w:val="0"/>
          <w:marBottom w:val="0"/>
          <w:divBdr>
            <w:top w:val="none" w:sz="0" w:space="0" w:color="auto"/>
            <w:left w:val="none" w:sz="0" w:space="0" w:color="auto"/>
            <w:bottom w:val="none" w:sz="0" w:space="0" w:color="auto"/>
            <w:right w:val="none" w:sz="0" w:space="0" w:color="auto"/>
          </w:divBdr>
          <w:divsChild>
            <w:div w:id="1204096432">
              <w:marLeft w:val="0"/>
              <w:marRight w:val="0"/>
              <w:marTop w:val="0"/>
              <w:marBottom w:val="0"/>
              <w:divBdr>
                <w:top w:val="none" w:sz="0" w:space="0" w:color="auto"/>
                <w:left w:val="none" w:sz="0" w:space="0" w:color="auto"/>
                <w:bottom w:val="none" w:sz="0" w:space="0" w:color="auto"/>
                <w:right w:val="none" w:sz="0" w:space="0" w:color="auto"/>
              </w:divBdr>
            </w:div>
          </w:divsChild>
        </w:div>
        <w:div w:id="1515455527">
          <w:marLeft w:val="0"/>
          <w:marRight w:val="0"/>
          <w:marTop w:val="0"/>
          <w:marBottom w:val="0"/>
          <w:divBdr>
            <w:top w:val="none" w:sz="0" w:space="0" w:color="auto"/>
            <w:left w:val="none" w:sz="0" w:space="0" w:color="auto"/>
            <w:bottom w:val="none" w:sz="0" w:space="0" w:color="auto"/>
            <w:right w:val="none" w:sz="0" w:space="0" w:color="auto"/>
          </w:divBdr>
          <w:divsChild>
            <w:div w:id="1008678758">
              <w:marLeft w:val="0"/>
              <w:marRight w:val="0"/>
              <w:marTop w:val="0"/>
              <w:marBottom w:val="0"/>
              <w:divBdr>
                <w:top w:val="none" w:sz="0" w:space="0" w:color="auto"/>
                <w:left w:val="none" w:sz="0" w:space="0" w:color="auto"/>
                <w:bottom w:val="none" w:sz="0" w:space="0" w:color="auto"/>
                <w:right w:val="none" w:sz="0" w:space="0" w:color="auto"/>
              </w:divBdr>
            </w:div>
          </w:divsChild>
        </w:div>
        <w:div w:id="2129277212">
          <w:marLeft w:val="0"/>
          <w:marRight w:val="0"/>
          <w:marTop w:val="0"/>
          <w:marBottom w:val="0"/>
          <w:divBdr>
            <w:top w:val="none" w:sz="0" w:space="0" w:color="auto"/>
            <w:left w:val="none" w:sz="0" w:space="0" w:color="auto"/>
            <w:bottom w:val="none" w:sz="0" w:space="0" w:color="auto"/>
            <w:right w:val="none" w:sz="0" w:space="0" w:color="auto"/>
          </w:divBdr>
          <w:divsChild>
            <w:div w:id="1354646910">
              <w:marLeft w:val="0"/>
              <w:marRight w:val="0"/>
              <w:marTop w:val="0"/>
              <w:marBottom w:val="0"/>
              <w:divBdr>
                <w:top w:val="none" w:sz="0" w:space="0" w:color="auto"/>
                <w:left w:val="none" w:sz="0" w:space="0" w:color="auto"/>
                <w:bottom w:val="none" w:sz="0" w:space="0" w:color="auto"/>
                <w:right w:val="none" w:sz="0" w:space="0" w:color="auto"/>
              </w:divBdr>
            </w:div>
          </w:divsChild>
        </w:div>
        <w:div w:id="431704064">
          <w:marLeft w:val="0"/>
          <w:marRight w:val="0"/>
          <w:marTop w:val="0"/>
          <w:marBottom w:val="0"/>
          <w:divBdr>
            <w:top w:val="none" w:sz="0" w:space="0" w:color="auto"/>
            <w:left w:val="none" w:sz="0" w:space="0" w:color="auto"/>
            <w:bottom w:val="none" w:sz="0" w:space="0" w:color="auto"/>
            <w:right w:val="none" w:sz="0" w:space="0" w:color="auto"/>
          </w:divBdr>
          <w:divsChild>
            <w:div w:id="295335745">
              <w:marLeft w:val="0"/>
              <w:marRight w:val="0"/>
              <w:marTop w:val="0"/>
              <w:marBottom w:val="0"/>
              <w:divBdr>
                <w:top w:val="none" w:sz="0" w:space="0" w:color="auto"/>
                <w:left w:val="none" w:sz="0" w:space="0" w:color="auto"/>
                <w:bottom w:val="none" w:sz="0" w:space="0" w:color="auto"/>
                <w:right w:val="none" w:sz="0" w:space="0" w:color="auto"/>
              </w:divBdr>
            </w:div>
          </w:divsChild>
        </w:div>
        <w:div w:id="618993187">
          <w:marLeft w:val="0"/>
          <w:marRight w:val="0"/>
          <w:marTop w:val="0"/>
          <w:marBottom w:val="0"/>
          <w:divBdr>
            <w:top w:val="none" w:sz="0" w:space="0" w:color="auto"/>
            <w:left w:val="none" w:sz="0" w:space="0" w:color="auto"/>
            <w:bottom w:val="none" w:sz="0" w:space="0" w:color="auto"/>
            <w:right w:val="none" w:sz="0" w:space="0" w:color="auto"/>
          </w:divBdr>
          <w:divsChild>
            <w:div w:id="855847834">
              <w:marLeft w:val="0"/>
              <w:marRight w:val="0"/>
              <w:marTop w:val="0"/>
              <w:marBottom w:val="0"/>
              <w:divBdr>
                <w:top w:val="none" w:sz="0" w:space="0" w:color="auto"/>
                <w:left w:val="none" w:sz="0" w:space="0" w:color="auto"/>
                <w:bottom w:val="none" w:sz="0" w:space="0" w:color="auto"/>
                <w:right w:val="none" w:sz="0" w:space="0" w:color="auto"/>
              </w:divBdr>
            </w:div>
          </w:divsChild>
        </w:div>
        <w:div w:id="1010789962">
          <w:marLeft w:val="0"/>
          <w:marRight w:val="0"/>
          <w:marTop w:val="0"/>
          <w:marBottom w:val="0"/>
          <w:divBdr>
            <w:top w:val="none" w:sz="0" w:space="0" w:color="auto"/>
            <w:left w:val="none" w:sz="0" w:space="0" w:color="auto"/>
            <w:bottom w:val="none" w:sz="0" w:space="0" w:color="auto"/>
            <w:right w:val="none" w:sz="0" w:space="0" w:color="auto"/>
          </w:divBdr>
          <w:divsChild>
            <w:div w:id="1575551932">
              <w:marLeft w:val="0"/>
              <w:marRight w:val="0"/>
              <w:marTop w:val="0"/>
              <w:marBottom w:val="0"/>
              <w:divBdr>
                <w:top w:val="none" w:sz="0" w:space="0" w:color="auto"/>
                <w:left w:val="none" w:sz="0" w:space="0" w:color="auto"/>
                <w:bottom w:val="none" w:sz="0" w:space="0" w:color="auto"/>
                <w:right w:val="none" w:sz="0" w:space="0" w:color="auto"/>
              </w:divBdr>
            </w:div>
          </w:divsChild>
        </w:div>
        <w:div w:id="1957176549">
          <w:marLeft w:val="0"/>
          <w:marRight w:val="0"/>
          <w:marTop w:val="0"/>
          <w:marBottom w:val="0"/>
          <w:divBdr>
            <w:top w:val="none" w:sz="0" w:space="0" w:color="auto"/>
            <w:left w:val="none" w:sz="0" w:space="0" w:color="auto"/>
            <w:bottom w:val="none" w:sz="0" w:space="0" w:color="auto"/>
            <w:right w:val="none" w:sz="0" w:space="0" w:color="auto"/>
          </w:divBdr>
          <w:divsChild>
            <w:div w:id="780224840">
              <w:marLeft w:val="0"/>
              <w:marRight w:val="0"/>
              <w:marTop w:val="0"/>
              <w:marBottom w:val="0"/>
              <w:divBdr>
                <w:top w:val="none" w:sz="0" w:space="0" w:color="auto"/>
                <w:left w:val="none" w:sz="0" w:space="0" w:color="auto"/>
                <w:bottom w:val="none" w:sz="0" w:space="0" w:color="auto"/>
                <w:right w:val="none" w:sz="0" w:space="0" w:color="auto"/>
              </w:divBdr>
            </w:div>
          </w:divsChild>
        </w:div>
        <w:div w:id="771821537">
          <w:marLeft w:val="0"/>
          <w:marRight w:val="0"/>
          <w:marTop w:val="0"/>
          <w:marBottom w:val="0"/>
          <w:divBdr>
            <w:top w:val="none" w:sz="0" w:space="0" w:color="auto"/>
            <w:left w:val="none" w:sz="0" w:space="0" w:color="auto"/>
            <w:bottom w:val="none" w:sz="0" w:space="0" w:color="auto"/>
            <w:right w:val="none" w:sz="0" w:space="0" w:color="auto"/>
          </w:divBdr>
          <w:divsChild>
            <w:div w:id="96950953">
              <w:marLeft w:val="0"/>
              <w:marRight w:val="0"/>
              <w:marTop w:val="0"/>
              <w:marBottom w:val="0"/>
              <w:divBdr>
                <w:top w:val="none" w:sz="0" w:space="0" w:color="auto"/>
                <w:left w:val="none" w:sz="0" w:space="0" w:color="auto"/>
                <w:bottom w:val="none" w:sz="0" w:space="0" w:color="auto"/>
                <w:right w:val="none" w:sz="0" w:space="0" w:color="auto"/>
              </w:divBdr>
            </w:div>
          </w:divsChild>
        </w:div>
        <w:div w:id="110320871">
          <w:marLeft w:val="0"/>
          <w:marRight w:val="0"/>
          <w:marTop w:val="0"/>
          <w:marBottom w:val="0"/>
          <w:divBdr>
            <w:top w:val="none" w:sz="0" w:space="0" w:color="auto"/>
            <w:left w:val="none" w:sz="0" w:space="0" w:color="auto"/>
            <w:bottom w:val="none" w:sz="0" w:space="0" w:color="auto"/>
            <w:right w:val="none" w:sz="0" w:space="0" w:color="auto"/>
          </w:divBdr>
          <w:divsChild>
            <w:div w:id="1223903150">
              <w:marLeft w:val="0"/>
              <w:marRight w:val="0"/>
              <w:marTop w:val="0"/>
              <w:marBottom w:val="0"/>
              <w:divBdr>
                <w:top w:val="none" w:sz="0" w:space="0" w:color="auto"/>
                <w:left w:val="none" w:sz="0" w:space="0" w:color="auto"/>
                <w:bottom w:val="none" w:sz="0" w:space="0" w:color="auto"/>
                <w:right w:val="none" w:sz="0" w:space="0" w:color="auto"/>
              </w:divBdr>
            </w:div>
          </w:divsChild>
        </w:div>
        <w:div w:id="1406413093">
          <w:marLeft w:val="0"/>
          <w:marRight w:val="0"/>
          <w:marTop w:val="0"/>
          <w:marBottom w:val="0"/>
          <w:divBdr>
            <w:top w:val="none" w:sz="0" w:space="0" w:color="auto"/>
            <w:left w:val="none" w:sz="0" w:space="0" w:color="auto"/>
            <w:bottom w:val="none" w:sz="0" w:space="0" w:color="auto"/>
            <w:right w:val="none" w:sz="0" w:space="0" w:color="auto"/>
          </w:divBdr>
          <w:divsChild>
            <w:div w:id="530609209">
              <w:marLeft w:val="0"/>
              <w:marRight w:val="0"/>
              <w:marTop w:val="0"/>
              <w:marBottom w:val="0"/>
              <w:divBdr>
                <w:top w:val="none" w:sz="0" w:space="0" w:color="auto"/>
                <w:left w:val="none" w:sz="0" w:space="0" w:color="auto"/>
                <w:bottom w:val="none" w:sz="0" w:space="0" w:color="auto"/>
                <w:right w:val="none" w:sz="0" w:space="0" w:color="auto"/>
              </w:divBdr>
            </w:div>
          </w:divsChild>
        </w:div>
        <w:div w:id="1233269588">
          <w:marLeft w:val="0"/>
          <w:marRight w:val="0"/>
          <w:marTop w:val="0"/>
          <w:marBottom w:val="0"/>
          <w:divBdr>
            <w:top w:val="none" w:sz="0" w:space="0" w:color="auto"/>
            <w:left w:val="none" w:sz="0" w:space="0" w:color="auto"/>
            <w:bottom w:val="none" w:sz="0" w:space="0" w:color="auto"/>
            <w:right w:val="none" w:sz="0" w:space="0" w:color="auto"/>
          </w:divBdr>
          <w:divsChild>
            <w:div w:id="169679132">
              <w:marLeft w:val="0"/>
              <w:marRight w:val="0"/>
              <w:marTop w:val="0"/>
              <w:marBottom w:val="0"/>
              <w:divBdr>
                <w:top w:val="none" w:sz="0" w:space="0" w:color="auto"/>
                <w:left w:val="none" w:sz="0" w:space="0" w:color="auto"/>
                <w:bottom w:val="none" w:sz="0" w:space="0" w:color="auto"/>
                <w:right w:val="none" w:sz="0" w:space="0" w:color="auto"/>
              </w:divBdr>
            </w:div>
          </w:divsChild>
        </w:div>
        <w:div w:id="953904510">
          <w:marLeft w:val="0"/>
          <w:marRight w:val="0"/>
          <w:marTop w:val="0"/>
          <w:marBottom w:val="0"/>
          <w:divBdr>
            <w:top w:val="none" w:sz="0" w:space="0" w:color="auto"/>
            <w:left w:val="none" w:sz="0" w:space="0" w:color="auto"/>
            <w:bottom w:val="none" w:sz="0" w:space="0" w:color="auto"/>
            <w:right w:val="none" w:sz="0" w:space="0" w:color="auto"/>
          </w:divBdr>
          <w:divsChild>
            <w:div w:id="1128008172">
              <w:marLeft w:val="0"/>
              <w:marRight w:val="0"/>
              <w:marTop w:val="0"/>
              <w:marBottom w:val="0"/>
              <w:divBdr>
                <w:top w:val="none" w:sz="0" w:space="0" w:color="auto"/>
                <w:left w:val="none" w:sz="0" w:space="0" w:color="auto"/>
                <w:bottom w:val="none" w:sz="0" w:space="0" w:color="auto"/>
                <w:right w:val="none" w:sz="0" w:space="0" w:color="auto"/>
              </w:divBdr>
            </w:div>
          </w:divsChild>
        </w:div>
        <w:div w:id="1879660879">
          <w:marLeft w:val="0"/>
          <w:marRight w:val="0"/>
          <w:marTop w:val="0"/>
          <w:marBottom w:val="0"/>
          <w:divBdr>
            <w:top w:val="none" w:sz="0" w:space="0" w:color="auto"/>
            <w:left w:val="none" w:sz="0" w:space="0" w:color="auto"/>
            <w:bottom w:val="none" w:sz="0" w:space="0" w:color="auto"/>
            <w:right w:val="none" w:sz="0" w:space="0" w:color="auto"/>
          </w:divBdr>
          <w:divsChild>
            <w:div w:id="916090474">
              <w:marLeft w:val="0"/>
              <w:marRight w:val="0"/>
              <w:marTop w:val="0"/>
              <w:marBottom w:val="0"/>
              <w:divBdr>
                <w:top w:val="none" w:sz="0" w:space="0" w:color="auto"/>
                <w:left w:val="none" w:sz="0" w:space="0" w:color="auto"/>
                <w:bottom w:val="none" w:sz="0" w:space="0" w:color="auto"/>
                <w:right w:val="none" w:sz="0" w:space="0" w:color="auto"/>
              </w:divBdr>
            </w:div>
          </w:divsChild>
        </w:div>
        <w:div w:id="400300159">
          <w:marLeft w:val="0"/>
          <w:marRight w:val="0"/>
          <w:marTop w:val="0"/>
          <w:marBottom w:val="0"/>
          <w:divBdr>
            <w:top w:val="none" w:sz="0" w:space="0" w:color="auto"/>
            <w:left w:val="none" w:sz="0" w:space="0" w:color="auto"/>
            <w:bottom w:val="none" w:sz="0" w:space="0" w:color="auto"/>
            <w:right w:val="none" w:sz="0" w:space="0" w:color="auto"/>
          </w:divBdr>
          <w:divsChild>
            <w:div w:id="1317106063">
              <w:marLeft w:val="0"/>
              <w:marRight w:val="0"/>
              <w:marTop w:val="0"/>
              <w:marBottom w:val="0"/>
              <w:divBdr>
                <w:top w:val="none" w:sz="0" w:space="0" w:color="auto"/>
                <w:left w:val="none" w:sz="0" w:space="0" w:color="auto"/>
                <w:bottom w:val="none" w:sz="0" w:space="0" w:color="auto"/>
                <w:right w:val="none" w:sz="0" w:space="0" w:color="auto"/>
              </w:divBdr>
            </w:div>
          </w:divsChild>
        </w:div>
        <w:div w:id="1591499019">
          <w:marLeft w:val="0"/>
          <w:marRight w:val="0"/>
          <w:marTop w:val="0"/>
          <w:marBottom w:val="0"/>
          <w:divBdr>
            <w:top w:val="none" w:sz="0" w:space="0" w:color="auto"/>
            <w:left w:val="none" w:sz="0" w:space="0" w:color="auto"/>
            <w:bottom w:val="none" w:sz="0" w:space="0" w:color="auto"/>
            <w:right w:val="none" w:sz="0" w:space="0" w:color="auto"/>
          </w:divBdr>
          <w:divsChild>
            <w:div w:id="1128400422">
              <w:marLeft w:val="0"/>
              <w:marRight w:val="0"/>
              <w:marTop w:val="0"/>
              <w:marBottom w:val="0"/>
              <w:divBdr>
                <w:top w:val="none" w:sz="0" w:space="0" w:color="auto"/>
                <w:left w:val="none" w:sz="0" w:space="0" w:color="auto"/>
                <w:bottom w:val="none" w:sz="0" w:space="0" w:color="auto"/>
                <w:right w:val="none" w:sz="0" w:space="0" w:color="auto"/>
              </w:divBdr>
            </w:div>
          </w:divsChild>
        </w:div>
        <w:div w:id="625813866">
          <w:marLeft w:val="0"/>
          <w:marRight w:val="0"/>
          <w:marTop w:val="0"/>
          <w:marBottom w:val="0"/>
          <w:divBdr>
            <w:top w:val="none" w:sz="0" w:space="0" w:color="auto"/>
            <w:left w:val="none" w:sz="0" w:space="0" w:color="auto"/>
            <w:bottom w:val="none" w:sz="0" w:space="0" w:color="auto"/>
            <w:right w:val="none" w:sz="0" w:space="0" w:color="auto"/>
          </w:divBdr>
          <w:divsChild>
            <w:div w:id="693844243">
              <w:marLeft w:val="0"/>
              <w:marRight w:val="0"/>
              <w:marTop w:val="0"/>
              <w:marBottom w:val="0"/>
              <w:divBdr>
                <w:top w:val="none" w:sz="0" w:space="0" w:color="auto"/>
                <w:left w:val="none" w:sz="0" w:space="0" w:color="auto"/>
                <w:bottom w:val="none" w:sz="0" w:space="0" w:color="auto"/>
                <w:right w:val="none" w:sz="0" w:space="0" w:color="auto"/>
              </w:divBdr>
            </w:div>
          </w:divsChild>
        </w:div>
        <w:div w:id="664283425">
          <w:marLeft w:val="0"/>
          <w:marRight w:val="0"/>
          <w:marTop w:val="0"/>
          <w:marBottom w:val="0"/>
          <w:divBdr>
            <w:top w:val="none" w:sz="0" w:space="0" w:color="auto"/>
            <w:left w:val="none" w:sz="0" w:space="0" w:color="auto"/>
            <w:bottom w:val="none" w:sz="0" w:space="0" w:color="auto"/>
            <w:right w:val="none" w:sz="0" w:space="0" w:color="auto"/>
          </w:divBdr>
          <w:divsChild>
            <w:div w:id="1763601924">
              <w:marLeft w:val="0"/>
              <w:marRight w:val="0"/>
              <w:marTop w:val="0"/>
              <w:marBottom w:val="0"/>
              <w:divBdr>
                <w:top w:val="none" w:sz="0" w:space="0" w:color="auto"/>
                <w:left w:val="none" w:sz="0" w:space="0" w:color="auto"/>
                <w:bottom w:val="none" w:sz="0" w:space="0" w:color="auto"/>
                <w:right w:val="none" w:sz="0" w:space="0" w:color="auto"/>
              </w:divBdr>
            </w:div>
          </w:divsChild>
        </w:div>
        <w:div w:id="1838378274">
          <w:marLeft w:val="0"/>
          <w:marRight w:val="0"/>
          <w:marTop w:val="0"/>
          <w:marBottom w:val="0"/>
          <w:divBdr>
            <w:top w:val="none" w:sz="0" w:space="0" w:color="auto"/>
            <w:left w:val="none" w:sz="0" w:space="0" w:color="auto"/>
            <w:bottom w:val="none" w:sz="0" w:space="0" w:color="auto"/>
            <w:right w:val="none" w:sz="0" w:space="0" w:color="auto"/>
          </w:divBdr>
          <w:divsChild>
            <w:div w:id="1495949085">
              <w:marLeft w:val="0"/>
              <w:marRight w:val="0"/>
              <w:marTop w:val="0"/>
              <w:marBottom w:val="0"/>
              <w:divBdr>
                <w:top w:val="none" w:sz="0" w:space="0" w:color="auto"/>
                <w:left w:val="none" w:sz="0" w:space="0" w:color="auto"/>
                <w:bottom w:val="none" w:sz="0" w:space="0" w:color="auto"/>
                <w:right w:val="none" w:sz="0" w:space="0" w:color="auto"/>
              </w:divBdr>
            </w:div>
          </w:divsChild>
        </w:div>
        <w:div w:id="2090617793">
          <w:marLeft w:val="0"/>
          <w:marRight w:val="0"/>
          <w:marTop w:val="0"/>
          <w:marBottom w:val="0"/>
          <w:divBdr>
            <w:top w:val="none" w:sz="0" w:space="0" w:color="auto"/>
            <w:left w:val="none" w:sz="0" w:space="0" w:color="auto"/>
            <w:bottom w:val="none" w:sz="0" w:space="0" w:color="auto"/>
            <w:right w:val="none" w:sz="0" w:space="0" w:color="auto"/>
          </w:divBdr>
          <w:divsChild>
            <w:div w:id="1683311538">
              <w:marLeft w:val="0"/>
              <w:marRight w:val="0"/>
              <w:marTop w:val="0"/>
              <w:marBottom w:val="0"/>
              <w:divBdr>
                <w:top w:val="none" w:sz="0" w:space="0" w:color="auto"/>
                <w:left w:val="none" w:sz="0" w:space="0" w:color="auto"/>
                <w:bottom w:val="none" w:sz="0" w:space="0" w:color="auto"/>
                <w:right w:val="none" w:sz="0" w:space="0" w:color="auto"/>
              </w:divBdr>
            </w:div>
          </w:divsChild>
        </w:div>
        <w:div w:id="1952130984">
          <w:marLeft w:val="0"/>
          <w:marRight w:val="0"/>
          <w:marTop w:val="0"/>
          <w:marBottom w:val="0"/>
          <w:divBdr>
            <w:top w:val="none" w:sz="0" w:space="0" w:color="auto"/>
            <w:left w:val="none" w:sz="0" w:space="0" w:color="auto"/>
            <w:bottom w:val="none" w:sz="0" w:space="0" w:color="auto"/>
            <w:right w:val="none" w:sz="0" w:space="0" w:color="auto"/>
          </w:divBdr>
          <w:divsChild>
            <w:div w:id="1065763280">
              <w:marLeft w:val="0"/>
              <w:marRight w:val="0"/>
              <w:marTop w:val="0"/>
              <w:marBottom w:val="0"/>
              <w:divBdr>
                <w:top w:val="none" w:sz="0" w:space="0" w:color="auto"/>
                <w:left w:val="none" w:sz="0" w:space="0" w:color="auto"/>
                <w:bottom w:val="none" w:sz="0" w:space="0" w:color="auto"/>
                <w:right w:val="none" w:sz="0" w:space="0" w:color="auto"/>
              </w:divBdr>
            </w:div>
          </w:divsChild>
        </w:div>
        <w:div w:id="1243830697">
          <w:marLeft w:val="0"/>
          <w:marRight w:val="0"/>
          <w:marTop w:val="0"/>
          <w:marBottom w:val="0"/>
          <w:divBdr>
            <w:top w:val="none" w:sz="0" w:space="0" w:color="auto"/>
            <w:left w:val="none" w:sz="0" w:space="0" w:color="auto"/>
            <w:bottom w:val="none" w:sz="0" w:space="0" w:color="auto"/>
            <w:right w:val="none" w:sz="0" w:space="0" w:color="auto"/>
          </w:divBdr>
          <w:divsChild>
            <w:div w:id="1523977512">
              <w:marLeft w:val="0"/>
              <w:marRight w:val="0"/>
              <w:marTop w:val="0"/>
              <w:marBottom w:val="0"/>
              <w:divBdr>
                <w:top w:val="none" w:sz="0" w:space="0" w:color="auto"/>
                <w:left w:val="none" w:sz="0" w:space="0" w:color="auto"/>
                <w:bottom w:val="none" w:sz="0" w:space="0" w:color="auto"/>
                <w:right w:val="none" w:sz="0" w:space="0" w:color="auto"/>
              </w:divBdr>
            </w:div>
          </w:divsChild>
        </w:div>
        <w:div w:id="383989735">
          <w:marLeft w:val="0"/>
          <w:marRight w:val="0"/>
          <w:marTop w:val="0"/>
          <w:marBottom w:val="0"/>
          <w:divBdr>
            <w:top w:val="none" w:sz="0" w:space="0" w:color="auto"/>
            <w:left w:val="none" w:sz="0" w:space="0" w:color="auto"/>
            <w:bottom w:val="none" w:sz="0" w:space="0" w:color="auto"/>
            <w:right w:val="none" w:sz="0" w:space="0" w:color="auto"/>
          </w:divBdr>
          <w:divsChild>
            <w:div w:id="1530333605">
              <w:marLeft w:val="0"/>
              <w:marRight w:val="0"/>
              <w:marTop w:val="0"/>
              <w:marBottom w:val="0"/>
              <w:divBdr>
                <w:top w:val="none" w:sz="0" w:space="0" w:color="auto"/>
                <w:left w:val="none" w:sz="0" w:space="0" w:color="auto"/>
                <w:bottom w:val="none" w:sz="0" w:space="0" w:color="auto"/>
                <w:right w:val="none" w:sz="0" w:space="0" w:color="auto"/>
              </w:divBdr>
            </w:div>
          </w:divsChild>
        </w:div>
        <w:div w:id="1016420043">
          <w:marLeft w:val="0"/>
          <w:marRight w:val="0"/>
          <w:marTop w:val="0"/>
          <w:marBottom w:val="0"/>
          <w:divBdr>
            <w:top w:val="none" w:sz="0" w:space="0" w:color="auto"/>
            <w:left w:val="none" w:sz="0" w:space="0" w:color="auto"/>
            <w:bottom w:val="none" w:sz="0" w:space="0" w:color="auto"/>
            <w:right w:val="none" w:sz="0" w:space="0" w:color="auto"/>
          </w:divBdr>
          <w:divsChild>
            <w:div w:id="770199996">
              <w:marLeft w:val="0"/>
              <w:marRight w:val="0"/>
              <w:marTop w:val="0"/>
              <w:marBottom w:val="0"/>
              <w:divBdr>
                <w:top w:val="none" w:sz="0" w:space="0" w:color="auto"/>
                <w:left w:val="none" w:sz="0" w:space="0" w:color="auto"/>
                <w:bottom w:val="none" w:sz="0" w:space="0" w:color="auto"/>
                <w:right w:val="none" w:sz="0" w:space="0" w:color="auto"/>
              </w:divBdr>
            </w:div>
          </w:divsChild>
        </w:div>
        <w:div w:id="524246346">
          <w:marLeft w:val="0"/>
          <w:marRight w:val="0"/>
          <w:marTop w:val="0"/>
          <w:marBottom w:val="0"/>
          <w:divBdr>
            <w:top w:val="none" w:sz="0" w:space="0" w:color="auto"/>
            <w:left w:val="none" w:sz="0" w:space="0" w:color="auto"/>
            <w:bottom w:val="none" w:sz="0" w:space="0" w:color="auto"/>
            <w:right w:val="none" w:sz="0" w:space="0" w:color="auto"/>
          </w:divBdr>
          <w:divsChild>
            <w:div w:id="975531630">
              <w:marLeft w:val="0"/>
              <w:marRight w:val="0"/>
              <w:marTop w:val="0"/>
              <w:marBottom w:val="0"/>
              <w:divBdr>
                <w:top w:val="none" w:sz="0" w:space="0" w:color="auto"/>
                <w:left w:val="none" w:sz="0" w:space="0" w:color="auto"/>
                <w:bottom w:val="none" w:sz="0" w:space="0" w:color="auto"/>
                <w:right w:val="none" w:sz="0" w:space="0" w:color="auto"/>
              </w:divBdr>
            </w:div>
          </w:divsChild>
        </w:div>
        <w:div w:id="1699577686">
          <w:marLeft w:val="0"/>
          <w:marRight w:val="0"/>
          <w:marTop w:val="0"/>
          <w:marBottom w:val="0"/>
          <w:divBdr>
            <w:top w:val="none" w:sz="0" w:space="0" w:color="auto"/>
            <w:left w:val="none" w:sz="0" w:space="0" w:color="auto"/>
            <w:bottom w:val="none" w:sz="0" w:space="0" w:color="auto"/>
            <w:right w:val="none" w:sz="0" w:space="0" w:color="auto"/>
          </w:divBdr>
          <w:divsChild>
            <w:div w:id="89590837">
              <w:marLeft w:val="0"/>
              <w:marRight w:val="0"/>
              <w:marTop w:val="0"/>
              <w:marBottom w:val="0"/>
              <w:divBdr>
                <w:top w:val="none" w:sz="0" w:space="0" w:color="auto"/>
                <w:left w:val="none" w:sz="0" w:space="0" w:color="auto"/>
                <w:bottom w:val="none" w:sz="0" w:space="0" w:color="auto"/>
                <w:right w:val="none" w:sz="0" w:space="0" w:color="auto"/>
              </w:divBdr>
            </w:div>
          </w:divsChild>
        </w:div>
        <w:div w:id="1221594733">
          <w:marLeft w:val="0"/>
          <w:marRight w:val="0"/>
          <w:marTop w:val="0"/>
          <w:marBottom w:val="0"/>
          <w:divBdr>
            <w:top w:val="none" w:sz="0" w:space="0" w:color="auto"/>
            <w:left w:val="none" w:sz="0" w:space="0" w:color="auto"/>
            <w:bottom w:val="none" w:sz="0" w:space="0" w:color="auto"/>
            <w:right w:val="none" w:sz="0" w:space="0" w:color="auto"/>
          </w:divBdr>
          <w:divsChild>
            <w:div w:id="667707695">
              <w:marLeft w:val="0"/>
              <w:marRight w:val="0"/>
              <w:marTop w:val="0"/>
              <w:marBottom w:val="0"/>
              <w:divBdr>
                <w:top w:val="none" w:sz="0" w:space="0" w:color="auto"/>
                <w:left w:val="none" w:sz="0" w:space="0" w:color="auto"/>
                <w:bottom w:val="none" w:sz="0" w:space="0" w:color="auto"/>
                <w:right w:val="none" w:sz="0" w:space="0" w:color="auto"/>
              </w:divBdr>
            </w:div>
          </w:divsChild>
        </w:div>
        <w:div w:id="1162817687">
          <w:marLeft w:val="0"/>
          <w:marRight w:val="0"/>
          <w:marTop w:val="0"/>
          <w:marBottom w:val="0"/>
          <w:divBdr>
            <w:top w:val="none" w:sz="0" w:space="0" w:color="auto"/>
            <w:left w:val="none" w:sz="0" w:space="0" w:color="auto"/>
            <w:bottom w:val="none" w:sz="0" w:space="0" w:color="auto"/>
            <w:right w:val="none" w:sz="0" w:space="0" w:color="auto"/>
          </w:divBdr>
          <w:divsChild>
            <w:div w:id="1998878403">
              <w:marLeft w:val="0"/>
              <w:marRight w:val="0"/>
              <w:marTop w:val="0"/>
              <w:marBottom w:val="0"/>
              <w:divBdr>
                <w:top w:val="none" w:sz="0" w:space="0" w:color="auto"/>
                <w:left w:val="none" w:sz="0" w:space="0" w:color="auto"/>
                <w:bottom w:val="none" w:sz="0" w:space="0" w:color="auto"/>
                <w:right w:val="none" w:sz="0" w:space="0" w:color="auto"/>
              </w:divBdr>
            </w:div>
          </w:divsChild>
        </w:div>
        <w:div w:id="176237325">
          <w:marLeft w:val="0"/>
          <w:marRight w:val="0"/>
          <w:marTop w:val="0"/>
          <w:marBottom w:val="0"/>
          <w:divBdr>
            <w:top w:val="none" w:sz="0" w:space="0" w:color="auto"/>
            <w:left w:val="none" w:sz="0" w:space="0" w:color="auto"/>
            <w:bottom w:val="none" w:sz="0" w:space="0" w:color="auto"/>
            <w:right w:val="none" w:sz="0" w:space="0" w:color="auto"/>
          </w:divBdr>
          <w:divsChild>
            <w:div w:id="497237834">
              <w:marLeft w:val="0"/>
              <w:marRight w:val="0"/>
              <w:marTop w:val="0"/>
              <w:marBottom w:val="0"/>
              <w:divBdr>
                <w:top w:val="none" w:sz="0" w:space="0" w:color="auto"/>
                <w:left w:val="none" w:sz="0" w:space="0" w:color="auto"/>
                <w:bottom w:val="none" w:sz="0" w:space="0" w:color="auto"/>
                <w:right w:val="none" w:sz="0" w:space="0" w:color="auto"/>
              </w:divBdr>
            </w:div>
          </w:divsChild>
        </w:div>
        <w:div w:id="1838500519">
          <w:marLeft w:val="0"/>
          <w:marRight w:val="0"/>
          <w:marTop w:val="0"/>
          <w:marBottom w:val="0"/>
          <w:divBdr>
            <w:top w:val="none" w:sz="0" w:space="0" w:color="auto"/>
            <w:left w:val="none" w:sz="0" w:space="0" w:color="auto"/>
            <w:bottom w:val="none" w:sz="0" w:space="0" w:color="auto"/>
            <w:right w:val="none" w:sz="0" w:space="0" w:color="auto"/>
          </w:divBdr>
          <w:divsChild>
            <w:div w:id="599535078">
              <w:marLeft w:val="0"/>
              <w:marRight w:val="0"/>
              <w:marTop w:val="0"/>
              <w:marBottom w:val="0"/>
              <w:divBdr>
                <w:top w:val="none" w:sz="0" w:space="0" w:color="auto"/>
                <w:left w:val="none" w:sz="0" w:space="0" w:color="auto"/>
                <w:bottom w:val="none" w:sz="0" w:space="0" w:color="auto"/>
                <w:right w:val="none" w:sz="0" w:space="0" w:color="auto"/>
              </w:divBdr>
            </w:div>
          </w:divsChild>
        </w:div>
        <w:div w:id="513418744">
          <w:marLeft w:val="0"/>
          <w:marRight w:val="0"/>
          <w:marTop w:val="0"/>
          <w:marBottom w:val="0"/>
          <w:divBdr>
            <w:top w:val="none" w:sz="0" w:space="0" w:color="auto"/>
            <w:left w:val="none" w:sz="0" w:space="0" w:color="auto"/>
            <w:bottom w:val="none" w:sz="0" w:space="0" w:color="auto"/>
            <w:right w:val="none" w:sz="0" w:space="0" w:color="auto"/>
          </w:divBdr>
          <w:divsChild>
            <w:div w:id="1980454729">
              <w:marLeft w:val="0"/>
              <w:marRight w:val="0"/>
              <w:marTop w:val="0"/>
              <w:marBottom w:val="0"/>
              <w:divBdr>
                <w:top w:val="none" w:sz="0" w:space="0" w:color="auto"/>
                <w:left w:val="none" w:sz="0" w:space="0" w:color="auto"/>
                <w:bottom w:val="none" w:sz="0" w:space="0" w:color="auto"/>
                <w:right w:val="none" w:sz="0" w:space="0" w:color="auto"/>
              </w:divBdr>
            </w:div>
          </w:divsChild>
        </w:div>
        <w:div w:id="2041852314">
          <w:marLeft w:val="0"/>
          <w:marRight w:val="0"/>
          <w:marTop w:val="0"/>
          <w:marBottom w:val="0"/>
          <w:divBdr>
            <w:top w:val="none" w:sz="0" w:space="0" w:color="auto"/>
            <w:left w:val="none" w:sz="0" w:space="0" w:color="auto"/>
            <w:bottom w:val="none" w:sz="0" w:space="0" w:color="auto"/>
            <w:right w:val="none" w:sz="0" w:space="0" w:color="auto"/>
          </w:divBdr>
          <w:divsChild>
            <w:div w:id="509217666">
              <w:marLeft w:val="0"/>
              <w:marRight w:val="0"/>
              <w:marTop w:val="0"/>
              <w:marBottom w:val="0"/>
              <w:divBdr>
                <w:top w:val="none" w:sz="0" w:space="0" w:color="auto"/>
                <w:left w:val="none" w:sz="0" w:space="0" w:color="auto"/>
                <w:bottom w:val="none" w:sz="0" w:space="0" w:color="auto"/>
                <w:right w:val="none" w:sz="0" w:space="0" w:color="auto"/>
              </w:divBdr>
            </w:div>
          </w:divsChild>
        </w:div>
        <w:div w:id="195044092">
          <w:marLeft w:val="0"/>
          <w:marRight w:val="0"/>
          <w:marTop w:val="0"/>
          <w:marBottom w:val="0"/>
          <w:divBdr>
            <w:top w:val="none" w:sz="0" w:space="0" w:color="auto"/>
            <w:left w:val="none" w:sz="0" w:space="0" w:color="auto"/>
            <w:bottom w:val="none" w:sz="0" w:space="0" w:color="auto"/>
            <w:right w:val="none" w:sz="0" w:space="0" w:color="auto"/>
          </w:divBdr>
          <w:divsChild>
            <w:div w:id="1827353397">
              <w:marLeft w:val="0"/>
              <w:marRight w:val="0"/>
              <w:marTop w:val="0"/>
              <w:marBottom w:val="0"/>
              <w:divBdr>
                <w:top w:val="none" w:sz="0" w:space="0" w:color="auto"/>
                <w:left w:val="none" w:sz="0" w:space="0" w:color="auto"/>
                <w:bottom w:val="none" w:sz="0" w:space="0" w:color="auto"/>
                <w:right w:val="none" w:sz="0" w:space="0" w:color="auto"/>
              </w:divBdr>
            </w:div>
          </w:divsChild>
        </w:div>
        <w:div w:id="317391161">
          <w:marLeft w:val="0"/>
          <w:marRight w:val="0"/>
          <w:marTop w:val="0"/>
          <w:marBottom w:val="0"/>
          <w:divBdr>
            <w:top w:val="none" w:sz="0" w:space="0" w:color="auto"/>
            <w:left w:val="none" w:sz="0" w:space="0" w:color="auto"/>
            <w:bottom w:val="none" w:sz="0" w:space="0" w:color="auto"/>
            <w:right w:val="none" w:sz="0" w:space="0" w:color="auto"/>
          </w:divBdr>
          <w:divsChild>
            <w:div w:id="1112624554">
              <w:marLeft w:val="0"/>
              <w:marRight w:val="0"/>
              <w:marTop w:val="0"/>
              <w:marBottom w:val="0"/>
              <w:divBdr>
                <w:top w:val="none" w:sz="0" w:space="0" w:color="auto"/>
                <w:left w:val="none" w:sz="0" w:space="0" w:color="auto"/>
                <w:bottom w:val="none" w:sz="0" w:space="0" w:color="auto"/>
                <w:right w:val="none" w:sz="0" w:space="0" w:color="auto"/>
              </w:divBdr>
            </w:div>
          </w:divsChild>
        </w:div>
        <w:div w:id="1849178197">
          <w:marLeft w:val="0"/>
          <w:marRight w:val="0"/>
          <w:marTop w:val="0"/>
          <w:marBottom w:val="0"/>
          <w:divBdr>
            <w:top w:val="none" w:sz="0" w:space="0" w:color="auto"/>
            <w:left w:val="none" w:sz="0" w:space="0" w:color="auto"/>
            <w:bottom w:val="none" w:sz="0" w:space="0" w:color="auto"/>
            <w:right w:val="none" w:sz="0" w:space="0" w:color="auto"/>
          </w:divBdr>
          <w:divsChild>
            <w:div w:id="2100560922">
              <w:marLeft w:val="0"/>
              <w:marRight w:val="0"/>
              <w:marTop w:val="0"/>
              <w:marBottom w:val="0"/>
              <w:divBdr>
                <w:top w:val="none" w:sz="0" w:space="0" w:color="auto"/>
                <w:left w:val="none" w:sz="0" w:space="0" w:color="auto"/>
                <w:bottom w:val="none" w:sz="0" w:space="0" w:color="auto"/>
                <w:right w:val="none" w:sz="0" w:space="0" w:color="auto"/>
              </w:divBdr>
            </w:div>
          </w:divsChild>
        </w:div>
        <w:div w:id="440151445">
          <w:marLeft w:val="0"/>
          <w:marRight w:val="0"/>
          <w:marTop w:val="0"/>
          <w:marBottom w:val="0"/>
          <w:divBdr>
            <w:top w:val="none" w:sz="0" w:space="0" w:color="auto"/>
            <w:left w:val="none" w:sz="0" w:space="0" w:color="auto"/>
            <w:bottom w:val="none" w:sz="0" w:space="0" w:color="auto"/>
            <w:right w:val="none" w:sz="0" w:space="0" w:color="auto"/>
          </w:divBdr>
          <w:divsChild>
            <w:div w:id="820661621">
              <w:marLeft w:val="0"/>
              <w:marRight w:val="0"/>
              <w:marTop w:val="0"/>
              <w:marBottom w:val="0"/>
              <w:divBdr>
                <w:top w:val="none" w:sz="0" w:space="0" w:color="auto"/>
                <w:left w:val="none" w:sz="0" w:space="0" w:color="auto"/>
                <w:bottom w:val="none" w:sz="0" w:space="0" w:color="auto"/>
                <w:right w:val="none" w:sz="0" w:space="0" w:color="auto"/>
              </w:divBdr>
            </w:div>
          </w:divsChild>
        </w:div>
        <w:div w:id="1382248901">
          <w:marLeft w:val="0"/>
          <w:marRight w:val="0"/>
          <w:marTop w:val="0"/>
          <w:marBottom w:val="0"/>
          <w:divBdr>
            <w:top w:val="none" w:sz="0" w:space="0" w:color="auto"/>
            <w:left w:val="none" w:sz="0" w:space="0" w:color="auto"/>
            <w:bottom w:val="none" w:sz="0" w:space="0" w:color="auto"/>
            <w:right w:val="none" w:sz="0" w:space="0" w:color="auto"/>
          </w:divBdr>
          <w:divsChild>
            <w:div w:id="915820418">
              <w:marLeft w:val="0"/>
              <w:marRight w:val="0"/>
              <w:marTop w:val="0"/>
              <w:marBottom w:val="0"/>
              <w:divBdr>
                <w:top w:val="none" w:sz="0" w:space="0" w:color="auto"/>
                <w:left w:val="none" w:sz="0" w:space="0" w:color="auto"/>
                <w:bottom w:val="none" w:sz="0" w:space="0" w:color="auto"/>
                <w:right w:val="none" w:sz="0" w:space="0" w:color="auto"/>
              </w:divBdr>
            </w:div>
          </w:divsChild>
        </w:div>
        <w:div w:id="2106337921">
          <w:marLeft w:val="0"/>
          <w:marRight w:val="0"/>
          <w:marTop w:val="0"/>
          <w:marBottom w:val="0"/>
          <w:divBdr>
            <w:top w:val="none" w:sz="0" w:space="0" w:color="auto"/>
            <w:left w:val="none" w:sz="0" w:space="0" w:color="auto"/>
            <w:bottom w:val="none" w:sz="0" w:space="0" w:color="auto"/>
            <w:right w:val="none" w:sz="0" w:space="0" w:color="auto"/>
          </w:divBdr>
          <w:divsChild>
            <w:div w:id="1330523202">
              <w:marLeft w:val="0"/>
              <w:marRight w:val="0"/>
              <w:marTop w:val="0"/>
              <w:marBottom w:val="0"/>
              <w:divBdr>
                <w:top w:val="none" w:sz="0" w:space="0" w:color="auto"/>
                <w:left w:val="none" w:sz="0" w:space="0" w:color="auto"/>
                <w:bottom w:val="none" w:sz="0" w:space="0" w:color="auto"/>
                <w:right w:val="none" w:sz="0" w:space="0" w:color="auto"/>
              </w:divBdr>
            </w:div>
          </w:divsChild>
        </w:div>
        <w:div w:id="394283220">
          <w:marLeft w:val="0"/>
          <w:marRight w:val="0"/>
          <w:marTop w:val="0"/>
          <w:marBottom w:val="0"/>
          <w:divBdr>
            <w:top w:val="none" w:sz="0" w:space="0" w:color="auto"/>
            <w:left w:val="none" w:sz="0" w:space="0" w:color="auto"/>
            <w:bottom w:val="none" w:sz="0" w:space="0" w:color="auto"/>
            <w:right w:val="none" w:sz="0" w:space="0" w:color="auto"/>
          </w:divBdr>
          <w:divsChild>
            <w:div w:id="843520096">
              <w:marLeft w:val="0"/>
              <w:marRight w:val="0"/>
              <w:marTop w:val="0"/>
              <w:marBottom w:val="0"/>
              <w:divBdr>
                <w:top w:val="none" w:sz="0" w:space="0" w:color="auto"/>
                <w:left w:val="none" w:sz="0" w:space="0" w:color="auto"/>
                <w:bottom w:val="none" w:sz="0" w:space="0" w:color="auto"/>
                <w:right w:val="none" w:sz="0" w:space="0" w:color="auto"/>
              </w:divBdr>
            </w:div>
          </w:divsChild>
        </w:div>
        <w:div w:id="454912875">
          <w:marLeft w:val="0"/>
          <w:marRight w:val="0"/>
          <w:marTop w:val="0"/>
          <w:marBottom w:val="0"/>
          <w:divBdr>
            <w:top w:val="none" w:sz="0" w:space="0" w:color="auto"/>
            <w:left w:val="none" w:sz="0" w:space="0" w:color="auto"/>
            <w:bottom w:val="none" w:sz="0" w:space="0" w:color="auto"/>
            <w:right w:val="none" w:sz="0" w:space="0" w:color="auto"/>
          </w:divBdr>
          <w:divsChild>
            <w:div w:id="2127190453">
              <w:marLeft w:val="0"/>
              <w:marRight w:val="0"/>
              <w:marTop w:val="0"/>
              <w:marBottom w:val="0"/>
              <w:divBdr>
                <w:top w:val="none" w:sz="0" w:space="0" w:color="auto"/>
                <w:left w:val="none" w:sz="0" w:space="0" w:color="auto"/>
                <w:bottom w:val="none" w:sz="0" w:space="0" w:color="auto"/>
                <w:right w:val="none" w:sz="0" w:space="0" w:color="auto"/>
              </w:divBdr>
            </w:div>
          </w:divsChild>
        </w:div>
        <w:div w:id="1027289801">
          <w:marLeft w:val="0"/>
          <w:marRight w:val="0"/>
          <w:marTop w:val="0"/>
          <w:marBottom w:val="0"/>
          <w:divBdr>
            <w:top w:val="none" w:sz="0" w:space="0" w:color="auto"/>
            <w:left w:val="none" w:sz="0" w:space="0" w:color="auto"/>
            <w:bottom w:val="none" w:sz="0" w:space="0" w:color="auto"/>
            <w:right w:val="none" w:sz="0" w:space="0" w:color="auto"/>
          </w:divBdr>
          <w:divsChild>
            <w:div w:id="383219712">
              <w:marLeft w:val="0"/>
              <w:marRight w:val="0"/>
              <w:marTop w:val="0"/>
              <w:marBottom w:val="0"/>
              <w:divBdr>
                <w:top w:val="none" w:sz="0" w:space="0" w:color="auto"/>
                <w:left w:val="none" w:sz="0" w:space="0" w:color="auto"/>
                <w:bottom w:val="none" w:sz="0" w:space="0" w:color="auto"/>
                <w:right w:val="none" w:sz="0" w:space="0" w:color="auto"/>
              </w:divBdr>
            </w:div>
          </w:divsChild>
        </w:div>
        <w:div w:id="2102020568">
          <w:marLeft w:val="0"/>
          <w:marRight w:val="0"/>
          <w:marTop w:val="0"/>
          <w:marBottom w:val="0"/>
          <w:divBdr>
            <w:top w:val="none" w:sz="0" w:space="0" w:color="auto"/>
            <w:left w:val="none" w:sz="0" w:space="0" w:color="auto"/>
            <w:bottom w:val="none" w:sz="0" w:space="0" w:color="auto"/>
            <w:right w:val="none" w:sz="0" w:space="0" w:color="auto"/>
          </w:divBdr>
          <w:divsChild>
            <w:div w:id="1676110782">
              <w:marLeft w:val="0"/>
              <w:marRight w:val="0"/>
              <w:marTop w:val="0"/>
              <w:marBottom w:val="0"/>
              <w:divBdr>
                <w:top w:val="none" w:sz="0" w:space="0" w:color="auto"/>
                <w:left w:val="none" w:sz="0" w:space="0" w:color="auto"/>
                <w:bottom w:val="none" w:sz="0" w:space="0" w:color="auto"/>
                <w:right w:val="none" w:sz="0" w:space="0" w:color="auto"/>
              </w:divBdr>
            </w:div>
          </w:divsChild>
        </w:div>
        <w:div w:id="854416826">
          <w:marLeft w:val="0"/>
          <w:marRight w:val="0"/>
          <w:marTop w:val="0"/>
          <w:marBottom w:val="0"/>
          <w:divBdr>
            <w:top w:val="none" w:sz="0" w:space="0" w:color="auto"/>
            <w:left w:val="none" w:sz="0" w:space="0" w:color="auto"/>
            <w:bottom w:val="none" w:sz="0" w:space="0" w:color="auto"/>
            <w:right w:val="none" w:sz="0" w:space="0" w:color="auto"/>
          </w:divBdr>
          <w:divsChild>
            <w:div w:id="2057967876">
              <w:marLeft w:val="0"/>
              <w:marRight w:val="0"/>
              <w:marTop w:val="0"/>
              <w:marBottom w:val="0"/>
              <w:divBdr>
                <w:top w:val="none" w:sz="0" w:space="0" w:color="auto"/>
                <w:left w:val="none" w:sz="0" w:space="0" w:color="auto"/>
                <w:bottom w:val="none" w:sz="0" w:space="0" w:color="auto"/>
                <w:right w:val="none" w:sz="0" w:space="0" w:color="auto"/>
              </w:divBdr>
            </w:div>
          </w:divsChild>
        </w:div>
        <w:div w:id="304362382">
          <w:marLeft w:val="0"/>
          <w:marRight w:val="0"/>
          <w:marTop w:val="0"/>
          <w:marBottom w:val="0"/>
          <w:divBdr>
            <w:top w:val="none" w:sz="0" w:space="0" w:color="auto"/>
            <w:left w:val="none" w:sz="0" w:space="0" w:color="auto"/>
            <w:bottom w:val="none" w:sz="0" w:space="0" w:color="auto"/>
            <w:right w:val="none" w:sz="0" w:space="0" w:color="auto"/>
          </w:divBdr>
          <w:divsChild>
            <w:div w:id="1095858712">
              <w:marLeft w:val="0"/>
              <w:marRight w:val="0"/>
              <w:marTop w:val="0"/>
              <w:marBottom w:val="0"/>
              <w:divBdr>
                <w:top w:val="none" w:sz="0" w:space="0" w:color="auto"/>
                <w:left w:val="none" w:sz="0" w:space="0" w:color="auto"/>
                <w:bottom w:val="none" w:sz="0" w:space="0" w:color="auto"/>
                <w:right w:val="none" w:sz="0" w:space="0" w:color="auto"/>
              </w:divBdr>
            </w:div>
          </w:divsChild>
        </w:div>
        <w:div w:id="1699893420">
          <w:marLeft w:val="0"/>
          <w:marRight w:val="0"/>
          <w:marTop w:val="0"/>
          <w:marBottom w:val="0"/>
          <w:divBdr>
            <w:top w:val="none" w:sz="0" w:space="0" w:color="auto"/>
            <w:left w:val="none" w:sz="0" w:space="0" w:color="auto"/>
            <w:bottom w:val="none" w:sz="0" w:space="0" w:color="auto"/>
            <w:right w:val="none" w:sz="0" w:space="0" w:color="auto"/>
          </w:divBdr>
          <w:divsChild>
            <w:div w:id="1786537877">
              <w:marLeft w:val="0"/>
              <w:marRight w:val="0"/>
              <w:marTop w:val="0"/>
              <w:marBottom w:val="0"/>
              <w:divBdr>
                <w:top w:val="none" w:sz="0" w:space="0" w:color="auto"/>
                <w:left w:val="none" w:sz="0" w:space="0" w:color="auto"/>
                <w:bottom w:val="none" w:sz="0" w:space="0" w:color="auto"/>
                <w:right w:val="none" w:sz="0" w:space="0" w:color="auto"/>
              </w:divBdr>
            </w:div>
          </w:divsChild>
        </w:div>
        <w:div w:id="984623535">
          <w:marLeft w:val="0"/>
          <w:marRight w:val="0"/>
          <w:marTop w:val="0"/>
          <w:marBottom w:val="0"/>
          <w:divBdr>
            <w:top w:val="none" w:sz="0" w:space="0" w:color="auto"/>
            <w:left w:val="none" w:sz="0" w:space="0" w:color="auto"/>
            <w:bottom w:val="none" w:sz="0" w:space="0" w:color="auto"/>
            <w:right w:val="none" w:sz="0" w:space="0" w:color="auto"/>
          </w:divBdr>
          <w:divsChild>
            <w:div w:id="1777555927">
              <w:marLeft w:val="0"/>
              <w:marRight w:val="0"/>
              <w:marTop w:val="0"/>
              <w:marBottom w:val="0"/>
              <w:divBdr>
                <w:top w:val="none" w:sz="0" w:space="0" w:color="auto"/>
                <w:left w:val="none" w:sz="0" w:space="0" w:color="auto"/>
                <w:bottom w:val="none" w:sz="0" w:space="0" w:color="auto"/>
                <w:right w:val="none" w:sz="0" w:space="0" w:color="auto"/>
              </w:divBdr>
            </w:div>
          </w:divsChild>
        </w:div>
        <w:div w:id="1039431179">
          <w:marLeft w:val="0"/>
          <w:marRight w:val="0"/>
          <w:marTop w:val="0"/>
          <w:marBottom w:val="0"/>
          <w:divBdr>
            <w:top w:val="none" w:sz="0" w:space="0" w:color="auto"/>
            <w:left w:val="none" w:sz="0" w:space="0" w:color="auto"/>
            <w:bottom w:val="none" w:sz="0" w:space="0" w:color="auto"/>
            <w:right w:val="none" w:sz="0" w:space="0" w:color="auto"/>
          </w:divBdr>
          <w:divsChild>
            <w:div w:id="1015040066">
              <w:marLeft w:val="0"/>
              <w:marRight w:val="0"/>
              <w:marTop w:val="0"/>
              <w:marBottom w:val="0"/>
              <w:divBdr>
                <w:top w:val="none" w:sz="0" w:space="0" w:color="auto"/>
                <w:left w:val="none" w:sz="0" w:space="0" w:color="auto"/>
                <w:bottom w:val="none" w:sz="0" w:space="0" w:color="auto"/>
                <w:right w:val="none" w:sz="0" w:space="0" w:color="auto"/>
              </w:divBdr>
            </w:div>
            <w:div w:id="412747838">
              <w:marLeft w:val="0"/>
              <w:marRight w:val="0"/>
              <w:marTop w:val="0"/>
              <w:marBottom w:val="0"/>
              <w:divBdr>
                <w:top w:val="none" w:sz="0" w:space="0" w:color="auto"/>
                <w:left w:val="none" w:sz="0" w:space="0" w:color="auto"/>
                <w:bottom w:val="none" w:sz="0" w:space="0" w:color="auto"/>
                <w:right w:val="none" w:sz="0" w:space="0" w:color="auto"/>
              </w:divBdr>
            </w:div>
          </w:divsChild>
        </w:div>
        <w:div w:id="1942638913">
          <w:marLeft w:val="0"/>
          <w:marRight w:val="0"/>
          <w:marTop w:val="0"/>
          <w:marBottom w:val="0"/>
          <w:divBdr>
            <w:top w:val="none" w:sz="0" w:space="0" w:color="auto"/>
            <w:left w:val="none" w:sz="0" w:space="0" w:color="auto"/>
            <w:bottom w:val="none" w:sz="0" w:space="0" w:color="auto"/>
            <w:right w:val="none" w:sz="0" w:space="0" w:color="auto"/>
          </w:divBdr>
          <w:divsChild>
            <w:div w:id="837883758">
              <w:marLeft w:val="0"/>
              <w:marRight w:val="0"/>
              <w:marTop w:val="0"/>
              <w:marBottom w:val="0"/>
              <w:divBdr>
                <w:top w:val="none" w:sz="0" w:space="0" w:color="auto"/>
                <w:left w:val="none" w:sz="0" w:space="0" w:color="auto"/>
                <w:bottom w:val="none" w:sz="0" w:space="0" w:color="auto"/>
                <w:right w:val="none" w:sz="0" w:space="0" w:color="auto"/>
              </w:divBdr>
            </w:div>
          </w:divsChild>
        </w:div>
        <w:div w:id="639070587">
          <w:marLeft w:val="0"/>
          <w:marRight w:val="0"/>
          <w:marTop w:val="0"/>
          <w:marBottom w:val="0"/>
          <w:divBdr>
            <w:top w:val="none" w:sz="0" w:space="0" w:color="auto"/>
            <w:left w:val="none" w:sz="0" w:space="0" w:color="auto"/>
            <w:bottom w:val="none" w:sz="0" w:space="0" w:color="auto"/>
            <w:right w:val="none" w:sz="0" w:space="0" w:color="auto"/>
          </w:divBdr>
          <w:divsChild>
            <w:div w:id="1187058731">
              <w:marLeft w:val="0"/>
              <w:marRight w:val="0"/>
              <w:marTop w:val="0"/>
              <w:marBottom w:val="0"/>
              <w:divBdr>
                <w:top w:val="none" w:sz="0" w:space="0" w:color="auto"/>
                <w:left w:val="none" w:sz="0" w:space="0" w:color="auto"/>
                <w:bottom w:val="none" w:sz="0" w:space="0" w:color="auto"/>
                <w:right w:val="none" w:sz="0" w:space="0" w:color="auto"/>
              </w:divBdr>
            </w:div>
            <w:div w:id="1298879228">
              <w:marLeft w:val="0"/>
              <w:marRight w:val="0"/>
              <w:marTop w:val="0"/>
              <w:marBottom w:val="0"/>
              <w:divBdr>
                <w:top w:val="none" w:sz="0" w:space="0" w:color="auto"/>
                <w:left w:val="none" w:sz="0" w:space="0" w:color="auto"/>
                <w:bottom w:val="none" w:sz="0" w:space="0" w:color="auto"/>
                <w:right w:val="none" w:sz="0" w:space="0" w:color="auto"/>
              </w:divBdr>
            </w:div>
          </w:divsChild>
        </w:div>
        <w:div w:id="993874447">
          <w:marLeft w:val="0"/>
          <w:marRight w:val="0"/>
          <w:marTop w:val="0"/>
          <w:marBottom w:val="0"/>
          <w:divBdr>
            <w:top w:val="none" w:sz="0" w:space="0" w:color="auto"/>
            <w:left w:val="none" w:sz="0" w:space="0" w:color="auto"/>
            <w:bottom w:val="none" w:sz="0" w:space="0" w:color="auto"/>
            <w:right w:val="none" w:sz="0" w:space="0" w:color="auto"/>
          </w:divBdr>
          <w:divsChild>
            <w:div w:id="676614261">
              <w:marLeft w:val="0"/>
              <w:marRight w:val="0"/>
              <w:marTop w:val="0"/>
              <w:marBottom w:val="0"/>
              <w:divBdr>
                <w:top w:val="none" w:sz="0" w:space="0" w:color="auto"/>
                <w:left w:val="none" w:sz="0" w:space="0" w:color="auto"/>
                <w:bottom w:val="none" w:sz="0" w:space="0" w:color="auto"/>
                <w:right w:val="none" w:sz="0" w:space="0" w:color="auto"/>
              </w:divBdr>
            </w:div>
          </w:divsChild>
        </w:div>
        <w:div w:id="812336912">
          <w:marLeft w:val="0"/>
          <w:marRight w:val="0"/>
          <w:marTop w:val="0"/>
          <w:marBottom w:val="0"/>
          <w:divBdr>
            <w:top w:val="none" w:sz="0" w:space="0" w:color="auto"/>
            <w:left w:val="none" w:sz="0" w:space="0" w:color="auto"/>
            <w:bottom w:val="none" w:sz="0" w:space="0" w:color="auto"/>
            <w:right w:val="none" w:sz="0" w:space="0" w:color="auto"/>
          </w:divBdr>
          <w:divsChild>
            <w:div w:id="993487323">
              <w:marLeft w:val="0"/>
              <w:marRight w:val="0"/>
              <w:marTop w:val="0"/>
              <w:marBottom w:val="0"/>
              <w:divBdr>
                <w:top w:val="none" w:sz="0" w:space="0" w:color="auto"/>
                <w:left w:val="none" w:sz="0" w:space="0" w:color="auto"/>
                <w:bottom w:val="none" w:sz="0" w:space="0" w:color="auto"/>
                <w:right w:val="none" w:sz="0" w:space="0" w:color="auto"/>
              </w:divBdr>
            </w:div>
          </w:divsChild>
        </w:div>
        <w:div w:id="1574118750">
          <w:marLeft w:val="0"/>
          <w:marRight w:val="0"/>
          <w:marTop w:val="0"/>
          <w:marBottom w:val="0"/>
          <w:divBdr>
            <w:top w:val="none" w:sz="0" w:space="0" w:color="auto"/>
            <w:left w:val="none" w:sz="0" w:space="0" w:color="auto"/>
            <w:bottom w:val="none" w:sz="0" w:space="0" w:color="auto"/>
            <w:right w:val="none" w:sz="0" w:space="0" w:color="auto"/>
          </w:divBdr>
          <w:divsChild>
            <w:div w:id="1602180631">
              <w:marLeft w:val="0"/>
              <w:marRight w:val="0"/>
              <w:marTop w:val="0"/>
              <w:marBottom w:val="0"/>
              <w:divBdr>
                <w:top w:val="none" w:sz="0" w:space="0" w:color="auto"/>
                <w:left w:val="none" w:sz="0" w:space="0" w:color="auto"/>
                <w:bottom w:val="none" w:sz="0" w:space="0" w:color="auto"/>
                <w:right w:val="none" w:sz="0" w:space="0" w:color="auto"/>
              </w:divBdr>
            </w:div>
          </w:divsChild>
        </w:div>
        <w:div w:id="2117940189">
          <w:marLeft w:val="0"/>
          <w:marRight w:val="0"/>
          <w:marTop w:val="0"/>
          <w:marBottom w:val="0"/>
          <w:divBdr>
            <w:top w:val="none" w:sz="0" w:space="0" w:color="auto"/>
            <w:left w:val="none" w:sz="0" w:space="0" w:color="auto"/>
            <w:bottom w:val="none" w:sz="0" w:space="0" w:color="auto"/>
            <w:right w:val="none" w:sz="0" w:space="0" w:color="auto"/>
          </w:divBdr>
          <w:divsChild>
            <w:div w:id="323048671">
              <w:marLeft w:val="0"/>
              <w:marRight w:val="0"/>
              <w:marTop w:val="0"/>
              <w:marBottom w:val="0"/>
              <w:divBdr>
                <w:top w:val="none" w:sz="0" w:space="0" w:color="auto"/>
                <w:left w:val="none" w:sz="0" w:space="0" w:color="auto"/>
                <w:bottom w:val="none" w:sz="0" w:space="0" w:color="auto"/>
                <w:right w:val="none" w:sz="0" w:space="0" w:color="auto"/>
              </w:divBdr>
            </w:div>
          </w:divsChild>
        </w:div>
        <w:div w:id="159394061">
          <w:marLeft w:val="0"/>
          <w:marRight w:val="0"/>
          <w:marTop w:val="0"/>
          <w:marBottom w:val="0"/>
          <w:divBdr>
            <w:top w:val="none" w:sz="0" w:space="0" w:color="auto"/>
            <w:left w:val="none" w:sz="0" w:space="0" w:color="auto"/>
            <w:bottom w:val="none" w:sz="0" w:space="0" w:color="auto"/>
            <w:right w:val="none" w:sz="0" w:space="0" w:color="auto"/>
          </w:divBdr>
          <w:divsChild>
            <w:div w:id="1225291227">
              <w:marLeft w:val="0"/>
              <w:marRight w:val="0"/>
              <w:marTop w:val="0"/>
              <w:marBottom w:val="0"/>
              <w:divBdr>
                <w:top w:val="none" w:sz="0" w:space="0" w:color="auto"/>
                <w:left w:val="none" w:sz="0" w:space="0" w:color="auto"/>
                <w:bottom w:val="none" w:sz="0" w:space="0" w:color="auto"/>
                <w:right w:val="none" w:sz="0" w:space="0" w:color="auto"/>
              </w:divBdr>
            </w:div>
          </w:divsChild>
        </w:div>
        <w:div w:id="1070688623">
          <w:marLeft w:val="0"/>
          <w:marRight w:val="0"/>
          <w:marTop w:val="0"/>
          <w:marBottom w:val="0"/>
          <w:divBdr>
            <w:top w:val="none" w:sz="0" w:space="0" w:color="auto"/>
            <w:left w:val="none" w:sz="0" w:space="0" w:color="auto"/>
            <w:bottom w:val="none" w:sz="0" w:space="0" w:color="auto"/>
            <w:right w:val="none" w:sz="0" w:space="0" w:color="auto"/>
          </w:divBdr>
          <w:divsChild>
            <w:div w:id="2127776074">
              <w:marLeft w:val="0"/>
              <w:marRight w:val="0"/>
              <w:marTop w:val="0"/>
              <w:marBottom w:val="0"/>
              <w:divBdr>
                <w:top w:val="none" w:sz="0" w:space="0" w:color="auto"/>
                <w:left w:val="none" w:sz="0" w:space="0" w:color="auto"/>
                <w:bottom w:val="none" w:sz="0" w:space="0" w:color="auto"/>
                <w:right w:val="none" w:sz="0" w:space="0" w:color="auto"/>
              </w:divBdr>
            </w:div>
          </w:divsChild>
        </w:div>
        <w:div w:id="1164392626">
          <w:marLeft w:val="0"/>
          <w:marRight w:val="0"/>
          <w:marTop w:val="0"/>
          <w:marBottom w:val="0"/>
          <w:divBdr>
            <w:top w:val="none" w:sz="0" w:space="0" w:color="auto"/>
            <w:left w:val="none" w:sz="0" w:space="0" w:color="auto"/>
            <w:bottom w:val="none" w:sz="0" w:space="0" w:color="auto"/>
            <w:right w:val="none" w:sz="0" w:space="0" w:color="auto"/>
          </w:divBdr>
          <w:divsChild>
            <w:div w:id="20478629">
              <w:marLeft w:val="0"/>
              <w:marRight w:val="0"/>
              <w:marTop w:val="0"/>
              <w:marBottom w:val="0"/>
              <w:divBdr>
                <w:top w:val="none" w:sz="0" w:space="0" w:color="auto"/>
                <w:left w:val="none" w:sz="0" w:space="0" w:color="auto"/>
                <w:bottom w:val="none" w:sz="0" w:space="0" w:color="auto"/>
                <w:right w:val="none" w:sz="0" w:space="0" w:color="auto"/>
              </w:divBdr>
            </w:div>
          </w:divsChild>
        </w:div>
        <w:div w:id="507670598">
          <w:marLeft w:val="0"/>
          <w:marRight w:val="0"/>
          <w:marTop w:val="0"/>
          <w:marBottom w:val="0"/>
          <w:divBdr>
            <w:top w:val="none" w:sz="0" w:space="0" w:color="auto"/>
            <w:left w:val="none" w:sz="0" w:space="0" w:color="auto"/>
            <w:bottom w:val="none" w:sz="0" w:space="0" w:color="auto"/>
            <w:right w:val="none" w:sz="0" w:space="0" w:color="auto"/>
          </w:divBdr>
          <w:divsChild>
            <w:div w:id="673528680">
              <w:marLeft w:val="0"/>
              <w:marRight w:val="0"/>
              <w:marTop w:val="0"/>
              <w:marBottom w:val="0"/>
              <w:divBdr>
                <w:top w:val="none" w:sz="0" w:space="0" w:color="auto"/>
                <w:left w:val="none" w:sz="0" w:space="0" w:color="auto"/>
                <w:bottom w:val="none" w:sz="0" w:space="0" w:color="auto"/>
                <w:right w:val="none" w:sz="0" w:space="0" w:color="auto"/>
              </w:divBdr>
            </w:div>
          </w:divsChild>
        </w:div>
        <w:div w:id="426193501">
          <w:marLeft w:val="0"/>
          <w:marRight w:val="0"/>
          <w:marTop w:val="0"/>
          <w:marBottom w:val="0"/>
          <w:divBdr>
            <w:top w:val="none" w:sz="0" w:space="0" w:color="auto"/>
            <w:left w:val="none" w:sz="0" w:space="0" w:color="auto"/>
            <w:bottom w:val="none" w:sz="0" w:space="0" w:color="auto"/>
            <w:right w:val="none" w:sz="0" w:space="0" w:color="auto"/>
          </w:divBdr>
          <w:divsChild>
            <w:div w:id="1253316583">
              <w:marLeft w:val="0"/>
              <w:marRight w:val="0"/>
              <w:marTop w:val="0"/>
              <w:marBottom w:val="0"/>
              <w:divBdr>
                <w:top w:val="none" w:sz="0" w:space="0" w:color="auto"/>
                <w:left w:val="none" w:sz="0" w:space="0" w:color="auto"/>
                <w:bottom w:val="none" w:sz="0" w:space="0" w:color="auto"/>
                <w:right w:val="none" w:sz="0" w:space="0" w:color="auto"/>
              </w:divBdr>
            </w:div>
          </w:divsChild>
        </w:div>
        <w:div w:id="2092777227">
          <w:marLeft w:val="0"/>
          <w:marRight w:val="0"/>
          <w:marTop w:val="0"/>
          <w:marBottom w:val="0"/>
          <w:divBdr>
            <w:top w:val="none" w:sz="0" w:space="0" w:color="auto"/>
            <w:left w:val="none" w:sz="0" w:space="0" w:color="auto"/>
            <w:bottom w:val="none" w:sz="0" w:space="0" w:color="auto"/>
            <w:right w:val="none" w:sz="0" w:space="0" w:color="auto"/>
          </w:divBdr>
          <w:divsChild>
            <w:div w:id="582877874">
              <w:marLeft w:val="0"/>
              <w:marRight w:val="0"/>
              <w:marTop w:val="0"/>
              <w:marBottom w:val="0"/>
              <w:divBdr>
                <w:top w:val="none" w:sz="0" w:space="0" w:color="auto"/>
                <w:left w:val="none" w:sz="0" w:space="0" w:color="auto"/>
                <w:bottom w:val="none" w:sz="0" w:space="0" w:color="auto"/>
                <w:right w:val="none" w:sz="0" w:space="0" w:color="auto"/>
              </w:divBdr>
            </w:div>
          </w:divsChild>
        </w:div>
        <w:div w:id="1914242828">
          <w:marLeft w:val="0"/>
          <w:marRight w:val="0"/>
          <w:marTop w:val="0"/>
          <w:marBottom w:val="0"/>
          <w:divBdr>
            <w:top w:val="none" w:sz="0" w:space="0" w:color="auto"/>
            <w:left w:val="none" w:sz="0" w:space="0" w:color="auto"/>
            <w:bottom w:val="none" w:sz="0" w:space="0" w:color="auto"/>
            <w:right w:val="none" w:sz="0" w:space="0" w:color="auto"/>
          </w:divBdr>
          <w:divsChild>
            <w:div w:id="306521303">
              <w:marLeft w:val="0"/>
              <w:marRight w:val="0"/>
              <w:marTop w:val="0"/>
              <w:marBottom w:val="0"/>
              <w:divBdr>
                <w:top w:val="none" w:sz="0" w:space="0" w:color="auto"/>
                <w:left w:val="none" w:sz="0" w:space="0" w:color="auto"/>
                <w:bottom w:val="none" w:sz="0" w:space="0" w:color="auto"/>
                <w:right w:val="none" w:sz="0" w:space="0" w:color="auto"/>
              </w:divBdr>
            </w:div>
          </w:divsChild>
        </w:div>
        <w:div w:id="2116552784">
          <w:marLeft w:val="0"/>
          <w:marRight w:val="0"/>
          <w:marTop w:val="0"/>
          <w:marBottom w:val="0"/>
          <w:divBdr>
            <w:top w:val="none" w:sz="0" w:space="0" w:color="auto"/>
            <w:left w:val="none" w:sz="0" w:space="0" w:color="auto"/>
            <w:bottom w:val="none" w:sz="0" w:space="0" w:color="auto"/>
            <w:right w:val="none" w:sz="0" w:space="0" w:color="auto"/>
          </w:divBdr>
          <w:divsChild>
            <w:div w:id="1494373769">
              <w:marLeft w:val="0"/>
              <w:marRight w:val="0"/>
              <w:marTop w:val="0"/>
              <w:marBottom w:val="0"/>
              <w:divBdr>
                <w:top w:val="none" w:sz="0" w:space="0" w:color="auto"/>
                <w:left w:val="none" w:sz="0" w:space="0" w:color="auto"/>
                <w:bottom w:val="none" w:sz="0" w:space="0" w:color="auto"/>
                <w:right w:val="none" w:sz="0" w:space="0" w:color="auto"/>
              </w:divBdr>
            </w:div>
          </w:divsChild>
        </w:div>
        <w:div w:id="270167289">
          <w:marLeft w:val="0"/>
          <w:marRight w:val="0"/>
          <w:marTop w:val="0"/>
          <w:marBottom w:val="0"/>
          <w:divBdr>
            <w:top w:val="none" w:sz="0" w:space="0" w:color="auto"/>
            <w:left w:val="none" w:sz="0" w:space="0" w:color="auto"/>
            <w:bottom w:val="none" w:sz="0" w:space="0" w:color="auto"/>
            <w:right w:val="none" w:sz="0" w:space="0" w:color="auto"/>
          </w:divBdr>
          <w:divsChild>
            <w:div w:id="1649672269">
              <w:marLeft w:val="0"/>
              <w:marRight w:val="0"/>
              <w:marTop w:val="0"/>
              <w:marBottom w:val="0"/>
              <w:divBdr>
                <w:top w:val="none" w:sz="0" w:space="0" w:color="auto"/>
                <w:left w:val="none" w:sz="0" w:space="0" w:color="auto"/>
                <w:bottom w:val="none" w:sz="0" w:space="0" w:color="auto"/>
                <w:right w:val="none" w:sz="0" w:space="0" w:color="auto"/>
              </w:divBdr>
            </w:div>
          </w:divsChild>
        </w:div>
        <w:div w:id="1671759236">
          <w:marLeft w:val="0"/>
          <w:marRight w:val="0"/>
          <w:marTop w:val="0"/>
          <w:marBottom w:val="0"/>
          <w:divBdr>
            <w:top w:val="none" w:sz="0" w:space="0" w:color="auto"/>
            <w:left w:val="none" w:sz="0" w:space="0" w:color="auto"/>
            <w:bottom w:val="none" w:sz="0" w:space="0" w:color="auto"/>
            <w:right w:val="none" w:sz="0" w:space="0" w:color="auto"/>
          </w:divBdr>
          <w:divsChild>
            <w:div w:id="670914292">
              <w:marLeft w:val="0"/>
              <w:marRight w:val="0"/>
              <w:marTop w:val="0"/>
              <w:marBottom w:val="0"/>
              <w:divBdr>
                <w:top w:val="none" w:sz="0" w:space="0" w:color="auto"/>
                <w:left w:val="none" w:sz="0" w:space="0" w:color="auto"/>
                <w:bottom w:val="none" w:sz="0" w:space="0" w:color="auto"/>
                <w:right w:val="none" w:sz="0" w:space="0" w:color="auto"/>
              </w:divBdr>
            </w:div>
          </w:divsChild>
        </w:div>
        <w:div w:id="1860044941">
          <w:marLeft w:val="0"/>
          <w:marRight w:val="0"/>
          <w:marTop w:val="0"/>
          <w:marBottom w:val="0"/>
          <w:divBdr>
            <w:top w:val="none" w:sz="0" w:space="0" w:color="auto"/>
            <w:left w:val="none" w:sz="0" w:space="0" w:color="auto"/>
            <w:bottom w:val="none" w:sz="0" w:space="0" w:color="auto"/>
            <w:right w:val="none" w:sz="0" w:space="0" w:color="auto"/>
          </w:divBdr>
          <w:divsChild>
            <w:div w:id="866408213">
              <w:marLeft w:val="0"/>
              <w:marRight w:val="0"/>
              <w:marTop w:val="0"/>
              <w:marBottom w:val="0"/>
              <w:divBdr>
                <w:top w:val="none" w:sz="0" w:space="0" w:color="auto"/>
                <w:left w:val="none" w:sz="0" w:space="0" w:color="auto"/>
                <w:bottom w:val="none" w:sz="0" w:space="0" w:color="auto"/>
                <w:right w:val="none" w:sz="0" w:space="0" w:color="auto"/>
              </w:divBdr>
            </w:div>
          </w:divsChild>
        </w:div>
        <w:div w:id="709570422">
          <w:marLeft w:val="0"/>
          <w:marRight w:val="0"/>
          <w:marTop w:val="0"/>
          <w:marBottom w:val="0"/>
          <w:divBdr>
            <w:top w:val="none" w:sz="0" w:space="0" w:color="auto"/>
            <w:left w:val="none" w:sz="0" w:space="0" w:color="auto"/>
            <w:bottom w:val="none" w:sz="0" w:space="0" w:color="auto"/>
            <w:right w:val="none" w:sz="0" w:space="0" w:color="auto"/>
          </w:divBdr>
          <w:divsChild>
            <w:div w:id="519124343">
              <w:marLeft w:val="0"/>
              <w:marRight w:val="0"/>
              <w:marTop w:val="0"/>
              <w:marBottom w:val="0"/>
              <w:divBdr>
                <w:top w:val="none" w:sz="0" w:space="0" w:color="auto"/>
                <w:left w:val="none" w:sz="0" w:space="0" w:color="auto"/>
                <w:bottom w:val="none" w:sz="0" w:space="0" w:color="auto"/>
                <w:right w:val="none" w:sz="0" w:space="0" w:color="auto"/>
              </w:divBdr>
            </w:div>
          </w:divsChild>
        </w:div>
        <w:div w:id="37165937">
          <w:marLeft w:val="0"/>
          <w:marRight w:val="0"/>
          <w:marTop w:val="0"/>
          <w:marBottom w:val="0"/>
          <w:divBdr>
            <w:top w:val="none" w:sz="0" w:space="0" w:color="auto"/>
            <w:left w:val="none" w:sz="0" w:space="0" w:color="auto"/>
            <w:bottom w:val="none" w:sz="0" w:space="0" w:color="auto"/>
            <w:right w:val="none" w:sz="0" w:space="0" w:color="auto"/>
          </w:divBdr>
          <w:divsChild>
            <w:div w:id="1215460337">
              <w:marLeft w:val="0"/>
              <w:marRight w:val="0"/>
              <w:marTop w:val="0"/>
              <w:marBottom w:val="0"/>
              <w:divBdr>
                <w:top w:val="none" w:sz="0" w:space="0" w:color="auto"/>
                <w:left w:val="none" w:sz="0" w:space="0" w:color="auto"/>
                <w:bottom w:val="none" w:sz="0" w:space="0" w:color="auto"/>
                <w:right w:val="none" w:sz="0" w:space="0" w:color="auto"/>
              </w:divBdr>
            </w:div>
          </w:divsChild>
        </w:div>
        <w:div w:id="80220666">
          <w:marLeft w:val="0"/>
          <w:marRight w:val="0"/>
          <w:marTop w:val="0"/>
          <w:marBottom w:val="0"/>
          <w:divBdr>
            <w:top w:val="none" w:sz="0" w:space="0" w:color="auto"/>
            <w:left w:val="none" w:sz="0" w:space="0" w:color="auto"/>
            <w:bottom w:val="none" w:sz="0" w:space="0" w:color="auto"/>
            <w:right w:val="none" w:sz="0" w:space="0" w:color="auto"/>
          </w:divBdr>
          <w:divsChild>
            <w:div w:id="1523088913">
              <w:marLeft w:val="0"/>
              <w:marRight w:val="0"/>
              <w:marTop w:val="0"/>
              <w:marBottom w:val="0"/>
              <w:divBdr>
                <w:top w:val="none" w:sz="0" w:space="0" w:color="auto"/>
                <w:left w:val="none" w:sz="0" w:space="0" w:color="auto"/>
                <w:bottom w:val="none" w:sz="0" w:space="0" w:color="auto"/>
                <w:right w:val="none" w:sz="0" w:space="0" w:color="auto"/>
              </w:divBdr>
            </w:div>
          </w:divsChild>
        </w:div>
        <w:div w:id="203370654">
          <w:marLeft w:val="0"/>
          <w:marRight w:val="0"/>
          <w:marTop w:val="0"/>
          <w:marBottom w:val="0"/>
          <w:divBdr>
            <w:top w:val="none" w:sz="0" w:space="0" w:color="auto"/>
            <w:left w:val="none" w:sz="0" w:space="0" w:color="auto"/>
            <w:bottom w:val="none" w:sz="0" w:space="0" w:color="auto"/>
            <w:right w:val="none" w:sz="0" w:space="0" w:color="auto"/>
          </w:divBdr>
          <w:divsChild>
            <w:div w:id="989987507">
              <w:marLeft w:val="0"/>
              <w:marRight w:val="0"/>
              <w:marTop w:val="0"/>
              <w:marBottom w:val="0"/>
              <w:divBdr>
                <w:top w:val="none" w:sz="0" w:space="0" w:color="auto"/>
                <w:left w:val="none" w:sz="0" w:space="0" w:color="auto"/>
                <w:bottom w:val="none" w:sz="0" w:space="0" w:color="auto"/>
                <w:right w:val="none" w:sz="0" w:space="0" w:color="auto"/>
              </w:divBdr>
            </w:div>
          </w:divsChild>
        </w:div>
        <w:div w:id="739521112">
          <w:marLeft w:val="0"/>
          <w:marRight w:val="0"/>
          <w:marTop w:val="0"/>
          <w:marBottom w:val="0"/>
          <w:divBdr>
            <w:top w:val="none" w:sz="0" w:space="0" w:color="auto"/>
            <w:left w:val="none" w:sz="0" w:space="0" w:color="auto"/>
            <w:bottom w:val="none" w:sz="0" w:space="0" w:color="auto"/>
            <w:right w:val="none" w:sz="0" w:space="0" w:color="auto"/>
          </w:divBdr>
          <w:divsChild>
            <w:div w:id="961696017">
              <w:marLeft w:val="0"/>
              <w:marRight w:val="0"/>
              <w:marTop w:val="0"/>
              <w:marBottom w:val="0"/>
              <w:divBdr>
                <w:top w:val="none" w:sz="0" w:space="0" w:color="auto"/>
                <w:left w:val="none" w:sz="0" w:space="0" w:color="auto"/>
                <w:bottom w:val="none" w:sz="0" w:space="0" w:color="auto"/>
                <w:right w:val="none" w:sz="0" w:space="0" w:color="auto"/>
              </w:divBdr>
            </w:div>
          </w:divsChild>
        </w:div>
        <w:div w:id="1765146804">
          <w:marLeft w:val="0"/>
          <w:marRight w:val="0"/>
          <w:marTop w:val="0"/>
          <w:marBottom w:val="0"/>
          <w:divBdr>
            <w:top w:val="none" w:sz="0" w:space="0" w:color="auto"/>
            <w:left w:val="none" w:sz="0" w:space="0" w:color="auto"/>
            <w:bottom w:val="none" w:sz="0" w:space="0" w:color="auto"/>
            <w:right w:val="none" w:sz="0" w:space="0" w:color="auto"/>
          </w:divBdr>
          <w:divsChild>
            <w:div w:id="1673297061">
              <w:marLeft w:val="0"/>
              <w:marRight w:val="0"/>
              <w:marTop w:val="0"/>
              <w:marBottom w:val="0"/>
              <w:divBdr>
                <w:top w:val="none" w:sz="0" w:space="0" w:color="auto"/>
                <w:left w:val="none" w:sz="0" w:space="0" w:color="auto"/>
                <w:bottom w:val="none" w:sz="0" w:space="0" w:color="auto"/>
                <w:right w:val="none" w:sz="0" w:space="0" w:color="auto"/>
              </w:divBdr>
            </w:div>
          </w:divsChild>
        </w:div>
        <w:div w:id="372342624">
          <w:marLeft w:val="0"/>
          <w:marRight w:val="0"/>
          <w:marTop w:val="0"/>
          <w:marBottom w:val="0"/>
          <w:divBdr>
            <w:top w:val="none" w:sz="0" w:space="0" w:color="auto"/>
            <w:left w:val="none" w:sz="0" w:space="0" w:color="auto"/>
            <w:bottom w:val="none" w:sz="0" w:space="0" w:color="auto"/>
            <w:right w:val="none" w:sz="0" w:space="0" w:color="auto"/>
          </w:divBdr>
          <w:divsChild>
            <w:div w:id="277374877">
              <w:marLeft w:val="0"/>
              <w:marRight w:val="0"/>
              <w:marTop w:val="0"/>
              <w:marBottom w:val="0"/>
              <w:divBdr>
                <w:top w:val="none" w:sz="0" w:space="0" w:color="auto"/>
                <w:left w:val="none" w:sz="0" w:space="0" w:color="auto"/>
                <w:bottom w:val="none" w:sz="0" w:space="0" w:color="auto"/>
                <w:right w:val="none" w:sz="0" w:space="0" w:color="auto"/>
              </w:divBdr>
            </w:div>
          </w:divsChild>
        </w:div>
        <w:div w:id="641034705">
          <w:marLeft w:val="0"/>
          <w:marRight w:val="0"/>
          <w:marTop w:val="0"/>
          <w:marBottom w:val="0"/>
          <w:divBdr>
            <w:top w:val="none" w:sz="0" w:space="0" w:color="auto"/>
            <w:left w:val="none" w:sz="0" w:space="0" w:color="auto"/>
            <w:bottom w:val="none" w:sz="0" w:space="0" w:color="auto"/>
            <w:right w:val="none" w:sz="0" w:space="0" w:color="auto"/>
          </w:divBdr>
          <w:divsChild>
            <w:div w:id="1100485407">
              <w:marLeft w:val="0"/>
              <w:marRight w:val="0"/>
              <w:marTop w:val="0"/>
              <w:marBottom w:val="0"/>
              <w:divBdr>
                <w:top w:val="none" w:sz="0" w:space="0" w:color="auto"/>
                <w:left w:val="none" w:sz="0" w:space="0" w:color="auto"/>
                <w:bottom w:val="none" w:sz="0" w:space="0" w:color="auto"/>
                <w:right w:val="none" w:sz="0" w:space="0" w:color="auto"/>
              </w:divBdr>
            </w:div>
          </w:divsChild>
        </w:div>
        <w:div w:id="1893928251">
          <w:marLeft w:val="0"/>
          <w:marRight w:val="0"/>
          <w:marTop w:val="0"/>
          <w:marBottom w:val="0"/>
          <w:divBdr>
            <w:top w:val="none" w:sz="0" w:space="0" w:color="auto"/>
            <w:left w:val="none" w:sz="0" w:space="0" w:color="auto"/>
            <w:bottom w:val="none" w:sz="0" w:space="0" w:color="auto"/>
            <w:right w:val="none" w:sz="0" w:space="0" w:color="auto"/>
          </w:divBdr>
          <w:divsChild>
            <w:div w:id="460340404">
              <w:marLeft w:val="0"/>
              <w:marRight w:val="0"/>
              <w:marTop w:val="0"/>
              <w:marBottom w:val="0"/>
              <w:divBdr>
                <w:top w:val="none" w:sz="0" w:space="0" w:color="auto"/>
                <w:left w:val="none" w:sz="0" w:space="0" w:color="auto"/>
                <w:bottom w:val="none" w:sz="0" w:space="0" w:color="auto"/>
                <w:right w:val="none" w:sz="0" w:space="0" w:color="auto"/>
              </w:divBdr>
            </w:div>
          </w:divsChild>
        </w:div>
        <w:div w:id="1794399241">
          <w:marLeft w:val="0"/>
          <w:marRight w:val="0"/>
          <w:marTop w:val="0"/>
          <w:marBottom w:val="0"/>
          <w:divBdr>
            <w:top w:val="none" w:sz="0" w:space="0" w:color="auto"/>
            <w:left w:val="none" w:sz="0" w:space="0" w:color="auto"/>
            <w:bottom w:val="none" w:sz="0" w:space="0" w:color="auto"/>
            <w:right w:val="none" w:sz="0" w:space="0" w:color="auto"/>
          </w:divBdr>
          <w:divsChild>
            <w:div w:id="582179732">
              <w:marLeft w:val="0"/>
              <w:marRight w:val="0"/>
              <w:marTop w:val="0"/>
              <w:marBottom w:val="0"/>
              <w:divBdr>
                <w:top w:val="none" w:sz="0" w:space="0" w:color="auto"/>
                <w:left w:val="none" w:sz="0" w:space="0" w:color="auto"/>
                <w:bottom w:val="none" w:sz="0" w:space="0" w:color="auto"/>
                <w:right w:val="none" w:sz="0" w:space="0" w:color="auto"/>
              </w:divBdr>
            </w:div>
          </w:divsChild>
        </w:div>
        <w:div w:id="1169102351">
          <w:marLeft w:val="0"/>
          <w:marRight w:val="0"/>
          <w:marTop w:val="0"/>
          <w:marBottom w:val="0"/>
          <w:divBdr>
            <w:top w:val="none" w:sz="0" w:space="0" w:color="auto"/>
            <w:left w:val="none" w:sz="0" w:space="0" w:color="auto"/>
            <w:bottom w:val="none" w:sz="0" w:space="0" w:color="auto"/>
            <w:right w:val="none" w:sz="0" w:space="0" w:color="auto"/>
          </w:divBdr>
          <w:divsChild>
            <w:div w:id="2019235646">
              <w:marLeft w:val="0"/>
              <w:marRight w:val="0"/>
              <w:marTop w:val="0"/>
              <w:marBottom w:val="0"/>
              <w:divBdr>
                <w:top w:val="none" w:sz="0" w:space="0" w:color="auto"/>
                <w:left w:val="none" w:sz="0" w:space="0" w:color="auto"/>
                <w:bottom w:val="none" w:sz="0" w:space="0" w:color="auto"/>
                <w:right w:val="none" w:sz="0" w:space="0" w:color="auto"/>
              </w:divBdr>
            </w:div>
          </w:divsChild>
        </w:div>
        <w:div w:id="254092261">
          <w:marLeft w:val="0"/>
          <w:marRight w:val="0"/>
          <w:marTop w:val="0"/>
          <w:marBottom w:val="0"/>
          <w:divBdr>
            <w:top w:val="none" w:sz="0" w:space="0" w:color="auto"/>
            <w:left w:val="none" w:sz="0" w:space="0" w:color="auto"/>
            <w:bottom w:val="none" w:sz="0" w:space="0" w:color="auto"/>
            <w:right w:val="none" w:sz="0" w:space="0" w:color="auto"/>
          </w:divBdr>
          <w:divsChild>
            <w:div w:id="1376615106">
              <w:marLeft w:val="0"/>
              <w:marRight w:val="0"/>
              <w:marTop w:val="0"/>
              <w:marBottom w:val="0"/>
              <w:divBdr>
                <w:top w:val="none" w:sz="0" w:space="0" w:color="auto"/>
                <w:left w:val="none" w:sz="0" w:space="0" w:color="auto"/>
                <w:bottom w:val="none" w:sz="0" w:space="0" w:color="auto"/>
                <w:right w:val="none" w:sz="0" w:space="0" w:color="auto"/>
              </w:divBdr>
            </w:div>
          </w:divsChild>
        </w:div>
        <w:div w:id="100494820">
          <w:marLeft w:val="0"/>
          <w:marRight w:val="0"/>
          <w:marTop w:val="0"/>
          <w:marBottom w:val="0"/>
          <w:divBdr>
            <w:top w:val="none" w:sz="0" w:space="0" w:color="auto"/>
            <w:left w:val="none" w:sz="0" w:space="0" w:color="auto"/>
            <w:bottom w:val="none" w:sz="0" w:space="0" w:color="auto"/>
            <w:right w:val="none" w:sz="0" w:space="0" w:color="auto"/>
          </w:divBdr>
          <w:divsChild>
            <w:div w:id="665790807">
              <w:marLeft w:val="0"/>
              <w:marRight w:val="0"/>
              <w:marTop w:val="0"/>
              <w:marBottom w:val="0"/>
              <w:divBdr>
                <w:top w:val="none" w:sz="0" w:space="0" w:color="auto"/>
                <w:left w:val="none" w:sz="0" w:space="0" w:color="auto"/>
                <w:bottom w:val="none" w:sz="0" w:space="0" w:color="auto"/>
                <w:right w:val="none" w:sz="0" w:space="0" w:color="auto"/>
              </w:divBdr>
            </w:div>
          </w:divsChild>
        </w:div>
        <w:div w:id="641538742">
          <w:marLeft w:val="0"/>
          <w:marRight w:val="0"/>
          <w:marTop w:val="0"/>
          <w:marBottom w:val="0"/>
          <w:divBdr>
            <w:top w:val="none" w:sz="0" w:space="0" w:color="auto"/>
            <w:left w:val="none" w:sz="0" w:space="0" w:color="auto"/>
            <w:bottom w:val="none" w:sz="0" w:space="0" w:color="auto"/>
            <w:right w:val="none" w:sz="0" w:space="0" w:color="auto"/>
          </w:divBdr>
          <w:divsChild>
            <w:div w:id="1991251493">
              <w:marLeft w:val="0"/>
              <w:marRight w:val="0"/>
              <w:marTop w:val="0"/>
              <w:marBottom w:val="0"/>
              <w:divBdr>
                <w:top w:val="none" w:sz="0" w:space="0" w:color="auto"/>
                <w:left w:val="none" w:sz="0" w:space="0" w:color="auto"/>
                <w:bottom w:val="none" w:sz="0" w:space="0" w:color="auto"/>
                <w:right w:val="none" w:sz="0" w:space="0" w:color="auto"/>
              </w:divBdr>
            </w:div>
          </w:divsChild>
        </w:div>
        <w:div w:id="320082362">
          <w:marLeft w:val="0"/>
          <w:marRight w:val="0"/>
          <w:marTop w:val="0"/>
          <w:marBottom w:val="0"/>
          <w:divBdr>
            <w:top w:val="none" w:sz="0" w:space="0" w:color="auto"/>
            <w:left w:val="none" w:sz="0" w:space="0" w:color="auto"/>
            <w:bottom w:val="none" w:sz="0" w:space="0" w:color="auto"/>
            <w:right w:val="none" w:sz="0" w:space="0" w:color="auto"/>
          </w:divBdr>
          <w:divsChild>
            <w:div w:id="1386022866">
              <w:marLeft w:val="0"/>
              <w:marRight w:val="0"/>
              <w:marTop w:val="0"/>
              <w:marBottom w:val="0"/>
              <w:divBdr>
                <w:top w:val="none" w:sz="0" w:space="0" w:color="auto"/>
                <w:left w:val="none" w:sz="0" w:space="0" w:color="auto"/>
                <w:bottom w:val="none" w:sz="0" w:space="0" w:color="auto"/>
                <w:right w:val="none" w:sz="0" w:space="0" w:color="auto"/>
              </w:divBdr>
            </w:div>
          </w:divsChild>
        </w:div>
        <w:div w:id="2059818313">
          <w:marLeft w:val="0"/>
          <w:marRight w:val="0"/>
          <w:marTop w:val="0"/>
          <w:marBottom w:val="0"/>
          <w:divBdr>
            <w:top w:val="none" w:sz="0" w:space="0" w:color="auto"/>
            <w:left w:val="none" w:sz="0" w:space="0" w:color="auto"/>
            <w:bottom w:val="none" w:sz="0" w:space="0" w:color="auto"/>
            <w:right w:val="none" w:sz="0" w:space="0" w:color="auto"/>
          </w:divBdr>
          <w:divsChild>
            <w:div w:id="612632853">
              <w:marLeft w:val="0"/>
              <w:marRight w:val="0"/>
              <w:marTop w:val="0"/>
              <w:marBottom w:val="0"/>
              <w:divBdr>
                <w:top w:val="none" w:sz="0" w:space="0" w:color="auto"/>
                <w:left w:val="none" w:sz="0" w:space="0" w:color="auto"/>
                <w:bottom w:val="none" w:sz="0" w:space="0" w:color="auto"/>
                <w:right w:val="none" w:sz="0" w:space="0" w:color="auto"/>
              </w:divBdr>
            </w:div>
          </w:divsChild>
        </w:div>
        <w:div w:id="1936673010">
          <w:marLeft w:val="0"/>
          <w:marRight w:val="0"/>
          <w:marTop w:val="0"/>
          <w:marBottom w:val="0"/>
          <w:divBdr>
            <w:top w:val="none" w:sz="0" w:space="0" w:color="auto"/>
            <w:left w:val="none" w:sz="0" w:space="0" w:color="auto"/>
            <w:bottom w:val="none" w:sz="0" w:space="0" w:color="auto"/>
            <w:right w:val="none" w:sz="0" w:space="0" w:color="auto"/>
          </w:divBdr>
          <w:divsChild>
            <w:div w:id="2065131844">
              <w:marLeft w:val="0"/>
              <w:marRight w:val="0"/>
              <w:marTop w:val="0"/>
              <w:marBottom w:val="0"/>
              <w:divBdr>
                <w:top w:val="none" w:sz="0" w:space="0" w:color="auto"/>
                <w:left w:val="none" w:sz="0" w:space="0" w:color="auto"/>
                <w:bottom w:val="none" w:sz="0" w:space="0" w:color="auto"/>
                <w:right w:val="none" w:sz="0" w:space="0" w:color="auto"/>
              </w:divBdr>
            </w:div>
          </w:divsChild>
        </w:div>
        <w:div w:id="2129081920">
          <w:marLeft w:val="0"/>
          <w:marRight w:val="0"/>
          <w:marTop w:val="0"/>
          <w:marBottom w:val="0"/>
          <w:divBdr>
            <w:top w:val="none" w:sz="0" w:space="0" w:color="auto"/>
            <w:left w:val="none" w:sz="0" w:space="0" w:color="auto"/>
            <w:bottom w:val="none" w:sz="0" w:space="0" w:color="auto"/>
            <w:right w:val="none" w:sz="0" w:space="0" w:color="auto"/>
          </w:divBdr>
          <w:divsChild>
            <w:div w:id="113642744">
              <w:marLeft w:val="0"/>
              <w:marRight w:val="0"/>
              <w:marTop w:val="0"/>
              <w:marBottom w:val="0"/>
              <w:divBdr>
                <w:top w:val="none" w:sz="0" w:space="0" w:color="auto"/>
                <w:left w:val="none" w:sz="0" w:space="0" w:color="auto"/>
                <w:bottom w:val="none" w:sz="0" w:space="0" w:color="auto"/>
                <w:right w:val="none" w:sz="0" w:space="0" w:color="auto"/>
              </w:divBdr>
            </w:div>
          </w:divsChild>
        </w:div>
        <w:div w:id="1610820296">
          <w:marLeft w:val="0"/>
          <w:marRight w:val="0"/>
          <w:marTop w:val="0"/>
          <w:marBottom w:val="0"/>
          <w:divBdr>
            <w:top w:val="none" w:sz="0" w:space="0" w:color="auto"/>
            <w:left w:val="none" w:sz="0" w:space="0" w:color="auto"/>
            <w:bottom w:val="none" w:sz="0" w:space="0" w:color="auto"/>
            <w:right w:val="none" w:sz="0" w:space="0" w:color="auto"/>
          </w:divBdr>
          <w:divsChild>
            <w:div w:id="1315448073">
              <w:marLeft w:val="0"/>
              <w:marRight w:val="0"/>
              <w:marTop w:val="0"/>
              <w:marBottom w:val="0"/>
              <w:divBdr>
                <w:top w:val="none" w:sz="0" w:space="0" w:color="auto"/>
                <w:left w:val="none" w:sz="0" w:space="0" w:color="auto"/>
                <w:bottom w:val="none" w:sz="0" w:space="0" w:color="auto"/>
                <w:right w:val="none" w:sz="0" w:space="0" w:color="auto"/>
              </w:divBdr>
            </w:div>
          </w:divsChild>
        </w:div>
        <w:div w:id="413825210">
          <w:marLeft w:val="0"/>
          <w:marRight w:val="0"/>
          <w:marTop w:val="0"/>
          <w:marBottom w:val="0"/>
          <w:divBdr>
            <w:top w:val="none" w:sz="0" w:space="0" w:color="auto"/>
            <w:left w:val="none" w:sz="0" w:space="0" w:color="auto"/>
            <w:bottom w:val="none" w:sz="0" w:space="0" w:color="auto"/>
            <w:right w:val="none" w:sz="0" w:space="0" w:color="auto"/>
          </w:divBdr>
          <w:divsChild>
            <w:div w:id="1284851334">
              <w:marLeft w:val="0"/>
              <w:marRight w:val="0"/>
              <w:marTop w:val="0"/>
              <w:marBottom w:val="0"/>
              <w:divBdr>
                <w:top w:val="none" w:sz="0" w:space="0" w:color="auto"/>
                <w:left w:val="none" w:sz="0" w:space="0" w:color="auto"/>
                <w:bottom w:val="none" w:sz="0" w:space="0" w:color="auto"/>
                <w:right w:val="none" w:sz="0" w:space="0" w:color="auto"/>
              </w:divBdr>
            </w:div>
          </w:divsChild>
        </w:div>
        <w:div w:id="1998721611">
          <w:marLeft w:val="0"/>
          <w:marRight w:val="0"/>
          <w:marTop w:val="0"/>
          <w:marBottom w:val="0"/>
          <w:divBdr>
            <w:top w:val="none" w:sz="0" w:space="0" w:color="auto"/>
            <w:left w:val="none" w:sz="0" w:space="0" w:color="auto"/>
            <w:bottom w:val="none" w:sz="0" w:space="0" w:color="auto"/>
            <w:right w:val="none" w:sz="0" w:space="0" w:color="auto"/>
          </w:divBdr>
          <w:divsChild>
            <w:div w:id="314262189">
              <w:marLeft w:val="0"/>
              <w:marRight w:val="0"/>
              <w:marTop w:val="0"/>
              <w:marBottom w:val="0"/>
              <w:divBdr>
                <w:top w:val="none" w:sz="0" w:space="0" w:color="auto"/>
                <w:left w:val="none" w:sz="0" w:space="0" w:color="auto"/>
                <w:bottom w:val="none" w:sz="0" w:space="0" w:color="auto"/>
                <w:right w:val="none" w:sz="0" w:space="0" w:color="auto"/>
              </w:divBdr>
            </w:div>
          </w:divsChild>
        </w:div>
        <w:div w:id="1213228347">
          <w:marLeft w:val="0"/>
          <w:marRight w:val="0"/>
          <w:marTop w:val="0"/>
          <w:marBottom w:val="0"/>
          <w:divBdr>
            <w:top w:val="none" w:sz="0" w:space="0" w:color="auto"/>
            <w:left w:val="none" w:sz="0" w:space="0" w:color="auto"/>
            <w:bottom w:val="none" w:sz="0" w:space="0" w:color="auto"/>
            <w:right w:val="none" w:sz="0" w:space="0" w:color="auto"/>
          </w:divBdr>
          <w:divsChild>
            <w:div w:id="1305619594">
              <w:marLeft w:val="0"/>
              <w:marRight w:val="0"/>
              <w:marTop w:val="0"/>
              <w:marBottom w:val="0"/>
              <w:divBdr>
                <w:top w:val="none" w:sz="0" w:space="0" w:color="auto"/>
                <w:left w:val="none" w:sz="0" w:space="0" w:color="auto"/>
                <w:bottom w:val="none" w:sz="0" w:space="0" w:color="auto"/>
                <w:right w:val="none" w:sz="0" w:space="0" w:color="auto"/>
              </w:divBdr>
            </w:div>
          </w:divsChild>
        </w:div>
        <w:div w:id="1705523561">
          <w:marLeft w:val="0"/>
          <w:marRight w:val="0"/>
          <w:marTop w:val="0"/>
          <w:marBottom w:val="0"/>
          <w:divBdr>
            <w:top w:val="none" w:sz="0" w:space="0" w:color="auto"/>
            <w:left w:val="none" w:sz="0" w:space="0" w:color="auto"/>
            <w:bottom w:val="none" w:sz="0" w:space="0" w:color="auto"/>
            <w:right w:val="none" w:sz="0" w:space="0" w:color="auto"/>
          </w:divBdr>
          <w:divsChild>
            <w:div w:id="866023889">
              <w:marLeft w:val="0"/>
              <w:marRight w:val="0"/>
              <w:marTop w:val="0"/>
              <w:marBottom w:val="0"/>
              <w:divBdr>
                <w:top w:val="none" w:sz="0" w:space="0" w:color="auto"/>
                <w:left w:val="none" w:sz="0" w:space="0" w:color="auto"/>
                <w:bottom w:val="none" w:sz="0" w:space="0" w:color="auto"/>
                <w:right w:val="none" w:sz="0" w:space="0" w:color="auto"/>
              </w:divBdr>
            </w:div>
          </w:divsChild>
        </w:div>
        <w:div w:id="1900549979">
          <w:marLeft w:val="0"/>
          <w:marRight w:val="0"/>
          <w:marTop w:val="0"/>
          <w:marBottom w:val="0"/>
          <w:divBdr>
            <w:top w:val="none" w:sz="0" w:space="0" w:color="auto"/>
            <w:left w:val="none" w:sz="0" w:space="0" w:color="auto"/>
            <w:bottom w:val="none" w:sz="0" w:space="0" w:color="auto"/>
            <w:right w:val="none" w:sz="0" w:space="0" w:color="auto"/>
          </w:divBdr>
          <w:divsChild>
            <w:div w:id="417866947">
              <w:marLeft w:val="0"/>
              <w:marRight w:val="0"/>
              <w:marTop w:val="0"/>
              <w:marBottom w:val="0"/>
              <w:divBdr>
                <w:top w:val="none" w:sz="0" w:space="0" w:color="auto"/>
                <w:left w:val="none" w:sz="0" w:space="0" w:color="auto"/>
                <w:bottom w:val="none" w:sz="0" w:space="0" w:color="auto"/>
                <w:right w:val="none" w:sz="0" w:space="0" w:color="auto"/>
              </w:divBdr>
            </w:div>
          </w:divsChild>
        </w:div>
        <w:div w:id="958292299">
          <w:marLeft w:val="0"/>
          <w:marRight w:val="0"/>
          <w:marTop w:val="0"/>
          <w:marBottom w:val="0"/>
          <w:divBdr>
            <w:top w:val="none" w:sz="0" w:space="0" w:color="auto"/>
            <w:left w:val="none" w:sz="0" w:space="0" w:color="auto"/>
            <w:bottom w:val="none" w:sz="0" w:space="0" w:color="auto"/>
            <w:right w:val="none" w:sz="0" w:space="0" w:color="auto"/>
          </w:divBdr>
          <w:divsChild>
            <w:div w:id="436563387">
              <w:marLeft w:val="0"/>
              <w:marRight w:val="0"/>
              <w:marTop w:val="0"/>
              <w:marBottom w:val="0"/>
              <w:divBdr>
                <w:top w:val="none" w:sz="0" w:space="0" w:color="auto"/>
                <w:left w:val="none" w:sz="0" w:space="0" w:color="auto"/>
                <w:bottom w:val="none" w:sz="0" w:space="0" w:color="auto"/>
                <w:right w:val="none" w:sz="0" w:space="0" w:color="auto"/>
              </w:divBdr>
            </w:div>
          </w:divsChild>
        </w:div>
        <w:div w:id="435637781">
          <w:marLeft w:val="0"/>
          <w:marRight w:val="0"/>
          <w:marTop w:val="0"/>
          <w:marBottom w:val="0"/>
          <w:divBdr>
            <w:top w:val="none" w:sz="0" w:space="0" w:color="auto"/>
            <w:left w:val="none" w:sz="0" w:space="0" w:color="auto"/>
            <w:bottom w:val="none" w:sz="0" w:space="0" w:color="auto"/>
            <w:right w:val="none" w:sz="0" w:space="0" w:color="auto"/>
          </w:divBdr>
          <w:divsChild>
            <w:div w:id="813379104">
              <w:marLeft w:val="0"/>
              <w:marRight w:val="0"/>
              <w:marTop w:val="0"/>
              <w:marBottom w:val="0"/>
              <w:divBdr>
                <w:top w:val="none" w:sz="0" w:space="0" w:color="auto"/>
                <w:left w:val="none" w:sz="0" w:space="0" w:color="auto"/>
                <w:bottom w:val="none" w:sz="0" w:space="0" w:color="auto"/>
                <w:right w:val="none" w:sz="0" w:space="0" w:color="auto"/>
              </w:divBdr>
            </w:div>
          </w:divsChild>
        </w:div>
        <w:div w:id="1183936388">
          <w:marLeft w:val="0"/>
          <w:marRight w:val="0"/>
          <w:marTop w:val="0"/>
          <w:marBottom w:val="0"/>
          <w:divBdr>
            <w:top w:val="none" w:sz="0" w:space="0" w:color="auto"/>
            <w:left w:val="none" w:sz="0" w:space="0" w:color="auto"/>
            <w:bottom w:val="none" w:sz="0" w:space="0" w:color="auto"/>
            <w:right w:val="none" w:sz="0" w:space="0" w:color="auto"/>
          </w:divBdr>
          <w:divsChild>
            <w:div w:id="313142991">
              <w:marLeft w:val="0"/>
              <w:marRight w:val="0"/>
              <w:marTop w:val="0"/>
              <w:marBottom w:val="0"/>
              <w:divBdr>
                <w:top w:val="none" w:sz="0" w:space="0" w:color="auto"/>
                <w:left w:val="none" w:sz="0" w:space="0" w:color="auto"/>
                <w:bottom w:val="none" w:sz="0" w:space="0" w:color="auto"/>
                <w:right w:val="none" w:sz="0" w:space="0" w:color="auto"/>
              </w:divBdr>
            </w:div>
          </w:divsChild>
        </w:div>
        <w:div w:id="1383091230">
          <w:marLeft w:val="0"/>
          <w:marRight w:val="0"/>
          <w:marTop w:val="0"/>
          <w:marBottom w:val="0"/>
          <w:divBdr>
            <w:top w:val="none" w:sz="0" w:space="0" w:color="auto"/>
            <w:left w:val="none" w:sz="0" w:space="0" w:color="auto"/>
            <w:bottom w:val="none" w:sz="0" w:space="0" w:color="auto"/>
            <w:right w:val="none" w:sz="0" w:space="0" w:color="auto"/>
          </w:divBdr>
          <w:divsChild>
            <w:div w:id="1317150764">
              <w:marLeft w:val="0"/>
              <w:marRight w:val="0"/>
              <w:marTop w:val="0"/>
              <w:marBottom w:val="0"/>
              <w:divBdr>
                <w:top w:val="none" w:sz="0" w:space="0" w:color="auto"/>
                <w:left w:val="none" w:sz="0" w:space="0" w:color="auto"/>
                <w:bottom w:val="none" w:sz="0" w:space="0" w:color="auto"/>
                <w:right w:val="none" w:sz="0" w:space="0" w:color="auto"/>
              </w:divBdr>
            </w:div>
          </w:divsChild>
        </w:div>
        <w:div w:id="1613124360">
          <w:marLeft w:val="0"/>
          <w:marRight w:val="0"/>
          <w:marTop w:val="0"/>
          <w:marBottom w:val="0"/>
          <w:divBdr>
            <w:top w:val="none" w:sz="0" w:space="0" w:color="auto"/>
            <w:left w:val="none" w:sz="0" w:space="0" w:color="auto"/>
            <w:bottom w:val="none" w:sz="0" w:space="0" w:color="auto"/>
            <w:right w:val="none" w:sz="0" w:space="0" w:color="auto"/>
          </w:divBdr>
          <w:divsChild>
            <w:div w:id="871848695">
              <w:marLeft w:val="0"/>
              <w:marRight w:val="0"/>
              <w:marTop w:val="0"/>
              <w:marBottom w:val="0"/>
              <w:divBdr>
                <w:top w:val="none" w:sz="0" w:space="0" w:color="auto"/>
                <w:left w:val="none" w:sz="0" w:space="0" w:color="auto"/>
                <w:bottom w:val="none" w:sz="0" w:space="0" w:color="auto"/>
                <w:right w:val="none" w:sz="0" w:space="0" w:color="auto"/>
              </w:divBdr>
            </w:div>
          </w:divsChild>
        </w:div>
        <w:div w:id="2100059632">
          <w:marLeft w:val="0"/>
          <w:marRight w:val="0"/>
          <w:marTop w:val="0"/>
          <w:marBottom w:val="0"/>
          <w:divBdr>
            <w:top w:val="none" w:sz="0" w:space="0" w:color="auto"/>
            <w:left w:val="none" w:sz="0" w:space="0" w:color="auto"/>
            <w:bottom w:val="none" w:sz="0" w:space="0" w:color="auto"/>
            <w:right w:val="none" w:sz="0" w:space="0" w:color="auto"/>
          </w:divBdr>
          <w:divsChild>
            <w:div w:id="1933010087">
              <w:marLeft w:val="0"/>
              <w:marRight w:val="0"/>
              <w:marTop w:val="0"/>
              <w:marBottom w:val="0"/>
              <w:divBdr>
                <w:top w:val="none" w:sz="0" w:space="0" w:color="auto"/>
                <w:left w:val="none" w:sz="0" w:space="0" w:color="auto"/>
                <w:bottom w:val="none" w:sz="0" w:space="0" w:color="auto"/>
                <w:right w:val="none" w:sz="0" w:space="0" w:color="auto"/>
              </w:divBdr>
            </w:div>
          </w:divsChild>
        </w:div>
        <w:div w:id="87822610">
          <w:marLeft w:val="0"/>
          <w:marRight w:val="0"/>
          <w:marTop w:val="0"/>
          <w:marBottom w:val="0"/>
          <w:divBdr>
            <w:top w:val="none" w:sz="0" w:space="0" w:color="auto"/>
            <w:left w:val="none" w:sz="0" w:space="0" w:color="auto"/>
            <w:bottom w:val="none" w:sz="0" w:space="0" w:color="auto"/>
            <w:right w:val="none" w:sz="0" w:space="0" w:color="auto"/>
          </w:divBdr>
          <w:divsChild>
            <w:div w:id="1497694965">
              <w:marLeft w:val="0"/>
              <w:marRight w:val="0"/>
              <w:marTop w:val="0"/>
              <w:marBottom w:val="0"/>
              <w:divBdr>
                <w:top w:val="none" w:sz="0" w:space="0" w:color="auto"/>
                <w:left w:val="none" w:sz="0" w:space="0" w:color="auto"/>
                <w:bottom w:val="none" w:sz="0" w:space="0" w:color="auto"/>
                <w:right w:val="none" w:sz="0" w:space="0" w:color="auto"/>
              </w:divBdr>
            </w:div>
          </w:divsChild>
        </w:div>
        <w:div w:id="1994018558">
          <w:marLeft w:val="0"/>
          <w:marRight w:val="0"/>
          <w:marTop w:val="0"/>
          <w:marBottom w:val="0"/>
          <w:divBdr>
            <w:top w:val="none" w:sz="0" w:space="0" w:color="auto"/>
            <w:left w:val="none" w:sz="0" w:space="0" w:color="auto"/>
            <w:bottom w:val="none" w:sz="0" w:space="0" w:color="auto"/>
            <w:right w:val="none" w:sz="0" w:space="0" w:color="auto"/>
          </w:divBdr>
          <w:divsChild>
            <w:div w:id="1532910972">
              <w:marLeft w:val="0"/>
              <w:marRight w:val="0"/>
              <w:marTop w:val="0"/>
              <w:marBottom w:val="0"/>
              <w:divBdr>
                <w:top w:val="none" w:sz="0" w:space="0" w:color="auto"/>
                <w:left w:val="none" w:sz="0" w:space="0" w:color="auto"/>
                <w:bottom w:val="none" w:sz="0" w:space="0" w:color="auto"/>
                <w:right w:val="none" w:sz="0" w:space="0" w:color="auto"/>
              </w:divBdr>
            </w:div>
          </w:divsChild>
        </w:div>
        <w:div w:id="2062632400">
          <w:marLeft w:val="0"/>
          <w:marRight w:val="0"/>
          <w:marTop w:val="0"/>
          <w:marBottom w:val="0"/>
          <w:divBdr>
            <w:top w:val="none" w:sz="0" w:space="0" w:color="auto"/>
            <w:left w:val="none" w:sz="0" w:space="0" w:color="auto"/>
            <w:bottom w:val="none" w:sz="0" w:space="0" w:color="auto"/>
            <w:right w:val="none" w:sz="0" w:space="0" w:color="auto"/>
          </w:divBdr>
          <w:divsChild>
            <w:div w:id="2016491817">
              <w:marLeft w:val="0"/>
              <w:marRight w:val="0"/>
              <w:marTop w:val="0"/>
              <w:marBottom w:val="0"/>
              <w:divBdr>
                <w:top w:val="none" w:sz="0" w:space="0" w:color="auto"/>
                <w:left w:val="none" w:sz="0" w:space="0" w:color="auto"/>
                <w:bottom w:val="none" w:sz="0" w:space="0" w:color="auto"/>
                <w:right w:val="none" w:sz="0" w:space="0" w:color="auto"/>
              </w:divBdr>
            </w:div>
          </w:divsChild>
        </w:div>
        <w:div w:id="270670101">
          <w:marLeft w:val="0"/>
          <w:marRight w:val="0"/>
          <w:marTop w:val="0"/>
          <w:marBottom w:val="0"/>
          <w:divBdr>
            <w:top w:val="none" w:sz="0" w:space="0" w:color="auto"/>
            <w:left w:val="none" w:sz="0" w:space="0" w:color="auto"/>
            <w:bottom w:val="none" w:sz="0" w:space="0" w:color="auto"/>
            <w:right w:val="none" w:sz="0" w:space="0" w:color="auto"/>
          </w:divBdr>
          <w:divsChild>
            <w:div w:id="1177772723">
              <w:marLeft w:val="0"/>
              <w:marRight w:val="0"/>
              <w:marTop w:val="0"/>
              <w:marBottom w:val="0"/>
              <w:divBdr>
                <w:top w:val="none" w:sz="0" w:space="0" w:color="auto"/>
                <w:left w:val="none" w:sz="0" w:space="0" w:color="auto"/>
                <w:bottom w:val="none" w:sz="0" w:space="0" w:color="auto"/>
                <w:right w:val="none" w:sz="0" w:space="0" w:color="auto"/>
              </w:divBdr>
            </w:div>
          </w:divsChild>
        </w:div>
        <w:div w:id="1278297604">
          <w:marLeft w:val="0"/>
          <w:marRight w:val="0"/>
          <w:marTop w:val="0"/>
          <w:marBottom w:val="0"/>
          <w:divBdr>
            <w:top w:val="none" w:sz="0" w:space="0" w:color="auto"/>
            <w:left w:val="none" w:sz="0" w:space="0" w:color="auto"/>
            <w:bottom w:val="none" w:sz="0" w:space="0" w:color="auto"/>
            <w:right w:val="none" w:sz="0" w:space="0" w:color="auto"/>
          </w:divBdr>
          <w:divsChild>
            <w:div w:id="1363481930">
              <w:marLeft w:val="0"/>
              <w:marRight w:val="0"/>
              <w:marTop w:val="0"/>
              <w:marBottom w:val="0"/>
              <w:divBdr>
                <w:top w:val="none" w:sz="0" w:space="0" w:color="auto"/>
                <w:left w:val="none" w:sz="0" w:space="0" w:color="auto"/>
                <w:bottom w:val="none" w:sz="0" w:space="0" w:color="auto"/>
                <w:right w:val="none" w:sz="0" w:space="0" w:color="auto"/>
              </w:divBdr>
            </w:div>
          </w:divsChild>
        </w:div>
        <w:div w:id="723258991">
          <w:marLeft w:val="0"/>
          <w:marRight w:val="0"/>
          <w:marTop w:val="0"/>
          <w:marBottom w:val="0"/>
          <w:divBdr>
            <w:top w:val="none" w:sz="0" w:space="0" w:color="auto"/>
            <w:left w:val="none" w:sz="0" w:space="0" w:color="auto"/>
            <w:bottom w:val="none" w:sz="0" w:space="0" w:color="auto"/>
            <w:right w:val="none" w:sz="0" w:space="0" w:color="auto"/>
          </w:divBdr>
          <w:divsChild>
            <w:div w:id="545989996">
              <w:marLeft w:val="0"/>
              <w:marRight w:val="0"/>
              <w:marTop w:val="0"/>
              <w:marBottom w:val="0"/>
              <w:divBdr>
                <w:top w:val="none" w:sz="0" w:space="0" w:color="auto"/>
                <w:left w:val="none" w:sz="0" w:space="0" w:color="auto"/>
                <w:bottom w:val="none" w:sz="0" w:space="0" w:color="auto"/>
                <w:right w:val="none" w:sz="0" w:space="0" w:color="auto"/>
              </w:divBdr>
            </w:div>
          </w:divsChild>
        </w:div>
        <w:div w:id="665131280">
          <w:marLeft w:val="0"/>
          <w:marRight w:val="0"/>
          <w:marTop w:val="0"/>
          <w:marBottom w:val="0"/>
          <w:divBdr>
            <w:top w:val="none" w:sz="0" w:space="0" w:color="auto"/>
            <w:left w:val="none" w:sz="0" w:space="0" w:color="auto"/>
            <w:bottom w:val="none" w:sz="0" w:space="0" w:color="auto"/>
            <w:right w:val="none" w:sz="0" w:space="0" w:color="auto"/>
          </w:divBdr>
          <w:divsChild>
            <w:div w:id="1186596588">
              <w:marLeft w:val="0"/>
              <w:marRight w:val="0"/>
              <w:marTop w:val="0"/>
              <w:marBottom w:val="0"/>
              <w:divBdr>
                <w:top w:val="none" w:sz="0" w:space="0" w:color="auto"/>
                <w:left w:val="none" w:sz="0" w:space="0" w:color="auto"/>
                <w:bottom w:val="none" w:sz="0" w:space="0" w:color="auto"/>
                <w:right w:val="none" w:sz="0" w:space="0" w:color="auto"/>
              </w:divBdr>
            </w:div>
          </w:divsChild>
        </w:div>
        <w:div w:id="2075615601">
          <w:marLeft w:val="0"/>
          <w:marRight w:val="0"/>
          <w:marTop w:val="0"/>
          <w:marBottom w:val="0"/>
          <w:divBdr>
            <w:top w:val="none" w:sz="0" w:space="0" w:color="auto"/>
            <w:left w:val="none" w:sz="0" w:space="0" w:color="auto"/>
            <w:bottom w:val="none" w:sz="0" w:space="0" w:color="auto"/>
            <w:right w:val="none" w:sz="0" w:space="0" w:color="auto"/>
          </w:divBdr>
          <w:divsChild>
            <w:div w:id="55321712">
              <w:marLeft w:val="0"/>
              <w:marRight w:val="0"/>
              <w:marTop w:val="0"/>
              <w:marBottom w:val="0"/>
              <w:divBdr>
                <w:top w:val="none" w:sz="0" w:space="0" w:color="auto"/>
                <w:left w:val="none" w:sz="0" w:space="0" w:color="auto"/>
                <w:bottom w:val="none" w:sz="0" w:space="0" w:color="auto"/>
                <w:right w:val="none" w:sz="0" w:space="0" w:color="auto"/>
              </w:divBdr>
            </w:div>
          </w:divsChild>
        </w:div>
        <w:div w:id="1028022896">
          <w:marLeft w:val="0"/>
          <w:marRight w:val="0"/>
          <w:marTop w:val="0"/>
          <w:marBottom w:val="0"/>
          <w:divBdr>
            <w:top w:val="none" w:sz="0" w:space="0" w:color="auto"/>
            <w:left w:val="none" w:sz="0" w:space="0" w:color="auto"/>
            <w:bottom w:val="none" w:sz="0" w:space="0" w:color="auto"/>
            <w:right w:val="none" w:sz="0" w:space="0" w:color="auto"/>
          </w:divBdr>
          <w:divsChild>
            <w:div w:id="1166437352">
              <w:marLeft w:val="0"/>
              <w:marRight w:val="0"/>
              <w:marTop w:val="0"/>
              <w:marBottom w:val="0"/>
              <w:divBdr>
                <w:top w:val="none" w:sz="0" w:space="0" w:color="auto"/>
                <w:left w:val="none" w:sz="0" w:space="0" w:color="auto"/>
                <w:bottom w:val="none" w:sz="0" w:space="0" w:color="auto"/>
                <w:right w:val="none" w:sz="0" w:space="0" w:color="auto"/>
              </w:divBdr>
            </w:div>
          </w:divsChild>
        </w:div>
        <w:div w:id="129858979">
          <w:marLeft w:val="0"/>
          <w:marRight w:val="0"/>
          <w:marTop w:val="0"/>
          <w:marBottom w:val="0"/>
          <w:divBdr>
            <w:top w:val="none" w:sz="0" w:space="0" w:color="auto"/>
            <w:left w:val="none" w:sz="0" w:space="0" w:color="auto"/>
            <w:bottom w:val="none" w:sz="0" w:space="0" w:color="auto"/>
            <w:right w:val="none" w:sz="0" w:space="0" w:color="auto"/>
          </w:divBdr>
          <w:divsChild>
            <w:div w:id="364330515">
              <w:marLeft w:val="0"/>
              <w:marRight w:val="0"/>
              <w:marTop w:val="0"/>
              <w:marBottom w:val="0"/>
              <w:divBdr>
                <w:top w:val="none" w:sz="0" w:space="0" w:color="auto"/>
                <w:left w:val="none" w:sz="0" w:space="0" w:color="auto"/>
                <w:bottom w:val="none" w:sz="0" w:space="0" w:color="auto"/>
                <w:right w:val="none" w:sz="0" w:space="0" w:color="auto"/>
              </w:divBdr>
            </w:div>
          </w:divsChild>
        </w:div>
        <w:div w:id="596912403">
          <w:marLeft w:val="0"/>
          <w:marRight w:val="0"/>
          <w:marTop w:val="0"/>
          <w:marBottom w:val="0"/>
          <w:divBdr>
            <w:top w:val="none" w:sz="0" w:space="0" w:color="auto"/>
            <w:left w:val="none" w:sz="0" w:space="0" w:color="auto"/>
            <w:bottom w:val="none" w:sz="0" w:space="0" w:color="auto"/>
            <w:right w:val="none" w:sz="0" w:space="0" w:color="auto"/>
          </w:divBdr>
          <w:divsChild>
            <w:div w:id="382674350">
              <w:marLeft w:val="0"/>
              <w:marRight w:val="0"/>
              <w:marTop w:val="0"/>
              <w:marBottom w:val="0"/>
              <w:divBdr>
                <w:top w:val="none" w:sz="0" w:space="0" w:color="auto"/>
                <w:left w:val="none" w:sz="0" w:space="0" w:color="auto"/>
                <w:bottom w:val="none" w:sz="0" w:space="0" w:color="auto"/>
                <w:right w:val="none" w:sz="0" w:space="0" w:color="auto"/>
              </w:divBdr>
            </w:div>
          </w:divsChild>
        </w:div>
        <w:div w:id="1691879734">
          <w:marLeft w:val="0"/>
          <w:marRight w:val="0"/>
          <w:marTop w:val="0"/>
          <w:marBottom w:val="0"/>
          <w:divBdr>
            <w:top w:val="none" w:sz="0" w:space="0" w:color="auto"/>
            <w:left w:val="none" w:sz="0" w:space="0" w:color="auto"/>
            <w:bottom w:val="none" w:sz="0" w:space="0" w:color="auto"/>
            <w:right w:val="none" w:sz="0" w:space="0" w:color="auto"/>
          </w:divBdr>
          <w:divsChild>
            <w:div w:id="1271476820">
              <w:marLeft w:val="0"/>
              <w:marRight w:val="0"/>
              <w:marTop w:val="0"/>
              <w:marBottom w:val="0"/>
              <w:divBdr>
                <w:top w:val="none" w:sz="0" w:space="0" w:color="auto"/>
                <w:left w:val="none" w:sz="0" w:space="0" w:color="auto"/>
                <w:bottom w:val="none" w:sz="0" w:space="0" w:color="auto"/>
                <w:right w:val="none" w:sz="0" w:space="0" w:color="auto"/>
              </w:divBdr>
            </w:div>
          </w:divsChild>
        </w:div>
        <w:div w:id="1808889889">
          <w:marLeft w:val="0"/>
          <w:marRight w:val="0"/>
          <w:marTop w:val="0"/>
          <w:marBottom w:val="0"/>
          <w:divBdr>
            <w:top w:val="none" w:sz="0" w:space="0" w:color="auto"/>
            <w:left w:val="none" w:sz="0" w:space="0" w:color="auto"/>
            <w:bottom w:val="none" w:sz="0" w:space="0" w:color="auto"/>
            <w:right w:val="none" w:sz="0" w:space="0" w:color="auto"/>
          </w:divBdr>
          <w:divsChild>
            <w:div w:id="1565800565">
              <w:marLeft w:val="0"/>
              <w:marRight w:val="0"/>
              <w:marTop w:val="0"/>
              <w:marBottom w:val="0"/>
              <w:divBdr>
                <w:top w:val="none" w:sz="0" w:space="0" w:color="auto"/>
                <w:left w:val="none" w:sz="0" w:space="0" w:color="auto"/>
                <w:bottom w:val="none" w:sz="0" w:space="0" w:color="auto"/>
                <w:right w:val="none" w:sz="0" w:space="0" w:color="auto"/>
              </w:divBdr>
            </w:div>
          </w:divsChild>
        </w:div>
        <w:div w:id="2001811658">
          <w:marLeft w:val="0"/>
          <w:marRight w:val="0"/>
          <w:marTop w:val="0"/>
          <w:marBottom w:val="0"/>
          <w:divBdr>
            <w:top w:val="none" w:sz="0" w:space="0" w:color="auto"/>
            <w:left w:val="none" w:sz="0" w:space="0" w:color="auto"/>
            <w:bottom w:val="none" w:sz="0" w:space="0" w:color="auto"/>
            <w:right w:val="none" w:sz="0" w:space="0" w:color="auto"/>
          </w:divBdr>
          <w:divsChild>
            <w:div w:id="1127578005">
              <w:marLeft w:val="0"/>
              <w:marRight w:val="0"/>
              <w:marTop w:val="0"/>
              <w:marBottom w:val="0"/>
              <w:divBdr>
                <w:top w:val="none" w:sz="0" w:space="0" w:color="auto"/>
                <w:left w:val="none" w:sz="0" w:space="0" w:color="auto"/>
                <w:bottom w:val="none" w:sz="0" w:space="0" w:color="auto"/>
                <w:right w:val="none" w:sz="0" w:space="0" w:color="auto"/>
              </w:divBdr>
            </w:div>
          </w:divsChild>
        </w:div>
        <w:div w:id="1446652675">
          <w:marLeft w:val="0"/>
          <w:marRight w:val="0"/>
          <w:marTop w:val="0"/>
          <w:marBottom w:val="0"/>
          <w:divBdr>
            <w:top w:val="none" w:sz="0" w:space="0" w:color="auto"/>
            <w:left w:val="none" w:sz="0" w:space="0" w:color="auto"/>
            <w:bottom w:val="none" w:sz="0" w:space="0" w:color="auto"/>
            <w:right w:val="none" w:sz="0" w:space="0" w:color="auto"/>
          </w:divBdr>
          <w:divsChild>
            <w:div w:id="939291775">
              <w:marLeft w:val="0"/>
              <w:marRight w:val="0"/>
              <w:marTop w:val="0"/>
              <w:marBottom w:val="0"/>
              <w:divBdr>
                <w:top w:val="none" w:sz="0" w:space="0" w:color="auto"/>
                <w:left w:val="none" w:sz="0" w:space="0" w:color="auto"/>
                <w:bottom w:val="none" w:sz="0" w:space="0" w:color="auto"/>
                <w:right w:val="none" w:sz="0" w:space="0" w:color="auto"/>
              </w:divBdr>
            </w:div>
          </w:divsChild>
        </w:div>
        <w:div w:id="185683078">
          <w:marLeft w:val="0"/>
          <w:marRight w:val="0"/>
          <w:marTop w:val="0"/>
          <w:marBottom w:val="0"/>
          <w:divBdr>
            <w:top w:val="none" w:sz="0" w:space="0" w:color="auto"/>
            <w:left w:val="none" w:sz="0" w:space="0" w:color="auto"/>
            <w:bottom w:val="none" w:sz="0" w:space="0" w:color="auto"/>
            <w:right w:val="none" w:sz="0" w:space="0" w:color="auto"/>
          </w:divBdr>
          <w:divsChild>
            <w:div w:id="951282429">
              <w:marLeft w:val="0"/>
              <w:marRight w:val="0"/>
              <w:marTop w:val="0"/>
              <w:marBottom w:val="0"/>
              <w:divBdr>
                <w:top w:val="none" w:sz="0" w:space="0" w:color="auto"/>
                <w:left w:val="none" w:sz="0" w:space="0" w:color="auto"/>
                <w:bottom w:val="none" w:sz="0" w:space="0" w:color="auto"/>
                <w:right w:val="none" w:sz="0" w:space="0" w:color="auto"/>
              </w:divBdr>
            </w:div>
          </w:divsChild>
        </w:div>
        <w:div w:id="1466466110">
          <w:marLeft w:val="0"/>
          <w:marRight w:val="0"/>
          <w:marTop w:val="0"/>
          <w:marBottom w:val="0"/>
          <w:divBdr>
            <w:top w:val="none" w:sz="0" w:space="0" w:color="auto"/>
            <w:left w:val="none" w:sz="0" w:space="0" w:color="auto"/>
            <w:bottom w:val="none" w:sz="0" w:space="0" w:color="auto"/>
            <w:right w:val="none" w:sz="0" w:space="0" w:color="auto"/>
          </w:divBdr>
          <w:divsChild>
            <w:div w:id="1266884772">
              <w:marLeft w:val="0"/>
              <w:marRight w:val="0"/>
              <w:marTop w:val="0"/>
              <w:marBottom w:val="0"/>
              <w:divBdr>
                <w:top w:val="none" w:sz="0" w:space="0" w:color="auto"/>
                <w:left w:val="none" w:sz="0" w:space="0" w:color="auto"/>
                <w:bottom w:val="none" w:sz="0" w:space="0" w:color="auto"/>
                <w:right w:val="none" w:sz="0" w:space="0" w:color="auto"/>
              </w:divBdr>
            </w:div>
          </w:divsChild>
        </w:div>
        <w:div w:id="462429938">
          <w:marLeft w:val="0"/>
          <w:marRight w:val="0"/>
          <w:marTop w:val="0"/>
          <w:marBottom w:val="0"/>
          <w:divBdr>
            <w:top w:val="none" w:sz="0" w:space="0" w:color="auto"/>
            <w:left w:val="none" w:sz="0" w:space="0" w:color="auto"/>
            <w:bottom w:val="none" w:sz="0" w:space="0" w:color="auto"/>
            <w:right w:val="none" w:sz="0" w:space="0" w:color="auto"/>
          </w:divBdr>
          <w:divsChild>
            <w:div w:id="377705475">
              <w:marLeft w:val="0"/>
              <w:marRight w:val="0"/>
              <w:marTop w:val="0"/>
              <w:marBottom w:val="0"/>
              <w:divBdr>
                <w:top w:val="none" w:sz="0" w:space="0" w:color="auto"/>
                <w:left w:val="none" w:sz="0" w:space="0" w:color="auto"/>
                <w:bottom w:val="none" w:sz="0" w:space="0" w:color="auto"/>
                <w:right w:val="none" w:sz="0" w:space="0" w:color="auto"/>
              </w:divBdr>
            </w:div>
          </w:divsChild>
        </w:div>
        <w:div w:id="844394256">
          <w:marLeft w:val="0"/>
          <w:marRight w:val="0"/>
          <w:marTop w:val="0"/>
          <w:marBottom w:val="0"/>
          <w:divBdr>
            <w:top w:val="none" w:sz="0" w:space="0" w:color="auto"/>
            <w:left w:val="none" w:sz="0" w:space="0" w:color="auto"/>
            <w:bottom w:val="none" w:sz="0" w:space="0" w:color="auto"/>
            <w:right w:val="none" w:sz="0" w:space="0" w:color="auto"/>
          </w:divBdr>
          <w:divsChild>
            <w:div w:id="945431956">
              <w:marLeft w:val="0"/>
              <w:marRight w:val="0"/>
              <w:marTop w:val="0"/>
              <w:marBottom w:val="0"/>
              <w:divBdr>
                <w:top w:val="none" w:sz="0" w:space="0" w:color="auto"/>
                <w:left w:val="none" w:sz="0" w:space="0" w:color="auto"/>
                <w:bottom w:val="none" w:sz="0" w:space="0" w:color="auto"/>
                <w:right w:val="none" w:sz="0" w:space="0" w:color="auto"/>
              </w:divBdr>
            </w:div>
          </w:divsChild>
        </w:div>
        <w:div w:id="684209665">
          <w:marLeft w:val="0"/>
          <w:marRight w:val="0"/>
          <w:marTop w:val="0"/>
          <w:marBottom w:val="0"/>
          <w:divBdr>
            <w:top w:val="none" w:sz="0" w:space="0" w:color="auto"/>
            <w:left w:val="none" w:sz="0" w:space="0" w:color="auto"/>
            <w:bottom w:val="none" w:sz="0" w:space="0" w:color="auto"/>
            <w:right w:val="none" w:sz="0" w:space="0" w:color="auto"/>
          </w:divBdr>
          <w:divsChild>
            <w:div w:id="1789008242">
              <w:marLeft w:val="0"/>
              <w:marRight w:val="0"/>
              <w:marTop w:val="0"/>
              <w:marBottom w:val="0"/>
              <w:divBdr>
                <w:top w:val="none" w:sz="0" w:space="0" w:color="auto"/>
                <w:left w:val="none" w:sz="0" w:space="0" w:color="auto"/>
                <w:bottom w:val="none" w:sz="0" w:space="0" w:color="auto"/>
                <w:right w:val="none" w:sz="0" w:space="0" w:color="auto"/>
              </w:divBdr>
            </w:div>
          </w:divsChild>
        </w:div>
        <w:div w:id="1029526370">
          <w:marLeft w:val="0"/>
          <w:marRight w:val="0"/>
          <w:marTop w:val="0"/>
          <w:marBottom w:val="0"/>
          <w:divBdr>
            <w:top w:val="none" w:sz="0" w:space="0" w:color="auto"/>
            <w:left w:val="none" w:sz="0" w:space="0" w:color="auto"/>
            <w:bottom w:val="none" w:sz="0" w:space="0" w:color="auto"/>
            <w:right w:val="none" w:sz="0" w:space="0" w:color="auto"/>
          </w:divBdr>
          <w:divsChild>
            <w:div w:id="1625455496">
              <w:marLeft w:val="0"/>
              <w:marRight w:val="0"/>
              <w:marTop w:val="0"/>
              <w:marBottom w:val="0"/>
              <w:divBdr>
                <w:top w:val="none" w:sz="0" w:space="0" w:color="auto"/>
                <w:left w:val="none" w:sz="0" w:space="0" w:color="auto"/>
                <w:bottom w:val="none" w:sz="0" w:space="0" w:color="auto"/>
                <w:right w:val="none" w:sz="0" w:space="0" w:color="auto"/>
              </w:divBdr>
            </w:div>
          </w:divsChild>
        </w:div>
        <w:div w:id="2133788396">
          <w:marLeft w:val="0"/>
          <w:marRight w:val="0"/>
          <w:marTop w:val="0"/>
          <w:marBottom w:val="0"/>
          <w:divBdr>
            <w:top w:val="none" w:sz="0" w:space="0" w:color="auto"/>
            <w:left w:val="none" w:sz="0" w:space="0" w:color="auto"/>
            <w:bottom w:val="none" w:sz="0" w:space="0" w:color="auto"/>
            <w:right w:val="none" w:sz="0" w:space="0" w:color="auto"/>
          </w:divBdr>
          <w:divsChild>
            <w:div w:id="2136176008">
              <w:marLeft w:val="0"/>
              <w:marRight w:val="0"/>
              <w:marTop w:val="0"/>
              <w:marBottom w:val="0"/>
              <w:divBdr>
                <w:top w:val="none" w:sz="0" w:space="0" w:color="auto"/>
                <w:left w:val="none" w:sz="0" w:space="0" w:color="auto"/>
                <w:bottom w:val="none" w:sz="0" w:space="0" w:color="auto"/>
                <w:right w:val="none" w:sz="0" w:space="0" w:color="auto"/>
              </w:divBdr>
            </w:div>
          </w:divsChild>
        </w:div>
        <w:div w:id="344750705">
          <w:marLeft w:val="0"/>
          <w:marRight w:val="0"/>
          <w:marTop w:val="0"/>
          <w:marBottom w:val="0"/>
          <w:divBdr>
            <w:top w:val="none" w:sz="0" w:space="0" w:color="auto"/>
            <w:left w:val="none" w:sz="0" w:space="0" w:color="auto"/>
            <w:bottom w:val="none" w:sz="0" w:space="0" w:color="auto"/>
            <w:right w:val="none" w:sz="0" w:space="0" w:color="auto"/>
          </w:divBdr>
          <w:divsChild>
            <w:div w:id="131366561">
              <w:marLeft w:val="0"/>
              <w:marRight w:val="0"/>
              <w:marTop w:val="0"/>
              <w:marBottom w:val="0"/>
              <w:divBdr>
                <w:top w:val="none" w:sz="0" w:space="0" w:color="auto"/>
                <w:left w:val="none" w:sz="0" w:space="0" w:color="auto"/>
                <w:bottom w:val="none" w:sz="0" w:space="0" w:color="auto"/>
                <w:right w:val="none" w:sz="0" w:space="0" w:color="auto"/>
              </w:divBdr>
            </w:div>
          </w:divsChild>
        </w:div>
        <w:div w:id="825904134">
          <w:marLeft w:val="0"/>
          <w:marRight w:val="0"/>
          <w:marTop w:val="0"/>
          <w:marBottom w:val="0"/>
          <w:divBdr>
            <w:top w:val="none" w:sz="0" w:space="0" w:color="auto"/>
            <w:left w:val="none" w:sz="0" w:space="0" w:color="auto"/>
            <w:bottom w:val="none" w:sz="0" w:space="0" w:color="auto"/>
            <w:right w:val="none" w:sz="0" w:space="0" w:color="auto"/>
          </w:divBdr>
          <w:divsChild>
            <w:div w:id="1838839661">
              <w:marLeft w:val="0"/>
              <w:marRight w:val="0"/>
              <w:marTop w:val="0"/>
              <w:marBottom w:val="0"/>
              <w:divBdr>
                <w:top w:val="none" w:sz="0" w:space="0" w:color="auto"/>
                <w:left w:val="none" w:sz="0" w:space="0" w:color="auto"/>
                <w:bottom w:val="none" w:sz="0" w:space="0" w:color="auto"/>
                <w:right w:val="none" w:sz="0" w:space="0" w:color="auto"/>
              </w:divBdr>
            </w:div>
          </w:divsChild>
        </w:div>
        <w:div w:id="1015379391">
          <w:marLeft w:val="0"/>
          <w:marRight w:val="0"/>
          <w:marTop w:val="0"/>
          <w:marBottom w:val="0"/>
          <w:divBdr>
            <w:top w:val="none" w:sz="0" w:space="0" w:color="auto"/>
            <w:left w:val="none" w:sz="0" w:space="0" w:color="auto"/>
            <w:bottom w:val="none" w:sz="0" w:space="0" w:color="auto"/>
            <w:right w:val="none" w:sz="0" w:space="0" w:color="auto"/>
          </w:divBdr>
          <w:divsChild>
            <w:div w:id="555823132">
              <w:marLeft w:val="0"/>
              <w:marRight w:val="0"/>
              <w:marTop w:val="0"/>
              <w:marBottom w:val="0"/>
              <w:divBdr>
                <w:top w:val="none" w:sz="0" w:space="0" w:color="auto"/>
                <w:left w:val="none" w:sz="0" w:space="0" w:color="auto"/>
                <w:bottom w:val="none" w:sz="0" w:space="0" w:color="auto"/>
                <w:right w:val="none" w:sz="0" w:space="0" w:color="auto"/>
              </w:divBdr>
            </w:div>
          </w:divsChild>
        </w:div>
        <w:div w:id="118186978">
          <w:marLeft w:val="0"/>
          <w:marRight w:val="0"/>
          <w:marTop w:val="0"/>
          <w:marBottom w:val="0"/>
          <w:divBdr>
            <w:top w:val="none" w:sz="0" w:space="0" w:color="auto"/>
            <w:left w:val="none" w:sz="0" w:space="0" w:color="auto"/>
            <w:bottom w:val="none" w:sz="0" w:space="0" w:color="auto"/>
            <w:right w:val="none" w:sz="0" w:space="0" w:color="auto"/>
          </w:divBdr>
          <w:divsChild>
            <w:div w:id="1132479987">
              <w:marLeft w:val="0"/>
              <w:marRight w:val="0"/>
              <w:marTop w:val="0"/>
              <w:marBottom w:val="0"/>
              <w:divBdr>
                <w:top w:val="none" w:sz="0" w:space="0" w:color="auto"/>
                <w:left w:val="none" w:sz="0" w:space="0" w:color="auto"/>
                <w:bottom w:val="none" w:sz="0" w:space="0" w:color="auto"/>
                <w:right w:val="none" w:sz="0" w:space="0" w:color="auto"/>
              </w:divBdr>
            </w:div>
          </w:divsChild>
        </w:div>
        <w:div w:id="1135292740">
          <w:marLeft w:val="0"/>
          <w:marRight w:val="0"/>
          <w:marTop w:val="0"/>
          <w:marBottom w:val="0"/>
          <w:divBdr>
            <w:top w:val="none" w:sz="0" w:space="0" w:color="auto"/>
            <w:left w:val="none" w:sz="0" w:space="0" w:color="auto"/>
            <w:bottom w:val="none" w:sz="0" w:space="0" w:color="auto"/>
            <w:right w:val="none" w:sz="0" w:space="0" w:color="auto"/>
          </w:divBdr>
          <w:divsChild>
            <w:div w:id="1871990831">
              <w:marLeft w:val="0"/>
              <w:marRight w:val="0"/>
              <w:marTop w:val="0"/>
              <w:marBottom w:val="0"/>
              <w:divBdr>
                <w:top w:val="none" w:sz="0" w:space="0" w:color="auto"/>
                <w:left w:val="none" w:sz="0" w:space="0" w:color="auto"/>
                <w:bottom w:val="none" w:sz="0" w:space="0" w:color="auto"/>
                <w:right w:val="none" w:sz="0" w:space="0" w:color="auto"/>
              </w:divBdr>
            </w:div>
          </w:divsChild>
        </w:div>
        <w:div w:id="740831148">
          <w:marLeft w:val="0"/>
          <w:marRight w:val="0"/>
          <w:marTop w:val="0"/>
          <w:marBottom w:val="0"/>
          <w:divBdr>
            <w:top w:val="none" w:sz="0" w:space="0" w:color="auto"/>
            <w:left w:val="none" w:sz="0" w:space="0" w:color="auto"/>
            <w:bottom w:val="none" w:sz="0" w:space="0" w:color="auto"/>
            <w:right w:val="none" w:sz="0" w:space="0" w:color="auto"/>
          </w:divBdr>
          <w:divsChild>
            <w:div w:id="536358436">
              <w:marLeft w:val="0"/>
              <w:marRight w:val="0"/>
              <w:marTop w:val="0"/>
              <w:marBottom w:val="0"/>
              <w:divBdr>
                <w:top w:val="none" w:sz="0" w:space="0" w:color="auto"/>
                <w:left w:val="none" w:sz="0" w:space="0" w:color="auto"/>
                <w:bottom w:val="none" w:sz="0" w:space="0" w:color="auto"/>
                <w:right w:val="none" w:sz="0" w:space="0" w:color="auto"/>
              </w:divBdr>
            </w:div>
          </w:divsChild>
        </w:div>
        <w:div w:id="1563981874">
          <w:marLeft w:val="0"/>
          <w:marRight w:val="0"/>
          <w:marTop w:val="0"/>
          <w:marBottom w:val="0"/>
          <w:divBdr>
            <w:top w:val="none" w:sz="0" w:space="0" w:color="auto"/>
            <w:left w:val="none" w:sz="0" w:space="0" w:color="auto"/>
            <w:bottom w:val="none" w:sz="0" w:space="0" w:color="auto"/>
            <w:right w:val="none" w:sz="0" w:space="0" w:color="auto"/>
          </w:divBdr>
          <w:divsChild>
            <w:div w:id="1572303058">
              <w:marLeft w:val="0"/>
              <w:marRight w:val="0"/>
              <w:marTop w:val="0"/>
              <w:marBottom w:val="0"/>
              <w:divBdr>
                <w:top w:val="none" w:sz="0" w:space="0" w:color="auto"/>
                <w:left w:val="none" w:sz="0" w:space="0" w:color="auto"/>
                <w:bottom w:val="none" w:sz="0" w:space="0" w:color="auto"/>
                <w:right w:val="none" w:sz="0" w:space="0" w:color="auto"/>
              </w:divBdr>
            </w:div>
          </w:divsChild>
        </w:div>
        <w:div w:id="1306737465">
          <w:marLeft w:val="0"/>
          <w:marRight w:val="0"/>
          <w:marTop w:val="0"/>
          <w:marBottom w:val="0"/>
          <w:divBdr>
            <w:top w:val="none" w:sz="0" w:space="0" w:color="auto"/>
            <w:left w:val="none" w:sz="0" w:space="0" w:color="auto"/>
            <w:bottom w:val="none" w:sz="0" w:space="0" w:color="auto"/>
            <w:right w:val="none" w:sz="0" w:space="0" w:color="auto"/>
          </w:divBdr>
          <w:divsChild>
            <w:div w:id="1304190975">
              <w:marLeft w:val="0"/>
              <w:marRight w:val="0"/>
              <w:marTop w:val="0"/>
              <w:marBottom w:val="0"/>
              <w:divBdr>
                <w:top w:val="none" w:sz="0" w:space="0" w:color="auto"/>
                <w:left w:val="none" w:sz="0" w:space="0" w:color="auto"/>
                <w:bottom w:val="none" w:sz="0" w:space="0" w:color="auto"/>
                <w:right w:val="none" w:sz="0" w:space="0" w:color="auto"/>
              </w:divBdr>
            </w:div>
          </w:divsChild>
        </w:div>
        <w:div w:id="652567155">
          <w:marLeft w:val="0"/>
          <w:marRight w:val="0"/>
          <w:marTop w:val="0"/>
          <w:marBottom w:val="0"/>
          <w:divBdr>
            <w:top w:val="none" w:sz="0" w:space="0" w:color="auto"/>
            <w:left w:val="none" w:sz="0" w:space="0" w:color="auto"/>
            <w:bottom w:val="none" w:sz="0" w:space="0" w:color="auto"/>
            <w:right w:val="none" w:sz="0" w:space="0" w:color="auto"/>
          </w:divBdr>
          <w:divsChild>
            <w:div w:id="112868554">
              <w:marLeft w:val="0"/>
              <w:marRight w:val="0"/>
              <w:marTop w:val="0"/>
              <w:marBottom w:val="0"/>
              <w:divBdr>
                <w:top w:val="none" w:sz="0" w:space="0" w:color="auto"/>
                <w:left w:val="none" w:sz="0" w:space="0" w:color="auto"/>
                <w:bottom w:val="none" w:sz="0" w:space="0" w:color="auto"/>
                <w:right w:val="none" w:sz="0" w:space="0" w:color="auto"/>
              </w:divBdr>
            </w:div>
          </w:divsChild>
        </w:div>
        <w:div w:id="2005549349">
          <w:marLeft w:val="0"/>
          <w:marRight w:val="0"/>
          <w:marTop w:val="0"/>
          <w:marBottom w:val="0"/>
          <w:divBdr>
            <w:top w:val="none" w:sz="0" w:space="0" w:color="auto"/>
            <w:left w:val="none" w:sz="0" w:space="0" w:color="auto"/>
            <w:bottom w:val="none" w:sz="0" w:space="0" w:color="auto"/>
            <w:right w:val="none" w:sz="0" w:space="0" w:color="auto"/>
          </w:divBdr>
          <w:divsChild>
            <w:div w:id="2144035863">
              <w:marLeft w:val="0"/>
              <w:marRight w:val="0"/>
              <w:marTop w:val="0"/>
              <w:marBottom w:val="0"/>
              <w:divBdr>
                <w:top w:val="none" w:sz="0" w:space="0" w:color="auto"/>
                <w:left w:val="none" w:sz="0" w:space="0" w:color="auto"/>
                <w:bottom w:val="none" w:sz="0" w:space="0" w:color="auto"/>
                <w:right w:val="none" w:sz="0" w:space="0" w:color="auto"/>
              </w:divBdr>
            </w:div>
          </w:divsChild>
        </w:div>
        <w:div w:id="298926866">
          <w:marLeft w:val="0"/>
          <w:marRight w:val="0"/>
          <w:marTop w:val="0"/>
          <w:marBottom w:val="0"/>
          <w:divBdr>
            <w:top w:val="none" w:sz="0" w:space="0" w:color="auto"/>
            <w:left w:val="none" w:sz="0" w:space="0" w:color="auto"/>
            <w:bottom w:val="none" w:sz="0" w:space="0" w:color="auto"/>
            <w:right w:val="none" w:sz="0" w:space="0" w:color="auto"/>
          </w:divBdr>
          <w:divsChild>
            <w:div w:id="1055546054">
              <w:marLeft w:val="0"/>
              <w:marRight w:val="0"/>
              <w:marTop w:val="0"/>
              <w:marBottom w:val="0"/>
              <w:divBdr>
                <w:top w:val="none" w:sz="0" w:space="0" w:color="auto"/>
                <w:left w:val="none" w:sz="0" w:space="0" w:color="auto"/>
                <w:bottom w:val="none" w:sz="0" w:space="0" w:color="auto"/>
                <w:right w:val="none" w:sz="0" w:space="0" w:color="auto"/>
              </w:divBdr>
            </w:div>
          </w:divsChild>
        </w:div>
        <w:div w:id="1323705152">
          <w:marLeft w:val="0"/>
          <w:marRight w:val="0"/>
          <w:marTop w:val="0"/>
          <w:marBottom w:val="0"/>
          <w:divBdr>
            <w:top w:val="none" w:sz="0" w:space="0" w:color="auto"/>
            <w:left w:val="none" w:sz="0" w:space="0" w:color="auto"/>
            <w:bottom w:val="none" w:sz="0" w:space="0" w:color="auto"/>
            <w:right w:val="none" w:sz="0" w:space="0" w:color="auto"/>
          </w:divBdr>
          <w:divsChild>
            <w:div w:id="379482726">
              <w:marLeft w:val="0"/>
              <w:marRight w:val="0"/>
              <w:marTop w:val="0"/>
              <w:marBottom w:val="0"/>
              <w:divBdr>
                <w:top w:val="none" w:sz="0" w:space="0" w:color="auto"/>
                <w:left w:val="none" w:sz="0" w:space="0" w:color="auto"/>
                <w:bottom w:val="none" w:sz="0" w:space="0" w:color="auto"/>
                <w:right w:val="none" w:sz="0" w:space="0" w:color="auto"/>
              </w:divBdr>
            </w:div>
          </w:divsChild>
        </w:div>
        <w:div w:id="694841349">
          <w:marLeft w:val="0"/>
          <w:marRight w:val="0"/>
          <w:marTop w:val="0"/>
          <w:marBottom w:val="0"/>
          <w:divBdr>
            <w:top w:val="none" w:sz="0" w:space="0" w:color="auto"/>
            <w:left w:val="none" w:sz="0" w:space="0" w:color="auto"/>
            <w:bottom w:val="none" w:sz="0" w:space="0" w:color="auto"/>
            <w:right w:val="none" w:sz="0" w:space="0" w:color="auto"/>
          </w:divBdr>
          <w:divsChild>
            <w:div w:id="1668555893">
              <w:marLeft w:val="0"/>
              <w:marRight w:val="0"/>
              <w:marTop w:val="0"/>
              <w:marBottom w:val="0"/>
              <w:divBdr>
                <w:top w:val="none" w:sz="0" w:space="0" w:color="auto"/>
                <w:left w:val="none" w:sz="0" w:space="0" w:color="auto"/>
                <w:bottom w:val="none" w:sz="0" w:space="0" w:color="auto"/>
                <w:right w:val="none" w:sz="0" w:space="0" w:color="auto"/>
              </w:divBdr>
            </w:div>
          </w:divsChild>
        </w:div>
        <w:div w:id="406849098">
          <w:marLeft w:val="0"/>
          <w:marRight w:val="0"/>
          <w:marTop w:val="0"/>
          <w:marBottom w:val="0"/>
          <w:divBdr>
            <w:top w:val="none" w:sz="0" w:space="0" w:color="auto"/>
            <w:left w:val="none" w:sz="0" w:space="0" w:color="auto"/>
            <w:bottom w:val="none" w:sz="0" w:space="0" w:color="auto"/>
            <w:right w:val="none" w:sz="0" w:space="0" w:color="auto"/>
          </w:divBdr>
          <w:divsChild>
            <w:div w:id="333727449">
              <w:marLeft w:val="0"/>
              <w:marRight w:val="0"/>
              <w:marTop w:val="0"/>
              <w:marBottom w:val="0"/>
              <w:divBdr>
                <w:top w:val="none" w:sz="0" w:space="0" w:color="auto"/>
                <w:left w:val="none" w:sz="0" w:space="0" w:color="auto"/>
                <w:bottom w:val="none" w:sz="0" w:space="0" w:color="auto"/>
                <w:right w:val="none" w:sz="0" w:space="0" w:color="auto"/>
              </w:divBdr>
            </w:div>
          </w:divsChild>
        </w:div>
        <w:div w:id="1329482135">
          <w:marLeft w:val="0"/>
          <w:marRight w:val="0"/>
          <w:marTop w:val="0"/>
          <w:marBottom w:val="0"/>
          <w:divBdr>
            <w:top w:val="none" w:sz="0" w:space="0" w:color="auto"/>
            <w:left w:val="none" w:sz="0" w:space="0" w:color="auto"/>
            <w:bottom w:val="none" w:sz="0" w:space="0" w:color="auto"/>
            <w:right w:val="none" w:sz="0" w:space="0" w:color="auto"/>
          </w:divBdr>
          <w:divsChild>
            <w:div w:id="1086343045">
              <w:marLeft w:val="0"/>
              <w:marRight w:val="0"/>
              <w:marTop w:val="0"/>
              <w:marBottom w:val="0"/>
              <w:divBdr>
                <w:top w:val="none" w:sz="0" w:space="0" w:color="auto"/>
                <w:left w:val="none" w:sz="0" w:space="0" w:color="auto"/>
                <w:bottom w:val="none" w:sz="0" w:space="0" w:color="auto"/>
                <w:right w:val="none" w:sz="0" w:space="0" w:color="auto"/>
              </w:divBdr>
            </w:div>
          </w:divsChild>
        </w:div>
        <w:div w:id="2070221422">
          <w:marLeft w:val="0"/>
          <w:marRight w:val="0"/>
          <w:marTop w:val="0"/>
          <w:marBottom w:val="0"/>
          <w:divBdr>
            <w:top w:val="none" w:sz="0" w:space="0" w:color="auto"/>
            <w:left w:val="none" w:sz="0" w:space="0" w:color="auto"/>
            <w:bottom w:val="none" w:sz="0" w:space="0" w:color="auto"/>
            <w:right w:val="none" w:sz="0" w:space="0" w:color="auto"/>
          </w:divBdr>
          <w:divsChild>
            <w:div w:id="1113670894">
              <w:marLeft w:val="0"/>
              <w:marRight w:val="0"/>
              <w:marTop w:val="0"/>
              <w:marBottom w:val="0"/>
              <w:divBdr>
                <w:top w:val="none" w:sz="0" w:space="0" w:color="auto"/>
                <w:left w:val="none" w:sz="0" w:space="0" w:color="auto"/>
                <w:bottom w:val="none" w:sz="0" w:space="0" w:color="auto"/>
                <w:right w:val="none" w:sz="0" w:space="0" w:color="auto"/>
              </w:divBdr>
            </w:div>
          </w:divsChild>
        </w:div>
        <w:div w:id="1541169849">
          <w:marLeft w:val="0"/>
          <w:marRight w:val="0"/>
          <w:marTop w:val="0"/>
          <w:marBottom w:val="0"/>
          <w:divBdr>
            <w:top w:val="none" w:sz="0" w:space="0" w:color="auto"/>
            <w:left w:val="none" w:sz="0" w:space="0" w:color="auto"/>
            <w:bottom w:val="none" w:sz="0" w:space="0" w:color="auto"/>
            <w:right w:val="none" w:sz="0" w:space="0" w:color="auto"/>
          </w:divBdr>
          <w:divsChild>
            <w:div w:id="304508668">
              <w:marLeft w:val="0"/>
              <w:marRight w:val="0"/>
              <w:marTop w:val="0"/>
              <w:marBottom w:val="0"/>
              <w:divBdr>
                <w:top w:val="none" w:sz="0" w:space="0" w:color="auto"/>
                <w:left w:val="none" w:sz="0" w:space="0" w:color="auto"/>
                <w:bottom w:val="none" w:sz="0" w:space="0" w:color="auto"/>
                <w:right w:val="none" w:sz="0" w:space="0" w:color="auto"/>
              </w:divBdr>
            </w:div>
          </w:divsChild>
        </w:div>
        <w:div w:id="1621909436">
          <w:marLeft w:val="0"/>
          <w:marRight w:val="0"/>
          <w:marTop w:val="0"/>
          <w:marBottom w:val="0"/>
          <w:divBdr>
            <w:top w:val="none" w:sz="0" w:space="0" w:color="auto"/>
            <w:left w:val="none" w:sz="0" w:space="0" w:color="auto"/>
            <w:bottom w:val="none" w:sz="0" w:space="0" w:color="auto"/>
            <w:right w:val="none" w:sz="0" w:space="0" w:color="auto"/>
          </w:divBdr>
          <w:divsChild>
            <w:div w:id="1897885513">
              <w:marLeft w:val="0"/>
              <w:marRight w:val="0"/>
              <w:marTop w:val="0"/>
              <w:marBottom w:val="0"/>
              <w:divBdr>
                <w:top w:val="none" w:sz="0" w:space="0" w:color="auto"/>
                <w:left w:val="none" w:sz="0" w:space="0" w:color="auto"/>
                <w:bottom w:val="none" w:sz="0" w:space="0" w:color="auto"/>
                <w:right w:val="none" w:sz="0" w:space="0" w:color="auto"/>
              </w:divBdr>
            </w:div>
          </w:divsChild>
        </w:div>
        <w:div w:id="336884449">
          <w:marLeft w:val="0"/>
          <w:marRight w:val="0"/>
          <w:marTop w:val="0"/>
          <w:marBottom w:val="0"/>
          <w:divBdr>
            <w:top w:val="none" w:sz="0" w:space="0" w:color="auto"/>
            <w:left w:val="none" w:sz="0" w:space="0" w:color="auto"/>
            <w:bottom w:val="none" w:sz="0" w:space="0" w:color="auto"/>
            <w:right w:val="none" w:sz="0" w:space="0" w:color="auto"/>
          </w:divBdr>
          <w:divsChild>
            <w:div w:id="1516922868">
              <w:marLeft w:val="0"/>
              <w:marRight w:val="0"/>
              <w:marTop w:val="0"/>
              <w:marBottom w:val="0"/>
              <w:divBdr>
                <w:top w:val="none" w:sz="0" w:space="0" w:color="auto"/>
                <w:left w:val="none" w:sz="0" w:space="0" w:color="auto"/>
                <w:bottom w:val="none" w:sz="0" w:space="0" w:color="auto"/>
                <w:right w:val="none" w:sz="0" w:space="0" w:color="auto"/>
              </w:divBdr>
            </w:div>
          </w:divsChild>
        </w:div>
        <w:div w:id="1339625687">
          <w:marLeft w:val="0"/>
          <w:marRight w:val="0"/>
          <w:marTop w:val="0"/>
          <w:marBottom w:val="0"/>
          <w:divBdr>
            <w:top w:val="none" w:sz="0" w:space="0" w:color="auto"/>
            <w:left w:val="none" w:sz="0" w:space="0" w:color="auto"/>
            <w:bottom w:val="none" w:sz="0" w:space="0" w:color="auto"/>
            <w:right w:val="none" w:sz="0" w:space="0" w:color="auto"/>
          </w:divBdr>
          <w:divsChild>
            <w:div w:id="1022166699">
              <w:marLeft w:val="0"/>
              <w:marRight w:val="0"/>
              <w:marTop w:val="0"/>
              <w:marBottom w:val="0"/>
              <w:divBdr>
                <w:top w:val="none" w:sz="0" w:space="0" w:color="auto"/>
                <w:left w:val="none" w:sz="0" w:space="0" w:color="auto"/>
                <w:bottom w:val="none" w:sz="0" w:space="0" w:color="auto"/>
                <w:right w:val="none" w:sz="0" w:space="0" w:color="auto"/>
              </w:divBdr>
            </w:div>
          </w:divsChild>
        </w:div>
        <w:div w:id="151681457">
          <w:marLeft w:val="0"/>
          <w:marRight w:val="0"/>
          <w:marTop w:val="0"/>
          <w:marBottom w:val="0"/>
          <w:divBdr>
            <w:top w:val="none" w:sz="0" w:space="0" w:color="auto"/>
            <w:left w:val="none" w:sz="0" w:space="0" w:color="auto"/>
            <w:bottom w:val="none" w:sz="0" w:space="0" w:color="auto"/>
            <w:right w:val="none" w:sz="0" w:space="0" w:color="auto"/>
          </w:divBdr>
          <w:divsChild>
            <w:div w:id="318268767">
              <w:marLeft w:val="0"/>
              <w:marRight w:val="0"/>
              <w:marTop w:val="0"/>
              <w:marBottom w:val="0"/>
              <w:divBdr>
                <w:top w:val="none" w:sz="0" w:space="0" w:color="auto"/>
                <w:left w:val="none" w:sz="0" w:space="0" w:color="auto"/>
                <w:bottom w:val="none" w:sz="0" w:space="0" w:color="auto"/>
                <w:right w:val="none" w:sz="0" w:space="0" w:color="auto"/>
              </w:divBdr>
            </w:div>
          </w:divsChild>
        </w:div>
        <w:div w:id="1270890180">
          <w:marLeft w:val="0"/>
          <w:marRight w:val="0"/>
          <w:marTop w:val="0"/>
          <w:marBottom w:val="0"/>
          <w:divBdr>
            <w:top w:val="none" w:sz="0" w:space="0" w:color="auto"/>
            <w:left w:val="none" w:sz="0" w:space="0" w:color="auto"/>
            <w:bottom w:val="none" w:sz="0" w:space="0" w:color="auto"/>
            <w:right w:val="none" w:sz="0" w:space="0" w:color="auto"/>
          </w:divBdr>
          <w:divsChild>
            <w:div w:id="694384086">
              <w:marLeft w:val="0"/>
              <w:marRight w:val="0"/>
              <w:marTop w:val="0"/>
              <w:marBottom w:val="0"/>
              <w:divBdr>
                <w:top w:val="none" w:sz="0" w:space="0" w:color="auto"/>
                <w:left w:val="none" w:sz="0" w:space="0" w:color="auto"/>
                <w:bottom w:val="none" w:sz="0" w:space="0" w:color="auto"/>
                <w:right w:val="none" w:sz="0" w:space="0" w:color="auto"/>
              </w:divBdr>
            </w:div>
          </w:divsChild>
        </w:div>
        <w:div w:id="523635739">
          <w:marLeft w:val="0"/>
          <w:marRight w:val="0"/>
          <w:marTop w:val="0"/>
          <w:marBottom w:val="0"/>
          <w:divBdr>
            <w:top w:val="none" w:sz="0" w:space="0" w:color="auto"/>
            <w:left w:val="none" w:sz="0" w:space="0" w:color="auto"/>
            <w:bottom w:val="none" w:sz="0" w:space="0" w:color="auto"/>
            <w:right w:val="none" w:sz="0" w:space="0" w:color="auto"/>
          </w:divBdr>
          <w:divsChild>
            <w:div w:id="1950427707">
              <w:marLeft w:val="0"/>
              <w:marRight w:val="0"/>
              <w:marTop w:val="0"/>
              <w:marBottom w:val="0"/>
              <w:divBdr>
                <w:top w:val="none" w:sz="0" w:space="0" w:color="auto"/>
                <w:left w:val="none" w:sz="0" w:space="0" w:color="auto"/>
                <w:bottom w:val="none" w:sz="0" w:space="0" w:color="auto"/>
                <w:right w:val="none" w:sz="0" w:space="0" w:color="auto"/>
              </w:divBdr>
            </w:div>
          </w:divsChild>
        </w:div>
        <w:div w:id="1735812052">
          <w:marLeft w:val="0"/>
          <w:marRight w:val="0"/>
          <w:marTop w:val="0"/>
          <w:marBottom w:val="0"/>
          <w:divBdr>
            <w:top w:val="none" w:sz="0" w:space="0" w:color="auto"/>
            <w:left w:val="none" w:sz="0" w:space="0" w:color="auto"/>
            <w:bottom w:val="none" w:sz="0" w:space="0" w:color="auto"/>
            <w:right w:val="none" w:sz="0" w:space="0" w:color="auto"/>
          </w:divBdr>
          <w:divsChild>
            <w:div w:id="1953391138">
              <w:marLeft w:val="0"/>
              <w:marRight w:val="0"/>
              <w:marTop w:val="0"/>
              <w:marBottom w:val="0"/>
              <w:divBdr>
                <w:top w:val="none" w:sz="0" w:space="0" w:color="auto"/>
                <w:left w:val="none" w:sz="0" w:space="0" w:color="auto"/>
                <w:bottom w:val="none" w:sz="0" w:space="0" w:color="auto"/>
                <w:right w:val="none" w:sz="0" w:space="0" w:color="auto"/>
              </w:divBdr>
            </w:div>
          </w:divsChild>
        </w:div>
        <w:div w:id="526017889">
          <w:marLeft w:val="0"/>
          <w:marRight w:val="0"/>
          <w:marTop w:val="0"/>
          <w:marBottom w:val="0"/>
          <w:divBdr>
            <w:top w:val="none" w:sz="0" w:space="0" w:color="auto"/>
            <w:left w:val="none" w:sz="0" w:space="0" w:color="auto"/>
            <w:bottom w:val="none" w:sz="0" w:space="0" w:color="auto"/>
            <w:right w:val="none" w:sz="0" w:space="0" w:color="auto"/>
          </w:divBdr>
          <w:divsChild>
            <w:div w:id="1388339861">
              <w:marLeft w:val="0"/>
              <w:marRight w:val="0"/>
              <w:marTop w:val="0"/>
              <w:marBottom w:val="0"/>
              <w:divBdr>
                <w:top w:val="none" w:sz="0" w:space="0" w:color="auto"/>
                <w:left w:val="none" w:sz="0" w:space="0" w:color="auto"/>
                <w:bottom w:val="none" w:sz="0" w:space="0" w:color="auto"/>
                <w:right w:val="none" w:sz="0" w:space="0" w:color="auto"/>
              </w:divBdr>
            </w:div>
          </w:divsChild>
        </w:div>
        <w:div w:id="1777821773">
          <w:marLeft w:val="0"/>
          <w:marRight w:val="0"/>
          <w:marTop w:val="0"/>
          <w:marBottom w:val="0"/>
          <w:divBdr>
            <w:top w:val="none" w:sz="0" w:space="0" w:color="auto"/>
            <w:left w:val="none" w:sz="0" w:space="0" w:color="auto"/>
            <w:bottom w:val="none" w:sz="0" w:space="0" w:color="auto"/>
            <w:right w:val="none" w:sz="0" w:space="0" w:color="auto"/>
          </w:divBdr>
          <w:divsChild>
            <w:div w:id="1678655075">
              <w:marLeft w:val="0"/>
              <w:marRight w:val="0"/>
              <w:marTop w:val="0"/>
              <w:marBottom w:val="0"/>
              <w:divBdr>
                <w:top w:val="none" w:sz="0" w:space="0" w:color="auto"/>
                <w:left w:val="none" w:sz="0" w:space="0" w:color="auto"/>
                <w:bottom w:val="none" w:sz="0" w:space="0" w:color="auto"/>
                <w:right w:val="none" w:sz="0" w:space="0" w:color="auto"/>
              </w:divBdr>
            </w:div>
          </w:divsChild>
        </w:div>
        <w:div w:id="1611232040">
          <w:marLeft w:val="0"/>
          <w:marRight w:val="0"/>
          <w:marTop w:val="0"/>
          <w:marBottom w:val="0"/>
          <w:divBdr>
            <w:top w:val="none" w:sz="0" w:space="0" w:color="auto"/>
            <w:left w:val="none" w:sz="0" w:space="0" w:color="auto"/>
            <w:bottom w:val="none" w:sz="0" w:space="0" w:color="auto"/>
            <w:right w:val="none" w:sz="0" w:space="0" w:color="auto"/>
          </w:divBdr>
          <w:divsChild>
            <w:div w:id="1842041974">
              <w:marLeft w:val="0"/>
              <w:marRight w:val="0"/>
              <w:marTop w:val="0"/>
              <w:marBottom w:val="0"/>
              <w:divBdr>
                <w:top w:val="none" w:sz="0" w:space="0" w:color="auto"/>
                <w:left w:val="none" w:sz="0" w:space="0" w:color="auto"/>
                <w:bottom w:val="none" w:sz="0" w:space="0" w:color="auto"/>
                <w:right w:val="none" w:sz="0" w:space="0" w:color="auto"/>
              </w:divBdr>
            </w:div>
          </w:divsChild>
        </w:div>
        <w:div w:id="1604847740">
          <w:marLeft w:val="0"/>
          <w:marRight w:val="0"/>
          <w:marTop w:val="0"/>
          <w:marBottom w:val="0"/>
          <w:divBdr>
            <w:top w:val="none" w:sz="0" w:space="0" w:color="auto"/>
            <w:left w:val="none" w:sz="0" w:space="0" w:color="auto"/>
            <w:bottom w:val="none" w:sz="0" w:space="0" w:color="auto"/>
            <w:right w:val="none" w:sz="0" w:space="0" w:color="auto"/>
          </w:divBdr>
          <w:divsChild>
            <w:div w:id="1658456971">
              <w:marLeft w:val="0"/>
              <w:marRight w:val="0"/>
              <w:marTop w:val="0"/>
              <w:marBottom w:val="0"/>
              <w:divBdr>
                <w:top w:val="none" w:sz="0" w:space="0" w:color="auto"/>
                <w:left w:val="none" w:sz="0" w:space="0" w:color="auto"/>
                <w:bottom w:val="none" w:sz="0" w:space="0" w:color="auto"/>
                <w:right w:val="none" w:sz="0" w:space="0" w:color="auto"/>
              </w:divBdr>
            </w:div>
          </w:divsChild>
        </w:div>
        <w:div w:id="304437557">
          <w:marLeft w:val="0"/>
          <w:marRight w:val="0"/>
          <w:marTop w:val="0"/>
          <w:marBottom w:val="0"/>
          <w:divBdr>
            <w:top w:val="none" w:sz="0" w:space="0" w:color="auto"/>
            <w:left w:val="none" w:sz="0" w:space="0" w:color="auto"/>
            <w:bottom w:val="none" w:sz="0" w:space="0" w:color="auto"/>
            <w:right w:val="none" w:sz="0" w:space="0" w:color="auto"/>
          </w:divBdr>
          <w:divsChild>
            <w:div w:id="2049446774">
              <w:marLeft w:val="0"/>
              <w:marRight w:val="0"/>
              <w:marTop w:val="0"/>
              <w:marBottom w:val="0"/>
              <w:divBdr>
                <w:top w:val="none" w:sz="0" w:space="0" w:color="auto"/>
                <w:left w:val="none" w:sz="0" w:space="0" w:color="auto"/>
                <w:bottom w:val="none" w:sz="0" w:space="0" w:color="auto"/>
                <w:right w:val="none" w:sz="0" w:space="0" w:color="auto"/>
              </w:divBdr>
            </w:div>
          </w:divsChild>
        </w:div>
        <w:div w:id="1530946627">
          <w:marLeft w:val="0"/>
          <w:marRight w:val="0"/>
          <w:marTop w:val="0"/>
          <w:marBottom w:val="0"/>
          <w:divBdr>
            <w:top w:val="none" w:sz="0" w:space="0" w:color="auto"/>
            <w:left w:val="none" w:sz="0" w:space="0" w:color="auto"/>
            <w:bottom w:val="none" w:sz="0" w:space="0" w:color="auto"/>
            <w:right w:val="none" w:sz="0" w:space="0" w:color="auto"/>
          </w:divBdr>
          <w:divsChild>
            <w:div w:id="1904102254">
              <w:marLeft w:val="0"/>
              <w:marRight w:val="0"/>
              <w:marTop w:val="0"/>
              <w:marBottom w:val="0"/>
              <w:divBdr>
                <w:top w:val="none" w:sz="0" w:space="0" w:color="auto"/>
                <w:left w:val="none" w:sz="0" w:space="0" w:color="auto"/>
                <w:bottom w:val="none" w:sz="0" w:space="0" w:color="auto"/>
                <w:right w:val="none" w:sz="0" w:space="0" w:color="auto"/>
              </w:divBdr>
            </w:div>
          </w:divsChild>
        </w:div>
        <w:div w:id="1269312351">
          <w:marLeft w:val="0"/>
          <w:marRight w:val="0"/>
          <w:marTop w:val="0"/>
          <w:marBottom w:val="0"/>
          <w:divBdr>
            <w:top w:val="none" w:sz="0" w:space="0" w:color="auto"/>
            <w:left w:val="none" w:sz="0" w:space="0" w:color="auto"/>
            <w:bottom w:val="none" w:sz="0" w:space="0" w:color="auto"/>
            <w:right w:val="none" w:sz="0" w:space="0" w:color="auto"/>
          </w:divBdr>
          <w:divsChild>
            <w:div w:id="2023849541">
              <w:marLeft w:val="0"/>
              <w:marRight w:val="0"/>
              <w:marTop w:val="0"/>
              <w:marBottom w:val="0"/>
              <w:divBdr>
                <w:top w:val="none" w:sz="0" w:space="0" w:color="auto"/>
                <w:left w:val="none" w:sz="0" w:space="0" w:color="auto"/>
                <w:bottom w:val="none" w:sz="0" w:space="0" w:color="auto"/>
                <w:right w:val="none" w:sz="0" w:space="0" w:color="auto"/>
              </w:divBdr>
            </w:div>
          </w:divsChild>
        </w:div>
        <w:div w:id="1075787634">
          <w:marLeft w:val="0"/>
          <w:marRight w:val="0"/>
          <w:marTop w:val="0"/>
          <w:marBottom w:val="0"/>
          <w:divBdr>
            <w:top w:val="none" w:sz="0" w:space="0" w:color="auto"/>
            <w:left w:val="none" w:sz="0" w:space="0" w:color="auto"/>
            <w:bottom w:val="none" w:sz="0" w:space="0" w:color="auto"/>
            <w:right w:val="none" w:sz="0" w:space="0" w:color="auto"/>
          </w:divBdr>
          <w:divsChild>
            <w:div w:id="1700740575">
              <w:marLeft w:val="0"/>
              <w:marRight w:val="0"/>
              <w:marTop w:val="0"/>
              <w:marBottom w:val="0"/>
              <w:divBdr>
                <w:top w:val="none" w:sz="0" w:space="0" w:color="auto"/>
                <w:left w:val="none" w:sz="0" w:space="0" w:color="auto"/>
                <w:bottom w:val="none" w:sz="0" w:space="0" w:color="auto"/>
                <w:right w:val="none" w:sz="0" w:space="0" w:color="auto"/>
              </w:divBdr>
            </w:div>
          </w:divsChild>
        </w:div>
        <w:div w:id="1976982462">
          <w:marLeft w:val="0"/>
          <w:marRight w:val="0"/>
          <w:marTop w:val="0"/>
          <w:marBottom w:val="0"/>
          <w:divBdr>
            <w:top w:val="none" w:sz="0" w:space="0" w:color="auto"/>
            <w:left w:val="none" w:sz="0" w:space="0" w:color="auto"/>
            <w:bottom w:val="none" w:sz="0" w:space="0" w:color="auto"/>
            <w:right w:val="none" w:sz="0" w:space="0" w:color="auto"/>
          </w:divBdr>
          <w:divsChild>
            <w:div w:id="462696441">
              <w:marLeft w:val="0"/>
              <w:marRight w:val="0"/>
              <w:marTop w:val="0"/>
              <w:marBottom w:val="0"/>
              <w:divBdr>
                <w:top w:val="none" w:sz="0" w:space="0" w:color="auto"/>
                <w:left w:val="none" w:sz="0" w:space="0" w:color="auto"/>
                <w:bottom w:val="none" w:sz="0" w:space="0" w:color="auto"/>
                <w:right w:val="none" w:sz="0" w:space="0" w:color="auto"/>
              </w:divBdr>
            </w:div>
          </w:divsChild>
        </w:div>
        <w:div w:id="2046906101">
          <w:marLeft w:val="0"/>
          <w:marRight w:val="0"/>
          <w:marTop w:val="0"/>
          <w:marBottom w:val="0"/>
          <w:divBdr>
            <w:top w:val="none" w:sz="0" w:space="0" w:color="auto"/>
            <w:left w:val="none" w:sz="0" w:space="0" w:color="auto"/>
            <w:bottom w:val="none" w:sz="0" w:space="0" w:color="auto"/>
            <w:right w:val="none" w:sz="0" w:space="0" w:color="auto"/>
          </w:divBdr>
          <w:divsChild>
            <w:div w:id="993919082">
              <w:marLeft w:val="0"/>
              <w:marRight w:val="0"/>
              <w:marTop w:val="0"/>
              <w:marBottom w:val="0"/>
              <w:divBdr>
                <w:top w:val="none" w:sz="0" w:space="0" w:color="auto"/>
                <w:left w:val="none" w:sz="0" w:space="0" w:color="auto"/>
                <w:bottom w:val="none" w:sz="0" w:space="0" w:color="auto"/>
                <w:right w:val="none" w:sz="0" w:space="0" w:color="auto"/>
              </w:divBdr>
            </w:div>
          </w:divsChild>
        </w:div>
        <w:div w:id="1841651215">
          <w:marLeft w:val="0"/>
          <w:marRight w:val="0"/>
          <w:marTop w:val="0"/>
          <w:marBottom w:val="0"/>
          <w:divBdr>
            <w:top w:val="none" w:sz="0" w:space="0" w:color="auto"/>
            <w:left w:val="none" w:sz="0" w:space="0" w:color="auto"/>
            <w:bottom w:val="none" w:sz="0" w:space="0" w:color="auto"/>
            <w:right w:val="none" w:sz="0" w:space="0" w:color="auto"/>
          </w:divBdr>
          <w:divsChild>
            <w:div w:id="890580047">
              <w:marLeft w:val="0"/>
              <w:marRight w:val="0"/>
              <w:marTop w:val="0"/>
              <w:marBottom w:val="0"/>
              <w:divBdr>
                <w:top w:val="none" w:sz="0" w:space="0" w:color="auto"/>
                <w:left w:val="none" w:sz="0" w:space="0" w:color="auto"/>
                <w:bottom w:val="none" w:sz="0" w:space="0" w:color="auto"/>
                <w:right w:val="none" w:sz="0" w:space="0" w:color="auto"/>
              </w:divBdr>
            </w:div>
          </w:divsChild>
        </w:div>
        <w:div w:id="1093940991">
          <w:marLeft w:val="0"/>
          <w:marRight w:val="0"/>
          <w:marTop w:val="0"/>
          <w:marBottom w:val="0"/>
          <w:divBdr>
            <w:top w:val="none" w:sz="0" w:space="0" w:color="auto"/>
            <w:left w:val="none" w:sz="0" w:space="0" w:color="auto"/>
            <w:bottom w:val="none" w:sz="0" w:space="0" w:color="auto"/>
            <w:right w:val="none" w:sz="0" w:space="0" w:color="auto"/>
          </w:divBdr>
          <w:divsChild>
            <w:div w:id="390230809">
              <w:marLeft w:val="0"/>
              <w:marRight w:val="0"/>
              <w:marTop w:val="0"/>
              <w:marBottom w:val="0"/>
              <w:divBdr>
                <w:top w:val="none" w:sz="0" w:space="0" w:color="auto"/>
                <w:left w:val="none" w:sz="0" w:space="0" w:color="auto"/>
                <w:bottom w:val="none" w:sz="0" w:space="0" w:color="auto"/>
                <w:right w:val="none" w:sz="0" w:space="0" w:color="auto"/>
              </w:divBdr>
            </w:div>
          </w:divsChild>
        </w:div>
        <w:div w:id="893658759">
          <w:marLeft w:val="0"/>
          <w:marRight w:val="0"/>
          <w:marTop w:val="0"/>
          <w:marBottom w:val="0"/>
          <w:divBdr>
            <w:top w:val="none" w:sz="0" w:space="0" w:color="auto"/>
            <w:left w:val="none" w:sz="0" w:space="0" w:color="auto"/>
            <w:bottom w:val="none" w:sz="0" w:space="0" w:color="auto"/>
            <w:right w:val="none" w:sz="0" w:space="0" w:color="auto"/>
          </w:divBdr>
          <w:divsChild>
            <w:div w:id="1616131491">
              <w:marLeft w:val="0"/>
              <w:marRight w:val="0"/>
              <w:marTop w:val="0"/>
              <w:marBottom w:val="0"/>
              <w:divBdr>
                <w:top w:val="none" w:sz="0" w:space="0" w:color="auto"/>
                <w:left w:val="none" w:sz="0" w:space="0" w:color="auto"/>
                <w:bottom w:val="none" w:sz="0" w:space="0" w:color="auto"/>
                <w:right w:val="none" w:sz="0" w:space="0" w:color="auto"/>
              </w:divBdr>
            </w:div>
          </w:divsChild>
        </w:div>
        <w:div w:id="270670124">
          <w:marLeft w:val="0"/>
          <w:marRight w:val="0"/>
          <w:marTop w:val="0"/>
          <w:marBottom w:val="0"/>
          <w:divBdr>
            <w:top w:val="none" w:sz="0" w:space="0" w:color="auto"/>
            <w:left w:val="none" w:sz="0" w:space="0" w:color="auto"/>
            <w:bottom w:val="none" w:sz="0" w:space="0" w:color="auto"/>
            <w:right w:val="none" w:sz="0" w:space="0" w:color="auto"/>
          </w:divBdr>
          <w:divsChild>
            <w:div w:id="717706136">
              <w:marLeft w:val="0"/>
              <w:marRight w:val="0"/>
              <w:marTop w:val="0"/>
              <w:marBottom w:val="0"/>
              <w:divBdr>
                <w:top w:val="none" w:sz="0" w:space="0" w:color="auto"/>
                <w:left w:val="none" w:sz="0" w:space="0" w:color="auto"/>
                <w:bottom w:val="none" w:sz="0" w:space="0" w:color="auto"/>
                <w:right w:val="none" w:sz="0" w:space="0" w:color="auto"/>
              </w:divBdr>
            </w:div>
          </w:divsChild>
        </w:div>
        <w:div w:id="1566139070">
          <w:marLeft w:val="0"/>
          <w:marRight w:val="0"/>
          <w:marTop w:val="0"/>
          <w:marBottom w:val="0"/>
          <w:divBdr>
            <w:top w:val="none" w:sz="0" w:space="0" w:color="auto"/>
            <w:left w:val="none" w:sz="0" w:space="0" w:color="auto"/>
            <w:bottom w:val="none" w:sz="0" w:space="0" w:color="auto"/>
            <w:right w:val="none" w:sz="0" w:space="0" w:color="auto"/>
          </w:divBdr>
          <w:divsChild>
            <w:div w:id="1327325927">
              <w:marLeft w:val="0"/>
              <w:marRight w:val="0"/>
              <w:marTop w:val="0"/>
              <w:marBottom w:val="0"/>
              <w:divBdr>
                <w:top w:val="none" w:sz="0" w:space="0" w:color="auto"/>
                <w:left w:val="none" w:sz="0" w:space="0" w:color="auto"/>
                <w:bottom w:val="none" w:sz="0" w:space="0" w:color="auto"/>
                <w:right w:val="none" w:sz="0" w:space="0" w:color="auto"/>
              </w:divBdr>
            </w:div>
          </w:divsChild>
        </w:div>
        <w:div w:id="2088918428">
          <w:marLeft w:val="0"/>
          <w:marRight w:val="0"/>
          <w:marTop w:val="0"/>
          <w:marBottom w:val="0"/>
          <w:divBdr>
            <w:top w:val="none" w:sz="0" w:space="0" w:color="auto"/>
            <w:left w:val="none" w:sz="0" w:space="0" w:color="auto"/>
            <w:bottom w:val="none" w:sz="0" w:space="0" w:color="auto"/>
            <w:right w:val="none" w:sz="0" w:space="0" w:color="auto"/>
          </w:divBdr>
          <w:divsChild>
            <w:div w:id="1064177912">
              <w:marLeft w:val="0"/>
              <w:marRight w:val="0"/>
              <w:marTop w:val="0"/>
              <w:marBottom w:val="0"/>
              <w:divBdr>
                <w:top w:val="none" w:sz="0" w:space="0" w:color="auto"/>
                <w:left w:val="none" w:sz="0" w:space="0" w:color="auto"/>
                <w:bottom w:val="none" w:sz="0" w:space="0" w:color="auto"/>
                <w:right w:val="none" w:sz="0" w:space="0" w:color="auto"/>
              </w:divBdr>
            </w:div>
          </w:divsChild>
        </w:div>
        <w:div w:id="1139768363">
          <w:marLeft w:val="0"/>
          <w:marRight w:val="0"/>
          <w:marTop w:val="0"/>
          <w:marBottom w:val="0"/>
          <w:divBdr>
            <w:top w:val="none" w:sz="0" w:space="0" w:color="auto"/>
            <w:left w:val="none" w:sz="0" w:space="0" w:color="auto"/>
            <w:bottom w:val="none" w:sz="0" w:space="0" w:color="auto"/>
            <w:right w:val="none" w:sz="0" w:space="0" w:color="auto"/>
          </w:divBdr>
          <w:divsChild>
            <w:div w:id="1102067931">
              <w:marLeft w:val="0"/>
              <w:marRight w:val="0"/>
              <w:marTop w:val="0"/>
              <w:marBottom w:val="0"/>
              <w:divBdr>
                <w:top w:val="none" w:sz="0" w:space="0" w:color="auto"/>
                <w:left w:val="none" w:sz="0" w:space="0" w:color="auto"/>
                <w:bottom w:val="none" w:sz="0" w:space="0" w:color="auto"/>
                <w:right w:val="none" w:sz="0" w:space="0" w:color="auto"/>
              </w:divBdr>
            </w:div>
          </w:divsChild>
        </w:div>
        <w:div w:id="303972379">
          <w:marLeft w:val="0"/>
          <w:marRight w:val="0"/>
          <w:marTop w:val="0"/>
          <w:marBottom w:val="0"/>
          <w:divBdr>
            <w:top w:val="none" w:sz="0" w:space="0" w:color="auto"/>
            <w:left w:val="none" w:sz="0" w:space="0" w:color="auto"/>
            <w:bottom w:val="none" w:sz="0" w:space="0" w:color="auto"/>
            <w:right w:val="none" w:sz="0" w:space="0" w:color="auto"/>
          </w:divBdr>
          <w:divsChild>
            <w:div w:id="499152561">
              <w:marLeft w:val="0"/>
              <w:marRight w:val="0"/>
              <w:marTop w:val="0"/>
              <w:marBottom w:val="0"/>
              <w:divBdr>
                <w:top w:val="none" w:sz="0" w:space="0" w:color="auto"/>
                <w:left w:val="none" w:sz="0" w:space="0" w:color="auto"/>
                <w:bottom w:val="none" w:sz="0" w:space="0" w:color="auto"/>
                <w:right w:val="none" w:sz="0" w:space="0" w:color="auto"/>
              </w:divBdr>
            </w:div>
          </w:divsChild>
        </w:div>
        <w:div w:id="1550804411">
          <w:marLeft w:val="0"/>
          <w:marRight w:val="0"/>
          <w:marTop w:val="0"/>
          <w:marBottom w:val="0"/>
          <w:divBdr>
            <w:top w:val="none" w:sz="0" w:space="0" w:color="auto"/>
            <w:left w:val="none" w:sz="0" w:space="0" w:color="auto"/>
            <w:bottom w:val="none" w:sz="0" w:space="0" w:color="auto"/>
            <w:right w:val="none" w:sz="0" w:space="0" w:color="auto"/>
          </w:divBdr>
          <w:divsChild>
            <w:div w:id="1751150332">
              <w:marLeft w:val="0"/>
              <w:marRight w:val="0"/>
              <w:marTop w:val="0"/>
              <w:marBottom w:val="0"/>
              <w:divBdr>
                <w:top w:val="none" w:sz="0" w:space="0" w:color="auto"/>
                <w:left w:val="none" w:sz="0" w:space="0" w:color="auto"/>
                <w:bottom w:val="none" w:sz="0" w:space="0" w:color="auto"/>
                <w:right w:val="none" w:sz="0" w:space="0" w:color="auto"/>
              </w:divBdr>
            </w:div>
          </w:divsChild>
        </w:div>
        <w:div w:id="473330918">
          <w:marLeft w:val="0"/>
          <w:marRight w:val="0"/>
          <w:marTop w:val="0"/>
          <w:marBottom w:val="0"/>
          <w:divBdr>
            <w:top w:val="none" w:sz="0" w:space="0" w:color="auto"/>
            <w:left w:val="none" w:sz="0" w:space="0" w:color="auto"/>
            <w:bottom w:val="none" w:sz="0" w:space="0" w:color="auto"/>
            <w:right w:val="none" w:sz="0" w:space="0" w:color="auto"/>
          </w:divBdr>
          <w:divsChild>
            <w:div w:id="1649437848">
              <w:marLeft w:val="0"/>
              <w:marRight w:val="0"/>
              <w:marTop w:val="0"/>
              <w:marBottom w:val="0"/>
              <w:divBdr>
                <w:top w:val="none" w:sz="0" w:space="0" w:color="auto"/>
                <w:left w:val="none" w:sz="0" w:space="0" w:color="auto"/>
                <w:bottom w:val="none" w:sz="0" w:space="0" w:color="auto"/>
                <w:right w:val="none" w:sz="0" w:space="0" w:color="auto"/>
              </w:divBdr>
            </w:div>
          </w:divsChild>
        </w:div>
        <w:div w:id="1993094392">
          <w:marLeft w:val="0"/>
          <w:marRight w:val="0"/>
          <w:marTop w:val="0"/>
          <w:marBottom w:val="0"/>
          <w:divBdr>
            <w:top w:val="none" w:sz="0" w:space="0" w:color="auto"/>
            <w:left w:val="none" w:sz="0" w:space="0" w:color="auto"/>
            <w:bottom w:val="none" w:sz="0" w:space="0" w:color="auto"/>
            <w:right w:val="none" w:sz="0" w:space="0" w:color="auto"/>
          </w:divBdr>
          <w:divsChild>
            <w:div w:id="1293948849">
              <w:marLeft w:val="0"/>
              <w:marRight w:val="0"/>
              <w:marTop w:val="0"/>
              <w:marBottom w:val="0"/>
              <w:divBdr>
                <w:top w:val="none" w:sz="0" w:space="0" w:color="auto"/>
                <w:left w:val="none" w:sz="0" w:space="0" w:color="auto"/>
                <w:bottom w:val="none" w:sz="0" w:space="0" w:color="auto"/>
                <w:right w:val="none" w:sz="0" w:space="0" w:color="auto"/>
              </w:divBdr>
            </w:div>
          </w:divsChild>
        </w:div>
        <w:div w:id="146479799">
          <w:marLeft w:val="0"/>
          <w:marRight w:val="0"/>
          <w:marTop w:val="0"/>
          <w:marBottom w:val="0"/>
          <w:divBdr>
            <w:top w:val="none" w:sz="0" w:space="0" w:color="auto"/>
            <w:left w:val="none" w:sz="0" w:space="0" w:color="auto"/>
            <w:bottom w:val="none" w:sz="0" w:space="0" w:color="auto"/>
            <w:right w:val="none" w:sz="0" w:space="0" w:color="auto"/>
          </w:divBdr>
          <w:divsChild>
            <w:div w:id="511529012">
              <w:marLeft w:val="0"/>
              <w:marRight w:val="0"/>
              <w:marTop w:val="0"/>
              <w:marBottom w:val="0"/>
              <w:divBdr>
                <w:top w:val="none" w:sz="0" w:space="0" w:color="auto"/>
                <w:left w:val="none" w:sz="0" w:space="0" w:color="auto"/>
                <w:bottom w:val="none" w:sz="0" w:space="0" w:color="auto"/>
                <w:right w:val="none" w:sz="0" w:space="0" w:color="auto"/>
              </w:divBdr>
            </w:div>
          </w:divsChild>
        </w:div>
        <w:div w:id="686323027">
          <w:marLeft w:val="0"/>
          <w:marRight w:val="0"/>
          <w:marTop w:val="0"/>
          <w:marBottom w:val="0"/>
          <w:divBdr>
            <w:top w:val="none" w:sz="0" w:space="0" w:color="auto"/>
            <w:left w:val="none" w:sz="0" w:space="0" w:color="auto"/>
            <w:bottom w:val="none" w:sz="0" w:space="0" w:color="auto"/>
            <w:right w:val="none" w:sz="0" w:space="0" w:color="auto"/>
          </w:divBdr>
          <w:divsChild>
            <w:div w:id="1895848710">
              <w:marLeft w:val="0"/>
              <w:marRight w:val="0"/>
              <w:marTop w:val="0"/>
              <w:marBottom w:val="0"/>
              <w:divBdr>
                <w:top w:val="none" w:sz="0" w:space="0" w:color="auto"/>
                <w:left w:val="none" w:sz="0" w:space="0" w:color="auto"/>
                <w:bottom w:val="none" w:sz="0" w:space="0" w:color="auto"/>
                <w:right w:val="none" w:sz="0" w:space="0" w:color="auto"/>
              </w:divBdr>
            </w:div>
          </w:divsChild>
        </w:div>
        <w:div w:id="522473305">
          <w:marLeft w:val="0"/>
          <w:marRight w:val="0"/>
          <w:marTop w:val="0"/>
          <w:marBottom w:val="0"/>
          <w:divBdr>
            <w:top w:val="none" w:sz="0" w:space="0" w:color="auto"/>
            <w:left w:val="none" w:sz="0" w:space="0" w:color="auto"/>
            <w:bottom w:val="none" w:sz="0" w:space="0" w:color="auto"/>
            <w:right w:val="none" w:sz="0" w:space="0" w:color="auto"/>
          </w:divBdr>
          <w:divsChild>
            <w:div w:id="443424604">
              <w:marLeft w:val="0"/>
              <w:marRight w:val="0"/>
              <w:marTop w:val="0"/>
              <w:marBottom w:val="0"/>
              <w:divBdr>
                <w:top w:val="none" w:sz="0" w:space="0" w:color="auto"/>
                <w:left w:val="none" w:sz="0" w:space="0" w:color="auto"/>
                <w:bottom w:val="none" w:sz="0" w:space="0" w:color="auto"/>
                <w:right w:val="none" w:sz="0" w:space="0" w:color="auto"/>
              </w:divBdr>
            </w:div>
          </w:divsChild>
        </w:div>
        <w:div w:id="1096170745">
          <w:marLeft w:val="0"/>
          <w:marRight w:val="0"/>
          <w:marTop w:val="0"/>
          <w:marBottom w:val="0"/>
          <w:divBdr>
            <w:top w:val="none" w:sz="0" w:space="0" w:color="auto"/>
            <w:left w:val="none" w:sz="0" w:space="0" w:color="auto"/>
            <w:bottom w:val="none" w:sz="0" w:space="0" w:color="auto"/>
            <w:right w:val="none" w:sz="0" w:space="0" w:color="auto"/>
          </w:divBdr>
          <w:divsChild>
            <w:div w:id="601425362">
              <w:marLeft w:val="0"/>
              <w:marRight w:val="0"/>
              <w:marTop w:val="0"/>
              <w:marBottom w:val="0"/>
              <w:divBdr>
                <w:top w:val="none" w:sz="0" w:space="0" w:color="auto"/>
                <w:left w:val="none" w:sz="0" w:space="0" w:color="auto"/>
                <w:bottom w:val="none" w:sz="0" w:space="0" w:color="auto"/>
                <w:right w:val="none" w:sz="0" w:space="0" w:color="auto"/>
              </w:divBdr>
            </w:div>
          </w:divsChild>
        </w:div>
        <w:div w:id="2138257802">
          <w:marLeft w:val="0"/>
          <w:marRight w:val="0"/>
          <w:marTop w:val="0"/>
          <w:marBottom w:val="0"/>
          <w:divBdr>
            <w:top w:val="none" w:sz="0" w:space="0" w:color="auto"/>
            <w:left w:val="none" w:sz="0" w:space="0" w:color="auto"/>
            <w:bottom w:val="none" w:sz="0" w:space="0" w:color="auto"/>
            <w:right w:val="none" w:sz="0" w:space="0" w:color="auto"/>
          </w:divBdr>
          <w:divsChild>
            <w:div w:id="684554245">
              <w:marLeft w:val="0"/>
              <w:marRight w:val="0"/>
              <w:marTop w:val="0"/>
              <w:marBottom w:val="0"/>
              <w:divBdr>
                <w:top w:val="none" w:sz="0" w:space="0" w:color="auto"/>
                <w:left w:val="none" w:sz="0" w:space="0" w:color="auto"/>
                <w:bottom w:val="none" w:sz="0" w:space="0" w:color="auto"/>
                <w:right w:val="none" w:sz="0" w:space="0" w:color="auto"/>
              </w:divBdr>
            </w:div>
          </w:divsChild>
        </w:div>
        <w:div w:id="1110011113">
          <w:marLeft w:val="0"/>
          <w:marRight w:val="0"/>
          <w:marTop w:val="0"/>
          <w:marBottom w:val="0"/>
          <w:divBdr>
            <w:top w:val="none" w:sz="0" w:space="0" w:color="auto"/>
            <w:left w:val="none" w:sz="0" w:space="0" w:color="auto"/>
            <w:bottom w:val="none" w:sz="0" w:space="0" w:color="auto"/>
            <w:right w:val="none" w:sz="0" w:space="0" w:color="auto"/>
          </w:divBdr>
          <w:divsChild>
            <w:div w:id="1917787026">
              <w:marLeft w:val="0"/>
              <w:marRight w:val="0"/>
              <w:marTop w:val="0"/>
              <w:marBottom w:val="0"/>
              <w:divBdr>
                <w:top w:val="none" w:sz="0" w:space="0" w:color="auto"/>
                <w:left w:val="none" w:sz="0" w:space="0" w:color="auto"/>
                <w:bottom w:val="none" w:sz="0" w:space="0" w:color="auto"/>
                <w:right w:val="none" w:sz="0" w:space="0" w:color="auto"/>
              </w:divBdr>
            </w:div>
          </w:divsChild>
        </w:div>
        <w:div w:id="456219177">
          <w:marLeft w:val="0"/>
          <w:marRight w:val="0"/>
          <w:marTop w:val="0"/>
          <w:marBottom w:val="0"/>
          <w:divBdr>
            <w:top w:val="none" w:sz="0" w:space="0" w:color="auto"/>
            <w:left w:val="none" w:sz="0" w:space="0" w:color="auto"/>
            <w:bottom w:val="none" w:sz="0" w:space="0" w:color="auto"/>
            <w:right w:val="none" w:sz="0" w:space="0" w:color="auto"/>
          </w:divBdr>
          <w:divsChild>
            <w:div w:id="1388645754">
              <w:marLeft w:val="0"/>
              <w:marRight w:val="0"/>
              <w:marTop w:val="0"/>
              <w:marBottom w:val="0"/>
              <w:divBdr>
                <w:top w:val="none" w:sz="0" w:space="0" w:color="auto"/>
                <w:left w:val="none" w:sz="0" w:space="0" w:color="auto"/>
                <w:bottom w:val="none" w:sz="0" w:space="0" w:color="auto"/>
                <w:right w:val="none" w:sz="0" w:space="0" w:color="auto"/>
              </w:divBdr>
            </w:div>
          </w:divsChild>
        </w:div>
        <w:div w:id="232930832">
          <w:marLeft w:val="0"/>
          <w:marRight w:val="0"/>
          <w:marTop w:val="0"/>
          <w:marBottom w:val="0"/>
          <w:divBdr>
            <w:top w:val="none" w:sz="0" w:space="0" w:color="auto"/>
            <w:left w:val="none" w:sz="0" w:space="0" w:color="auto"/>
            <w:bottom w:val="none" w:sz="0" w:space="0" w:color="auto"/>
            <w:right w:val="none" w:sz="0" w:space="0" w:color="auto"/>
          </w:divBdr>
          <w:divsChild>
            <w:div w:id="2004812884">
              <w:marLeft w:val="0"/>
              <w:marRight w:val="0"/>
              <w:marTop w:val="0"/>
              <w:marBottom w:val="0"/>
              <w:divBdr>
                <w:top w:val="none" w:sz="0" w:space="0" w:color="auto"/>
                <w:left w:val="none" w:sz="0" w:space="0" w:color="auto"/>
                <w:bottom w:val="none" w:sz="0" w:space="0" w:color="auto"/>
                <w:right w:val="none" w:sz="0" w:space="0" w:color="auto"/>
              </w:divBdr>
            </w:div>
          </w:divsChild>
        </w:div>
        <w:div w:id="23989880">
          <w:marLeft w:val="0"/>
          <w:marRight w:val="0"/>
          <w:marTop w:val="0"/>
          <w:marBottom w:val="0"/>
          <w:divBdr>
            <w:top w:val="none" w:sz="0" w:space="0" w:color="auto"/>
            <w:left w:val="none" w:sz="0" w:space="0" w:color="auto"/>
            <w:bottom w:val="none" w:sz="0" w:space="0" w:color="auto"/>
            <w:right w:val="none" w:sz="0" w:space="0" w:color="auto"/>
          </w:divBdr>
          <w:divsChild>
            <w:div w:id="1964381989">
              <w:marLeft w:val="0"/>
              <w:marRight w:val="0"/>
              <w:marTop w:val="0"/>
              <w:marBottom w:val="0"/>
              <w:divBdr>
                <w:top w:val="none" w:sz="0" w:space="0" w:color="auto"/>
                <w:left w:val="none" w:sz="0" w:space="0" w:color="auto"/>
                <w:bottom w:val="none" w:sz="0" w:space="0" w:color="auto"/>
                <w:right w:val="none" w:sz="0" w:space="0" w:color="auto"/>
              </w:divBdr>
            </w:div>
          </w:divsChild>
        </w:div>
        <w:div w:id="429350209">
          <w:marLeft w:val="0"/>
          <w:marRight w:val="0"/>
          <w:marTop w:val="0"/>
          <w:marBottom w:val="0"/>
          <w:divBdr>
            <w:top w:val="none" w:sz="0" w:space="0" w:color="auto"/>
            <w:left w:val="none" w:sz="0" w:space="0" w:color="auto"/>
            <w:bottom w:val="none" w:sz="0" w:space="0" w:color="auto"/>
            <w:right w:val="none" w:sz="0" w:space="0" w:color="auto"/>
          </w:divBdr>
          <w:divsChild>
            <w:div w:id="773748355">
              <w:marLeft w:val="0"/>
              <w:marRight w:val="0"/>
              <w:marTop w:val="0"/>
              <w:marBottom w:val="0"/>
              <w:divBdr>
                <w:top w:val="none" w:sz="0" w:space="0" w:color="auto"/>
                <w:left w:val="none" w:sz="0" w:space="0" w:color="auto"/>
                <w:bottom w:val="none" w:sz="0" w:space="0" w:color="auto"/>
                <w:right w:val="none" w:sz="0" w:space="0" w:color="auto"/>
              </w:divBdr>
            </w:div>
          </w:divsChild>
        </w:div>
        <w:div w:id="1404916322">
          <w:marLeft w:val="0"/>
          <w:marRight w:val="0"/>
          <w:marTop w:val="0"/>
          <w:marBottom w:val="0"/>
          <w:divBdr>
            <w:top w:val="none" w:sz="0" w:space="0" w:color="auto"/>
            <w:left w:val="none" w:sz="0" w:space="0" w:color="auto"/>
            <w:bottom w:val="none" w:sz="0" w:space="0" w:color="auto"/>
            <w:right w:val="none" w:sz="0" w:space="0" w:color="auto"/>
          </w:divBdr>
          <w:divsChild>
            <w:div w:id="508763394">
              <w:marLeft w:val="0"/>
              <w:marRight w:val="0"/>
              <w:marTop w:val="0"/>
              <w:marBottom w:val="0"/>
              <w:divBdr>
                <w:top w:val="none" w:sz="0" w:space="0" w:color="auto"/>
                <w:left w:val="none" w:sz="0" w:space="0" w:color="auto"/>
                <w:bottom w:val="none" w:sz="0" w:space="0" w:color="auto"/>
                <w:right w:val="none" w:sz="0" w:space="0" w:color="auto"/>
              </w:divBdr>
            </w:div>
          </w:divsChild>
        </w:div>
        <w:div w:id="1481339680">
          <w:marLeft w:val="0"/>
          <w:marRight w:val="0"/>
          <w:marTop w:val="0"/>
          <w:marBottom w:val="0"/>
          <w:divBdr>
            <w:top w:val="none" w:sz="0" w:space="0" w:color="auto"/>
            <w:left w:val="none" w:sz="0" w:space="0" w:color="auto"/>
            <w:bottom w:val="none" w:sz="0" w:space="0" w:color="auto"/>
            <w:right w:val="none" w:sz="0" w:space="0" w:color="auto"/>
          </w:divBdr>
          <w:divsChild>
            <w:div w:id="676226357">
              <w:marLeft w:val="0"/>
              <w:marRight w:val="0"/>
              <w:marTop w:val="0"/>
              <w:marBottom w:val="0"/>
              <w:divBdr>
                <w:top w:val="none" w:sz="0" w:space="0" w:color="auto"/>
                <w:left w:val="none" w:sz="0" w:space="0" w:color="auto"/>
                <w:bottom w:val="none" w:sz="0" w:space="0" w:color="auto"/>
                <w:right w:val="none" w:sz="0" w:space="0" w:color="auto"/>
              </w:divBdr>
            </w:div>
          </w:divsChild>
        </w:div>
        <w:div w:id="1971478637">
          <w:marLeft w:val="0"/>
          <w:marRight w:val="0"/>
          <w:marTop w:val="0"/>
          <w:marBottom w:val="0"/>
          <w:divBdr>
            <w:top w:val="none" w:sz="0" w:space="0" w:color="auto"/>
            <w:left w:val="none" w:sz="0" w:space="0" w:color="auto"/>
            <w:bottom w:val="none" w:sz="0" w:space="0" w:color="auto"/>
            <w:right w:val="none" w:sz="0" w:space="0" w:color="auto"/>
          </w:divBdr>
          <w:divsChild>
            <w:div w:id="939534765">
              <w:marLeft w:val="0"/>
              <w:marRight w:val="0"/>
              <w:marTop w:val="0"/>
              <w:marBottom w:val="0"/>
              <w:divBdr>
                <w:top w:val="none" w:sz="0" w:space="0" w:color="auto"/>
                <w:left w:val="none" w:sz="0" w:space="0" w:color="auto"/>
                <w:bottom w:val="none" w:sz="0" w:space="0" w:color="auto"/>
                <w:right w:val="none" w:sz="0" w:space="0" w:color="auto"/>
              </w:divBdr>
            </w:div>
          </w:divsChild>
        </w:div>
        <w:div w:id="1198927588">
          <w:marLeft w:val="0"/>
          <w:marRight w:val="0"/>
          <w:marTop w:val="0"/>
          <w:marBottom w:val="0"/>
          <w:divBdr>
            <w:top w:val="none" w:sz="0" w:space="0" w:color="auto"/>
            <w:left w:val="none" w:sz="0" w:space="0" w:color="auto"/>
            <w:bottom w:val="none" w:sz="0" w:space="0" w:color="auto"/>
            <w:right w:val="none" w:sz="0" w:space="0" w:color="auto"/>
          </w:divBdr>
          <w:divsChild>
            <w:div w:id="1258556315">
              <w:marLeft w:val="0"/>
              <w:marRight w:val="0"/>
              <w:marTop w:val="0"/>
              <w:marBottom w:val="0"/>
              <w:divBdr>
                <w:top w:val="none" w:sz="0" w:space="0" w:color="auto"/>
                <w:left w:val="none" w:sz="0" w:space="0" w:color="auto"/>
                <w:bottom w:val="none" w:sz="0" w:space="0" w:color="auto"/>
                <w:right w:val="none" w:sz="0" w:space="0" w:color="auto"/>
              </w:divBdr>
            </w:div>
          </w:divsChild>
        </w:div>
        <w:div w:id="741216556">
          <w:marLeft w:val="0"/>
          <w:marRight w:val="0"/>
          <w:marTop w:val="0"/>
          <w:marBottom w:val="0"/>
          <w:divBdr>
            <w:top w:val="none" w:sz="0" w:space="0" w:color="auto"/>
            <w:left w:val="none" w:sz="0" w:space="0" w:color="auto"/>
            <w:bottom w:val="none" w:sz="0" w:space="0" w:color="auto"/>
            <w:right w:val="none" w:sz="0" w:space="0" w:color="auto"/>
          </w:divBdr>
          <w:divsChild>
            <w:div w:id="1872917513">
              <w:marLeft w:val="0"/>
              <w:marRight w:val="0"/>
              <w:marTop w:val="0"/>
              <w:marBottom w:val="0"/>
              <w:divBdr>
                <w:top w:val="none" w:sz="0" w:space="0" w:color="auto"/>
                <w:left w:val="none" w:sz="0" w:space="0" w:color="auto"/>
                <w:bottom w:val="none" w:sz="0" w:space="0" w:color="auto"/>
                <w:right w:val="none" w:sz="0" w:space="0" w:color="auto"/>
              </w:divBdr>
            </w:div>
          </w:divsChild>
        </w:div>
        <w:div w:id="1130901240">
          <w:marLeft w:val="0"/>
          <w:marRight w:val="0"/>
          <w:marTop w:val="0"/>
          <w:marBottom w:val="0"/>
          <w:divBdr>
            <w:top w:val="none" w:sz="0" w:space="0" w:color="auto"/>
            <w:left w:val="none" w:sz="0" w:space="0" w:color="auto"/>
            <w:bottom w:val="none" w:sz="0" w:space="0" w:color="auto"/>
            <w:right w:val="none" w:sz="0" w:space="0" w:color="auto"/>
          </w:divBdr>
          <w:divsChild>
            <w:div w:id="1089735569">
              <w:marLeft w:val="0"/>
              <w:marRight w:val="0"/>
              <w:marTop w:val="0"/>
              <w:marBottom w:val="0"/>
              <w:divBdr>
                <w:top w:val="none" w:sz="0" w:space="0" w:color="auto"/>
                <w:left w:val="none" w:sz="0" w:space="0" w:color="auto"/>
                <w:bottom w:val="none" w:sz="0" w:space="0" w:color="auto"/>
                <w:right w:val="none" w:sz="0" w:space="0" w:color="auto"/>
              </w:divBdr>
            </w:div>
          </w:divsChild>
        </w:div>
        <w:div w:id="1995603609">
          <w:marLeft w:val="0"/>
          <w:marRight w:val="0"/>
          <w:marTop w:val="0"/>
          <w:marBottom w:val="0"/>
          <w:divBdr>
            <w:top w:val="none" w:sz="0" w:space="0" w:color="auto"/>
            <w:left w:val="none" w:sz="0" w:space="0" w:color="auto"/>
            <w:bottom w:val="none" w:sz="0" w:space="0" w:color="auto"/>
            <w:right w:val="none" w:sz="0" w:space="0" w:color="auto"/>
          </w:divBdr>
          <w:divsChild>
            <w:div w:id="105319942">
              <w:marLeft w:val="0"/>
              <w:marRight w:val="0"/>
              <w:marTop w:val="0"/>
              <w:marBottom w:val="0"/>
              <w:divBdr>
                <w:top w:val="none" w:sz="0" w:space="0" w:color="auto"/>
                <w:left w:val="none" w:sz="0" w:space="0" w:color="auto"/>
                <w:bottom w:val="none" w:sz="0" w:space="0" w:color="auto"/>
                <w:right w:val="none" w:sz="0" w:space="0" w:color="auto"/>
              </w:divBdr>
            </w:div>
          </w:divsChild>
        </w:div>
        <w:div w:id="1171599049">
          <w:marLeft w:val="0"/>
          <w:marRight w:val="0"/>
          <w:marTop w:val="0"/>
          <w:marBottom w:val="0"/>
          <w:divBdr>
            <w:top w:val="none" w:sz="0" w:space="0" w:color="auto"/>
            <w:left w:val="none" w:sz="0" w:space="0" w:color="auto"/>
            <w:bottom w:val="none" w:sz="0" w:space="0" w:color="auto"/>
            <w:right w:val="none" w:sz="0" w:space="0" w:color="auto"/>
          </w:divBdr>
          <w:divsChild>
            <w:div w:id="1889560602">
              <w:marLeft w:val="0"/>
              <w:marRight w:val="0"/>
              <w:marTop w:val="0"/>
              <w:marBottom w:val="0"/>
              <w:divBdr>
                <w:top w:val="none" w:sz="0" w:space="0" w:color="auto"/>
                <w:left w:val="none" w:sz="0" w:space="0" w:color="auto"/>
                <w:bottom w:val="none" w:sz="0" w:space="0" w:color="auto"/>
                <w:right w:val="none" w:sz="0" w:space="0" w:color="auto"/>
              </w:divBdr>
            </w:div>
          </w:divsChild>
        </w:div>
        <w:div w:id="1266815404">
          <w:marLeft w:val="0"/>
          <w:marRight w:val="0"/>
          <w:marTop w:val="0"/>
          <w:marBottom w:val="0"/>
          <w:divBdr>
            <w:top w:val="none" w:sz="0" w:space="0" w:color="auto"/>
            <w:left w:val="none" w:sz="0" w:space="0" w:color="auto"/>
            <w:bottom w:val="none" w:sz="0" w:space="0" w:color="auto"/>
            <w:right w:val="none" w:sz="0" w:space="0" w:color="auto"/>
          </w:divBdr>
          <w:divsChild>
            <w:div w:id="2003004559">
              <w:marLeft w:val="0"/>
              <w:marRight w:val="0"/>
              <w:marTop w:val="0"/>
              <w:marBottom w:val="0"/>
              <w:divBdr>
                <w:top w:val="none" w:sz="0" w:space="0" w:color="auto"/>
                <w:left w:val="none" w:sz="0" w:space="0" w:color="auto"/>
                <w:bottom w:val="none" w:sz="0" w:space="0" w:color="auto"/>
                <w:right w:val="none" w:sz="0" w:space="0" w:color="auto"/>
              </w:divBdr>
            </w:div>
          </w:divsChild>
        </w:div>
        <w:div w:id="1803619233">
          <w:marLeft w:val="0"/>
          <w:marRight w:val="0"/>
          <w:marTop w:val="0"/>
          <w:marBottom w:val="0"/>
          <w:divBdr>
            <w:top w:val="none" w:sz="0" w:space="0" w:color="auto"/>
            <w:left w:val="none" w:sz="0" w:space="0" w:color="auto"/>
            <w:bottom w:val="none" w:sz="0" w:space="0" w:color="auto"/>
            <w:right w:val="none" w:sz="0" w:space="0" w:color="auto"/>
          </w:divBdr>
          <w:divsChild>
            <w:div w:id="1997299224">
              <w:marLeft w:val="0"/>
              <w:marRight w:val="0"/>
              <w:marTop w:val="0"/>
              <w:marBottom w:val="0"/>
              <w:divBdr>
                <w:top w:val="none" w:sz="0" w:space="0" w:color="auto"/>
                <w:left w:val="none" w:sz="0" w:space="0" w:color="auto"/>
                <w:bottom w:val="none" w:sz="0" w:space="0" w:color="auto"/>
                <w:right w:val="none" w:sz="0" w:space="0" w:color="auto"/>
              </w:divBdr>
            </w:div>
          </w:divsChild>
        </w:div>
        <w:div w:id="1732848774">
          <w:marLeft w:val="0"/>
          <w:marRight w:val="0"/>
          <w:marTop w:val="0"/>
          <w:marBottom w:val="0"/>
          <w:divBdr>
            <w:top w:val="none" w:sz="0" w:space="0" w:color="auto"/>
            <w:left w:val="none" w:sz="0" w:space="0" w:color="auto"/>
            <w:bottom w:val="none" w:sz="0" w:space="0" w:color="auto"/>
            <w:right w:val="none" w:sz="0" w:space="0" w:color="auto"/>
          </w:divBdr>
          <w:divsChild>
            <w:div w:id="732772996">
              <w:marLeft w:val="0"/>
              <w:marRight w:val="0"/>
              <w:marTop w:val="0"/>
              <w:marBottom w:val="0"/>
              <w:divBdr>
                <w:top w:val="none" w:sz="0" w:space="0" w:color="auto"/>
                <w:left w:val="none" w:sz="0" w:space="0" w:color="auto"/>
                <w:bottom w:val="none" w:sz="0" w:space="0" w:color="auto"/>
                <w:right w:val="none" w:sz="0" w:space="0" w:color="auto"/>
              </w:divBdr>
            </w:div>
          </w:divsChild>
        </w:div>
        <w:div w:id="1157184398">
          <w:marLeft w:val="0"/>
          <w:marRight w:val="0"/>
          <w:marTop w:val="0"/>
          <w:marBottom w:val="0"/>
          <w:divBdr>
            <w:top w:val="none" w:sz="0" w:space="0" w:color="auto"/>
            <w:left w:val="none" w:sz="0" w:space="0" w:color="auto"/>
            <w:bottom w:val="none" w:sz="0" w:space="0" w:color="auto"/>
            <w:right w:val="none" w:sz="0" w:space="0" w:color="auto"/>
          </w:divBdr>
          <w:divsChild>
            <w:div w:id="817960553">
              <w:marLeft w:val="0"/>
              <w:marRight w:val="0"/>
              <w:marTop w:val="0"/>
              <w:marBottom w:val="0"/>
              <w:divBdr>
                <w:top w:val="none" w:sz="0" w:space="0" w:color="auto"/>
                <w:left w:val="none" w:sz="0" w:space="0" w:color="auto"/>
                <w:bottom w:val="none" w:sz="0" w:space="0" w:color="auto"/>
                <w:right w:val="none" w:sz="0" w:space="0" w:color="auto"/>
              </w:divBdr>
            </w:div>
          </w:divsChild>
        </w:div>
        <w:div w:id="1305771281">
          <w:marLeft w:val="0"/>
          <w:marRight w:val="0"/>
          <w:marTop w:val="0"/>
          <w:marBottom w:val="0"/>
          <w:divBdr>
            <w:top w:val="none" w:sz="0" w:space="0" w:color="auto"/>
            <w:left w:val="none" w:sz="0" w:space="0" w:color="auto"/>
            <w:bottom w:val="none" w:sz="0" w:space="0" w:color="auto"/>
            <w:right w:val="none" w:sz="0" w:space="0" w:color="auto"/>
          </w:divBdr>
          <w:divsChild>
            <w:div w:id="1472285456">
              <w:marLeft w:val="0"/>
              <w:marRight w:val="0"/>
              <w:marTop w:val="0"/>
              <w:marBottom w:val="0"/>
              <w:divBdr>
                <w:top w:val="none" w:sz="0" w:space="0" w:color="auto"/>
                <w:left w:val="none" w:sz="0" w:space="0" w:color="auto"/>
                <w:bottom w:val="none" w:sz="0" w:space="0" w:color="auto"/>
                <w:right w:val="none" w:sz="0" w:space="0" w:color="auto"/>
              </w:divBdr>
            </w:div>
          </w:divsChild>
        </w:div>
        <w:div w:id="1514344919">
          <w:marLeft w:val="0"/>
          <w:marRight w:val="0"/>
          <w:marTop w:val="0"/>
          <w:marBottom w:val="0"/>
          <w:divBdr>
            <w:top w:val="none" w:sz="0" w:space="0" w:color="auto"/>
            <w:left w:val="none" w:sz="0" w:space="0" w:color="auto"/>
            <w:bottom w:val="none" w:sz="0" w:space="0" w:color="auto"/>
            <w:right w:val="none" w:sz="0" w:space="0" w:color="auto"/>
          </w:divBdr>
          <w:divsChild>
            <w:div w:id="793409400">
              <w:marLeft w:val="0"/>
              <w:marRight w:val="0"/>
              <w:marTop w:val="0"/>
              <w:marBottom w:val="0"/>
              <w:divBdr>
                <w:top w:val="none" w:sz="0" w:space="0" w:color="auto"/>
                <w:left w:val="none" w:sz="0" w:space="0" w:color="auto"/>
                <w:bottom w:val="none" w:sz="0" w:space="0" w:color="auto"/>
                <w:right w:val="none" w:sz="0" w:space="0" w:color="auto"/>
              </w:divBdr>
            </w:div>
          </w:divsChild>
        </w:div>
        <w:div w:id="2136866891">
          <w:marLeft w:val="0"/>
          <w:marRight w:val="0"/>
          <w:marTop w:val="0"/>
          <w:marBottom w:val="0"/>
          <w:divBdr>
            <w:top w:val="none" w:sz="0" w:space="0" w:color="auto"/>
            <w:left w:val="none" w:sz="0" w:space="0" w:color="auto"/>
            <w:bottom w:val="none" w:sz="0" w:space="0" w:color="auto"/>
            <w:right w:val="none" w:sz="0" w:space="0" w:color="auto"/>
          </w:divBdr>
          <w:divsChild>
            <w:div w:id="1868907154">
              <w:marLeft w:val="0"/>
              <w:marRight w:val="0"/>
              <w:marTop w:val="0"/>
              <w:marBottom w:val="0"/>
              <w:divBdr>
                <w:top w:val="none" w:sz="0" w:space="0" w:color="auto"/>
                <w:left w:val="none" w:sz="0" w:space="0" w:color="auto"/>
                <w:bottom w:val="none" w:sz="0" w:space="0" w:color="auto"/>
                <w:right w:val="none" w:sz="0" w:space="0" w:color="auto"/>
              </w:divBdr>
            </w:div>
          </w:divsChild>
        </w:div>
        <w:div w:id="109518207">
          <w:marLeft w:val="0"/>
          <w:marRight w:val="0"/>
          <w:marTop w:val="0"/>
          <w:marBottom w:val="0"/>
          <w:divBdr>
            <w:top w:val="none" w:sz="0" w:space="0" w:color="auto"/>
            <w:left w:val="none" w:sz="0" w:space="0" w:color="auto"/>
            <w:bottom w:val="none" w:sz="0" w:space="0" w:color="auto"/>
            <w:right w:val="none" w:sz="0" w:space="0" w:color="auto"/>
          </w:divBdr>
          <w:divsChild>
            <w:div w:id="1249773572">
              <w:marLeft w:val="0"/>
              <w:marRight w:val="0"/>
              <w:marTop w:val="0"/>
              <w:marBottom w:val="0"/>
              <w:divBdr>
                <w:top w:val="none" w:sz="0" w:space="0" w:color="auto"/>
                <w:left w:val="none" w:sz="0" w:space="0" w:color="auto"/>
                <w:bottom w:val="none" w:sz="0" w:space="0" w:color="auto"/>
                <w:right w:val="none" w:sz="0" w:space="0" w:color="auto"/>
              </w:divBdr>
            </w:div>
          </w:divsChild>
        </w:div>
        <w:div w:id="266667971">
          <w:marLeft w:val="0"/>
          <w:marRight w:val="0"/>
          <w:marTop w:val="0"/>
          <w:marBottom w:val="0"/>
          <w:divBdr>
            <w:top w:val="none" w:sz="0" w:space="0" w:color="auto"/>
            <w:left w:val="none" w:sz="0" w:space="0" w:color="auto"/>
            <w:bottom w:val="none" w:sz="0" w:space="0" w:color="auto"/>
            <w:right w:val="none" w:sz="0" w:space="0" w:color="auto"/>
          </w:divBdr>
          <w:divsChild>
            <w:div w:id="528758208">
              <w:marLeft w:val="0"/>
              <w:marRight w:val="0"/>
              <w:marTop w:val="0"/>
              <w:marBottom w:val="0"/>
              <w:divBdr>
                <w:top w:val="none" w:sz="0" w:space="0" w:color="auto"/>
                <w:left w:val="none" w:sz="0" w:space="0" w:color="auto"/>
                <w:bottom w:val="none" w:sz="0" w:space="0" w:color="auto"/>
                <w:right w:val="none" w:sz="0" w:space="0" w:color="auto"/>
              </w:divBdr>
            </w:div>
          </w:divsChild>
        </w:div>
        <w:div w:id="1968117730">
          <w:marLeft w:val="0"/>
          <w:marRight w:val="0"/>
          <w:marTop w:val="0"/>
          <w:marBottom w:val="0"/>
          <w:divBdr>
            <w:top w:val="none" w:sz="0" w:space="0" w:color="auto"/>
            <w:left w:val="none" w:sz="0" w:space="0" w:color="auto"/>
            <w:bottom w:val="none" w:sz="0" w:space="0" w:color="auto"/>
            <w:right w:val="none" w:sz="0" w:space="0" w:color="auto"/>
          </w:divBdr>
          <w:divsChild>
            <w:div w:id="1593473639">
              <w:marLeft w:val="0"/>
              <w:marRight w:val="0"/>
              <w:marTop w:val="0"/>
              <w:marBottom w:val="0"/>
              <w:divBdr>
                <w:top w:val="none" w:sz="0" w:space="0" w:color="auto"/>
                <w:left w:val="none" w:sz="0" w:space="0" w:color="auto"/>
                <w:bottom w:val="none" w:sz="0" w:space="0" w:color="auto"/>
                <w:right w:val="none" w:sz="0" w:space="0" w:color="auto"/>
              </w:divBdr>
            </w:div>
          </w:divsChild>
        </w:div>
        <w:div w:id="429398999">
          <w:marLeft w:val="0"/>
          <w:marRight w:val="0"/>
          <w:marTop w:val="0"/>
          <w:marBottom w:val="0"/>
          <w:divBdr>
            <w:top w:val="none" w:sz="0" w:space="0" w:color="auto"/>
            <w:left w:val="none" w:sz="0" w:space="0" w:color="auto"/>
            <w:bottom w:val="none" w:sz="0" w:space="0" w:color="auto"/>
            <w:right w:val="none" w:sz="0" w:space="0" w:color="auto"/>
          </w:divBdr>
          <w:divsChild>
            <w:div w:id="1468625792">
              <w:marLeft w:val="0"/>
              <w:marRight w:val="0"/>
              <w:marTop w:val="0"/>
              <w:marBottom w:val="0"/>
              <w:divBdr>
                <w:top w:val="none" w:sz="0" w:space="0" w:color="auto"/>
                <w:left w:val="none" w:sz="0" w:space="0" w:color="auto"/>
                <w:bottom w:val="none" w:sz="0" w:space="0" w:color="auto"/>
                <w:right w:val="none" w:sz="0" w:space="0" w:color="auto"/>
              </w:divBdr>
            </w:div>
          </w:divsChild>
        </w:div>
        <w:div w:id="285888050">
          <w:marLeft w:val="0"/>
          <w:marRight w:val="0"/>
          <w:marTop w:val="0"/>
          <w:marBottom w:val="0"/>
          <w:divBdr>
            <w:top w:val="none" w:sz="0" w:space="0" w:color="auto"/>
            <w:left w:val="none" w:sz="0" w:space="0" w:color="auto"/>
            <w:bottom w:val="none" w:sz="0" w:space="0" w:color="auto"/>
            <w:right w:val="none" w:sz="0" w:space="0" w:color="auto"/>
          </w:divBdr>
          <w:divsChild>
            <w:div w:id="437061583">
              <w:marLeft w:val="0"/>
              <w:marRight w:val="0"/>
              <w:marTop w:val="0"/>
              <w:marBottom w:val="0"/>
              <w:divBdr>
                <w:top w:val="none" w:sz="0" w:space="0" w:color="auto"/>
                <w:left w:val="none" w:sz="0" w:space="0" w:color="auto"/>
                <w:bottom w:val="none" w:sz="0" w:space="0" w:color="auto"/>
                <w:right w:val="none" w:sz="0" w:space="0" w:color="auto"/>
              </w:divBdr>
            </w:div>
          </w:divsChild>
        </w:div>
        <w:div w:id="1579754121">
          <w:marLeft w:val="0"/>
          <w:marRight w:val="0"/>
          <w:marTop w:val="0"/>
          <w:marBottom w:val="0"/>
          <w:divBdr>
            <w:top w:val="none" w:sz="0" w:space="0" w:color="auto"/>
            <w:left w:val="none" w:sz="0" w:space="0" w:color="auto"/>
            <w:bottom w:val="none" w:sz="0" w:space="0" w:color="auto"/>
            <w:right w:val="none" w:sz="0" w:space="0" w:color="auto"/>
          </w:divBdr>
          <w:divsChild>
            <w:div w:id="1945265628">
              <w:marLeft w:val="0"/>
              <w:marRight w:val="0"/>
              <w:marTop w:val="0"/>
              <w:marBottom w:val="0"/>
              <w:divBdr>
                <w:top w:val="none" w:sz="0" w:space="0" w:color="auto"/>
                <w:left w:val="none" w:sz="0" w:space="0" w:color="auto"/>
                <w:bottom w:val="none" w:sz="0" w:space="0" w:color="auto"/>
                <w:right w:val="none" w:sz="0" w:space="0" w:color="auto"/>
              </w:divBdr>
            </w:div>
          </w:divsChild>
        </w:div>
        <w:div w:id="1909532479">
          <w:marLeft w:val="0"/>
          <w:marRight w:val="0"/>
          <w:marTop w:val="0"/>
          <w:marBottom w:val="0"/>
          <w:divBdr>
            <w:top w:val="none" w:sz="0" w:space="0" w:color="auto"/>
            <w:left w:val="none" w:sz="0" w:space="0" w:color="auto"/>
            <w:bottom w:val="none" w:sz="0" w:space="0" w:color="auto"/>
            <w:right w:val="none" w:sz="0" w:space="0" w:color="auto"/>
          </w:divBdr>
          <w:divsChild>
            <w:div w:id="1813643921">
              <w:marLeft w:val="0"/>
              <w:marRight w:val="0"/>
              <w:marTop w:val="0"/>
              <w:marBottom w:val="0"/>
              <w:divBdr>
                <w:top w:val="none" w:sz="0" w:space="0" w:color="auto"/>
                <w:left w:val="none" w:sz="0" w:space="0" w:color="auto"/>
                <w:bottom w:val="none" w:sz="0" w:space="0" w:color="auto"/>
                <w:right w:val="none" w:sz="0" w:space="0" w:color="auto"/>
              </w:divBdr>
            </w:div>
          </w:divsChild>
        </w:div>
        <w:div w:id="1105660451">
          <w:marLeft w:val="0"/>
          <w:marRight w:val="0"/>
          <w:marTop w:val="0"/>
          <w:marBottom w:val="0"/>
          <w:divBdr>
            <w:top w:val="none" w:sz="0" w:space="0" w:color="auto"/>
            <w:left w:val="none" w:sz="0" w:space="0" w:color="auto"/>
            <w:bottom w:val="none" w:sz="0" w:space="0" w:color="auto"/>
            <w:right w:val="none" w:sz="0" w:space="0" w:color="auto"/>
          </w:divBdr>
          <w:divsChild>
            <w:div w:id="614288594">
              <w:marLeft w:val="0"/>
              <w:marRight w:val="0"/>
              <w:marTop w:val="0"/>
              <w:marBottom w:val="0"/>
              <w:divBdr>
                <w:top w:val="none" w:sz="0" w:space="0" w:color="auto"/>
                <w:left w:val="none" w:sz="0" w:space="0" w:color="auto"/>
                <w:bottom w:val="none" w:sz="0" w:space="0" w:color="auto"/>
                <w:right w:val="none" w:sz="0" w:space="0" w:color="auto"/>
              </w:divBdr>
            </w:div>
          </w:divsChild>
        </w:div>
        <w:div w:id="789206020">
          <w:marLeft w:val="0"/>
          <w:marRight w:val="0"/>
          <w:marTop w:val="0"/>
          <w:marBottom w:val="0"/>
          <w:divBdr>
            <w:top w:val="none" w:sz="0" w:space="0" w:color="auto"/>
            <w:left w:val="none" w:sz="0" w:space="0" w:color="auto"/>
            <w:bottom w:val="none" w:sz="0" w:space="0" w:color="auto"/>
            <w:right w:val="none" w:sz="0" w:space="0" w:color="auto"/>
          </w:divBdr>
          <w:divsChild>
            <w:div w:id="1649095715">
              <w:marLeft w:val="0"/>
              <w:marRight w:val="0"/>
              <w:marTop w:val="0"/>
              <w:marBottom w:val="0"/>
              <w:divBdr>
                <w:top w:val="none" w:sz="0" w:space="0" w:color="auto"/>
                <w:left w:val="none" w:sz="0" w:space="0" w:color="auto"/>
                <w:bottom w:val="none" w:sz="0" w:space="0" w:color="auto"/>
                <w:right w:val="none" w:sz="0" w:space="0" w:color="auto"/>
              </w:divBdr>
            </w:div>
          </w:divsChild>
        </w:div>
        <w:div w:id="2072927395">
          <w:marLeft w:val="0"/>
          <w:marRight w:val="0"/>
          <w:marTop w:val="0"/>
          <w:marBottom w:val="0"/>
          <w:divBdr>
            <w:top w:val="none" w:sz="0" w:space="0" w:color="auto"/>
            <w:left w:val="none" w:sz="0" w:space="0" w:color="auto"/>
            <w:bottom w:val="none" w:sz="0" w:space="0" w:color="auto"/>
            <w:right w:val="none" w:sz="0" w:space="0" w:color="auto"/>
          </w:divBdr>
          <w:divsChild>
            <w:div w:id="1199316106">
              <w:marLeft w:val="0"/>
              <w:marRight w:val="0"/>
              <w:marTop w:val="0"/>
              <w:marBottom w:val="0"/>
              <w:divBdr>
                <w:top w:val="none" w:sz="0" w:space="0" w:color="auto"/>
                <w:left w:val="none" w:sz="0" w:space="0" w:color="auto"/>
                <w:bottom w:val="none" w:sz="0" w:space="0" w:color="auto"/>
                <w:right w:val="none" w:sz="0" w:space="0" w:color="auto"/>
              </w:divBdr>
            </w:div>
          </w:divsChild>
        </w:div>
        <w:div w:id="175004461">
          <w:marLeft w:val="0"/>
          <w:marRight w:val="0"/>
          <w:marTop w:val="0"/>
          <w:marBottom w:val="0"/>
          <w:divBdr>
            <w:top w:val="none" w:sz="0" w:space="0" w:color="auto"/>
            <w:left w:val="none" w:sz="0" w:space="0" w:color="auto"/>
            <w:bottom w:val="none" w:sz="0" w:space="0" w:color="auto"/>
            <w:right w:val="none" w:sz="0" w:space="0" w:color="auto"/>
          </w:divBdr>
          <w:divsChild>
            <w:div w:id="2040743331">
              <w:marLeft w:val="0"/>
              <w:marRight w:val="0"/>
              <w:marTop w:val="0"/>
              <w:marBottom w:val="0"/>
              <w:divBdr>
                <w:top w:val="none" w:sz="0" w:space="0" w:color="auto"/>
                <w:left w:val="none" w:sz="0" w:space="0" w:color="auto"/>
                <w:bottom w:val="none" w:sz="0" w:space="0" w:color="auto"/>
                <w:right w:val="none" w:sz="0" w:space="0" w:color="auto"/>
              </w:divBdr>
            </w:div>
          </w:divsChild>
        </w:div>
        <w:div w:id="620107712">
          <w:marLeft w:val="0"/>
          <w:marRight w:val="0"/>
          <w:marTop w:val="0"/>
          <w:marBottom w:val="0"/>
          <w:divBdr>
            <w:top w:val="none" w:sz="0" w:space="0" w:color="auto"/>
            <w:left w:val="none" w:sz="0" w:space="0" w:color="auto"/>
            <w:bottom w:val="none" w:sz="0" w:space="0" w:color="auto"/>
            <w:right w:val="none" w:sz="0" w:space="0" w:color="auto"/>
          </w:divBdr>
          <w:divsChild>
            <w:div w:id="2012751315">
              <w:marLeft w:val="0"/>
              <w:marRight w:val="0"/>
              <w:marTop w:val="0"/>
              <w:marBottom w:val="0"/>
              <w:divBdr>
                <w:top w:val="none" w:sz="0" w:space="0" w:color="auto"/>
                <w:left w:val="none" w:sz="0" w:space="0" w:color="auto"/>
                <w:bottom w:val="none" w:sz="0" w:space="0" w:color="auto"/>
                <w:right w:val="none" w:sz="0" w:space="0" w:color="auto"/>
              </w:divBdr>
            </w:div>
          </w:divsChild>
        </w:div>
        <w:div w:id="934510240">
          <w:marLeft w:val="0"/>
          <w:marRight w:val="0"/>
          <w:marTop w:val="0"/>
          <w:marBottom w:val="0"/>
          <w:divBdr>
            <w:top w:val="none" w:sz="0" w:space="0" w:color="auto"/>
            <w:left w:val="none" w:sz="0" w:space="0" w:color="auto"/>
            <w:bottom w:val="none" w:sz="0" w:space="0" w:color="auto"/>
            <w:right w:val="none" w:sz="0" w:space="0" w:color="auto"/>
          </w:divBdr>
          <w:divsChild>
            <w:div w:id="884949658">
              <w:marLeft w:val="0"/>
              <w:marRight w:val="0"/>
              <w:marTop w:val="0"/>
              <w:marBottom w:val="0"/>
              <w:divBdr>
                <w:top w:val="none" w:sz="0" w:space="0" w:color="auto"/>
                <w:left w:val="none" w:sz="0" w:space="0" w:color="auto"/>
                <w:bottom w:val="none" w:sz="0" w:space="0" w:color="auto"/>
                <w:right w:val="none" w:sz="0" w:space="0" w:color="auto"/>
              </w:divBdr>
            </w:div>
          </w:divsChild>
        </w:div>
        <w:div w:id="1276904778">
          <w:marLeft w:val="0"/>
          <w:marRight w:val="0"/>
          <w:marTop w:val="0"/>
          <w:marBottom w:val="0"/>
          <w:divBdr>
            <w:top w:val="none" w:sz="0" w:space="0" w:color="auto"/>
            <w:left w:val="none" w:sz="0" w:space="0" w:color="auto"/>
            <w:bottom w:val="none" w:sz="0" w:space="0" w:color="auto"/>
            <w:right w:val="none" w:sz="0" w:space="0" w:color="auto"/>
          </w:divBdr>
          <w:divsChild>
            <w:div w:id="1527720167">
              <w:marLeft w:val="0"/>
              <w:marRight w:val="0"/>
              <w:marTop w:val="0"/>
              <w:marBottom w:val="0"/>
              <w:divBdr>
                <w:top w:val="none" w:sz="0" w:space="0" w:color="auto"/>
                <w:left w:val="none" w:sz="0" w:space="0" w:color="auto"/>
                <w:bottom w:val="none" w:sz="0" w:space="0" w:color="auto"/>
                <w:right w:val="none" w:sz="0" w:space="0" w:color="auto"/>
              </w:divBdr>
            </w:div>
          </w:divsChild>
        </w:div>
        <w:div w:id="2048410672">
          <w:marLeft w:val="0"/>
          <w:marRight w:val="0"/>
          <w:marTop w:val="0"/>
          <w:marBottom w:val="0"/>
          <w:divBdr>
            <w:top w:val="none" w:sz="0" w:space="0" w:color="auto"/>
            <w:left w:val="none" w:sz="0" w:space="0" w:color="auto"/>
            <w:bottom w:val="none" w:sz="0" w:space="0" w:color="auto"/>
            <w:right w:val="none" w:sz="0" w:space="0" w:color="auto"/>
          </w:divBdr>
          <w:divsChild>
            <w:div w:id="1994874623">
              <w:marLeft w:val="0"/>
              <w:marRight w:val="0"/>
              <w:marTop w:val="0"/>
              <w:marBottom w:val="0"/>
              <w:divBdr>
                <w:top w:val="none" w:sz="0" w:space="0" w:color="auto"/>
                <w:left w:val="none" w:sz="0" w:space="0" w:color="auto"/>
                <w:bottom w:val="none" w:sz="0" w:space="0" w:color="auto"/>
                <w:right w:val="none" w:sz="0" w:space="0" w:color="auto"/>
              </w:divBdr>
            </w:div>
          </w:divsChild>
        </w:div>
        <w:div w:id="1912153283">
          <w:marLeft w:val="0"/>
          <w:marRight w:val="0"/>
          <w:marTop w:val="0"/>
          <w:marBottom w:val="0"/>
          <w:divBdr>
            <w:top w:val="none" w:sz="0" w:space="0" w:color="auto"/>
            <w:left w:val="none" w:sz="0" w:space="0" w:color="auto"/>
            <w:bottom w:val="none" w:sz="0" w:space="0" w:color="auto"/>
            <w:right w:val="none" w:sz="0" w:space="0" w:color="auto"/>
          </w:divBdr>
          <w:divsChild>
            <w:div w:id="2053647449">
              <w:marLeft w:val="0"/>
              <w:marRight w:val="0"/>
              <w:marTop w:val="0"/>
              <w:marBottom w:val="0"/>
              <w:divBdr>
                <w:top w:val="none" w:sz="0" w:space="0" w:color="auto"/>
                <w:left w:val="none" w:sz="0" w:space="0" w:color="auto"/>
                <w:bottom w:val="none" w:sz="0" w:space="0" w:color="auto"/>
                <w:right w:val="none" w:sz="0" w:space="0" w:color="auto"/>
              </w:divBdr>
            </w:div>
          </w:divsChild>
        </w:div>
        <w:div w:id="1034430580">
          <w:marLeft w:val="0"/>
          <w:marRight w:val="0"/>
          <w:marTop w:val="0"/>
          <w:marBottom w:val="0"/>
          <w:divBdr>
            <w:top w:val="none" w:sz="0" w:space="0" w:color="auto"/>
            <w:left w:val="none" w:sz="0" w:space="0" w:color="auto"/>
            <w:bottom w:val="none" w:sz="0" w:space="0" w:color="auto"/>
            <w:right w:val="none" w:sz="0" w:space="0" w:color="auto"/>
          </w:divBdr>
          <w:divsChild>
            <w:div w:id="1792675189">
              <w:marLeft w:val="0"/>
              <w:marRight w:val="0"/>
              <w:marTop w:val="0"/>
              <w:marBottom w:val="0"/>
              <w:divBdr>
                <w:top w:val="none" w:sz="0" w:space="0" w:color="auto"/>
                <w:left w:val="none" w:sz="0" w:space="0" w:color="auto"/>
                <w:bottom w:val="none" w:sz="0" w:space="0" w:color="auto"/>
                <w:right w:val="none" w:sz="0" w:space="0" w:color="auto"/>
              </w:divBdr>
            </w:div>
          </w:divsChild>
        </w:div>
        <w:div w:id="353574464">
          <w:marLeft w:val="0"/>
          <w:marRight w:val="0"/>
          <w:marTop w:val="0"/>
          <w:marBottom w:val="0"/>
          <w:divBdr>
            <w:top w:val="none" w:sz="0" w:space="0" w:color="auto"/>
            <w:left w:val="none" w:sz="0" w:space="0" w:color="auto"/>
            <w:bottom w:val="none" w:sz="0" w:space="0" w:color="auto"/>
            <w:right w:val="none" w:sz="0" w:space="0" w:color="auto"/>
          </w:divBdr>
          <w:divsChild>
            <w:div w:id="244532529">
              <w:marLeft w:val="0"/>
              <w:marRight w:val="0"/>
              <w:marTop w:val="0"/>
              <w:marBottom w:val="0"/>
              <w:divBdr>
                <w:top w:val="none" w:sz="0" w:space="0" w:color="auto"/>
                <w:left w:val="none" w:sz="0" w:space="0" w:color="auto"/>
                <w:bottom w:val="none" w:sz="0" w:space="0" w:color="auto"/>
                <w:right w:val="none" w:sz="0" w:space="0" w:color="auto"/>
              </w:divBdr>
            </w:div>
          </w:divsChild>
        </w:div>
        <w:div w:id="659043647">
          <w:marLeft w:val="0"/>
          <w:marRight w:val="0"/>
          <w:marTop w:val="0"/>
          <w:marBottom w:val="0"/>
          <w:divBdr>
            <w:top w:val="none" w:sz="0" w:space="0" w:color="auto"/>
            <w:left w:val="none" w:sz="0" w:space="0" w:color="auto"/>
            <w:bottom w:val="none" w:sz="0" w:space="0" w:color="auto"/>
            <w:right w:val="none" w:sz="0" w:space="0" w:color="auto"/>
          </w:divBdr>
          <w:divsChild>
            <w:div w:id="2092581980">
              <w:marLeft w:val="0"/>
              <w:marRight w:val="0"/>
              <w:marTop w:val="0"/>
              <w:marBottom w:val="0"/>
              <w:divBdr>
                <w:top w:val="none" w:sz="0" w:space="0" w:color="auto"/>
                <w:left w:val="none" w:sz="0" w:space="0" w:color="auto"/>
                <w:bottom w:val="none" w:sz="0" w:space="0" w:color="auto"/>
                <w:right w:val="none" w:sz="0" w:space="0" w:color="auto"/>
              </w:divBdr>
            </w:div>
          </w:divsChild>
        </w:div>
        <w:div w:id="367221619">
          <w:marLeft w:val="0"/>
          <w:marRight w:val="0"/>
          <w:marTop w:val="0"/>
          <w:marBottom w:val="0"/>
          <w:divBdr>
            <w:top w:val="none" w:sz="0" w:space="0" w:color="auto"/>
            <w:left w:val="none" w:sz="0" w:space="0" w:color="auto"/>
            <w:bottom w:val="none" w:sz="0" w:space="0" w:color="auto"/>
            <w:right w:val="none" w:sz="0" w:space="0" w:color="auto"/>
          </w:divBdr>
          <w:divsChild>
            <w:div w:id="1418289326">
              <w:marLeft w:val="0"/>
              <w:marRight w:val="0"/>
              <w:marTop w:val="0"/>
              <w:marBottom w:val="0"/>
              <w:divBdr>
                <w:top w:val="none" w:sz="0" w:space="0" w:color="auto"/>
                <w:left w:val="none" w:sz="0" w:space="0" w:color="auto"/>
                <w:bottom w:val="none" w:sz="0" w:space="0" w:color="auto"/>
                <w:right w:val="none" w:sz="0" w:space="0" w:color="auto"/>
              </w:divBdr>
            </w:div>
          </w:divsChild>
        </w:div>
        <w:div w:id="357195678">
          <w:marLeft w:val="0"/>
          <w:marRight w:val="0"/>
          <w:marTop w:val="0"/>
          <w:marBottom w:val="0"/>
          <w:divBdr>
            <w:top w:val="none" w:sz="0" w:space="0" w:color="auto"/>
            <w:left w:val="none" w:sz="0" w:space="0" w:color="auto"/>
            <w:bottom w:val="none" w:sz="0" w:space="0" w:color="auto"/>
            <w:right w:val="none" w:sz="0" w:space="0" w:color="auto"/>
          </w:divBdr>
          <w:divsChild>
            <w:div w:id="1874533488">
              <w:marLeft w:val="0"/>
              <w:marRight w:val="0"/>
              <w:marTop w:val="0"/>
              <w:marBottom w:val="0"/>
              <w:divBdr>
                <w:top w:val="none" w:sz="0" w:space="0" w:color="auto"/>
                <w:left w:val="none" w:sz="0" w:space="0" w:color="auto"/>
                <w:bottom w:val="none" w:sz="0" w:space="0" w:color="auto"/>
                <w:right w:val="none" w:sz="0" w:space="0" w:color="auto"/>
              </w:divBdr>
            </w:div>
          </w:divsChild>
        </w:div>
        <w:div w:id="1412897589">
          <w:marLeft w:val="0"/>
          <w:marRight w:val="0"/>
          <w:marTop w:val="0"/>
          <w:marBottom w:val="0"/>
          <w:divBdr>
            <w:top w:val="none" w:sz="0" w:space="0" w:color="auto"/>
            <w:left w:val="none" w:sz="0" w:space="0" w:color="auto"/>
            <w:bottom w:val="none" w:sz="0" w:space="0" w:color="auto"/>
            <w:right w:val="none" w:sz="0" w:space="0" w:color="auto"/>
          </w:divBdr>
          <w:divsChild>
            <w:div w:id="1203320378">
              <w:marLeft w:val="0"/>
              <w:marRight w:val="0"/>
              <w:marTop w:val="0"/>
              <w:marBottom w:val="0"/>
              <w:divBdr>
                <w:top w:val="none" w:sz="0" w:space="0" w:color="auto"/>
                <w:left w:val="none" w:sz="0" w:space="0" w:color="auto"/>
                <w:bottom w:val="none" w:sz="0" w:space="0" w:color="auto"/>
                <w:right w:val="none" w:sz="0" w:space="0" w:color="auto"/>
              </w:divBdr>
            </w:div>
          </w:divsChild>
        </w:div>
        <w:div w:id="478227854">
          <w:marLeft w:val="0"/>
          <w:marRight w:val="0"/>
          <w:marTop w:val="0"/>
          <w:marBottom w:val="0"/>
          <w:divBdr>
            <w:top w:val="none" w:sz="0" w:space="0" w:color="auto"/>
            <w:left w:val="none" w:sz="0" w:space="0" w:color="auto"/>
            <w:bottom w:val="none" w:sz="0" w:space="0" w:color="auto"/>
            <w:right w:val="none" w:sz="0" w:space="0" w:color="auto"/>
          </w:divBdr>
          <w:divsChild>
            <w:div w:id="1658726627">
              <w:marLeft w:val="0"/>
              <w:marRight w:val="0"/>
              <w:marTop w:val="0"/>
              <w:marBottom w:val="0"/>
              <w:divBdr>
                <w:top w:val="none" w:sz="0" w:space="0" w:color="auto"/>
                <w:left w:val="none" w:sz="0" w:space="0" w:color="auto"/>
                <w:bottom w:val="none" w:sz="0" w:space="0" w:color="auto"/>
                <w:right w:val="none" w:sz="0" w:space="0" w:color="auto"/>
              </w:divBdr>
            </w:div>
          </w:divsChild>
        </w:div>
        <w:div w:id="1995791939">
          <w:marLeft w:val="0"/>
          <w:marRight w:val="0"/>
          <w:marTop w:val="0"/>
          <w:marBottom w:val="0"/>
          <w:divBdr>
            <w:top w:val="none" w:sz="0" w:space="0" w:color="auto"/>
            <w:left w:val="none" w:sz="0" w:space="0" w:color="auto"/>
            <w:bottom w:val="none" w:sz="0" w:space="0" w:color="auto"/>
            <w:right w:val="none" w:sz="0" w:space="0" w:color="auto"/>
          </w:divBdr>
          <w:divsChild>
            <w:div w:id="936139425">
              <w:marLeft w:val="0"/>
              <w:marRight w:val="0"/>
              <w:marTop w:val="0"/>
              <w:marBottom w:val="0"/>
              <w:divBdr>
                <w:top w:val="none" w:sz="0" w:space="0" w:color="auto"/>
                <w:left w:val="none" w:sz="0" w:space="0" w:color="auto"/>
                <w:bottom w:val="none" w:sz="0" w:space="0" w:color="auto"/>
                <w:right w:val="none" w:sz="0" w:space="0" w:color="auto"/>
              </w:divBdr>
            </w:div>
          </w:divsChild>
        </w:div>
        <w:div w:id="755594005">
          <w:marLeft w:val="0"/>
          <w:marRight w:val="0"/>
          <w:marTop w:val="0"/>
          <w:marBottom w:val="0"/>
          <w:divBdr>
            <w:top w:val="none" w:sz="0" w:space="0" w:color="auto"/>
            <w:left w:val="none" w:sz="0" w:space="0" w:color="auto"/>
            <w:bottom w:val="none" w:sz="0" w:space="0" w:color="auto"/>
            <w:right w:val="none" w:sz="0" w:space="0" w:color="auto"/>
          </w:divBdr>
          <w:divsChild>
            <w:div w:id="1367293153">
              <w:marLeft w:val="0"/>
              <w:marRight w:val="0"/>
              <w:marTop w:val="0"/>
              <w:marBottom w:val="0"/>
              <w:divBdr>
                <w:top w:val="none" w:sz="0" w:space="0" w:color="auto"/>
                <w:left w:val="none" w:sz="0" w:space="0" w:color="auto"/>
                <w:bottom w:val="none" w:sz="0" w:space="0" w:color="auto"/>
                <w:right w:val="none" w:sz="0" w:space="0" w:color="auto"/>
              </w:divBdr>
            </w:div>
          </w:divsChild>
        </w:div>
        <w:div w:id="44914364">
          <w:marLeft w:val="0"/>
          <w:marRight w:val="0"/>
          <w:marTop w:val="0"/>
          <w:marBottom w:val="0"/>
          <w:divBdr>
            <w:top w:val="none" w:sz="0" w:space="0" w:color="auto"/>
            <w:left w:val="none" w:sz="0" w:space="0" w:color="auto"/>
            <w:bottom w:val="none" w:sz="0" w:space="0" w:color="auto"/>
            <w:right w:val="none" w:sz="0" w:space="0" w:color="auto"/>
          </w:divBdr>
          <w:divsChild>
            <w:div w:id="424227767">
              <w:marLeft w:val="0"/>
              <w:marRight w:val="0"/>
              <w:marTop w:val="0"/>
              <w:marBottom w:val="0"/>
              <w:divBdr>
                <w:top w:val="none" w:sz="0" w:space="0" w:color="auto"/>
                <w:left w:val="none" w:sz="0" w:space="0" w:color="auto"/>
                <w:bottom w:val="none" w:sz="0" w:space="0" w:color="auto"/>
                <w:right w:val="none" w:sz="0" w:space="0" w:color="auto"/>
              </w:divBdr>
            </w:div>
          </w:divsChild>
        </w:div>
        <w:div w:id="1396927113">
          <w:marLeft w:val="0"/>
          <w:marRight w:val="0"/>
          <w:marTop w:val="0"/>
          <w:marBottom w:val="0"/>
          <w:divBdr>
            <w:top w:val="none" w:sz="0" w:space="0" w:color="auto"/>
            <w:left w:val="none" w:sz="0" w:space="0" w:color="auto"/>
            <w:bottom w:val="none" w:sz="0" w:space="0" w:color="auto"/>
            <w:right w:val="none" w:sz="0" w:space="0" w:color="auto"/>
          </w:divBdr>
          <w:divsChild>
            <w:div w:id="215943918">
              <w:marLeft w:val="0"/>
              <w:marRight w:val="0"/>
              <w:marTop w:val="0"/>
              <w:marBottom w:val="0"/>
              <w:divBdr>
                <w:top w:val="none" w:sz="0" w:space="0" w:color="auto"/>
                <w:left w:val="none" w:sz="0" w:space="0" w:color="auto"/>
                <w:bottom w:val="none" w:sz="0" w:space="0" w:color="auto"/>
                <w:right w:val="none" w:sz="0" w:space="0" w:color="auto"/>
              </w:divBdr>
            </w:div>
          </w:divsChild>
        </w:div>
        <w:div w:id="581140098">
          <w:marLeft w:val="0"/>
          <w:marRight w:val="0"/>
          <w:marTop w:val="0"/>
          <w:marBottom w:val="0"/>
          <w:divBdr>
            <w:top w:val="none" w:sz="0" w:space="0" w:color="auto"/>
            <w:left w:val="none" w:sz="0" w:space="0" w:color="auto"/>
            <w:bottom w:val="none" w:sz="0" w:space="0" w:color="auto"/>
            <w:right w:val="none" w:sz="0" w:space="0" w:color="auto"/>
          </w:divBdr>
          <w:divsChild>
            <w:div w:id="982193384">
              <w:marLeft w:val="0"/>
              <w:marRight w:val="0"/>
              <w:marTop w:val="0"/>
              <w:marBottom w:val="0"/>
              <w:divBdr>
                <w:top w:val="none" w:sz="0" w:space="0" w:color="auto"/>
                <w:left w:val="none" w:sz="0" w:space="0" w:color="auto"/>
                <w:bottom w:val="none" w:sz="0" w:space="0" w:color="auto"/>
                <w:right w:val="none" w:sz="0" w:space="0" w:color="auto"/>
              </w:divBdr>
            </w:div>
          </w:divsChild>
        </w:div>
        <w:div w:id="197356554">
          <w:marLeft w:val="0"/>
          <w:marRight w:val="0"/>
          <w:marTop w:val="0"/>
          <w:marBottom w:val="0"/>
          <w:divBdr>
            <w:top w:val="none" w:sz="0" w:space="0" w:color="auto"/>
            <w:left w:val="none" w:sz="0" w:space="0" w:color="auto"/>
            <w:bottom w:val="none" w:sz="0" w:space="0" w:color="auto"/>
            <w:right w:val="none" w:sz="0" w:space="0" w:color="auto"/>
          </w:divBdr>
          <w:divsChild>
            <w:div w:id="2075422388">
              <w:marLeft w:val="0"/>
              <w:marRight w:val="0"/>
              <w:marTop w:val="0"/>
              <w:marBottom w:val="0"/>
              <w:divBdr>
                <w:top w:val="none" w:sz="0" w:space="0" w:color="auto"/>
                <w:left w:val="none" w:sz="0" w:space="0" w:color="auto"/>
                <w:bottom w:val="none" w:sz="0" w:space="0" w:color="auto"/>
                <w:right w:val="none" w:sz="0" w:space="0" w:color="auto"/>
              </w:divBdr>
            </w:div>
          </w:divsChild>
        </w:div>
        <w:div w:id="517697331">
          <w:marLeft w:val="0"/>
          <w:marRight w:val="0"/>
          <w:marTop w:val="0"/>
          <w:marBottom w:val="0"/>
          <w:divBdr>
            <w:top w:val="none" w:sz="0" w:space="0" w:color="auto"/>
            <w:left w:val="none" w:sz="0" w:space="0" w:color="auto"/>
            <w:bottom w:val="none" w:sz="0" w:space="0" w:color="auto"/>
            <w:right w:val="none" w:sz="0" w:space="0" w:color="auto"/>
          </w:divBdr>
          <w:divsChild>
            <w:div w:id="1515607627">
              <w:marLeft w:val="0"/>
              <w:marRight w:val="0"/>
              <w:marTop w:val="0"/>
              <w:marBottom w:val="0"/>
              <w:divBdr>
                <w:top w:val="none" w:sz="0" w:space="0" w:color="auto"/>
                <w:left w:val="none" w:sz="0" w:space="0" w:color="auto"/>
                <w:bottom w:val="none" w:sz="0" w:space="0" w:color="auto"/>
                <w:right w:val="none" w:sz="0" w:space="0" w:color="auto"/>
              </w:divBdr>
            </w:div>
          </w:divsChild>
        </w:div>
        <w:div w:id="1886676896">
          <w:marLeft w:val="0"/>
          <w:marRight w:val="0"/>
          <w:marTop w:val="0"/>
          <w:marBottom w:val="0"/>
          <w:divBdr>
            <w:top w:val="none" w:sz="0" w:space="0" w:color="auto"/>
            <w:left w:val="none" w:sz="0" w:space="0" w:color="auto"/>
            <w:bottom w:val="none" w:sz="0" w:space="0" w:color="auto"/>
            <w:right w:val="none" w:sz="0" w:space="0" w:color="auto"/>
          </w:divBdr>
          <w:divsChild>
            <w:div w:id="502084448">
              <w:marLeft w:val="0"/>
              <w:marRight w:val="0"/>
              <w:marTop w:val="0"/>
              <w:marBottom w:val="0"/>
              <w:divBdr>
                <w:top w:val="none" w:sz="0" w:space="0" w:color="auto"/>
                <w:left w:val="none" w:sz="0" w:space="0" w:color="auto"/>
                <w:bottom w:val="none" w:sz="0" w:space="0" w:color="auto"/>
                <w:right w:val="none" w:sz="0" w:space="0" w:color="auto"/>
              </w:divBdr>
            </w:div>
          </w:divsChild>
        </w:div>
        <w:div w:id="584993344">
          <w:marLeft w:val="0"/>
          <w:marRight w:val="0"/>
          <w:marTop w:val="0"/>
          <w:marBottom w:val="0"/>
          <w:divBdr>
            <w:top w:val="none" w:sz="0" w:space="0" w:color="auto"/>
            <w:left w:val="none" w:sz="0" w:space="0" w:color="auto"/>
            <w:bottom w:val="none" w:sz="0" w:space="0" w:color="auto"/>
            <w:right w:val="none" w:sz="0" w:space="0" w:color="auto"/>
          </w:divBdr>
          <w:divsChild>
            <w:div w:id="35354713">
              <w:marLeft w:val="0"/>
              <w:marRight w:val="0"/>
              <w:marTop w:val="0"/>
              <w:marBottom w:val="0"/>
              <w:divBdr>
                <w:top w:val="none" w:sz="0" w:space="0" w:color="auto"/>
                <w:left w:val="none" w:sz="0" w:space="0" w:color="auto"/>
                <w:bottom w:val="none" w:sz="0" w:space="0" w:color="auto"/>
                <w:right w:val="none" w:sz="0" w:space="0" w:color="auto"/>
              </w:divBdr>
            </w:div>
          </w:divsChild>
        </w:div>
        <w:div w:id="661080962">
          <w:marLeft w:val="0"/>
          <w:marRight w:val="0"/>
          <w:marTop w:val="0"/>
          <w:marBottom w:val="0"/>
          <w:divBdr>
            <w:top w:val="none" w:sz="0" w:space="0" w:color="auto"/>
            <w:left w:val="none" w:sz="0" w:space="0" w:color="auto"/>
            <w:bottom w:val="none" w:sz="0" w:space="0" w:color="auto"/>
            <w:right w:val="none" w:sz="0" w:space="0" w:color="auto"/>
          </w:divBdr>
          <w:divsChild>
            <w:div w:id="382212539">
              <w:marLeft w:val="0"/>
              <w:marRight w:val="0"/>
              <w:marTop w:val="0"/>
              <w:marBottom w:val="0"/>
              <w:divBdr>
                <w:top w:val="none" w:sz="0" w:space="0" w:color="auto"/>
                <w:left w:val="none" w:sz="0" w:space="0" w:color="auto"/>
                <w:bottom w:val="none" w:sz="0" w:space="0" w:color="auto"/>
                <w:right w:val="none" w:sz="0" w:space="0" w:color="auto"/>
              </w:divBdr>
            </w:div>
          </w:divsChild>
        </w:div>
        <w:div w:id="735124993">
          <w:marLeft w:val="0"/>
          <w:marRight w:val="0"/>
          <w:marTop w:val="0"/>
          <w:marBottom w:val="0"/>
          <w:divBdr>
            <w:top w:val="none" w:sz="0" w:space="0" w:color="auto"/>
            <w:left w:val="none" w:sz="0" w:space="0" w:color="auto"/>
            <w:bottom w:val="none" w:sz="0" w:space="0" w:color="auto"/>
            <w:right w:val="none" w:sz="0" w:space="0" w:color="auto"/>
          </w:divBdr>
          <w:divsChild>
            <w:div w:id="1357849076">
              <w:marLeft w:val="0"/>
              <w:marRight w:val="0"/>
              <w:marTop w:val="0"/>
              <w:marBottom w:val="0"/>
              <w:divBdr>
                <w:top w:val="none" w:sz="0" w:space="0" w:color="auto"/>
                <w:left w:val="none" w:sz="0" w:space="0" w:color="auto"/>
                <w:bottom w:val="none" w:sz="0" w:space="0" w:color="auto"/>
                <w:right w:val="none" w:sz="0" w:space="0" w:color="auto"/>
              </w:divBdr>
            </w:div>
          </w:divsChild>
        </w:div>
        <w:div w:id="1943612604">
          <w:marLeft w:val="0"/>
          <w:marRight w:val="0"/>
          <w:marTop w:val="0"/>
          <w:marBottom w:val="0"/>
          <w:divBdr>
            <w:top w:val="none" w:sz="0" w:space="0" w:color="auto"/>
            <w:left w:val="none" w:sz="0" w:space="0" w:color="auto"/>
            <w:bottom w:val="none" w:sz="0" w:space="0" w:color="auto"/>
            <w:right w:val="none" w:sz="0" w:space="0" w:color="auto"/>
          </w:divBdr>
          <w:divsChild>
            <w:div w:id="423497468">
              <w:marLeft w:val="0"/>
              <w:marRight w:val="0"/>
              <w:marTop w:val="0"/>
              <w:marBottom w:val="0"/>
              <w:divBdr>
                <w:top w:val="none" w:sz="0" w:space="0" w:color="auto"/>
                <w:left w:val="none" w:sz="0" w:space="0" w:color="auto"/>
                <w:bottom w:val="none" w:sz="0" w:space="0" w:color="auto"/>
                <w:right w:val="none" w:sz="0" w:space="0" w:color="auto"/>
              </w:divBdr>
            </w:div>
          </w:divsChild>
        </w:div>
        <w:div w:id="673651227">
          <w:marLeft w:val="0"/>
          <w:marRight w:val="0"/>
          <w:marTop w:val="0"/>
          <w:marBottom w:val="0"/>
          <w:divBdr>
            <w:top w:val="none" w:sz="0" w:space="0" w:color="auto"/>
            <w:left w:val="none" w:sz="0" w:space="0" w:color="auto"/>
            <w:bottom w:val="none" w:sz="0" w:space="0" w:color="auto"/>
            <w:right w:val="none" w:sz="0" w:space="0" w:color="auto"/>
          </w:divBdr>
          <w:divsChild>
            <w:div w:id="1121068502">
              <w:marLeft w:val="0"/>
              <w:marRight w:val="0"/>
              <w:marTop w:val="0"/>
              <w:marBottom w:val="0"/>
              <w:divBdr>
                <w:top w:val="none" w:sz="0" w:space="0" w:color="auto"/>
                <w:left w:val="none" w:sz="0" w:space="0" w:color="auto"/>
                <w:bottom w:val="none" w:sz="0" w:space="0" w:color="auto"/>
                <w:right w:val="none" w:sz="0" w:space="0" w:color="auto"/>
              </w:divBdr>
            </w:div>
          </w:divsChild>
        </w:div>
        <w:div w:id="1316759004">
          <w:marLeft w:val="0"/>
          <w:marRight w:val="0"/>
          <w:marTop w:val="0"/>
          <w:marBottom w:val="0"/>
          <w:divBdr>
            <w:top w:val="none" w:sz="0" w:space="0" w:color="auto"/>
            <w:left w:val="none" w:sz="0" w:space="0" w:color="auto"/>
            <w:bottom w:val="none" w:sz="0" w:space="0" w:color="auto"/>
            <w:right w:val="none" w:sz="0" w:space="0" w:color="auto"/>
          </w:divBdr>
          <w:divsChild>
            <w:div w:id="20474386">
              <w:marLeft w:val="0"/>
              <w:marRight w:val="0"/>
              <w:marTop w:val="0"/>
              <w:marBottom w:val="0"/>
              <w:divBdr>
                <w:top w:val="none" w:sz="0" w:space="0" w:color="auto"/>
                <w:left w:val="none" w:sz="0" w:space="0" w:color="auto"/>
                <w:bottom w:val="none" w:sz="0" w:space="0" w:color="auto"/>
                <w:right w:val="none" w:sz="0" w:space="0" w:color="auto"/>
              </w:divBdr>
            </w:div>
          </w:divsChild>
        </w:div>
        <w:div w:id="1402481438">
          <w:marLeft w:val="0"/>
          <w:marRight w:val="0"/>
          <w:marTop w:val="0"/>
          <w:marBottom w:val="0"/>
          <w:divBdr>
            <w:top w:val="none" w:sz="0" w:space="0" w:color="auto"/>
            <w:left w:val="none" w:sz="0" w:space="0" w:color="auto"/>
            <w:bottom w:val="none" w:sz="0" w:space="0" w:color="auto"/>
            <w:right w:val="none" w:sz="0" w:space="0" w:color="auto"/>
          </w:divBdr>
          <w:divsChild>
            <w:div w:id="2011564678">
              <w:marLeft w:val="0"/>
              <w:marRight w:val="0"/>
              <w:marTop w:val="0"/>
              <w:marBottom w:val="0"/>
              <w:divBdr>
                <w:top w:val="none" w:sz="0" w:space="0" w:color="auto"/>
                <w:left w:val="none" w:sz="0" w:space="0" w:color="auto"/>
                <w:bottom w:val="none" w:sz="0" w:space="0" w:color="auto"/>
                <w:right w:val="none" w:sz="0" w:space="0" w:color="auto"/>
              </w:divBdr>
            </w:div>
          </w:divsChild>
        </w:div>
        <w:div w:id="1365979829">
          <w:marLeft w:val="0"/>
          <w:marRight w:val="0"/>
          <w:marTop w:val="0"/>
          <w:marBottom w:val="0"/>
          <w:divBdr>
            <w:top w:val="none" w:sz="0" w:space="0" w:color="auto"/>
            <w:left w:val="none" w:sz="0" w:space="0" w:color="auto"/>
            <w:bottom w:val="none" w:sz="0" w:space="0" w:color="auto"/>
            <w:right w:val="none" w:sz="0" w:space="0" w:color="auto"/>
          </w:divBdr>
          <w:divsChild>
            <w:div w:id="659581618">
              <w:marLeft w:val="0"/>
              <w:marRight w:val="0"/>
              <w:marTop w:val="0"/>
              <w:marBottom w:val="0"/>
              <w:divBdr>
                <w:top w:val="none" w:sz="0" w:space="0" w:color="auto"/>
                <w:left w:val="none" w:sz="0" w:space="0" w:color="auto"/>
                <w:bottom w:val="none" w:sz="0" w:space="0" w:color="auto"/>
                <w:right w:val="none" w:sz="0" w:space="0" w:color="auto"/>
              </w:divBdr>
            </w:div>
          </w:divsChild>
        </w:div>
        <w:div w:id="1380785528">
          <w:marLeft w:val="0"/>
          <w:marRight w:val="0"/>
          <w:marTop w:val="0"/>
          <w:marBottom w:val="0"/>
          <w:divBdr>
            <w:top w:val="none" w:sz="0" w:space="0" w:color="auto"/>
            <w:left w:val="none" w:sz="0" w:space="0" w:color="auto"/>
            <w:bottom w:val="none" w:sz="0" w:space="0" w:color="auto"/>
            <w:right w:val="none" w:sz="0" w:space="0" w:color="auto"/>
          </w:divBdr>
          <w:divsChild>
            <w:div w:id="1485313851">
              <w:marLeft w:val="0"/>
              <w:marRight w:val="0"/>
              <w:marTop w:val="0"/>
              <w:marBottom w:val="0"/>
              <w:divBdr>
                <w:top w:val="none" w:sz="0" w:space="0" w:color="auto"/>
                <w:left w:val="none" w:sz="0" w:space="0" w:color="auto"/>
                <w:bottom w:val="none" w:sz="0" w:space="0" w:color="auto"/>
                <w:right w:val="none" w:sz="0" w:space="0" w:color="auto"/>
              </w:divBdr>
            </w:div>
          </w:divsChild>
        </w:div>
        <w:div w:id="569468333">
          <w:marLeft w:val="0"/>
          <w:marRight w:val="0"/>
          <w:marTop w:val="0"/>
          <w:marBottom w:val="0"/>
          <w:divBdr>
            <w:top w:val="none" w:sz="0" w:space="0" w:color="auto"/>
            <w:left w:val="none" w:sz="0" w:space="0" w:color="auto"/>
            <w:bottom w:val="none" w:sz="0" w:space="0" w:color="auto"/>
            <w:right w:val="none" w:sz="0" w:space="0" w:color="auto"/>
          </w:divBdr>
          <w:divsChild>
            <w:div w:id="608778808">
              <w:marLeft w:val="0"/>
              <w:marRight w:val="0"/>
              <w:marTop w:val="0"/>
              <w:marBottom w:val="0"/>
              <w:divBdr>
                <w:top w:val="none" w:sz="0" w:space="0" w:color="auto"/>
                <w:left w:val="none" w:sz="0" w:space="0" w:color="auto"/>
                <w:bottom w:val="none" w:sz="0" w:space="0" w:color="auto"/>
                <w:right w:val="none" w:sz="0" w:space="0" w:color="auto"/>
              </w:divBdr>
            </w:div>
          </w:divsChild>
        </w:div>
        <w:div w:id="779180538">
          <w:marLeft w:val="0"/>
          <w:marRight w:val="0"/>
          <w:marTop w:val="0"/>
          <w:marBottom w:val="0"/>
          <w:divBdr>
            <w:top w:val="none" w:sz="0" w:space="0" w:color="auto"/>
            <w:left w:val="none" w:sz="0" w:space="0" w:color="auto"/>
            <w:bottom w:val="none" w:sz="0" w:space="0" w:color="auto"/>
            <w:right w:val="none" w:sz="0" w:space="0" w:color="auto"/>
          </w:divBdr>
          <w:divsChild>
            <w:div w:id="1201551835">
              <w:marLeft w:val="0"/>
              <w:marRight w:val="0"/>
              <w:marTop w:val="0"/>
              <w:marBottom w:val="0"/>
              <w:divBdr>
                <w:top w:val="none" w:sz="0" w:space="0" w:color="auto"/>
                <w:left w:val="none" w:sz="0" w:space="0" w:color="auto"/>
                <w:bottom w:val="none" w:sz="0" w:space="0" w:color="auto"/>
                <w:right w:val="none" w:sz="0" w:space="0" w:color="auto"/>
              </w:divBdr>
            </w:div>
          </w:divsChild>
        </w:div>
        <w:div w:id="1050955805">
          <w:marLeft w:val="0"/>
          <w:marRight w:val="0"/>
          <w:marTop w:val="0"/>
          <w:marBottom w:val="0"/>
          <w:divBdr>
            <w:top w:val="none" w:sz="0" w:space="0" w:color="auto"/>
            <w:left w:val="none" w:sz="0" w:space="0" w:color="auto"/>
            <w:bottom w:val="none" w:sz="0" w:space="0" w:color="auto"/>
            <w:right w:val="none" w:sz="0" w:space="0" w:color="auto"/>
          </w:divBdr>
          <w:divsChild>
            <w:div w:id="1921523419">
              <w:marLeft w:val="0"/>
              <w:marRight w:val="0"/>
              <w:marTop w:val="0"/>
              <w:marBottom w:val="0"/>
              <w:divBdr>
                <w:top w:val="none" w:sz="0" w:space="0" w:color="auto"/>
                <w:left w:val="none" w:sz="0" w:space="0" w:color="auto"/>
                <w:bottom w:val="none" w:sz="0" w:space="0" w:color="auto"/>
                <w:right w:val="none" w:sz="0" w:space="0" w:color="auto"/>
              </w:divBdr>
            </w:div>
          </w:divsChild>
        </w:div>
        <w:div w:id="996960961">
          <w:marLeft w:val="0"/>
          <w:marRight w:val="0"/>
          <w:marTop w:val="0"/>
          <w:marBottom w:val="0"/>
          <w:divBdr>
            <w:top w:val="none" w:sz="0" w:space="0" w:color="auto"/>
            <w:left w:val="none" w:sz="0" w:space="0" w:color="auto"/>
            <w:bottom w:val="none" w:sz="0" w:space="0" w:color="auto"/>
            <w:right w:val="none" w:sz="0" w:space="0" w:color="auto"/>
          </w:divBdr>
          <w:divsChild>
            <w:div w:id="1991596687">
              <w:marLeft w:val="0"/>
              <w:marRight w:val="0"/>
              <w:marTop w:val="0"/>
              <w:marBottom w:val="0"/>
              <w:divBdr>
                <w:top w:val="none" w:sz="0" w:space="0" w:color="auto"/>
                <w:left w:val="none" w:sz="0" w:space="0" w:color="auto"/>
                <w:bottom w:val="none" w:sz="0" w:space="0" w:color="auto"/>
                <w:right w:val="none" w:sz="0" w:space="0" w:color="auto"/>
              </w:divBdr>
            </w:div>
          </w:divsChild>
        </w:div>
        <w:div w:id="729618439">
          <w:marLeft w:val="0"/>
          <w:marRight w:val="0"/>
          <w:marTop w:val="0"/>
          <w:marBottom w:val="0"/>
          <w:divBdr>
            <w:top w:val="none" w:sz="0" w:space="0" w:color="auto"/>
            <w:left w:val="none" w:sz="0" w:space="0" w:color="auto"/>
            <w:bottom w:val="none" w:sz="0" w:space="0" w:color="auto"/>
            <w:right w:val="none" w:sz="0" w:space="0" w:color="auto"/>
          </w:divBdr>
          <w:divsChild>
            <w:div w:id="462430488">
              <w:marLeft w:val="0"/>
              <w:marRight w:val="0"/>
              <w:marTop w:val="0"/>
              <w:marBottom w:val="0"/>
              <w:divBdr>
                <w:top w:val="none" w:sz="0" w:space="0" w:color="auto"/>
                <w:left w:val="none" w:sz="0" w:space="0" w:color="auto"/>
                <w:bottom w:val="none" w:sz="0" w:space="0" w:color="auto"/>
                <w:right w:val="none" w:sz="0" w:space="0" w:color="auto"/>
              </w:divBdr>
            </w:div>
          </w:divsChild>
        </w:div>
        <w:div w:id="298076185">
          <w:marLeft w:val="0"/>
          <w:marRight w:val="0"/>
          <w:marTop w:val="0"/>
          <w:marBottom w:val="0"/>
          <w:divBdr>
            <w:top w:val="none" w:sz="0" w:space="0" w:color="auto"/>
            <w:left w:val="none" w:sz="0" w:space="0" w:color="auto"/>
            <w:bottom w:val="none" w:sz="0" w:space="0" w:color="auto"/>
            <w:right w:val="none" w:sz="0" w:space="0" w:color="auto"/>
          </w:divBdr>
          <w:divsChild>
            <w:div w:id="1348487914">
              <w:marLeft w:val="0"/>
              <w:marRight w:val="0"/>
              <w:marTop w:val="0"/>
              <w:marBottom w:val="0"/>
              <w:divBdr>
                <w:top w:val="none" w:sz="0" w:space="0" w:color="auto"/>
                <w:left w:val="none" w:sz="0" w:space="0" w:color="auto"/>
                <w:bottom w:val="none" w:sz="0" w:space="0" w:color="auto"/>
                <w:right w:val="none" w:sz="0" w:space="0" w:color="auto"/>
              </w:divBdr>
            </w:div>
          </w:divsChild>
        </w:div>
        <w:div w:id="2122415496">
          <w:marLeft w:val="0"/>
          <w:marRight w:val="0"/>
          <w:marTop w:val="0"/>
          <w:marBottom w:val="0"/>
          <w:divBdr>
            <w:top w:val="none" w:sz="0" w:space="0" w:color="auto"/>
            <w:left w:val="none" w:sz="0" w:space="0" w:color="auto"/>
            <w:bottom w:val="none" w:sz="0" w:space="0" w:color="auto"/>
            <w:right w:val="none" w:sz="0" w:space="0" w:color="auto"/>
          </w:divBdr>
          <w:divsChild>
            <w:div w:id="1968076892">
              <w:marLeft w:val="0"/>
              <w:marRight w:val="0"/>
              <w:marTop w:val="0"/>
              <w:marBottom w:val="0"/>
              <w:divBdr>
                <w:top w:val="none" w:sz="0" w:space="0" w:color="auto"/>
                <w:left w:val="none" w:sz="0" w:space="0" w:color="auto"/>
                <w:bottom w:val="none" w:sz="0" w:space="0" w:color="auto"/>
                <w:right w:val="none" w:sz="0" w:space="0" w:color="auto"/>
              </w:divBdr>
            </w:div>
          </w:divsChild>
        </w:div>
        <w:div w:id="263877278">
          <w:marLeft w:val="0"/>
          <w:marRight w:val="0"/>
          <w:marTop w:val="0"/>
          <w:marBottom w:val="0"/>
          <w:divBdr>
            <w:top w:val="none" w:sz="0" w:space="0" w:color="auto"/>
            <w:left w:val="none" w:sz="0" w:space="0" w:color="auto"/>
            <w:bottom w:val="none" w:sz="0" w:space="0" w:color="auto"/>
            <w:right w:val="none" w:sz="0" w:space="0" w:color="auto"/>
          </w:divBdr>
          <w:divsChild>
            <w:div w:id="116797027">
              <w:marLeft w:val="0"/>
              <w:marRight w:val="0"/>
              <w:marTop w:val="0"/>
              <w:marBottom w:val="0"/>
              <w:divBdr>
                <w:top w:val="none" w:sz="0" w:space="0" w:color="auto"/>
                <w:left w:val="none" w:sz="0" w:space="0" w:color="auto"/>
                <w:bottom w:val="none" w:sz="0" w:space="0" w:color="auto"/>
                <w:right w:val="none" w:sz="0" w:space="0" w:color="auto"/>
              </w:divBdr>
            </w:div>
          </w:divsChild>
        </w:div>
        <w:div w:id="661618625">
          <w:marLeft w:val="0"/>
          <w:marRight w:val="0"/>
          <w:marTop w:val="0"/>
          <w:marBottom w:val="0"/>
          <w:divBdr>
            <w:top w:val="none" w:sz="0" w:space="0" w:color="auto"/>
            <w:left w:val="none" w:sz="0" w:space="0" w:color="auto"/>
            <w:bottom w:val="none" w:sz="0" w:space="0" w:color="auto"/>
            <w:right w:val="none" w:sz="0" w:space="0" w:color="auto"/>
          </w:divBdr>
          <w:divsChild>
            <w:div w:id="780220621">
              <w:marLeft w:val="0"/>
              <w:marRight w:val="0"/>
              <w:marTop w:val="0"/>
              <w:marBottom w:val="0"/>
              <w:divBdr>
                <w:top w:val="none" w:sz="0" w:space="0" w:color="auto"/>
                <w:left w:val="none" w:sz="0" w:space="0" w:color="auto"/>
                <w:bottom w:val="none" w:sz="0" w:space="0" w:color="auto"/>
                <w:right w:val="none" w:sz="0" w:space="0" w:color="auto"/>
              </w:divBdr>
            </w:div>
          </w:divsChild>
        </w:div>
        <w:div w:id="2054109118">
          <w:marLeft w:val="0"/>
          <w:marRight w:val="0"/>
          <w:marTop w:val="0"/>
          <w:marBottom w:val="0"/>
          <w:divBdr>
            <w:top w:val="none" w:sz="0" w:space="0" w:color="auto"/>
            <w:left w:val="none" w:sz="0" w:space="0" w:color="auto"/>
            <w:bottom w:val="none" w:sz="0" w:space="0" w:color="auto"/>
            <w:right w:val="none" w:sz="0" w:space="0" w:color="auto"/>
          </w:divBdr>
          <w:divsChild>
            <w:div w:id="902446721">
              <w:marLeft w:val="0"/>
              <w:marRight w:val="0"/>
              <w:marTop w:val="0"/>
              <w:marBottom w:val="0"/>
              <w:divBdr>
                <w:top w:val="none" w:sz="0" w:space="0" w:color="auto"/>
                <w:left w:val="none" w:sz="0" w:space="0" w:color="auto"/>
                <w:bottom w:val="none" w:sz="0" w:space="0" w:color="auto"/>
                <w:right w:val="none" w:sz="0" w:space="0" w:color="auto"/>
              </w:divBdr>
            </w:div>
          </w:divsChild>
        </w:div>
        <w:div w:id="940376713">
          <w:marLeft w:val="0"/>
          <w:marRight w:val="0"/>
          <w:marTop w:val="0"/>
          <w:marBottom w:val="0"/>
          <w:divBdr>
            <w:top w:val="none" w:sz="0" w:space="0" w:color="auto"/>
            <w:left w:val="none" w:sz="0" w:space="0" w:color="auto"/>
            <w:bottom w:val="none" w:sz="0" w:space="0" w:color="auto"/>
            <w:right w:val="none" w:sz="0" w:space="0" w:color="auto"/>
          </w:divBdr>
          <w:divsChild>
            <w:div w:id="217593134">
              <w:marLeft w:val="0"/>
              <w:marRight w:val="0"/>
              <w:marTop w:val="0"/>
              <w:marBottom w:val="0"/>
              <w:divBdr>
                <w:top w:val="none" w:sz="0" w:space="0" w:color="auto"/>
                <w:left w:val="none" w:sz="0" w:space="0" w:color="auto"/>
                <w:bottom w:val="none" w:sz="0" w:space="0" w:color="auto"/>
                <w:right w:val="none" w:sz="0" w:space="0" w:color="auto"/>
              </w:divBdr>
            </w:div>
          </w:divsChild>
        </w:div>
        <w:div w:id="131950033">
          <w:marLeft w:val="0"/>
          <w:marRight w:val="0"/>
          <w:marTop w:val="0"/>
          <w:marBottom w:val="0"/>
          <w:divBdr>
            <w:top w:val="none" w:sz="0" w:space="0" w:color="auto"/>
            <w:left w:val="none" w:sz="0" w:space="0" w:color="auto"/>
            <w:bottom w:val="none" w:sz="0" w:space="0" w:color="auto"/>
            <w:right w:val="none" w:sz="0" w:space="0" w:color="auto"/>
          </w:divBdr>
          <w:divsChild>
            <w:div w:id="1421029233">
              <w:marLeft w:val="0"/>
              <w:marRight w:val="0"/>
              <w:marTop w:val="0"/>
              <w:marBottom w:val="0"/>
              <w:divBdr>
                <w:top w:val="none" w:sz="0" w:space="0" w:color="auto"/>
                <w:left w:val="none" w:sz="0" w:space="0" w:color="auto"/>
                <w:bottom w:val="none" w:sz="0" w:space="0" w:color="auto"/>
                <w:right w:val="none" w:sz="0" w:space="0" w:color="auto"/>
              </w:divBdr>
            </w:div>
          </w:divsChild>
        </w:div>
        <w:div w:id="31273496">
          <w:marLeft w:val="0"/>
          <w:marRight w:val="0"/>
          <w:marTop w:val="0"/>
          <w:marBottom w:val="0"/>
          <w:divBdr>
            <w:top w:val="none" w:sz="0" w:space="0" w:color="auto"/>
            <w:left w:val="none" w:sz="0" w:space="0" w:color="auto"/>
            <w:bottom w:val="none" w:sz="0" w:space="0" w:color="auto"/>
            <w:right w:val="none" w:sz="0" w:space="0" w:color="auto"/>
          </w:divBdr>
          <w:divsChild>
            <w:div w:id="482357195">
              <w:marLeft w:val="0"/>
              <w:marRight w:val="0"/>
              <w:marTop w:val="0"/>
              <w:marBottom w:val="0"/>
              <w:divBdr>
                <w:top w:val="none" w:sz="0" w:space="0" w:color="auto"/>
                <w:left w:val="none" w:sz="0" w:space="0" w:color="auto"/>
                <w:bottom w:val="none" w:sz="0" w:space="0" w:color="auto"/>
                <w:right w:val="none" w:sz="0" w:space="0" w:color="auto"/>
              </w:divBdr>
            </w:div>
          </w:divsChild>
        </w:div>
        <w:div w:id="607741125">
          <w:marLeft w:val="0"/>
          <w:marRight w:val="0"/>
          <w:marTop w:val="0"/>
          <w:marBottom w:val="0"/>
          <w:divBdr>
            <w:top w:val="none" w:sz="0" w:space="0" w:color="auto"/>
            <w:left w:val="none" w:sz="0" w:space="0" w:color="auto"/>
            <w:bottom w:val="none" w:sz="0" w:space="0" w:color="auto"/>
            <w:right w:val="none" w:sz="0" w:space="0" w:color="auto"/>
          </w:divBdr>
          <w:divsChild>
            <w:div w:id="1355813129">
              <w:marLeft w:val="0"/>
              <w:marRight w:val="0"/>
              <w:marTop w:val="0"/>
              <w:marBottom w:val="0"/>
              <w:divBdr>
                <w:top w:val="none" w:sz="0" w:space="0" w:color="auto"/>
                <w:left w:val="none" w:sz="0" w:space="0" w:color="auto"/>
                <w:bottom w:val="none" w:sz="0" w:space="0" w:color="auto"/>
                <w:right w:val="none" w:sz="0" w:space="0" w:color="auto"/>
              </w:divBdr>
            </w:div>
          </w:divsChild>
        </w:div>
        <w:div w:id="33433005">
          <w:marLeft w:val="0"/>
          <w:marRight w:val="0"/>
          <w:marTop w:val="0"/>
          <w:marBottom w:val="0"/>
          <w:divBdr>
            <w:top w:val="none" w:sz="0" w:space="0" w:color="auto"/>
            <w:left w:val="none" w:sz="0" w:space="0" w:color="auto"/>
            <w:bottom w:val="none" w:sz="0" w:space="0" w:color="auto"/>
            <w:right w:val="none" w:sz="0" w:space="0" w:color="auto"/>
          </w:divBdr>
          <w:divsChild>
            <w:div w:id="1964992729">
              <w:marLeft w:val="0"/>
              <w:marRight w:val="0"/>
              <w:marTop w:val="0"/>
              <w:marBottom w:val="0"/>
              <w:divBdr>
                <w:top w:val="none" w:sz="0" w:space="0" w:color="auto"/>
                <w:left w:val="none" w:sz="0" w:space="0" w:color="auto"/>
                <w:bottom w:val="none" w:sz="0" w:space="0" w:color="auto"/>
                <w:right w:val="none" w:sz="0" w:space="0" w:color="auto"/>
              </w:divBdr>
            </w:div>
          </w:divsChild>
        </w:div>
        <w:div w:id="1099528523">
          <w:marLeft w:val="0"/>
          <w:marRight w:val="0"/>
          <w:marTop w:val="0"/>
          <w:marBottom w:val="0"/>
          <w:divBdr>
            <w:top w:val="none" w:sz="0" w:space="0" w:color="auto"/>
            <w:left w:val="none" w:sz="0" w:space="0" w:color="auto"/>
            <w:bottom w:val="none" w:sz="0" w:space="0" w:color="auto"/>
            <w:right w:val="none" w:sz="0" w:space="0" w:color="auto"/>
          </w:divBdr>
          <w:divsChild>
            <w:div w:id="1860702494">
              <w:marLeft w:val="0"/>
              <w:marRight w:val="0"/>
              <w:marTop w:val="0"/>
              <w:marBottom w:val="0"/>
              <w:divBdr>
                <w:top w:val="none" w:sz="0" w:space="0" w:color="auto"/>
                <w:left w:val="none" w:sz="0" w:space="0" w:color="auto"/>
                <w:bottom w:val="none" w:sz="0" w:space="0" w:color="auto"/>
                <w:right w:val="none" w:sz="0" w:space="0" w:color="auto"/>
              </w:divBdr>
            </w:div>
          </w:divsChild>
        </w:div>
        <w:div w:id="1355420459">
          <w:marLeft w:val="0"/>
          <w:marRight w:val="0"/>
          <w:marTop w:val="0"/>
          <w:marBottom w:val="0"/>
          <w:divBdr>
            <w:top w:val="none" w:sz="0" w:space="0" w:color="auto"/>
            <w:left w:val="none" w:sz="0" w:space="0" w:color="auto"/>
            <w:bottom w:val="none" w:sz="0" w:space="0" w:color="auto"/>
            <w:right w:val="none" w:sz="0" w:space="0" w:color="auto"/>
          </w:divBdr>
          <w:divsChild>
            <w:div w:id="1783718294">
              <w:marLeft w:val="0"/>
              <w:marRight w:val="0"/>
              <w:marTop w:val="0"/>
              <w:marBottom w:val="0"/>
              <w:divBdr>
                <w:top w:val="none" w:sz="0" w:space="0" w:color="auto"/>
                <w:left w:val="none" w:sz="0" w:space="0" w:color="auto"/>
                <w:bottom w:val="none" w:sz="0" w:space="0" w:color="auto"/>
                <w:right w:val="none" w:sz="0" w:space="0" w:color="auto"/>
              </w:divBdr>
            </w:div>
          </w:divsChild>
        </w:div>
        <w:div w:id="609974141">
          <w:marLeft w:val="0"/>
          <w:marRight w:val="0"/>
          <w:marTop w:val="0"/>
          <w:marBottom w:val="0"/>
          <w:divBdr>
            <w:top w:val="none" w:sz="0" w:space="0" w:color="auto"/>
            <w:left w:val="none" w:sz="0" w:space="0" w:color="auto"/>
            <w:bottom w:val="none" w:sz="0" w:space="0" w:color="auto"/>
            <w:right w:val="none" w:sz="0" w:space="0" w:color="auto"/>
          </w:divBdr>
          <w:divsChild>
            <w:div w:id="1552577198">
              <w:marLeft w:val="0"/>
              <w:marRight w:val="0"/>
              <w:marTop w:val="0"/>
              <w:marBottom w:val="0"/>
              <w:divBdr>
                <w:top w:val="none" w:sz="0" w:space="0" w:color="auto"/>
                <w:left w:val="none" w:sz="0" w:space="0" w:color="auto"/>
                <w:bottom w:val="none" w:sz="0" w:space="0" w:color="auto"/>
                <w:right w:val="none" w:sz="0" w:space="0" w:color="auto"/>
              </w:divBdr>
            </w:div>
          </w:divsChild>
        </w:div>
        <w:div w:id="263004471">
          <w:marLeft w:val="0"/>
          <w:marRight w:val="0"/>
          <w:marTop w:val="0"/>
          <w:marBottom w:val="0"/>
          <w:divBdr>
            <w:top w:val="none" w:sz="0" w:space="0" w:color="auto"/>
            <w:left w:val="none" w:sz="0" w:space="0" w:color="auto"/>
            <w:bottom w:val="none" w:sz="0" w:space="0" w:color="auto"/>
            <w:right w:val="none" w:sz="0" w:space="0" w:color="auto"/>
          </w:divBdr>
          <w:divsChild>
            <w:div w:id="373190898">
              <w:marLeft w:val="0"/>
              <w:marRight w:val="0"/>
              <w:marTop w:val="0"/>
              <w:marBottom w:val="0"/>
              <w:divBdr>
                <w:top w:val="none" w:sz="0" w:space="0" w:color="auto"/>
                <w:left w:val="none" w:sz="0" w:space="0" w:color="auto"/>
                <w:bottom w:val="none" w:sz="0" w:space="0" w:color="auto"/>
                <w:right w:val="none" w:sz="0" w:space="0" w:color="auto"/>
              </w:divBdr>
            </w:div>
          </w:divsChild>
        </w:div>
        <w:div w:id="305549967">
          <w:marLeft w:val="0"/>
          <w:marRight w:val="0"/>
          <w:marTop w:val="0"/>
          <w:marBottom w:val="0"/>
          <w:divBdr>
            <w:top w:val="none" w:sz="0" w:space="0" w:color="auto"/>
            <w:left w:val="none" w:sz="0" w:space="0" w:color="auto"/>
            <w:bottom w:val="none" w:sz="0" w:space="0" w:color="auto"/>
            <w:right w:val="none" w:sz="0" w:space="0" w:color="auto"/>
          </w:divBdr>
          <w:divsChild>
            <w:div w:id="1368263214">
              <w:marLeft w:val="0"/>
              <w:marRight w:val="0"/>
              <w:marTop w:val="0"/>
              <w:marBottom w:val="0"/>
              <w:divBdr>
                <w:top w:val="none" w:sz="0" w:space="0" w:color="auto"/>
                <w:left w:val="none" w:sz="0" w:space="0" w:color="auto"/>
                <w:bottom w:val="none" w:sz="0" w:space="0" w:color="auto"/>
                <w:right w:val="none" w:sz="0" w:space="0" w:color="auto"/>
              </w:divBdr>
            </w:div>
          </w:divsChild>
        </w:div>
        <w:div w:id="1618563107">
          <w:marLeft w:val="0"/>
          <w:marRight w:val="0"/>
          <w:marTop w:val="0"/>
          <w:marBottom w:val="0"/>
          <w:divBdr>
            <w:top w:val="none" w:sz="0" w:space="0" w:color="auto"/>
            <w:left w:val="none" w:sz="0" w:space="0" w:color="auto"/>
            <w:bottom w:val="none" w:sz="0" w:space="0" w:color="auto"/>
            <w:right w:val="none" w:sz="0" w:space="0" w:color="auto"/>
          </w:divBdr>
          <w:divsChild>
            <w:div w:id="1514955465">
              <w:marLeft w:val="0"/>
              <w:marRight w:val="0"/>
              <w:marTop w:val="0"/>
              <w:marBottom w:val="0"/>
              <w:divBdr>
                <w:top w:val="none" w:sz="0" w:space="0" w:color="auto"/>
                <w:left w:val="none" w:sz="0" w:space="0" w:color="auto"/>
                <w:bottom w:val="none" w:sz="0" w:space="0" w:color="auto"/>
                <w:right w:val="none" w:sz="0" w:space="0" w:color="auto"/>
              </w:divBdr>
            </w:div>
          </w:divsChild>
        </w:div>
        <w:div w:id="1538079454">
          <w:marLeft w:val="0"/>
          <w:marRight w:val="0"/>
          <w:marTop w:val="0"/>
          <w:marBottom w:val="0"/>
          <w:divBdr>
            <w:top w:val="none" w:sz="0" w:space="0" w:color="auto"/>
            <w:left w:val="none" w:sz="0" w:space="0" w:color="auto"/>
            <w:bottom w:val="none" w:sz="0" w:space="0" w:color="auto"/>
            <w:right w:val="none" w:sz="0" w:space="0" w:color="auto"/>
          </w:divBdr>
          <w:divsChild>
            <w:div w:id="1872457037">
              <w:marLeft w:val="0"/>
              <w:marRight w:val="0"/>
              <w:marTop w:val="0"/>
              <w:marBottom w:val="0"/>
              <w:divBdr>
                <w:top w:val="none" w:sz="0" w:space="0" w:color="auto"/>
                <w:left w:val="none" w:sz="0" w:space="0" w:color="auto"/>
                <w:bottom w:val="none" w:sz="0" w:space="0" w:color="auto"/>
                <w:right w:val="none" w:sz="0" w:space="0" w:color="auto"/>
              </w:divBdr>
            </w:div>
          </w:divsChild>
        </w:div>
        <w:div w:id="539325590">
          <w:marLeft w:val="0"/>
          <w:marRight w:val="0"/>
          <w:marTop w:val="0"/>
          <w:marBottom w:val="0"/>
          <w:divBdr>
            <w:top w:val="none" w:sz="0" w:space="0" w:color="auto"/>
            <w:left w:val="none" w:sz="0" w:space="0" w:color="auto"/>
            <w:bottom w:val="none" w:sz="0" w:space="0" w:color="auto"/>
            <w:right w:val="none" w:sz="0" w:space="0" w:color="auto"/>
          </w:divBdr>
          <w:divsChild>
            <w:div w:id="2045515064">
              <w:marLeft w:val="0"/>
              <w:marRight w:val="0"/>
              <w:marTop w:val="0"/>
              <w:marBottom w:val="0"/>
              <w:divBdr>
                <w:top w:val="none" w:sz="0" w:space="0" w:color="auto"/>
                <w:left w:val="none" w:sz="0" w:space="0" w:color="auto"/>
                <w:bottom w:val="none" w:sz="0" w:space="0" w:color="auto"/>
                <w:right w:val="none" w:sz="0" w:space="0" w:color="auto"/>
              </w:divBdr>
            </w:div>
          </w:divsChild>
        </w:div>
        <w:div w:id="1631977686">
          <w:marLeft w:val="0"/>
          <w:marRight w:val="0"/>
          <w:marTop w:val="0"/>
          <w:marBottom w:val="0"/>
          <w:divBdr>
            <w:top w:val="none" w:sz="0" w:space="0" w:color="auto"/>
            <w:left w:val="none" w:sz="0" w:space="0" w:color="auto"/>
            <w:bottom w:val="none" w:sz="0" w:space="0" w:color="auto"/>
            <w:right w:val="none" w:sz="0" w:space="0" w:color="auto"/>
          </w:divBdr>
          <w:divsChild>
            <w:div w:id="967197463">
              <w:marLeft w:val="0"/>
              <w:marRight w:val="0"/>
              <w:marTop w:val="0"/>
              <w:marBottom w:val="0"/>
              <w:divBdr>
                <w:top w:val="none" w:sz="0" w:space="0" w:color="auto"/>
                <w:left w:val="none" w:sz="0" w:space="0" w:color="auto"/>
                <w:bottom w:val="none" w:sz="0" w:space="0" w:color="auto"/>
                <w:right w:val="none" w:sz="0" w:space="0" w:color="auto"/>
              </w:divBdr>
            </w:div>
          </w:divsChild>
        </w:div>
        <w:div w:id="140392136">
          <w:marLeft w:val="0"/>
          <w:marRight w:val="0"/>
          <w:marTop w:val="0"/>
          <w:marBottom w:val="0"/>
          <w:divBdr>
            <w:top w:val="none" w:sz="0" w:space="0" w:color="auto"/>
            <w:left w:val="none" w:sz="0" w:space="0" w:color="auto"/>
            <w:bottom w:val="none" w:sz="0" w:space="0" w:color="auto"/>
            <w:right w:val="none" w:sz="0" w:space="0" w:color="auto"/>
          </w:divBdr>
          <w:divsChild>
            <w:div w:id="613445607">
              <w:marLeft w:val="0"/>
              <w:marRight w:val="0"/>
              <w:marTop w:val="0"/>
              <w:marBottom w:val="0"/>
              <w:divBdr>
                <w:top w:val="none" w:sz="0" w:space="0" w:color="auto"/>
                <w:left w:val="none" w:sz="0" w:space="0" w:color="auto"/>
                <w:bottom w:val="none" w:sz="0" w:space="0" w:color="auto"/>
                <w:right w:val="none" w:sz="0" w:space="0" w:color="auto"/>
              </w:divBdr>
            </w:div>
          </w:divsChild>
        </w:div>
        <w:div w:id="1554267135">
          <w:marLeft w:val="0"/>
          <w:marRight w:val="0"/>
          <w:marTop w:val="0"/>
          <w:marBottom w:val="0"/>
          <w:divBdr>
            <w:top w:val="none" w:sz="0" w:space="0" w:color="auto"/>
            <w:left w:val="none" w:sz="0" w:space="0" w:color="auto"/>
            <w:bottom w:val="none" w:sz="0" w:space="0" w:color="auto"/>
            <w:right w:val="none" w:sz="0" w:space="0" w:color="auto"/>
          </w:divBdr>
          <w:divsChild>
            <w:div w:id="1050959260">
              <w:marLeft w:val="0"/>
              <w:marRight w:val="0"/>
              <w:marTop w:val="0"/>
              <w:marBottom w:val="0"/>
              <w:divBdr>
                <w:top w:val="none" w:sz="0" w:space="0" w:color="auto"/>
                <w:left w:val="none" w:sz="0" w:space="0" w:color="auto"/>
                <w:bottom w:val="none" w:sz="0" w:space="0" w:color="auto"/>
                <w:right w:val="none" w:sz="0" w:space="0" w:color="auto"/>
              </w:divBdr>
            </w:div>
          </w:divsChild>
        </w:div>
        <w:div w:id="1159035331">
          <w:marLeft w:val="0"/>
          <w:marRight w:val="0"/>
          <w:marTop w:val="0"/>
          <w:marBottom w:val="0"/>
          <w:divBdr>
            <w:top w:val="none" w:sz="0" w:space="0" w:color="auto"/>
            <w:left w:val="none" w:sz="0" w:space="0" w:color="auto"/>
            <w:bottom w:val="none" w:sz="0" w:space="0" w:color="auto"/>
            <w:right w:val="none" w:sz="0" w:space="0" w:color="auto"/>
          </w:divBdr>
          <w:divsChild>
            <w:div w:id="1225068850">
              <w:marLeft w:val="0"/>
              <w:marRight w:val="0"/>
              <w:marTop w:val="0"/>
              <w:marBottom w:val="0"/>
              <w:divBdr>
                <w:top w:val="none" w:sz="0" w:space="0" w:color="auto"/>
                <w:left w:val="none" w:sz="0" w:space="0" w:color="auto"/>
                <w:bottom w:val="none" w:sz="0" w:space="0" w:color="auto"/>
                <w:right w:val="none" w:sz="0" w:space="0" w:color="auto"/>
              </w:divBdr>
            </w:div>
          </w:divsChild>
        </w:div>
        <w:div w:id="152650292">
          <w:marLeft w:val="0"/>
          <w:marRight w:val="0"/>
          <w:marTop w:val="0"/>
          <w:marBottom w:val="0"/>
          <w:divBdr>
            <w:top w:val="none" w:sz="0" w:space="0" w:color="auto"/>
            <w:left w:val="none" w:sz="0" w:space="0" w:color="auto"/>
            <w:bottom w:val="none" w:sz="0" w:space="0" w:color="auto"/>
            <w:right w:val="none" w:sz="0" w:space="0" w:color="auto"/>
          </w:divBdr>
          <w:divsChild>
            <w:div w:id="1366516256">
              <w:marLeft w:val="0"/>
              <w:marRight w:val="0"/>
              <w:marTop w:val="0"/>
              <w:marBottom w:val="0"/>
              <w:divBdr>
                <w:top w:val="none" w:sz="0" w:space="0" w:color="auto"/>
                <w:left w:val="none" w:sz="0" w:space="0" w:color="auto"/>
                <w:bottom w:val="none" w:sz="0" w:space="0" w:color="auto"/>
                <w:right w:val="none" w:sz="0" w:space="0" w:color="auto"/>
              </w:divBdr>
            </w:div>
          </w:divsChild>
        </w:div>
        <w:div w:id="403836487">
          <w:marLeft w:val="0"/>
          <w:marRight w:val="0"/>
          <w:marTop w:val="0"/>
          <w:marBottom w:val="0"/>
          <w:divBdr>
            <w:top w:val="none" w:sz="0" w:space="0" w:color="auto"/>
            <w:left w:val="none" w:sz="0" w:space="0" w:color="auto"/>
            <w:bottom w:val="none" w:sz="0" w:space="0" w:color="auto"/>
            <w:right w:val="none" w:sz="0" w:space="0" w:color="auto"/>
          </w:divBdr>
          <w:divsChild>
            <w:div w:id="1554344017">
              <w:marLeft w:val="0"/>
              <w:marRight w:val="0"/>
              <w:marTop w:val="0"/>
              <w:marBottom w:val="0"/>
              <w:divBdr>
                <w:top w:val="none" w:sz="0" w:space="0" w:color="auto"/>
                <w:left w:val="none" w:sz="0" w:space="0" w:color="auto"/>
                <w:bottom w:val="none" w:sz="0" w:space="0" w:color="auto"/>
                <w:right w:val="none" w:sz="0" w:space="0" w:color="auto"/>
              </w:divBdr>
            </w:div>
          </w:divsChild>
        </w:div>
        <w:div w:id="591469777">
          <w:marLeft w:val="0"/>
          <w:marRight w:val="0"/>
          <w:marTop w:val="0"/>
          <w:marBottom w:val="0"/>
          <w:divBdr>
            <w:top w:val="none" w:sz="0" w:space="0" w:color="auto"/>
            <w:left w:val="none" w:sz="0" w:space="0" w:color="auto"/>
            <w:bottom w:val="none" w:sz="0" w:space="0" w:color="auto"/>
            <w:right w:val="none" w:sz="0" w:space="0" w:color="auto"/>
          </w:divBdr>
          <w:divsChild>
            <w:div w:id="1400321639">
              <w:marLeft w:val="0"/>
              <w:marRight w:val="0"/>
              <w:marTop w:val="0"/>
              <w:marBottom w:val="0"/>
              <w:divBdr>
                <w:top w:val="none" w:sz="0" w:space="0" w:color="auto"/>
                <w:left w:val="none" w:sz="0" w:space="0" w:color="auto"/>
                <w:bottom w:val="none" w:sz="0" w:space="0" w:color="auto"/>
                <w:right w:val="none" w:sz="0" w:space="0" w:color="auto"/>
              </w:divBdr>
            </w:div>
          </w:divsChild>
        </w:div>
        <w:div w:id="1206021219">
          <w:marLeft w:val="0"/>
          <w:marRight w:val="0"/>
          <w:marTop w:val="0"/>
          <w:marBottom w:val="0"/>
          <w:divBdr>
            <w:top w:val="none" w:sz="0" w:space="0" w:color="auto"/>
            <w:left w:val="none" w:sz="0" w:space="0" w:color="auto"/>
            <w:bottom w:val="none" w:sz="0" w:space="0" w:color="auto"/>
            <w:right w:val="none" w:sz="0" w:space="0" w:color="auto"/>
          </w:divBdr>
          <w:divsChild>
            <w:div w:id="667676">
              <w:marLeft w:val="0"/>
              <w:marRight w:val="0"/>
              <w:marTop w:val="0"/>
              <w:marBottom w:val="0"/>
              <w:divBdr>
                <w:top w:val="none" w:sz="0" w:space="0" w:color="auto"/>
                <w:left w:val="none" w:sz="0" w:space="0" w:color="auto"/>
                <w:bottom w:val="none" w:sz="0" w:space="0" w:color="auto"/>
                <w:right w:val="none" w:sz="0" w:space="0" w:color="auto"/>
              </w:divBdr>
            </w:div>
          </w:divsChild>
        </w:div>
        <w:div w:id="792289039">
          <w:marLeft w:val="0"/>
          <w:marRight w:val="0"/>
          <w:marTop w:val="0"/>
          <w:marBottom w:val="0"/>
          <w:divBdr>
            <w:top w:val="none" w:sz="0" w:space="0" w:color="auto"/>
            <w:left w:val="none" w:sz="0" w:space="0" w:color="auto"/>
            <w:bottom w:val="none" w:sz="0" w:space="0" w:color="auto"/>
            <w:right w:val="none" w:sz="0" w:space="0" w:color="auto"/>
          </w:divBdr>
          <w:divsChild>
            <w:div w:id="909533652">
              <w:marLeft w:val="0"/>
              <w:marRight w:val="0"/>
              <w:marTop w:val="0"/>
              <w:marBottom w:val="0"/>
              <w:divBdr>
                <w:top w:val="none" w:sz="0" w:space="0" w:color="auto"/>
                <w:left w:val="none" w:sz="0" w:space="0" w:color="auto"/>
                <w:bottom w:val="none" w:sz="0" w:space="0" w:color="auto"/>
                <w:right w:val="none" w:sz="0" w:space="0" w:color="auto"/>
              </w:divBdr>
            </w:div>
          </w:divsChild>
        </w:div>
        <w:div w:id="495147503">
          <w:marLeft w:val="0"/>
          <w:marRight w:val="0"/>
          <w:marTop w:val="0"/>
          <w:marBottom w:val="0"/>
          <w:divBdr>
            <w:top w:val="none" w:sz="0" w:space="0" w:color="auto"/>
            <w:left w:val="none" w:sz="0" w:space="0" w:color="auto"/>
            <w:bottom w:val="none" w:sz="0" w:space="0" w:color="auto"/>
            <w:right w:val="none" w:sz="0" w:space="0" w:color="auto"/>
          </w:divBdr>
          <w:divsChild>
            <w:div w:id="1947272029">
              <w:marLeft w:val="0"/>
              <w:marRight w:val="0"/>
              <w:marTop w:val="0"/>
              <w:marBottom w:val="0"/>
              <w:divBdr>
                <w:top w:val="none" w:sz="0" w:space="0" w:color="auto"/>
                <w:left w:val="none" w:sz="0" w:space="0" w:color="auto"/>
                <w:bottom w:val="none" w:sz="0" w:space="0" w:color="auto"/>
                <w:right w:val="none" w:sz="0" w:space="0" w:color="auto"/>
              </w:divBdr>
            </w:div>
          </w:divsChild>
        </w:div>
        <w:div w:id="1858812564">
          <w:marLeft w:val="0"/>
          <w:marRight w:val="0"/>
          <w:marTop w:val="0"/>
          <w:marBottom w:val="0"/>
          <w:divBdr>
            <w:top w:val="none" w:sz="0" w:space="0" w:color="auto"/>
            <w:left w:val="none" w:sz="0" w:space="0" w:color="auto"/>
            <w:bottom w:val="none" w:sz="0" w:space="0" w:color="auto"/>
            <w:right w:val="none" w:sz="0" w:space="0" w:color="auto"/>
          </w:divBdr>
          <w:divsChild>
            <w:div w:id="1008992776">
              <w:marLeft w:val="0"/>
              <w:marRight w:val="0"/>
              <w:marTop w:val="0"/>
              <w:marBottom w:val="0"/>
              <w:divBdr>
                <w:top w:val="none" w:sz="0" w:space="0" w:color="auto"/>
                <w:left w:val="none" w:sz="0" w:space="0" w:color="auto"/>
                <w:bottom w:val="none" w:sz="0" w:space="0" w:color="auto"/>
                <w:right w:val="none" w:sz="0" w:space="0" w:color="auto"/>
              </w:divBdr>
            </w:div>
          </w:divsChild>
        </w:div>
        <w:div w:id="1036346299">
          <w:marLeft w:val="0"/>
          <w:marRight w:val="0"/>
          <w:marTop w:val="0"/>
          <w:marBottom w:val="0"/>
          <w:divBdr>
            <w:top w:val="none" w:sz="0" w:space="0" w:color="auto"/>
            <w:left w:val="none" w:sz="0" w:space="0" w:color="auto"/>
            <w:bottom w:val="none" w:sz="0" w:space="0" w:color="auto"/>
            <w:right w:val="none" w:sz="0" w:space="0" w:color="auto"/>
          </w:divBdr>
          <w:divsChild>
            <w:div w:id="1327367927">
              <w:marLeft w:val="0"/>
              <w:marRight w:val="0"/>
              <w:marTop w:val="0"/>
              <w:marBottom w:val="0"/>
              <w:divBdr>
                <w:top w:val="none" w:sz="0" w:space="0" w:color="auto"/>
                <w:left w:val="none" w:sz="0" w:space="0" w:color="auto"/>
                <w:bottom w:val="none" w:sz="0" w:space="0" w:color="auto"/>
                <w:right w:val="none" w:sz="0" w:space="0" w:color="auto"/>
              </w:divBdr>
            </w:div>
          </w:divsChild>
        </w:div>
        <w:div w:id="2015179522">
          <w:marLeft w:val="0"/>
          <w:marRight w:val="0"/>
          <w:marTop w:val="0"/>
          <w:marBottom w:val="0"/>
          <w:divBdr>
            <w:top w:val="none" w:sz="0" w:space="0" w:color="auto"/>
            <w:left w:val="none" w:sz="0" w:space="0" w:color="auto"/>
            <w:bottom w:val="none" w:sz="0" w:space="0" w:color="auto"/>
            <w:right w:val="none" w:sz="0" w:space="0" w:color="auto"/>
          </w:divBdr>
          <w:divsChild>
            <w:div w:id="684214750">
              <w:marLeft w:val="0"/>
              <w:marRight w:val="0"/>
              <w:marTop w:val="0"/>
              <w:marBottom w:val="0"/>
              <w:divBdr>
                <w:top w:val="none" w:sz="0" w:space="0" w:color="auto"/>
                <w:left w:val="none" w:sz="0" w:space="0" w:color="auto"/>
                <w:bottom w:val="none" w:sz="0" w:space="0" w:color="auto"/>
                <w:right w:val="none" w:sz="0" w:space="0" w:color="auto"/>
              </w:divBdr>
            </w:div>
          </w:divsChild>
        </w:div>
        <w:div w:id="1713725347">
          <w:marLeft w:val="0"/>
          <w:marRight w:val="0"/>
          <w:marTop w:val="0"/>
          <w:marBottom w:val="0"/>
          <w:divBdr>
            <w:top w:val="none" w:sz="0" w:space="0" w:color="auto"/>
            <w:left w:val="none" w:sz="0" w:space="0" w:color="auto"/>
            <w:bottom w:val="none" w:sz="0" w:space="0" w:color="auto"/>
            <w:right w:val="none" w:sz="0" w:space="0" w:color="auto"/>
          </w:divBdr>
          <w:divsChild>
            <w:div w:id="1950164547">
              <w:marLeft w:val="0"/>
              <w:marRight w:val="0"/>
              <w:marTop w:val="0"/>
              <w:marBottom w:val="0"/>
              <w:divBdr>
                <w:top w:val="none" w:sz="0" w:space="0" w:color="auto"/>
                <w:left w:val="none" w:sz="0" w:space="0" w:color="auto"/>
                <w:bottom w:val="none" w:sz="0" w:space="0" w:color="auto"/>
                <w:right w:val="none" w:sz="0" w:space="0" w:color="auto"/>
              </w:divBdr>
            </w:div>
          </w:divsChild>
        </w:div>
        <w:div w:id="989099067">
          <w:marLeft w:val="0"/>
          <w:marRight w:val="0"/>
          <w:marTop w:val="0"/>
          <w:marBottom w:val="0"/>
          <w:divBdr>
            <w:top w:val="none" w:sz="0" w:space="0" w:color="auto"/>
            <w:left w:val="none" w:sz="0" w:space="0" w:color="auto"/>
            <w:bottom w:val="none" w:sz="0" w:space="0" w:color="auto"/>
            <w:right w:val="none" w:sz="0" w:space="0" w:color="auto"/>
          </w:divBdr>
          <w:divsChild>
            <w:div w:id="203032064">
              <w:marLeft w:val="0"/>
              <w:marRight w:val="0"/>
              <w:marTop w:val="0"/>
              <w:marBottom w:val="0"/>
              <w:divBdr>
                <w:top w:val="none" w:sz="0" w:space="0" w:color="auto"/>
                <w:left w:val="none" w:sz="0" w:space="0" w:color="auto"/>
                <w:bottom w:val="none" w:sz="0" w:space="0" w:color="auto"/>
                <w:right w:val="none" w:sz="0" w:space="0" w:color="auto"/>
              </w:divBdr>
            </w:div>
          </w:divsChild>
        </w:div>
        <w:div w:id="1192840499">
          <w:marLeft w:val="0"/>
          <w:marRight w:val="0"/>
          <w:marTop w:val="0"/>
          <w:marBottom w:val="0"/>
          <w:divBdr>
            <w:top w:val="none" w:sz="0" w:space="0" w:color="auto"/>
            <w:left w:val="none" w:sz="0" w:space="0" w:color="auto"/>
            <w:bottom w:val="none" w:sz="0" w:space="0" w:color="auto"/>
            <w:right w:val="none" w:sz="0" w:space="0" w:color="auto"/>
          </w:divBdr>
          <w:divsChild>
            <w:div w:id="554968889">
              <w:marLeft w:val="0"/>
              <w:marRight w:val="0"/>
              <w:marTop w:val="0"/>
              <w:marBottom w:val="0"/>
              <w:divBdr>
                <w:top w:val="none" w:sz="0" w:space="0" w:color="auto"/>
                <w:left w:val="none" w:sz="0" w:space="0" w:color="auto"/>
                <w:bottom w:val="none" w:sz="0" w:space="0" w:color="auto"/>
                <w:right w:val="none" w:sz="0" w:space="0" w:color="auto"/>
              </w:divBdr>
            </w:div>
          </w:divsChild>
        </w:div>
        <w:div w:id="236745662">
          <w:marLeft w:val="0"/>
          <w:marRight w:val="0"/>
          <w:marTop w:val="0"/>
          <w:marBottom w:val="0"/>
          <w:divBdr>
            <w:top w:val="none" w:sz="0" w:space="0" w:color="auto"/>
            <w:left w:val="none" w:sz="0" w:space="0" w:color="auto"/>
            <w:bottom w:val="none" w:sz="0" w:space="0" w:color="auto"/>
            <w:right w:val="none" w:sz="0" w:space="0" w:color="auto"/>
          </w:divBdr>
          <w:divsChild>
            <w:div w:id="995303129">
              <w:marLeft w:val="0"/>
              <w:marRight w:val="0"/>
              <w:marTop w:val="0"/>
              <w:marBottom w:val="0"/>
              <w:divBdr>
                <w:top w:val="none" w:sz="0" w:space="0" w:color="auto"/>
                <w:left w:val="none" w:sz="0" w:space="0" w:color="auto"/>
                <w:bottom w:val="none" w:sz="0" w:space="0" w:color="auto"/>
                <w:right w:val="none" w:sz="0" w:space="0" w:color="auto"/>
              </w:divBdr>
            </w:div>
          </w:divsChild>
        </w:div>
        <w:div w:id="1330214274">
          <w:marLeft w:val="0"/>
          <w:marRight w:val="0"/>
          <w:marTop w:val="0"/>
          <w:marBottom w:val="0"/>
          <w:divBdr>
            <w:top w:val="none" w:sz="0" w:space="0" w:color="auto"/>
            <w:left w:val="none" w:sz="0" w:space="0" w:color="auto"/>
            <w:bottom w:val="none" w:sz="0" w:space="0" w:color="auto"/>
            <w:right w:val="none" w:sz="0" w:space="0" w:color="auto"/>
          </w:divBdr>
          <w:divsChild>
            <w:div w:id="1720011693">
              <w:marLeft w:val="0"/>
              <w:marRight w:val="0"/>
              <w:marTop w:val="0"/>
              <w:marBottom w:val="0"/>
              <w:divBdr>
                <w:top w:val="none" w:sz="0" w:space="0" w:color="auto"/>
                <w:left w:val="none" w:sz="0" w:space="0" w:color="auto"/>
                <w:bottom w:val="none" w:sz="0" w:space="0" w:color="auto"/>
                <w:right w:val="none" w:sz="0" w:space="0" w:color="auto"/>
              </w:divBdr>
            </w:div>
          </w:divsChild>
        </w:div>
        <w:div w:id="64885950">
          <w:marLeft w:val="0"/>
          <w:marRight w:val="0"/>
          <w:marTop w:val="0"/>
          <w:marBottom w:val="0"/>
          <w:divBdr>
            <w:top w:val="none" w:sz="0" w:space="0" w:color="auto"/>
            <w:left w:val="none" w:sz="0" w:space="0" w:color="auto"/>
            <w:bottom w:val="none" w:sz="0" w:space="0" w:color="auto"/>
            <w:right w:val="none" w:sz="0" w:space="0" w:color="auto"/>
          </w:divBdr>
          <w:divsChild>
            <w:div w:id="425424007">
              <w:marLeft w:val="0"/>
              <w:marRight w:val="0"/>
              <w:marTop w:val="0"/>
              <w:marBottom w:val="0"/>
              <w:divBdr>
                <w:top w:val="none" w:sz="0" w:space="0" w:color="auto"/>
                <w:left w:val="none" w:sz="0" w:space="0" w:color="auto"/>
                <w:bottom w:val="none" w:sz="0" w:space="0" w:color="auto"/>
                <w:right w:val="none" w:sz="0" w:space="0" w:color="auto"/>
              </w:divBdr>
            </w:div>
          </w:divsChild>
        </w:div>
        <w:div w:id="2003074559">
          <w:marLeft w:val="0"/>
          <w:marRight w:val="0"/>
          <w:marTop w:val="0"/>
          <w:marBottom w:val="0"/>
          <w:divBdr>
            <w:top w:val="none" w:sz="0" w:space="0" w:color="auto"/>
            <w:left w:val="none" w:sz="0" w:space="0" w:color="auto"/>
            <w:bottom w:val="none" w:sz="0" w:space="0" w:color="auto"/>
            <w:right w:val="none" w:sz="0" w:space="0" w:color="auto"/>
          </w:divBdr>
          <w:divsChild>
            <w:div w:id="1443185181">
              <w:marLeft w:val="0"/>
              <w:marRight w:val="0"/>
              <w:marTop w:val="0"/>
              <w:marBottom w:val="0"/>
              <w:divBdr>
                <w:top w:val="none" w:sz="0" w:space="0" w:color="auto"/>
                <w:left w:val="none" w:sz="0" w:space="0" w:color="auto"/>
                <w:bottom w:val="none" w:sz="0" w:space="0" w:color="auto"/>
                <w:right w:val="none" w:sz="0" w:space="0" w:color="auto"/>
              </w:divBdr>
            </w:div>
          </w:divsChild>
        </w:div>
        <w:div w:id="1535070030">
          <w:marLeft w:val="0"/>
          <w:marRight w:val="0"/>
          <w:marTop w:val="0"/>
          <w:marBottom w:val="0"/>
          <w:divBdr>
            <w:top w:val="none" w:sz="0" w:space="0" w:color="auto"/>
            <w:left w:val="none" w:sz="0" w:space="0" w:color="auto"/>
            <w:bottom w:val="none" w:sz="0" w:space="0" w:color="auto"/>
            <w:right w:val="none" w:sz="0" w:space="0" w:color="auto"/>
          </w:divBdr>
          <w:divsChild>
            <w:div w:id="1484737887">
              <w:marLeft w:val="0"/>
              <w:marRight w:val="0"/>
              <w:marTop w:val="0"/>
              <w:marBottom w:val="0"/>
              <w:divBdr>
                <w:top w:val="none" w:sz="0" w:space="0" w:color="auto"/>
                <w:left w:val="none" w:sz="0" w:space="0" w:color="auto"/>
                <w:bottom w:val="none" w:sz="0" w:space="0" w:color="auto"/>
                <w:right w:val="none" w:sz="0" w:space="0" w:color="auto"/>
              </w:divBdr>
            </w:div>
          </w:divsChild>
        </w:div>
        <w:div w:id="1378622340">
          <w:marLeft w:val="0"/>
          <w:marRight w:val="0"/>
          <w:marTop w:val="0"/>
          <w:marBottom w:val="0"/>
          <w:divBdr>
            <w:top w:val="none" w:sz="0" w:space="0" w:color="auto"/>
            <w:left w:val="none" w:sz="0" w:space="0" w:color="auto"/>
            <w:bottom w:val="none" w:sz="0" w:space="0" w:color="auto"/>
            <w:right w:val="none" w:sz="0" w:space="0" w:color="auto"/>
          </w:divBdr>
          <w:divsChild>
            <w:div w:id="209076034">
              <w:marLeft w:val="0"/>
              <w:marRight w:val="0"/>
              <w:marTop w:val="0"/>
              <w:marBottom w:val="0"/>
              <w:divBdr>
                <w:top w:val="none" w:sz="0" w:space="0" w:color="auto"/>
                <w:left w:val="none" w:sz="0" w:space="0" w:color="auto"/>
                <w:bottom w:val="none" w:sz="0" w:space="0" w:color="auto"/>
                <w:right w:val="none" w:sz="0" w:space="0" w:color="auto"/>
              </w:divBdr>
            </w:div>
          </w:divsChild>
        </w:div>
        <w:div w:id="2105150210">
          <w:marLeft w:val="0"/>
          <w:marRight w:val="0"/>
          <w:marTop w:val="0"/>
          <w:marBottom w:val="0"/>
          <w:divBdr>
            <w:top w:val="none" w:sz="0" w:space="0" w:color="auto"/>
            <w:left w:val="none" w:sz="0" w:space="0" w:color="auto"/>
            <w:bottom w:val="none" w:sz="0" w:space="0" w:color="auto"/>
            <w:right w:val="none" w:sz="0" w:space="0" w:color="auto"/>
          </w:divBdr>
          <w:divsChild>
            <w:div w:id="633950290">
              <w:marLeft w:val="0"/>
              <w:marRight w:val="0"/>
              <w:marTop w:val="0"/>
              <w:marBottom w:val="0"/>
              <w:divBdr>
                <w:top w:val="none" w:sz="0" w:space="0" w:color="auto"/>
                <w:left w:val="none" w:sz="0" w:space="0" w:color="auto"/>
                <w:bottom w:val="none" w:sz="0" w:space="0" w:color="auto"/>
                <w:right w:val="none" w:sz="0" w:space="0" w:color="auto"/>
              </w:divBdr>
            </w:div>
          </w:divsChild>
        </w:div>
        <w:div w:id="943390863">
          <w:marLeft w:val="0"/>
          <w:marRight w:val="0"/>
          <w:marTop w:val="0"/>
          <w:marBottom w:val="0"/>
          <w:divBdr>
            <w:top w:val="none" w:sz="0" w:space="0" w:color="auto"/>
            <w:left w:val="none" w:sz="0" w:space="0" w:color="auto"/>
            <w:bottom w:val="none" w:sz="0" w:space="0" w:color="auto"/>
            <w:right w:val="none" w:sz="0" w:space="0" w:color="auto"/>
          </w:divBdr>
          <w:divsChild>
            <w:div w:id="1559628192">
              <w:marLeft w:val="0"/>
              <w:marRight w:val="0"/>
              <w:marTop w:val="0"/>
              <w:marBottom w:val="0"/>
              <w:divBdr>
                <w:top w:val="none" w:sz="0" w:space="0" w:color="auto"/>
                <w:left w:val="none" w:sz="0" w:space="0" w:color="auto"/>
                <w:bottom w:val="none" w:sz="0" w:space="0" w:color="auto"/>
                <w:right w:val="none" w:sz="0" w:space="0" w:color="auto"/>
              </w:divBdr>
            </w:div>
          </w:divsChild>
        </w:div>
        <w:div w:id="1975675377">
          <w:marLeft w:val="0"/>
          <w:marRight w:val="0"/>
          <w:marTop w:val="0"/>
          <w:marBottom w:val="0"/>
          <w:divBdr>
            <w:top w:val="none" w:sz="0" w:space="0" w:color="auto"/>
            <w:left w:val="none" w:sz="0" w:space="0" w:color="auto"/>
            <w:bottom w:val="none" w:sz="0" w:space="0" w:color="auto"/>
            <w:right w:val="none" w:sz="0" w:space="0" w:color="auto"/>
          </w:divBdr>
          <w:divsChild>
            <w:div w:id="2027709677">
              <w:marLeft w:val="0"/>
              <w:marRight w:val="0"/>
              <w:marTop w:val="0"/>
              <w:marBottom w:val="0"/>
              <w:divBdr>
                <w:top w:val="none" w:sz="0" w:space="0" w:color="auto"/>
                <w:left w:val="none" w:sz="0" w:space="0" w:color="auto"/>
                <w:bottom w:val="none" w:sz="0" w:space="0" w:color="auto"/>
                <w:right w:val="none" w:sz="0" w:space="0" w:color="auto"/>
              </w:divBdr>
            </w:div>
          </w:divsChild>
        </w:div>
        <w:div w:id="1321731925">
          <w:marLeft w:val="0"/>
          <w:marRight w:val="0"/>
          <w:marTop w:val="0"/>
          <w:marBottom w:val="0"/>
          <w:divBdr>
            <w:top w:val="none" w:sz="0" w:space="0" w:color="auto"/>
            <w:left w:val="none" w:sz="0" w:space="0" w:color="auto"/>
            <w:bottom w:val="none" w:sz="0" w:space="0" w:color="auto"/>
            <w:right w:val="none" w:sz="0" w:space="0" w:color="auto"/>
          </w:divBdr>
          <w:divsChild>
            <w:div w:id="2036806448">
              <w:marLeft w:val="0"/>
              <w:marRight w:val="0"/>
              <w:marTop w:val="0"/>
              <w:marBottom w:val="0"/>
              <w:divBdr>
                <w:top w:val="none" w:sz="0" w:space="0" w:color="auto"/>
                <w:left w:val="none" w:sz="0" w:space="0" w:color="auto"/>
                <w:bottom w:val="none" w:sz="0" w:space="0" w:color="auto"/>
                <w:right w:val="none" w:sz="0" w:space="0" w:color="auto"/>
              </w:divBdr>
            </w:div>
          </w:divsChild>
        </w:div>
        <w:div w:id="1812483244">
          <w:marLeft w:val="0"/>
          <w:marRight w:val="0"/>
          <w:marTop w:val="0"/>
          <w:marBottom w:val="0"/>
          <w:divBdr>
            <w:top w:val="none" w:sz="0" w:space="0" w:color="auto"/>
            <w:left w:val="none" w:sz="0" w:space="0" w:color="auto"/>
            <w:bottom w:val="none" w:sz="0" w:space="0" w:color="auto"/>
            <w:right w:val="none" w:sz="0" w:space="0" w:color="auto"/>
          </w:divBdr>
          <w:divsChild>
            <w:div w:id="1083376253">
              <w:marLeft w:val="0"/>
              <w:marRight w:val="0"/>
              <w:marTop w:val="0"/>
              <w:marBottom w:val="0"/>
              <w:divBdr>
                <w:top w:val="none" w:sz="0" w:space="0" w:color="auto"/>
                <w:left w:val="none" w:sz="0" w:space="0" w:color="auto"/>
                <w:bottom w:val="none" w:sz="0" w:space="0" w:color="auto"/>
                <w:right w:val="none" w:sz="0" w:space="0" w:color="auto"/>
              </w:divBdr>
            </w:div>
          </w:divsChild>
        </w:div>
        <w:div w:id="1322850573">
          <w:marLeft w:val="0"/>
          <w:marRight w:val="0"/>
          <w:marTop w:val="0"/>
          <w:marBottom w:val="0"/>
          <w:divBdr>
            <w:top w:val="none" w:sz="0" w:space="0" w:color="auto"/>
            <w:left w:val="none" w:sz="0" w:space="0" w:color="auto"/>
            <w:bottom w:val="none" w:sz="0" w:space="0" w:color="auto"/>
            <w:right w:val="none" w:sz="0" w:space="0" w:color="auto"/>
          </w:divBdr>
          <w:divsChild>
            <w:div w:id="1941134157">
              <w:marLeft w:val="0"/>
              <w:marRight w:val="0"/>
              <w:marTop w:val="0"/>
              <w:marBottom w:val="0"/>
              <w:divBdr>
                <w:top w:val="none" w:sz="0" w:space="0" w:color="auto"/>
                <w:left w:val="none" w:sz="0" w:space="0" w:color="auto"/>
                <w:bottom w:val="none" w:sz="0" w:space="0" w:color="auto"/>
                <w:right w:val="none" w:sz="0" w:space="0" w:color="auto"/>
              </w:divBdr>
            </w:div>
          </w:divsChild>
        </w:div>
        <w:div w:id="1298297771">
          <w:marLeft w:val="0"/>
          <w:marRight w:val="0"/>
          <w:marTop w:val="0"/>
          <w:marBottom w:val="0"/>
          <w:divBdr>
            <w:top w:val="none" w:sz="0" w:space="0" w:color="auto"/>
            <w:left w:val="none" w:sz="0" w:space="0" w:color="auto"/>
            <w:bottom w:val="none" w:sz="0" w:space="0" w:color="auto"/>
            <w:right w:val="none" w:sz="0" w:space="0" w:color="auto"/>
          </w:divBdr>
          <w:divsChild>
            <w:div w:id="661154542">
              <w:marLeft w:val="0"/>
              <w:marRight w:val="0"/>
              <w:marTop w:val="0"/>
              <w:marBottom w:val="0"/>
              <w:divBdr>
                <w:top w:val="none" w:sz="0" w:space="0" w:color="auto"/>
                <w:left w:val="none" w:sz="0" w:space="0" w:color="auto"/>
                <w:bottom w:val="none" w:sz="0" w:space="0" w:color="auto"/>
                <w:right w:val="none" w:sz="0" w:space="0" w:color="auto"/>
              </w:divBdr>
            </w:div>
          </w:divsChild>
        </w:div>
        <w:div w:id="1622571636">
          <w:marLeft w:val="0"/>
          <w:marRight w:val="0"/>
          <w:marTop w:val="0"/>
          <w:marBottom w:val="0"/>
          <w:divBdr>
            <w:top w:val="none" w:sz="0" w:space="0" w:color="auto"/>
            <w:left w:val="none" w:sz="0" w:space="0" w:color="auto"/>
            <w:bottom w:val="none" w:sz="0" w:space="0" w:color="auto"/>
            <w:right w:val="none" w:sz="0" w:space="0" w:color="auto"/>
          </w:divBdr>
          <w:divsChild>
            <w:div w:id="217863460">
              <w:marLeft w:val="0"/>
              <w:marRight w:val="0"/>
              <w:marTop w:val="0"/>
              <w:marBottom w:val="0"/>
              <w:divBdr>
                <w:top w:val="none" w:sz="0" w:space="0" w:color="auto"/>
                <w:left w:val="none" w:sz="0" w:space="0" w:color="auto"/>
                <w:bottom w:val="none" w:sz="0" w:space="0" w:color="auto"/>
                <w:right w:val="none" w:sz="0" w:space="0" w:color="auto"/>
              </w:divBdr>
            </w:div>
          </w:divsChild>
        </w:div>
        <w:div w:id="1394161878">
          <w:marLeft w:val="0"/>
          <w:marRight w:val="0"/>
          <w:marTop w:val="0"/>
          <w:marBottom w:val="0"/>
          <w:divBdr>
            <w:top w:val="none" w:sz="0" w:space="0" w:color="auto"/>
            <w:left w:val="none" w:sz="0" w:space="0" w:color="auto"/>
            <w:bottom w:val="none" w:sz="0" w:space="0" w:color="auto"/>
            <w:right w:val="none" w:sz="0" w:space="0" w:color="auto"/>
          </w:divBdr>
          <w:divsChild>
            <w:div w:id="1548682773">
              <w:marLeft w:val="0"/>
              <w:marRight w:val="0"/>
              <w:marTop w:val="0"/>
              <w:marBottom w:val="0"/>
              <w:divBdr>
                <w:top w:val="none" w:sz="0" w:space="0" w:color="auto"/>
                <w:left w:val="none" w:sz="0" w:space="0" w:color="auto"/>
                <w:bottom w:val="none" w:sz="0" w:space="0" w:color="auto"/>
                <w:right w:val="none" w:sz="0" w:space="0" w:color="auto"/>
              </w:divBdr>
            </w:div>
          </w:divsChild>
        </w:div>
        <w:div w:id="128089109">
          <w:marLeft w:val="0"/>
          <w:marRight w:val="0"/>
          <w:marTop w:val="0"/>
          <w:marBottom w:val="0"/>
          <w:divBdr>
            <w:top w:val="none" w:sz="0" w:space="0" w:color="auto"/>
            <w:left w:val="none" w:sz="0" w:space="0" w:color="auto"/>
            <w:bottom w:val="none" w:sz="0" w:space="0" w:color="auto"/>
            <w:right w:val="none" w:sz="0" w:space="0" w:color="auto"/>
          </w:divBdr>
          <w:divsChild>
            <w:div w:id="1896232667">
              <w:marLeft w:val="0"/>
              <w:marRight w:val="0"/>
              <w:marTop w:val="0"/>
              <w:marBottom w:val="0"/>
              <w:divBdr>
                <w:top w:val="none" w:sz="0" w:space="0" w:color="auto"/>
                <w:left w:val="none" w:sz="0" w:space="0" w:color="auto"/>
                <w:bottom w:val="none" w:sz="0" w:space="0" w:color="auto"/>
                <w:right w:val="none" w:sz="0" w:space="0" w:color="auto"/>
              </w:divBdr>
            </w:div>
          </w:divsChild>
        </w:div>
        <w:div w:id="647175890">
          <w:marLeft w:val="0"/>
          <w:marRight w:val="0"/>
          <w:marTop w:val="0"/>
          <w:marBottom w:val="0"/>
          <w:divBdr>
            <w:top w:val="none" w:sz="0" w:space="0" w:color="auto"/>
            <w:left w:val="none" w:sz="0" w:space="0" w:color="auto"/>
            <w:bottom w:val="none" w:sz="0" w:space="0" w:color="auto"/>
            <w:right w:val="none" w:sz="0" w:space="0" w:color="auto"/>
          </w:divBdr>
          <w:divsChild>
            <w:div w:id="1697195869">
              <w:marLeft w:val="0"/>
              <w:marRight w:val="0"/>
              <w:marTop w:val="0"/>
              <w:marBottom w:val="0"/>
              <w:divBdr>
                <w:top w:val="none" w:sz="0" w:space="0" w:color="auto"/>
                <w:left w:val="none" w:sz="0" w:space="0" w:color="auto"/>
                <w:bottom w:val="none" w:sz="0" w:space="0" w:color="auto"/>
                <w:right w:val="none" w:sz="0" w:space="0" w:color="auto"/>
              </w:divBdr>
            </w:div>
          </w:divsChild>
        </w:div>
        <w:div w:id="50545361">
          <w:marLeft w:val="0"/>
          <w:marRight w:val="0"/>
          <w:marTop w:val="0"/>
          <w:marBottom w:val="0"/>
          <w:divBdr>
            <w:top w:val="none" w:sz="0" w:space="0" w:color="auto"/>
            <w:left w:val="none" w:sz="0" w:space="0" w:color="auto"/>
            <w:bottom w:val="none" w:sz="0" w:space="0" w:color="auto"/>
            <w:right w:val="none" w:sz="0" w:space="0" w:color="auto"/>
          </w:divBdr>
          <w:divsChild>
            <w:div w:id="1627353276">
              <w:marLeft w:val="0"/>
              <w:marRight w:val="0"/>
              <w:marTop w:val="0"/>
              <w:marBottom w:val="0"/>
              <w:divBdr>
                <w:top w:val="none" w:sz="0" w:space="0" w:color="auto"/>
                <w:left w:val="none" w:sz="0" w:space="0" w:color="auto"/>
                <w:bottom w:val="none" w:sz="0" w:space="0" w:color="auto"/>
                <w:right w:val="none" w:sz="0" w:space="0" w:color="auto"/>
              </w:divBdr>
            </w:div>
          </w:divsChild>
        </w:div>
        <w:div w:id="12464535">
          <w:marLeft w:val="0"/>
          <w:marRight w:val="0"/>
          <w:marTop w:val="0"/>
          <w:marBottom w:val="0"/>
          <w:divBdr>
            <w:top w:val="none" w:sz="0" w:space="0" w:color="auto"/>
            <w:left w:val="none" w:sz="0" w:space="0" w:color="auto"/>
            <w:bottom w:val="none" w:sz="0" w:space="0" w:color="auto"/>
            <w:right w:val="none" w:sz="0" w:space="0" w:color="auto"/>
          </w:divBdr>
          <w:divsChild>
            <w:div w:id="1940410010">
              <w:marLeft w:val="0"/>
              <w:marRight w:val="0"/>
              <w:marTop w:val="0"/>
              <w:marBottom w:val="0"/>
              <w:divBdr>
                <w:top w:val="none" w:sz="0" w:space="0" w:color="auto"/>
                <w:left w:val="none" w:sz="0" w:space="0" w:color="auto"/>
                <w:bottom w:val="none" w:sz="0" w:space="0" w:color="auto"/>
                <w:right w:val="none" w:sz="0" w:space="0" w:color="auto"/>
              </w:divBdr>
            </w:div>
          </w:divsChild>
        </w:div>
        <w:div w:id="1992950019">
          <w:marLeft w:val="0"/>
          <w:marRight w:val="0"/>
          <w:marTop w:val="0"/>
          <w:marBottom w:val="0"/>
          <w:divBdr>
            <w:top w:val="none" w:sz="0" w:space="0" w:color="auto"/>
            <w:left w:val="none" w:sz="0" w:space="0" w:color="auto"/>
            <w:bottom w:val="none" w:sz="0" w:space="0" w:color="auto"/>
            <w:right w:val="none" w:sz="0" w:space="0" w:color="auto"/>
          </w:divBdr>
          <w:divsChild>
            <w:div w:id="1906793305">
              <w:marLeft w:val="0"/>
              <w:marRight w:val="0"/>
              <w:marTop w:val="0"/>
              <w:marBottom w:val="0"/>
              <w:divBdr>
                <w:top w:val="none" w:sz="0" w:space="0" w:color="auto"/>
                <w:left w:val="none" w:sz="0" w:space="0" w:color="auto"/>
                <w:bottom w:val="none" w:sz="0" w:space="0" w:color="auto"/>
                <w:right w:val="none" w:sz="0" w:space="0" w:color="auto"/>
              </w:divBdr>
            </w:div>
          </w:divsChild>
        </w:div>
        <w:div w:id="634026917">
          <w:marLeft w:val="0"/>
          <w:marRight w:val="0"/>
          <w:marTop w:val="0"/>
          <w:marBottom w:val="0"/>
          <w:divBdr>
            <w:top w:val="none" w:sz="0" w:space="0" w:color="auto"/>
            <w:left w:val="none" w:sz="0" w:space="0" w:color="auto"/>
            <w:bottom w:val="none" w:sz="0" w:space="0" w:color="auto"/>
            <w:right w:val="none" w:sz="0" w:space="0" w:color="auto"/>
          </w:divBdr>
          <w:divsChild>
            <w:div w:id="1258176507">
              <w:marLeft w:val="0"/>
              <w:marRight w:val="0"/>
              <w:marTop w:val="0"/>
              <w:marBottom w:val="0"/>
              <w:divBdr>
                <w:top w:val="none" w:sz="0" w:space="0" w:color="auto"/>
                <w:left w:val="none" w:sz="0" w:space="0" w:color="auto"/>
                <w:bottom w:val="none" w:sz="0" w:space="0" w:color="auto"/>
                <w:right w:val="none" w:sz="0" w:space="0" w:color="auto"/>
              </w:divBdr>
            </w:div>
          </w:divsChild>
        </w:div>
        <w:div w:id="1691491842">
          <w:marLeft w:val="0"/>
          <w:marRight w:val="0"/>
          <w:marTop w:val="0"/>
          <w:marBottom w:val="0"/>
          <w:divBdr>
            <w:top w:val="none" w:sz="0" w:space="0" w:color="auto"/>
            <w:left w:val="none" w:sz="0" w:space="0" w:color="auto"/>
            <w:bottom w:val="none" w:sz="0" w:space="0" w:color="auto"/>
            <w:right w:val="none" w:sz="0" w:space="0" w:color="auto"/>
          </w:divBdr>
          <w:divsChild>
            <w:div w:id="517045062">
              <w:marLeft w:val="0"/>
              <w:marRight w:val="0"/>
              <w:marTop w:val="0"/>
              <w:marBottom w:val="0"/>
              <w:divBdr>
                <w:top w:val="none" w:sz="0" w:space="0" w:color="auto"/>
                <w:left w:val="none" w:sz="0" w:space="0" w:color="auto"/>
                <w:bottom w:val="none" w:sz="0" w:space="0" w:color="auto"/>
                <w:right w:val="none" w:sz="0" w:space="0" w:color="auto"/>
              </w:divBdr>
            </w:div>
          </w:divsChild>
        </w:div>
        <w:div w:id="450169459">
          <w:marLeft w:val="0"/>
          <w:marRight w:val="0"/>
          <w:marTop w:val="0"/>
          <w:marBottom w:val="0"/>
          <w:divBdr>
            <w:top w:val="none" w:sz="0" w:space="0" w:color="auto"/>
            <w:left w:val="none" w:sz="0" w:space="0" w:color="auto"/>
            <w:bottom w:val="none" w:sz="0" w:space="0" w:color="auto"/>
            <w:right w:val="none" w:sz="0" w:space="0" w:color="auto"/>
          </w:divBdr>
          <w:divsChild>
            <w:div w:id="872494942">
              <w:marLeft w:val="0"/>
              <w:marRight w:val="0"/>
              <w:marTop w:val="0"/>
              <w:marBottom w:val="0"/>
              <w:divBdr>
                <w:top w:val="none" w:sz="0" w:space="0" w:color="auto"/>
                <w:left w:val="none" w:sz="0" w:space="0" w:color="auto"/>
                <w:bottom w:val="none" w:sz="0" w:space="0" w:color="auto"/>
                <w:right w:val="none" w:sz="0" w:space="0" w:color="auto"/>
              </w:divBdr>
            </w:div>
          </w:divsChild>
        </w:div>
        <w:div w:id="1389456603">
          <w:marLeft w:val="0"/>
          <w:marRight w:val="0"/>
          <w:marTop w:val="0"/>
          <w:marBottom w:val="0"/>
          <w:divBdr>
            <w:top w:val="none" w:sz="0" w:space="0" w:color="auto"/>
            <w:left w:val="none" w:sz="0" w:space="0" w:color="auto"/>
            <w:bottom w:val="none" w:sz="0" w:space="0" w:color="auto"/>
            <w:right w:val="none" w:sz="0" w:space="0" w:color="auto"/>
          </w:divBdr>
          <w:divsChild>
            <w:div w:id="1996446952">
              <w:marLeft w:val="0"/>
              <w:marRight w:val="0"/>
              <w:marTop w:val="0"/>
              <w:marBottom w:val="0"/>
              <w:divBdr>
                <w:top w:val="none" w:sz="0" w:space="0" w:color="auto"/>
                <w:left w:val="none" w:sz="0" w:space="0" w:color="auto"/>
                <w:bottom w:val="none" w:sz="0" w:space="0" w:color="auto"/>
                <w:right w:val="none" w:sz="0" w:space="0" w:color="auto"/>
              </w:divBdr>
            </w:div>
          </w:divsChild>
        </w:div>
        <w:div w:id="820851116">
          <w:marLeft w:val="0"/>
          <w:marRight w:val="0"/>
          <w:marTop w:val="0"/>
          <w:marBottom w:val="0"/>
          <w:divBdr>
            <w:top w:val="none" w:sz="0" w:space="0" w:color="auto"/>
            <w:left w:val="none" w:sz="0" w:space="0" w:color="auto"/>
            <w:bottom w:val="none" w:sz="0" w:space="0" w:color="auto"/>
            <w:right w:val="none" w:sz="0" w:space="0" w:color="auto"/>
          </w:divBdr>
          <w:divsChild>
            <w:div w:id="637414828">
              <w:marLeft w:val="0"/>
              <w:marRight w:val="0"/>
              <w:marTop w:val="0"/>
              <w:marBottom w:val="0"/>
              <w:divBdr>
                <w:top w:val="none" w:sz="0" w:space="0" w:color="auto"/>
                <w:left w:val="none" w:sz="0" w:space="0" w:color="auto"/>
                <w:bottom w:val="none" w:sz="0" w:space="0" w:color="auto"/>
                <w:right w:val="none" w:sz="0" w:space="0" w:color="auto"/>
              </w:divBdr>
            </w:div>
          </w:divsChild>
        </w:div>
        <w:div w:id="841555453">
          <w:marLeft w:val="0"/>
          <w:marRight w:val="0"/>
          <w:marTop w:val="0"/>
          <w:marBottom w:val="0"/>
          <w:divBdr>
            <w:top w:val="none" w:sz="0" w:space="0" w:color="auto"/>
            <w:left w:val="none" w:sz="0" w:space="0" w:color="auto"/>
            <w:bottom w:val="none" w:sz="0" w:space="0" w:color="auto"/>
            <w:right w:val="none" w:sz="0" w:space="0" w:color="auto"/>
          </w:divBdr>
          <w:divsChild>
            <w:div w:id="544604885">
              <w:marLeft w:val="0"/>
              <w:marRight w:val="0"/>
              <w:marTop w:val="0"/>
              <w:marBottom w:val="0"/>
              <w:divBdr>
                <w:top w:val="none" w:sz="0" w:space="0" w:color="auto"/>
                <w:left w:val="none" w:sz="0" w:space="0" w:color="auto"/>
                <w:bottom w:val="none" w:sz="0" w:space="0" w:color="auto"/>
                <w:right w:val="none" w:sz="0" w:space="0" w:color="auto"/>
              </w:divBdr>
            </w:div>
          </w:divsChild>
        </w:div>
        <w:div w:id="1851138202">
          <w:marLeft w:val="0"/>
          <w:marRight w:val="0"/>
          <w:marTop w:val="0"/>
          <w:marBottom w:val="0"/>
          <w:divBdr>
            <w:top w:val="none" w:sz="0" w:space="0" w:color="auto"/>
            <w:left w:val="none" w:sz="0" w:space="0" w:color="auto"/>
            <w:bottom w:val="none" w:sz="0" w:space="0" w:color="auto"/>
            <w:right w:val="none" w:sz="0" w:space="0" w:color="auto"/>
          </w:divBdr>
          <w:divsChild>
            <w:div w:id="2032413925">
              <w:marLeft w:val="0"/>
              <w:marRight w:val="0"/>
              <w:marTop w:val="0"/>
              <w:marBottom w:val="0"/>
              <w:divBdr>
                <w:top w:val="none" w:sz="0" w:space="0" w:color="auto"/>
                <w:left w:val="none" w:sz="0" w:space="0" w:color="auto"/>
                <w:bottom w:val="none" w:sz="0" w:space="0" w:color="auto"/>
                <w:right w:val="none" w:sz="0" w:space="0" w:color="auto"/>
              </w:divBdr>
            </w:div>
          </w:divsChild>
        </w:div>
        <w:div w:id="1954749466">
          <w:marLeft w:val="0"/>
          <w:marRight w:val="0"/>
          <w:marTop w:val="0"/>
          <w:marBottom w:val="0"/>
          <w:divBdr>
            <w:top w:val="none" w:sz="0" w:space="0" w:color="auto"/>
            <w:left w:val="none" w:sz="0" w:space="0" w:color="auto"/>
            <w:bottom w:val="none" w:sz="0" w:space="0" w:color="auto"/>
            <w:right w:val="none" w:sz="0" w:space="0" w:color="auto"/>
          </w:divBdr>
          <w:divsChild>
            <w:div w:id="1368217015">
              <w:marLeft w:val="0"/>
              <w:marRight w:val="0"/>
              <w:marTop w:val="0"/>
              <w:marBottom w:val="0"/>
              <w:divBdr>
                <w:top w:val="none" w:sz="0" w:space="0" w:color="auto"/>
                <w:left w:val="none" w:sz="0" w:space="0" w:color="auto"/>
                <w:bottom w:val="none" w:sz="0" w:space="0" w:color="auto"/>
                <w:right w:val="none" w:sz="0" w:space="0" w:color="auto"/>
              </w:divBdr>
            </w:div>
          </w:divsChild>
        </w:div>
        <w:div w:id="1626808100">
          <w:marLeft w:val="0"/>
          <w:marRight w:val="0"/>
          <w:marTop w:val="0"/>
          <w:marBottom w:val="0"/>
          <w:divBdr>
            <w:top w:val="none" w:sz="0" w:space="0" w:color="auto"/>
            <w:left w:val="none" w:sz="0" w:space="0" w:color="auto"/>
            <w:bottom w:val="none" w:sz="0" w:space="0" w:color="auto"/>
            <w:right w:val="none" w:sz="0" w:space="0" w:color="auto"/>
          </w:divBdr>
          <w:divsChild>
            <w:div w:id="463356782">
              <w:marLeft w:val="0"/>
              <w:marRight w:val="0"/>
              <w:marTop w:val="0"/>
              <w:marBottom w:val="0"/>
              <w:divBdr>
                <w:top w:val="none" w:sz="0" w:space="0" w:color="auto"/>
                <w:left w:val="none" w:sz="0" w:space="0" w:color="auto"/>
                <w:bottom w:val="none" w:sz="0" w:space="0" w:color="auto"/>
                <w:right w:val="none" w:sz="0" w:space="0" w:color="auto"/>
              </w:divBdr>
            </w:div>
          </w:divsChild>
        </w:div>
        <w:div w:id="2096779771">
          <w:marLeft w:val="0"/>
          <w:marRight w:val="0"/>
          <w:marTop w:val="0"/>
          <w:marBottom w:val="0"/>
          <w:divBdr>
            <w:top w:val="none" w:sz="0" w:space="0" w:color="auto"/>
            <w:left w:val="none" w:sz="0" w:space="0" w:color="auto"/>
            <w:bottom w:val="none" w:sz="0" w:space="0" w:color="auto"/>
            <w:right w:val="none" w:sz="0" w:space="0" w:color="auto"/>
          </w:divBdr>
          <w:divsChild>
            <w:div w:id="953294196">
              <w:marLeft w:val="0"/>
              <w:marRight w:val="0"/>
              <w:marTop w:val="0"/>
              <w:marBottom w:val="0"/>
              <w:divBdr>
                <w:top w:val="none" w:sz="0" w:space="0" w:color="auto"/>
                <w:left w:val="none" w:sz="0" w:space="0" w:color="auto"/>
                <w:bottom w:val="none" w:sz="0" w:space="0" w:color="auto"/>
                <w:right w:val="none" w:sz="0" w:space="0" w:color="auto"/>
              </w:divBdr>
            </w:div>
          </w:divsChild>
        </w:div>
        <w:div w:id="1062946299">
          <w:marLeft w:val="0"/>
          <w:marRight w:val="0"/>
          <w:marTop w:val="0"/>
          <w:marBottom w:val="0"/>
          <w:divBdr>
            <w:top w:val="none" w:sz="0" w:space="0" w:color="auto"/>
            <w:left w:val="none" w:sz="0" w:space="0" w:color="auto"/>
            <w:bottom w:val="none" w:sz="0" w:space="0" w:color="auto"/>
            <w:right w:val="none" w:sz="0" w:space="0" w:color="auto"/>
          </w:divBdr>
          <w:divsChild>
            <w:div w:id="715660281">
              <w:marLeft w:val="0"/>
              <w:marRight w:val="0"/>
              <w:marTop w:val="0"/>
              <w:marBottom w:val="0"/>
              <w:divBdr>
                <w:top w:val="none" w:sz="0" w:space="0" w:color="auto"/>
                <w:left w:val="none" w:sz="0" w:space="0" w:color="auto"/>
                <w:bottom w:val="none" w:sz="0" w:space="0" w:color="auto"/>
                <w:right w:val="none" w:sz="0" w:space="0" w:color="auto"/>
              </w:divBdr>
            </w:div>
          </w:divsChild>
        </w:div>
        <w:div w:id="719130084">
          <w:marLeft w:val="0"/>
          <w:marRight w:val="0"/>
          <w:marTop w:val="0"/>
          <w:marBottom w:val="0"/>
          <w:divBdr>
            <w:top w:val="none" w:sz="0" w:space="0" w:color="auto"/>
            <w:left w:val="none" w:sz="0" w:space="0" w:color="auto"/>
            <w:bottom w:val="none" w:sz="0" w:space="0" w:color="auto"/>
            <w:right w:val="none" w:sz="0" w:space="0" w:color="auto"/>
          </w:divBdr>
          <w:divsChild>
            <w:div w:id="1063792895">
              <w:marLeft w:val="0"/>
              <w:marRight w:val="0"/>
              <w:marTop w:val="0"/>
              <w:marBottom w:val="0"/>
              <w:divBdr>
                <w:top w:val="none" w:sz="0" w:space="0" w:color="auto"/>
                <w:left w:val="none" w:sz="0" w:space="0" w:color="auto"/>
                <w:bottom w:val="none" w:sz="0" w:space="0" w:color="auto"/>
                <w:right w:val="none" w:sz="0" w:space="0" w:color="auto"/>
              </w:divBdr>
            </w:div>
          </w:divsChild>
        </w:div>
        <w:div w:id="1481655644">
          <w:marLeft w:val="0"/>
          <w:marRight w:val="0"/>
          <w:marTop w:val="0"/>
          <w:marBottom w:val="0"/>
          <w:divBdr>
            <w:top w:val="none" w:sz="0" w:space="0" w:color="auto"/>
            <w:left w:val="none" w:sz="0" w:space="0" w:color="auto"/>
            <w:bottom w:val="none" w:sz="0" w:space="0" w:color="auto"/>
            <w:right w:val="none" w:sz="0" w:space="0" w:color="auto"/>
          </w:divBdr>
          <w:divsChild>
            <w:div w:id="2140613320">
              <w:marLeft w:val="0"/>
              <w:marRight w:val="0"/>
              <w:marTop w:val="0"/>
              <w:marBottom w:val="0"/>
              <w:divBdr>
                <w:top w:val="none" w:sz="0" w:space="0" w:color="auto"/>
                <w:left w:val="none" w:sz="0" w:space="0" w:color="auto"/>
                <w:bottom w:val="none" w:sz="0" w:space="0" w:color="auto"/>
                <w:right w:val="none" w:sz="0" w:space="0" w:color="auto"/>
              </w:divBdr>
            </w:div>
          </w:divsChild>
        </w:div>
        <w:div w:id="515778929">
          <w:marLeft w:val="0"/>
          <w:marRight w:val="0"/>
          <w:marTop w:val="0"/>
          <w:marBottom w:val="0"/>
          <w:divBdr>
            <w:top w:val="none" w:sz="0" w:space="0" w:color="auto"/>
            <w:left w:val="none" w:sz="0" w:space="0" w:color="auto"/>
            <w:bottom w:val="none" w:sz="0" w:space="0" w:color="auto"/>
            <w:right w:val="none" w:sz="0" w:space="0" w:color="auto"/>
          </w:divBdr>
          <w:divsChild>
            <w:div w:id="131219384">
              <w:marLeft w:val="0"/>
              <w:marRight w:val="0"/>
              <w:marTop w:val="0"/>
              <w:marBottom w:val="0"/>
              <w:divBdr>
                <w:top w:val="none" w:sz="0" w:space="0" w:color="auto"/>
                <w:left w:val="none" w:sz="0" w:space="0" w:color="auto"/>
                <w:bottom w:val="none" w:sz="0" w:space="0" w:color="auto"/>
                <w:right w:val="none" w:sz="0" w:space="0" w:color="auto"/>
              </w:divBdr>
            </w:div>
          </w:divsChild>
        </w:div>
        <w:div w:id="327564424">
          <w:marLeft w:val="0"/>
          <w:marRight w:val="0"/>
          <w:marTop w:val="0"/>
          <w:marBottom w:val="0"/>
          <w:divBdr>
            <w:top w:val="none" w:sz="0" w:space="0" w:color="auto"/>
            <w:left w:val="none" w:sz="0" w:space="0" w:color="auto"/>
            <w:bottom w:val="none" w:sz="0" w:space="0" w:color="auto"/>
            <w:right w:val="none" w:sz="0" w:space="0" w:color="auto"/>
          </w:divBdr>
          <w:divsChild>
            <w:div w:id="1753503173">
              <w:marLeft w:val="0"/>
              <w:marRight w:val="0"/>
              <w:marTop w:val="0"/>
              <w:marBottom w:val="0"/>
              <w:divBdr>
                <w:top w:val="none" w:sz="0" w:space="0" w:color="auto"/>
                <w:left w:val="none" w:sz="0" w:space="0" w:color="auto"/>
                <w:bottom w:val="none" w:sz="0" w:space="0" w:color="auto"/>
                <w:right w:val="none" w:sz="0" w:space="0" w:color="auto"/>
              </w:divBdr>
            </w:div>
          </w:divsChild>
        </w:div>
        <w:div w:id="990208027">
          <w:marLeft w:val="0"/>
          <w:marRight w:val="0"/>
          <w:marTop w:val="0"/>
          <w:marBottom w:val="0"/>
          <w:divBdr>
            <w:top w:val="none" w:sz="0" w:space="0" w:color="auto"/>
            <w:left w:val="none" w:sz="0" w:space="0" w:color="auto"/>
            <w:bottom w:val="none" w:sz="0" w:space="0" w:color="auto"/>
            <w:right w:val="none" w:sz="0" w:space="0" w:color="auto"/>
          </w:divBdr>
          <w:divsChild>
            <w:div w:id="1504935122">
              <w:marLeft w:val="0"/>
              <w:marRight w:val="0"/>
              <w:marTop w:val="0"/>
              <w:marBottom w:val="0"/>
              <w:divBdr>
                <w:top w:val="none" w:sz="0" w:space="0" w:color="auto"/>
                <w:left w:val="none" w:sz="0" w:space="0" w:color="auto"/>
                <w:bottom w:val="none" w:sz="0" w:space="0" w:color="auto"/>
                <w:right w:val="none" w:sz="0" w:space="0" w:color="auto"/>
              </w:divBdr>
            </w:div>
          </w:divsChild>
        </w:div>
        <w:div w:id="1399745862">
          <w:marLeft w:val="0"/>
          <w:marRight w:val="0"/>
          <w:marTop w:val="0"/>
          <w:marBottom w:val="0"/>
          <w:divBdr>
            <w:top w:val="none" w:sz="0" w:space="0" w:color="auto"/>
            <w:left w:val="none" w:sz="0" w:space="0" w:color="auto"/>
            <w:bottom w:val="none" w:sz="0" w:space="0" w:color="auto"/>
            <w:right w:val="none" w:sz="0" w:space="0" w:color="auto"/>
          </w:divBdr>
          <w:divsChild>
            <w:div w:id="250089121">
              <w:marLeft w:val="0"/>
              <w:marRight w:val="0"/>
              <w:marTop w:val="0"/>
              <w:marBottom w:val="0"/>
              <w:divBdr>
                <w:top w:val="none" w:sz="0" w:space="0" w:color="auto"/>
                <w:left w:val="none" w:sz="0" w:space="0" w:color="auto"/>
                <w:bottom w:val="none" w:sz="0" w:space="0" w:color="auto"/>
                <w:right w:val="none" w:sz="0" w:space="0" w:color="auto"/>
              </w:divBdr>
            </w:div>
          </w:divsChild>
        </w:div>
        <w:div w:id="492113074">
          <w:marLeft w:val="0"/>
          <w:marRight w:val="0"/>
          <w:marTop w:val="0"/>
          <w:marBottom w:val="0"/>
          <w:divBdr>
            <w:top w:val="none" w:sz="0" w:space="0" w:color="auto"/>
            <w:left w:val="none" w:sz="0" w:space="0" w:color="auto"/>
            <w:bottom w:val="none" w:sz="0" w:space="0" w:color="auto"/>
            <w:right w:val="none" w:sz="0" w:space="0" w:color="auto"/>
          </w:divBdr>
          <w:divsChild>
            <w:div w:id="817112140">
              <w:marLeft w:val="0"/>
              <w:marRight w:val="0"/>
              <w:marTop w:val="0"/>
              <w:marBottom w:val="0"/>
              <w:divBdr>
                <w:top w:val="none" w:sz="0" w:space="0" w:color="auto"/>
                <w:left w:val="none" w:sz="0" w:space="0" w:color="auto"/>
                <w:bottom w:val="none" w:sz="0" w:space="0" w:color="auto"/>
                <w:right w:val="none" w:sz="0" w:space="0" w:color="auto"/>
              </w:divBdr>
            </w:div>
          </w:divsChild>
        </w:div>
        <w:div w:id="748306619">
          <w:marLeft w:val="0"/>
          <w:marRight w:val="0"/>
          <w:marTop w:val="0"/>
          <w:marBottom w:val="0"/>
          <w:divBdr>
            <w:top w:val="none" w:sz="0" w:space="0" w:color="auto"/>
            <w:left w:val="none" w:sz="0" w:space="0" w:color="auto"/>
            <w:bottom w:val="none" w:sz="0" w:space="0" w:color="auto"/>
            <w:right w:val="none" w:sz="0" w:space="0" w:color="auto"/>
          </w:divBdr>
          <w:divsChild>
            <w:div w:id="180633619">
              <w:marLeft w:val="0"/>
              <w:marRight w:val="0"/>
              <w:marTop w:val="0"/>
              <w:marBottom w:val="0"/>
              <w:divBdr>
                <w:top w:val="none" w:sz="0" w:space="0" w:color="auto"/>
                <w:left w:val="none" w:sz="0" w:space="0" w:color="auto"/>
                <w:bottom w:val="none" w:sz="0" w:space="0" w:color="auto"/>
                <w:right w:val="none" w:sz="0" w:space="0" w:color="auto"/>
              </w:divBdr>
            </w:div>
          </w:divsChild>
        </w:div>
        <w:div w:id="1148978057">
          <w:marLeft w:val="0"/>
          <w:marRight w:val="0"/>
          <w:marTop w:val="0"/>
          <w:marBottom w:val="0"/>
          <w:divBdr>
            <w:top w:val="none" w:sz="0" w:space="0" w:color="auto"/>
            <w:left w:val="none" w:sz="0" w:space="0" w:color="auto"/>
            <w:bottom w:val="none" w:sz="0" w:space="0" w:color="auto"/>
            <w:right w:val="none" w:sz="0" w:space="0" w:color="auto"/>
          </w:divBdr>
          <w:divsChild>
            <w:div w:id="1358920294">
              <w:marLeft w:val="0"/>
              <w:marRight w:val="0"/>
              <w:marTop w:val="0"/>
              <w:marBottom w:val="0"/>
              <w:divBdr>
                <w:top w:val="none" w:sz="0" w:space="0" w:color="auto"/>
                <w:left w:val="none" w:sz="0" w:space="0" w:color="auto"/>
                <w:bottom w:val="none" w:sz="0" w:space="0" w:color="auto"/>
                <w:right w:val="none" w:sz="0" w:space="0" w:color="auto"/>
              </w:divBdr>
            </w:div>
          </w:divsChild>
        </w:div>
        <w:div w:id="1172910463">
          <w:marLeft w:val="0"/>
          <w:marRight w:val="0"/>
          <w:marTop w:val="0"/>
          <w:marBottom w:val="0"/>
          <w:divBdr>
            <w:top w:val="none" w:sz="0" w:space="0" w:color="auto"/>
            <w:left w:val="none" w:sz="0" w:space="0" w:color="auto"/>
            <w:bottom w:val="none" w:sz="0" w:space="0" w:color="auto"/>
            <w:right w:val="none" w:sz="0" w:space="0" w:color="auto"/>
          </w:divBdr>
          <w:divsChild>
            <w:div w:id="928390238">
              <w:marLeft w:val="0"/>
              <w:marRight w:val="0"/>
              <w:marTop w:val="0"/>
              <w:marBottom w:val="0"/>
              <w:divBdr>
                <w:top w:val="none" w:sz="0" w:space="0" w:color="auto"/>
                <w:left w:val="none" w:sz="0" w:space="0" w:color="auto"/>
                <w:bottom w:val="none" w:sz="0" w:space="0" w:color="auto"/>
                <w:right w:val="none" w:sz="0" w:space="0" w:color="auto"/>
              </w:divBdr>
            </w:div>
          </w:divsChild>
        </w:div>
        <w:div w:id="351298822">
          <w:marLeft w:val="0"/>
          <w:marRight w:val="0"/>
          <w:marTop w:val="0"/>
          <w:marBottom w:val="0"/>
          <w:divBdr>
            <w:top w:val="none" w:sz="0" w:space="0" w:color="auto"/>
            <w:left w:val="none" w:sz="0" w:space="0" w:color="auto"/>
            <w:bottom w:val="none" w:sz="0" w:space="0" w:color="auto"/>
            <w:right w:val="none" w:sz="0" w:space="0" w:color="auto"/>
          </w:divBdr>
          <w:divsChild>
            <w:div w:id="1989018785">
              <w:marLeft w:val="0"/>
              <w:marRight w:val="0"/>
              <w:marTop w:val="0"/>
              <w:marBottom w:val="0"/>
              <w:divBdr>
                <w:top w:val="none" w:sz="0" w:space="0" w:color="auto"/>
                <w:left w:val="none" w:sz="0" w:space="0" w:color="auto"/>
                <w:bottom w:val="none" w:sz="0" w:space="0" w:color="auto"/>
                <w:right w:val="none" w:sz="0" w:space="0" w:color="auto"/>
              </w:divBdr>
            </w:div>
          </w:divsChild>
        </w:div>
        <w:div w:id="223830648">
          <w:marLeft w:val="0"/>
          <w:marRight w:val="0"/>
          <w:marTop w:val="0"/>
          <w:marBottom w:val="0"/>
          <w:divBdr>
            <w:top w:val="none" w:sz="0" w:space="0" w:color="auto"/>
            <w:left w:val="none" w:sz="0" w:space="0" w:color="auto"/>
            <w:bottom w:val="none" w:sz="0" w:space="0" w:color="auto"/>
            <w:right w:val="none" w:sz="0" w:space="0" w:color="auto"/>
          </w:divBdr>
          <w:divsChild>
            <w:div w:id="1309744530">
              <w:marLeft w:val="0"/>
              <w:marRight w:val="0"/>
              <w:marTop w:val="0"/>
              <w:marBottom w:val="0"/>
              <w:divBdr>
                <w:top w:val="none" w:sz="0" w:space="0" w:color="auto"/>
                <w:left w:val="none" w:sz="0" w:space="0" w:color="auto"/>
                <w:bottom w:val="none" w:sz="0" w:space="0" w:color="auto"/>
                <w:right w:val="none" w:sz="0" w:space="0" w:color="auto"/>
              </w:divBdr>
            </w:div>
          </w:divsChild>
        </w:div>
        <w:div w:id="1125805385">
          <w:marLeft w:val="0"/>
          <w:marRight w:val="0"/>
          <w:marTop w:val="0"/>
          <w:marBottom w:val="0"/>
          <w:divBdr>
            <w:top w:val="none" w:sz="0" w:space="0" w:color="auto"/>
            <w:left w:val="none" w:sz="0" w:space="0" w:color="auto"/>
            <w:bottom w:val="none" w:sz="0" w:space="0" w:color="auto"/>
            <w:right w:val="none" w:sz="0" w:space="0" w:color="auto"/>
          </w:divBdr>
          <w:divsChild>
            <w:div w:id="1037589202">
              <w:marLeft w:val="0"/>
              <w:marRight w:val="0"/>
              <w:marTop w:val="0"/>
              <w:marBottom w:val="0"/>
              <w:divBdr>
                <w:top w:val="none" w:sz="0" w:space="0" w:color="auto"/>
                <w:left w:val="none" w:sz="0" w:space="0" w:color="auto"/>
                <w:bottom w:val="none" w:sz="0" w:space="0" w:color="auto"/>
                <w:right w:val="none" w:sz="0" w:space="0" w:color="auto"/>
              </w:divBdr>
            </w:div>
          </w:divsChild>
        </w:div>
        <w:div w:id="1476265548">
          <w:marLeft w:val="0"/>
          <w:marRight w:val="0"/>
          <w:marTop w:val="0"/>
          <w:marBottom w:val="0"/>
          <w:divBdr>
            <w:top w:val="none" w:sz="0" w:space="0" w:color="auto"/>
            <w:left w:val="none" w:sz="0" w:space="0" w:color="auto"/>
            <w:bottom w:val="none" w:sz="0" w:space="0" w:color="auto"/>
            <w:right w:val="none" w:sz="0" w:space="0" w:color="auto"/>
          </w:divBdr>
          <w:divsChild>
            <w:div w:id="856695813">
              <w:marLeft w:val="0"/>
              <w:marRight w:val="0"/>
              <w:marTop w:val="0"/>
              <w:marBottom w:val="0"/>
              <w:divBdr>
                <w:top w:val="none" w:sz="0" w:space="0" w:color="auto"/>
                <w:left w:val="none" w:sz="0" w:space="0" w:color="auto"/>
                <w:bottom w:val="none" w:sz="0" w:space="0" w:color="auto"/>
                <w:right w:val="none" w:sz="0" w:space="0" w:color="auto"/>
              </w:divBdr>
            </w:div>
          </w:divsChild>
        </w:div>
        <w:div w:id="1985088100">
          <w:marLeft w:val="0"/>
          <w:marRight w:val="0"/>
          <w:marTop w:val="0"/>
          <w:marBottom w:val="0"/>
          <w:divBdr>
            <w:top w:val="none" w:sz="0" w:space="0" w:color="auto"/>
            <w:left w:val="none" w:sz="0" w:space="0" w:color="auto"/>
            <w:bottom w:val="none" w:sz="0" w:space="0" w:color="auto"/>
            <w:right w:val="none" w:sz="0" w:space="0" w:color="auto"/>
          </w:divBdr>
          <w:divsChild>
            <w:div w:id="612983074">
              <w:marLeft w:val="0"/>
              <w:marRight w:val="0"/>
              <w:marTop w:val="0"/>
              <w:marBottom w:val="0"/>
              <w:divBdr>
                <w:top w:val="none" w:sz="0" w:space="0" w:color="auto"/>
                <w:left w:val="none" w:sz="0" w:space="0" w:color="auto"/>
                <w:bottom w:val="none" w:sz="0" w:space="0" w:color="auto"/>
                <w:right w:val="none" w:sz="0" w:space="0" w:color="auto"/>
              </w:divBdr>
            </w:div>
          </w:divsChild>
        </w:div>
        <w:div w:id="936254544">
          <w:marLeft w:val="0"/>
          <w:marRight w:val="0"/>
          <w:marTop w:val="0"/>
          <w:marBottom w:val="0"/>
          <w:divBdr>
            <w:top w:val="none" w:sz="0" w:space="0" w:color="auto"/>
            <w:left w:val="none" w:sz="0" w:space="0" w:color="auto"/>
            <w:bottom w:val="none" w:sz="0" w:space="0" w:color="auto"/>
            <w:right w:val="none" w:sz="0" w:space="0" w:color="auto"/>
          </w:divBdr>
          <w:divsChild>
            <w:div w:id="728303334">
              <w:marLeft w:val="0"/>
              <w:marRight w:val="0"/>
              <w:marTop w:val="0"/>
              <w:marBottom w:val="0"/>
              <w:divBdr>
                <w:top w:val="none" w:sz="0" w:space="0" w:color="auto"/>
                <w:left w:val="none" w:sz="0" w:space="0" w:color="auto"/>
                <w:bottom w:val="none" w:sz="0" w:space="0" w:color="auto"/>
                <w:right w:val="none" w:sz="0" w:space="0" w:color="auto"/>
              </w:divBdr>
            </w:div>
          </w:divsChild>
        </w:div>
        <w:div w:id="1209416341">
          <w:marLeft w:val="0"/>
          <w:marRight w:val="0"/>
          <w:marTop w:val="0"/>
          <w:marBottom w:val="0"/>
          <w:divBdr>
            <w:top w:val="none" w:sz="0" w:space="0" w:color="auto"/>
            <w:left w:val="none" w:sz="0" w:space="0" w:color="auto"/>
            <w:bottom w:val="none" w:sz="0" w:space="0" w:color="auto"/>
            <w:right w:val="none" w:sz="0" w:space="0" w:color="auto"/>
          </w:divBdr>
          <w:divsChild>
            <w:div w:id="1146898599">
              <w:marLeft w:val="0"/>
              <w:marRight w:val="0"/>
              <w:marTop w:val="0"/>
              <w:marBottom w:val="0"/>
              <w:divBdr>
                <w:top w:val="none" w:sz="0" w:space="0" w:color="auto"/>
                <w:left w:val="none" w:sz="0" w:space="0" w:color="auto"/>
                <w:bottom w:val="none" w:sz="0" w:space="0" w:color="auto"/>
                <w:right w:val="none" w:sz="0" w:space="0" w:color="auto"/>
              </w:divBdr>
            </w:div>
          </w:divsChild>
        </w:div>
        <w:div w:id="714894838">
          <w:marLeft w:val="0"/>
          <w:marRight w:val="0"/>
          <w:marTop w:val="0"/>
          <w:marBottom w:val="0"/>
          <w:divBdr>
            <w:top w:val="none" w:sz="0" w:space="0" w:color="auto"/>
            <w:left w:val="none" w:sz="0" w:space="0" w:color="auto"/>
            <w:bottom w:val="none" w:sz="0" w:space="0" w:color="auto"/>
            <w:right w:val="none" w:sz="0" w:space="0" w:color="auto"/>
          </w:divBdr>
          <w:divsChild>
            <w:div w:id="97062504">
              <w:marLeft w:val="0"/>
              <w:marRight w:val="0"/>
              <w:marTop w:val="0"/>
              <w:marBottom w:val="0"/>
              <w:divBdr>
                <w:top w:val="none" w:sz="0" w:space="0" w:color="auto"/>
                <w:left w:val="none" w:sz="0" w:space="0" w:color="auto"/>
                <w:bottom w:val="none" w:sz="0" w:space="0" w:color="auto"/>
                <w:right w:val="none" w:sz="0" w:space="0" w:color="auto"/>
              </w:divBdr>
            </w:div>
          </w:divsChild>
        </w:div>
        <w:div w:id="1108162426">
          <w:marLeft w:val="0"/>
          <w:marRight w:val="0"/>
          <w:marTop w:val="0"/>
          <w:marBottom w:val="0"/>
          <w:divBdr>
            <w:top w:val="none" w:sz="0" w:space="0" w:color="auto"/>
            <w:left w:val="none" w:sz="0" w:space="0" w:color="auto"/>
            <w:bottom w:val="none" w:sz="0" w:space="0" w:color="auto"/>
            <w:right w:val="none" w:sz="0" w:space="0" w:color="auto"/>
          </w:divBdr>
          <w:divsChild>
            <w:div w:id="458692881">
              <w:marLeft w:val="0"/>
              <w:marRight w:val="0"/>
              <w:marTop w:val="0"/>
              <w:marBottom w:val="0"/>
              <w:divBdr>
                <w:top w:val="none" w:sz="0" w:space="0" w:color="auto"/>
                <w:left w:val="none" w:sz="0" w:space="0" w:color="auto"/>
                <w:bottom w:val="none" w:sz="0" w:space="0" w:color="auto"/>
                <w:right w:val="none" w:sz="0" w:space="0" w:color="auto"/>
              </w:divBdr>
            </w:div>
          </w:divsChild>
        </w:div>
        <w:div w:id="85470240">
          <w:marLeft w:val="0"/>
          <w:marRight w:val="0"/>
          <w:marTop w:val="0"/>
          <w:marBottom w:val="0"/>
          <w:divBdr>
            <w:top w:val="none" w:sz="0" w:space="0" w:color="auto"/>
            <w:left w:val="none" w:sz="0" w:space="0" w:color="auto"/>
            <w:bottom w:val="none" w:sz="0" w:space="0" w:color="auto"/>
            <w:right w:val="none" w:sz="0" w:space="0" w:color="auto"/>
          </w:divBdr>
          <w:divsChild>
            <w:div w:id="1829443415">
              <w:marLeft w:val="0"/>
              <w:marRight w:val="0"/>
              <w:marTop w:val="0"/>
              <w:marBottom w:val="0"/>
              <w:divBdr>
                <w:top w:val="none" w:sz="0" w:space="0" w:color="auto"/>
                <w:left w:val="none" w:sz="0" w:space="0" w:color="auto"/>
                <w:bottom w:val="none" w:sz="0" w:space="0" w:color="auto"/>
                <w:right w:val="none" w:sz="0" w:space="0" w:color="auto"/>
              </w:divBdr>
            </w:div>
          </w:divsChild>
        </w:div>
        <w:div w:id="1560630718">
          <w:marLeft w:val="0"/>
          <w:marRight w:val="0"/>
          <w:marTop w:val="0"/>
          <w:marBottom w:val="0"/>
          <w:divBdr>
            <w:top w:val="none" w:sz="0" w:space="0" w:color="auto"/>
            <w:left w:val="none" w:sz="0" w:space="0" w:color="auto"/>
            <w:bottom w:val="none" w:sz="0" w:space="0" w:color="auto"/>
            <w:right w:val="none" w:sz="0" w:space="0" w:color="auto"/>
          </w:divBdr>
          <w:divsChild>
            <w:div w:id="1659771871">
              <w:marLeft w:val="0"/>
              <w:marRight w:val="0"/>
              <w:marTop w:val="0"/>
              <w:marBottom w:val="0"/>
              <w:divBdr>
                <w:top w:val="none" w:sz="0" w:space="0" w:color="auto"/>
                <w:left w:val="none" w:sz="0" w:space="0" w:color="auto"/>
                <w:bottom w:val="none" w:sz="0" w:space="0" w:color="auto"/>
                <w:right w:val="none" w:sz="0" w:space="0" w:color="auto"/>
              </w:divBdr>
            </w:div>
          </w:divsChild>
        </w:div>
        <w:div w:id="41713314">
          <w:marLeft w:val="0"/>
          <w:marRight w:val="0"/>
          <w:marTop w:val="0"/>
          <w:marBottom w:val="0"/>
          <w:divBdr>
            <w:top w:val="none" w:sz="0" w:space="0" w:color="auto"/>
            <w:left w:val="none" w:sz="0" w:space="0" w:color="auto"/>
            <w:bottom w:val="none" w:sz="0" w:space="0" w:color="auto"/>
            <w:right w:val="none" w:sz="0" w:space="0" w:color="auto"/>
          </w:divBdr>
          <w:divsChild>
            <w:div w:id="1813865632">
              <w:marLeft w:val="0"/>
              <w:marRight w:val="0"/>
              <w:marTop w:val="0"/>
              <w:marBottom w:val="0"/>
              <w:divBdr>
                <w:top w:val="none" w:sz="0" w:space="0" w:color="auto"/>
                <w:left w:val="none" w:sz="0" w:space="0" w:color="auto"/>
                <w:bottom w:val="none" w:sz="0" w:space="0" w:color="auto"/>
                <w:right w:val="none" w:sz="0" w:space="0" w:color="auto"/>
              </w:divBdr>
            </w:div>
          </w:divsChild>
        </w:div>
        <w:div w:id="33161287">
          <w:marLeft w:val="0"/>
          <w:marRight w:val="0"/>
          <w:marTop w:val="0"/>
          <w:marBottom w:val="0"/>
          <w:divBdr>
            <w:top w:val="none" w:sz="0" w:space="0" w:color="auto"/>
            <w:left w:val="none" w:sz="0" w:space="0" w:color="auto"/>
            <w:bottom w:val="none" w:sz="0" w:space="0" w:color="auto"/>
            <w:right w:val="none" w:sz="0" w:space="0" w:color="auto"/>
          </w:divBdr>
          <w:divsChild>
            <w:div w:id="968827976">
              <w:marLeft w:val="0"/>
              <w:marRight w:val="0"/>
              <w:marTop w:val="0"/>
              <w:marBottom w:val="0"/>
              <w:divBdr>
                <w:top w:val="none" w:sz="0" w:space="0" w:color="auto"/>
                <w:left w:val="none" w:sz="0" w:space="0" w:color="auto"/>
                <w:bottom w:val="none" w:sz="0" w:space="0" w:color="auto"/>
                <w:right w:val="none" w:sz="0" w:space="0" w:color="auto"/>
              </w:divBdr>
            </w:div>
          </w:divsChild>
        </w:div>
        <w:div w:id="363331637">
          <w:marLeft w:val="0"/>
          <w:marRight w:val="0"/>
          <w:marTop w:val="0"/>
          <w:marBottom w:val="0"/>
          <w:divBdr>
            <w:top w:val="none" w:sz="0" w:space="0" w:color="auto"/>
            <w:left w:val="none" w:sz="0" w:space="0" w:color="auto"/>
            <w:bottom w:val="none" w:sz="0" w:space="0" w:color="auto"/>
            <w:right w:val="none" w:sz="0" w:space="0" w:color="auto"/>
          </w:divBdr>
          <w:divsChild>
            <w:div w:id="472136462">
              <w:marLeft w:val="0"/>
              <w:marRight w:val="0"/>
              <w:marTop w:val="0"/>
              <w:marBottom w:val="0"/>
              <w:divBdr>
                <w:top w:val="none" w:sz="0" w:space="0" w:color="auto"/>
                <w:left w:val="none" w:sz="0" w:space="0" w:color="auto"/>
                <w:bottom w:val="none" w:sz="0" w:space="0" w:color="auto"/>
                <w:right w:val="none" w:sz="0" w:space="0" w:color="auto"/>
              </w:divBdr>
            </w:div>
          </w:divsChild>
        </w:div>
        <w:div w:id="813379226">
          <w:marLeft w:val="0"/>
          <w:marRight w:val="0"/>
          <w:marTop w:val="0"/>
          <w:marBottom w:val="0"/>
          <w:divBdr>
            <w:top w:val="none" w:sz="0" w:space="0" w:color="auto"/>
            <w:left w:val="none" w:sz="0" w:space="0" w:color="auto"/>
            <w:bottom w:val="none" w:sz="0" w:space="0" w:color="auto"/>
            <w:right w:val="none" w:sz="0" w:space="0" w:color="auto"/>
          </w:divBdr>
          <w:divsChild>
            <w:div w:id="114570025">
              <w:marLeft w:val="0"/>
              <w:marRight w:val="0"/>
              <w:marTop w:val="0"/>
              <w:marBottom w:val="0"/>
              <w:divBdr>
                <w:top w:val="none" w:sz="0" w:space="0" w:color="auto"/>
                <w:left w:val="none" w:sz="0" w:space="0" w:color="auto"/>
                <w:bottom w:val="none" w:sz="0" w:space="0" w:color="auto"/>
                <w:right w:val="none" w:sz="0" w:space="0" w:color="auto"/>
              </w:divBdr>
            </w:div>
          </w:divsChild>
        </w:div>
        <w:div w:id="975767686">
          <w:marLeft w:val="0"/>
          <w:marRight w:val="0"/>
          <w:marTop w:val="0"/>
          <w:marBottom w:val="0"/>
          <w:divBdr>
            <w:top w:val="none" w:sz="0" w:space="0" w:color="auto"/>
            <w:left w:val="none" w:sz="0" w:space="0" w:color="auto"/>
            <w:bottom w:val="none" w:sz="0" w:space="0" w:color="auto"/>
            <w:right w:val="none" w:sz="0" w:space="0" w:color="auto"/>
          </w:divBdr>
          <w:divsChild>
            <w:div w:id="1339849454">
              <w:marLeft w:val="0"/>
              <w:marRight w:val="0"/>
              <w:marTop w:val="0"/>
              <w:marBottom w:val="0"/>
              <w:divBdr>
                <w:top w:val="none" w:sz="0" w:space="0" w:color="auto"/>
                <w:left w:val="none" w:sz="0" w:space="0" w:color="auto"/>
                <w:bottom w:val="none" w:sz="0" w:space="0" w:color="auto"/>
                <w:right w:val="none" w:sz="0" w:space="0" w:color="auto"/>
              </w:divBdr>
            </w:div>
          </w:divsChild>
        </w:div>
        <w:div w:id="1979915258">
          <w:marLeft w:val="0"/>
          <w:marRight w:val="0"/>
          <w:marTop w:val="0"/>
          <w:marBottom w:val="0"/>
          <w:divBdr>
            <w:top w:val="none" w:sz="0" w:space="0" w:color="auto"/>
            <w:left w:val="none" w:sz="0" w:space="0" w:color="auto"/>
            <w:bottom w:val="none" w:sz="0" w:space="0" w:color="auto"/>
            <w:right w:val="none" w:sz="0" w:space="0" w:color="auto"/>
          </w:divBdr>
          <w:divsChild>
            <w:div w:id="207957388">
              <w:marLeft w:val="0"/>
              <w:marRight w:val="0"/>
              <w:marTop w:val="0"/>
              <w:marBottom w:val="0"/>
              <w:divBdr>
                <w:top w:val="none" w:sz="0" w:space="0" w:color="auto"/>
                <w:left w:val="none" w:sz="0" w:space="0" w:color="auto"/>
                <w:bottom w:val="none" w:sz="0" w:space="0" w:color="auto"/>
                <w:right w:val="none" w:sz="0" w:space="0" w:color="auto"/>
              </w:divBdr>
            </w:div>
          </w:divsChild>
        </w:div>
        <w:div w:id="130757207">
          <w:marLeft w:val="0"/>
          <w:marRight w:val="0"/>
          <w:marTop w:val="0"/>
          <w:marBottom w:val="0"/>
          <w:divBdr>
            <w:top w:val="none" w:sz="0" w:space="0" w:color="auto"/>
            <w:left w:val="none" w:sz="0" w:space="0" w:color="auto"/>
            <w:bottom w:val="none" w:sz="0" w:space="0" w:color="auto"/>
            <w:right w:val="none" w:sz="0" w:space="0" w:color="auto"/>
          </w:divBdr>
          <w:divsChild>
            <w:div w:id="1609854123">
              <w:marLeft w:val="0"/>
              <w:marRight w:val="0"/>
              <w:marTop w:val="0"/>
              <w:marBottom w:val="0"/>
              <w:divBdr>
                <w:top w:val="none" w:sz="0" w:space="0" w:color="auto"/>
                <w:left w:val="none" w:sz="0" w:space="0" w:color="auto"/>
                <w:bottom w:val="none" w:sz="0" w:space="0" w:color="auto"/>
                <w:right w:val="none" w:sz="0" w:space="0" w:color="auto"/>
              </w:divBdr>
            </w:div>
          </w:divsChild>
        </w:div>
        <w:div w:id="1316765754">
          <w:marLeft w:val="0"/>
          <w:marRight w:val="0"/>
          <w:marTop w:val="0"/>
          <w:marBottom w:val="0"/>
          <w:divBdr>
            <w:top w:val="none" w:sz="0" w:space="0" w:color="auto"/>
            <w:left w:val="none" w:sz="0" w:space="0" w:color="auto"/>
            <w:bottom w:val="none" w:sz="0" w:space="0" w:color="auto"/>
            <w:right w:val="none" w:sz="0" w:space="0" w:color="auto"/>
          </w:divBdr>
          <w:divsChild>
            <w:div w:id="1183783893">
              <w:marLeft w:val="0"/>
              <w:marRight w:val="0"/>
              <w:marTop w:val="0"/>
              <w:marBottom w:val="0"/>
              <w:divBdr>
                <w:top w:val="none" w:sz="0" w:space="0" w:color="auto"/>
                <w:left w:val="none" w:sz="0" w:space="0" w:color="auto"/>
                <w:bottom w:val="none" w:sz="0" w:space="0" w:color="auto"/>
                <w:right w:val="none" w:sz="0" w:space="0" w:color="auto"/>
              </w:divBdr>
            </w:div>
          </w:divsChild>
        </w:div>
        <w:div w:id="577788540">
          <w:marLeft w:val="0"/>
          <w:marRight w:val="0"/>
          <w:marTop w:val="0"/>
          <w:marBottom w:val="0"/>
          <w:divBdr>
            <w:top w:val="none" w:sz="0" w:space="0" w:color="auto"/>
            <w:left w:val="none" w:sz="0" w:space="0" w:color="auto"/>
            <w:bottom w:val="none" w:sz="0" w:space="0" w:color="auto"/>
            <w:right w:val="none" w:sz="0" w:space="0" w:color="auto"/>
          </w:divBdr>
          <w:divsChild>
            <w:div w:id="487944824">
              <w:marLeft w:val="0"/>
              <w:marRight w:val="0"/>
              <w:marTop w:val="0"/>
              <w:marBottom w:val="0"/>
              <w:divBdr>
                <w:top w:val="none" w:sz="0" w:space="0" w:color="auto"/>
                <w:left w:val="none" w:sz="0" w:space="0" w:color="auto"/>
                <w:bottom w:val="none" w:sz="0" w:space="0" w:color="auto"/>
                <w:right w:val="none" w:sz="0" w:space="0" w:color="auto"/>
              </w:divBdr>
            </w:div>
          </w:divsChild>
        </w:div>
        <w:div w:id="1229850761">
          <w:marLeft w:val="0"/>
          <w:marRight w:val="0"/>
          <w:marTop w:val="0"/>
          <w:marBottom w:val="0"/>
          <w:divBdr>
            <w:top w:val="none" w:sz="0" w:space="0" w:color="auto"/>
            <w:left w:val="none" w:sz="0" w:space="0" w:color="auto"/>
            <w:bottom w:val="none" w:sz="0" w:space="0" w:color="auto"/>
            <w:right w:val="none" w:sz="0" w:space="0" w:color="auto"/>
          </w:divBdr>
          <w:divsChild>
            <w:div w:id="1555463509">
              <w:marLeft w:val="0"/>
              <w:marRight w:val="0"/>
              <w:marTop w:val="0"/>
              <w:marBottom w:val="0"/>
              <w:divBdr>
                <w:top w:val="none" w:sz="0" w:space="0" w:color="auto"/>
                <w:left w:val="none" w:sz="0" w:space="0" w:color="auto"/>
                <w:bottom w:val="none" w:sz="0" w:space="0" w:color="auto"/>
                <w:right w:val="none" w:sz="0" w:space="0" w:color="auto"/>
              </w:divBdr>
            </w:div>
          </w:divsChild>
        </w:div>
        <w:div w:id="1146170071">
          <w:marLeft w:val="0"/>
          <w:marRight w:val="0"/>
          <w:marTop w:val="0"/>
          <w:marBottom w:val="0"/>
          <w:divBdr>
            <w:top w:val="none" w:sz="0" w:space="0" w:color="auto"/>
            <w:left w:val="none" w:sz="0" w:space="0" w:color="auto"/>
            <w:bottom w:val="none" w:sz="0" w:space="0" w:color="auto"/>
            <w:right w:val="none" w:sz="0" w:space="0" w:color="auto"/>
          </w:divBdr>
          <w:divsChild>
            <w:div w:id="135032157">
              <w:marLeft w:val="0"/>
              <w:marRight w:val="0"/>
              <w:marTop w:val="0"/>
              <w:marBottom w:val="0"/>
              <w:divBdr>
                <w:top w:val="none" w:sz="0" w:space="0" w:color="auto"/>
                <w:left w:val="none" w:sz="0" w:space="0" w:color="auto"/>
                <w:bottom w:val="none" w:sz="0" w:space="0" w:color="auto"/>
                <w:right w:val="none" w:sz="0" w:space="0" w:color="auto"/>
              </w:divBdr>
            </w:div>
          </w:divsChild>
        </w:div>
        <w:div w:id="1065101528">
          <w:marLeft w:val="0"/>
          <w:marRight w:val="0"/>
          <w:marTop w:val="0"/>
          <w:marBottom w:val="0"/>
          <w:divBdr>
            <w:top w:val="none" w:sz="0" w:space="0" w:color="auto"/>
            <w:left w:val="none" w:sz="0" w:space="0" w:color="auto"/>
            <w:bottom w:val="none" w:sz="0" w:space="0" w:color="auto"/>
            <w:right w:val="none" w:sz="0" w:space="0" w:color="auto"/>
          </w:divBdr>
          <w:divsChild>
            <w:div w:id="548612404">
              <w:marLeft w:val="0"/>
              <w:marRight w:val="0"/>
              <w:marTop w:val="0"/>
              <w:marBottom w:val="0"/>
              <w:divBdr>
                <w:top w:val="none" w:sz="0" w:space="0" w:color="auto"/>
                <w:left w:val="none" w:sz="0" w:space="0" w:color="auto"/>
                <w:bottom w:val="none" w:sz="0" w:space="0" w:color="auto"/>
                <w:right w:val="none" w:sz="0" w:space="0" w:color="auto"/>
              </w:divBdr>
            </w:div>
          </w:divsChild>
        </w:div>
        <w:div w:id="281808415">
          <w:marLeft w:val="0"/>
          <w:marRight w:val="0"/>
          <w:marTop w:val="0"/>
          <w:marBottom w:val="0"/>
          <w:divBdr>
            <w:top w:val="none" w:sz="0" w:space="0" w:color="auto"/>
            <w:left w:val="none" w:sz="0" w:space="0" w:color="auto"/>
            <w:bottom w:val="none" w:sz="0" w:space="0" w:color="auto"/>
            <w:right w:val="none" w:sz="0" w:space="0" w:color="auto"/>
          </w:divBdr>
          <w:divsChild>
            <w:div w:id="1757020280">
              <w:marLeft w:val="0"/>
              <w:marRight w:val="0"/>
              <w:marTop w:val="0"/>
              <w:marBottom w:val="0"/>
              <w:divBdr>
                <w:top w:val="none" w:sz="0" w:space="0" w:color="auto"/>
                <w:left w:val="none" w:sz="0" w:space="0" w:color="auto"/>
                <w:bottom w:val="none" w:sz="0" w:space="0" w:color="auto"/>
                <w:right w:val="none" w:sz="0" w:space="0" w:color="auto"/>
              </w:divBdr>
            </w:div>
          </w:divsChild>
        </w:div>
        <w:div w:id="1883906532">
          <w:marLeft w:val="0"/>
          <w:marRight w:val="0"/>
          <w:marTop w:val="0"/>
          <w:marBottom w:val="0"/>
          <w:divBdr>
            <w:top w:val="none" w:sz="0" w:space="0" w:color="auto"/>
            <w:left w:val="none" w:sz="0" w:space="0" w:color="auto"/>
            <w:bottom w:val="none" w:sz="0" w:space="0" w:color="auto"/>
            <w:right w:val="none" w:sz="0" w:space="0" w:color="auto"/>
          </w:divBdr>
          <w:divsChild>
            <w:div w:id="1151871325">
              <w:marLeft w:val="0"/>
              <w:marRight w:val="0"/>
              <w:marTop w:val="0"/>
              <w:marBottom w:val="0"/>
              <w:divBdr>
                <w:top w:val="none" w:sz="0" w:space="0" w:color="auto"/>
                <w:left w:val="none" w:sz="0" w:space="0" w:color="auto"/>
                <w:bottom w:val="none" w:sz="0" w:space="0" w:color="auto"/>
                <w:right w:val="none" w:sz="0" w:space="0" w:color="auto"/>
              </w:divBdr>
            </w:div>
          </w:divsChild>
        </w:div>
        <w:div w:id="1877544740">
          <w:marLeft w:val="0"/>
          <w:marRight w:val="0"/>
          <w:marTop w:val="0"/>
          <w:marBottom w:val="0"/>
          <w:divBdr>
            <w:top w:val="none" w:sz="0" w:space="0" w:color="auto"/>
            <w:left w:val="none" w:sz="0" w:space="0" w:color="auto"/>
            <w:bottom w:val="none" w:sz="0" w:space="0" w:color="auto"/>
            <w:right w:val="none" w:sz="0" w:space="0" w:color="auto"/>
          </w:divBdr>
          <w:divsChild>
            <w:div w:id="1215240900">
              <w:marLeft w:val="0"/>
              <w:marRight w:val="0"/>
              <w:marTop w:val="0"/>
              <w:marBottom w:val="0"/>
              <w:divBdr>
                <w:top w:val="none" w:sz="0" w:space="0" w:color="auto"/>
                <w:left w:val="none" w:sz="0" w:space="0" w:color="auto"/>
                <w:bottom w:val="none" w:sz="0" w:space="0" w:color="auto"/>
                <w:right w:val="none" w:sz="0" w:space="0" w:color="auto"/>
              </w:divBdr>
            </w:div>
          </w:divsChild>
        </w:div>
        <w:div w:id="784155298">
          <w:marLeft w:val="0"/>
          <w:marRight w:val="0"/>
          <w:marTop w:val="0"/>
          <w:marBottom w:val="0"/>
          <w:divBdr>
            <w:top w:val="none" w:sz="0" w:space="0" w:color="auto"/>
            <w:left w:val="none" w:sz="0" w:space="0" w:color="auto"/>
            <w:bottom w:val="none" w:sz="0" w:space="0" w:color="auto"/>
            <w:right w:val="none" w:sz="0" w:space="0" w:color="auto"/>
          </w:divBdr>
          <w:divsChild>
            <w:div w:id="1694527627">
              <w:marLeft w:val="0"/>
              <w:marRight w:val="0"/>
              <w:marTop w:val="0"/>
              <w:marBottom w:val="0"/>
              <w:divBdr>
                <w:top w:val="none" w:sz="0" w:space="0" w:color="auto"/>
                <w:left w:val="none" w:sz="0" w:space="0" w:color="auto"/>
                <w:bottom w:val="none" w:sz="0" w:space="0" w:color="auto"/>
                <w:right w:val="none" w:sz="0" w:space="0" w:color="auto"/>
              </w:divBdr>
            </w:div>
          </w:divsChild>
        </w:div>
        <w:div w:id="696077933">
          <w:marLeft w:val="0"/>
          <w:marRight w:val="0"/>
          <w:marTop w:val="0"/>
          <w:marBottom w:val="0"/>
          <w:divBdr>
            <w:top w:val="none" w:sz="0" w:space="0" w:color="auto"/>
            <w:left w:val="none" w:sz="0" w:space="0" w:color="auto"/>
            <w:bottom w:val="none" w:sz="0" w:space="0" w:color="auto"/>
            <w:right w:val="none" w:sz="0" w:space="0" w:color="auto"/>
          </w:divBdr>
          <w:divsChild>
            <w:div w:id="1590847843">
              <w:marLeft w:val="0"/>
              <w:marRight w:val="0"/>
              <w:marTop w:val="0"/>
              <w:marBottom w:val="0"/>
              <w:divBdr>
                <w:top w:val="none" w:sz="0" w:space="0" w:color="auto"/>
                <w:left w:val="none" w:sz="0" w:space="0" w:color="auto"/>
                <w:bottom w:val="none" w:sz="0" w:space="0" w:color="auto"/>
                <w:right w:val="none" w:sz="0" w:space="0" w:color="auto"/>
              </w:divBdr>
            </w:div>
          </w:divsChild>
        </w:div>
        <w:div w:id="604534025">
          <w:marLeft w:val="0"/>
          <w:marRight w:val="0"/>
          <w:marTop w:val="0"/>
          <w:marBottom w:val="0"/>
          <w:divBdr>
            <w:top w:val="none" w:sz="0" w:space="0" w:color="auto"/>
            <w:left w:val="none" w:sz="0" w:space="0" w:color="auto"/>
            <w:bottom w:val="none" w:sz="0" w:space="0" w:color="auto"/>
            <w:right w:val="none" w:sz="0" w:space="0" w:color="auto"/>
          </w:divBdr>
          <w:divsChild>
            <w:div w:id="1055271923">
              <w:marLeft w:val="0"/>
              <w:marRight w:val="0"/>
              <w:marTop w:val="0"/>
              <w:marBottom w:val="0"/>
              <w:divBdr>
                <w:top w:val="none" w:sz="0" w:space="0" w:color="auto"/>
                <w:left w:val="none" w:sz="0" w:space="0" w:color="auto"/>
                <w:bottom w:val="none" w:sz="0" w:space="0" w:color="auto"/>
                <w:right w:val="none" w:sz="0" w:space="0" w:color="auto"/>
              </w:divBdr>
            </w:div>
          </w:divsChild>
        </w:div>
        <w:div w:id="1805539412">
          <w:marLeft w:val="0"/>
          <w:marRight w:val="0"/>
          <w:marTop w:val="0"/>
          <w:marBottom w:val="0"/>
          <w:divBdr>
            <w:top w:val="none" w:sz="0" w:space="0" w:color="auto"/>
            <w:left w:val="none" w:sz="0" w:space="0" w:color="auto"/>
            <w:bottom w:val="none" w:sz="0" w:space="0" w:color="auto"/>
            <w:right w:val="none" w:sz="0" w:space="0" w:color="auto"/>
          </w:divBdr>
          <w:divsChild>
            <w:div w:id="178085063">
              <w:marLeft w:val="0"/>
              <w:marRight w:val="0"/>
              <w:marTop w:val="0"/>
              <w:marBottom w:val="0"/>
              <w:divBdr>
                <w:top w:val="none" w:sz="0" w:space="0" w:color="auto"/>
                <w:left w:val="none" w:sz="0" w:space="0" w:color="auto"/>
                <w:bottom w:val="none" w:sz="0" w:space="0" w:color="auto"/>
                <w:right w:val="none" w:sz="0" w:space="0" w:color="auto"/>
              </w:divBdr>
            </w:div>
          </w:divsChild>
        </w:div>
        <w:div w:id="279918318">
          <w:marLeft w:val="0"/>
          <w:marRight w:val="0"/>
          <w:marTop w:val="0"/>
          <w:marBottom w:val="0"/>
          <w:divBdr>
            <w:top w:val="none" w:sz="0" w:space="0" w:color="auto"/>
            <w:left w:val="none" w:sz="0" w:space="0" w:color="auto"/>
            <w:bottom w:val="none" w:sz="0" w:space="0" w:color="auto"/>
            <w:right w:val="none" w:sz="0" w:space="0" w:color="auto"/>
          </w:divBdr>
          <w:divsChild>
            <w:div w:id="911428634">
              <w:marLeft w:val="0"/>
              <w:marRight w:val="0"/>
              <w:marTop w:val="0"/>
              <w:marBottom w:val="0"/>
              <w:divBdr>
                <w:top w:val="none" w:sz="0" w:space="0" w:color="auto"/>
                <w:left w:val="none" w:sz="0" w:space="0" w:color="auto"/>
                <w:bottom w:val="none" w:sz="0" w:space="0" w:color="auto"/>
                <w:right w:val="none" w:sz="0" w:space="0" w:color="auto"/>
              </w:divBdr>
            </w:div>
          </w:divsChild>
        </w:div>
        <w:div w:id="1415278677">
          <w:marLeft w:val="0"/>
          <w:marRight w:val="0"/>
          <w:marTop w:val="0"/>
          <w:marBottom w:val="0"/>
          <w:divBdr>
            <w:top w:val="none" w:sz="0" w:space="0" w:color="auto"/>
            <w:left w:val="none" w:sz="0" w:space="0" w:color="auto"/>
            <w:bottom w:val="none" w:sz="0" w:space="0" w:color="auto"/>
            <w:right w:val="none" w:sz="0" w:space="0" w:color="auto"/>
          </w:divBdr>
          <w:divsChild>
            <w:div w:id="1475874772">
              <w:marLeft w:val="0"/>
              <w:marRight w:val="0"/>
              <w:marTop w:val="0"/>
              <w:marBottom w:val="0"/>
              <w:divBdr>
                <w:top w:val="none" w:sz="0" w:space="0" w:color="auto"/>
                <w:left w:val="none" w:sz="0" w:space="0" w:color="auto"/>
                <w:bottom w:val="none" w:sz="0" w:space="0" w:color="auto"/>
                <w:right w:val="none" w:sz="0" w:space="0" w:color="auto"/>
              </w:divBdr>
            </w:div>
          </w:divsChild>
        </w:div>
        <w:div w:id="746880463">
          <w:marLeft w:val="0"/>
          <w:marRight w:val="0"/>
          <w:marTop w:val="0"/>
          <w:marBottom w:val="0"/>
          <w:divBdr>
            <w:top w:val="none" w:sz="0" w:space="0" w:color="auto"/>
            <w:left w:val="none" w:sz="0" w:space="0" w:color="auto"/>
            <w:bottom w:val="none" w:sz="0" w:space="0" w:color="auto"/>
            <w:right w:val="none" w:sz="0" w:space="0" w:color="auto"/>
          </w:divBdr>
          <w:divsChild>
            <w:div w:id="103964349">
              <w:marLeft w:val="0"/>
              <w:marRight w:val="0"/>
              <w:marTop w:val="0"/>
              <w:marBottom w:val="0"/>
              <w:divBdr>
                <w:top w:val="none" w:sz="0" w:space="0" w:color="auto"/>
                <w:left w:val="none" w:sz="0" w:space="0" w:color="auto"/>
                <w:bottom w:val="none" w:sz="0" w:space="0" w:color="auto"/>
                <w:right w:val="none" w:sz="0" w:space="0" w:color="auto"/>
              </w:divBdr>
            </w:div>
          </w:divsChild>
        </w:div>
        <w:div w:id="1948350110">
          <w:marLeft w:val="0"/>
          <w:marRight w:val="0"/>
          <w:marTop w:val="0"/>
          <w:marBottom w:val="0"/>
          <w:divBdr>
            <w:top w:val="none" w:sz="0" w:space="0" w:color="auto"/>
            <w:left w:val="none" w:sz="0" w:space="0" w:color="auto"/>
            <w:bottom w:val="none" w:sz="0" w:space="0" w:color="auto"/>
            <w:right w:val="none" w:sz="0" w:space="0" w:color="auto"/>
          </w:divBdr>
          <w:divsChild>
            <w:div w:id="175579151">
              <w:marLeft w:val="0"/>
              <w:marRight w:val="0"/>
              <w:marTop w:val="0"/>
              <w:marBottom w:val="0"/>
              <w:divBdr>
                <w:top w:val="none" w:sz="0" w:space="0" w:color="auto"/>
                <w:left w:val="none" w:sz="0" w:space="0" w:color="auto"/>
                <w:bottom w:val="none" w:sz="0" w:space="0" w:color="auto"/>
                <w:right w:val="none" w:sz="0" w:space="0" w:color="auto"/>
              </w:divBdr>
            </w:div>
          </w:divsChild>
        </w:div>
        <w:div w:id="1506049321">
          <w:marLeft w:val="0"/>
          <w:marRight w:val="0"/>
          <w:marTop w:val="0"/>
          <w:marBottom w:val="0"/>
          <w:divBdr>
            <w:top w:val="none" w:sz="0" w:space="0" w:color="auto"/>
            <w:left w:val="none" w:sz="0" w:space="0" w:color="auto"/>
            <w:bottom w:val="none" w:sz="0" w:space="0" w:color="auto"/>
            <w:right w:val="none" w:sz="0" w:space="0" w:color="auto"/>
          </w:divBdr>
          <w:divsChild>
            <w:div w:id="1099257097">
              <w:marLeft w:val="0"/>
              <w:marRight w:val="0"/>
              <w:marTop w:val="0"/>
              <w:marBottom w:val="0"/>
              <w:divBdr>
                <w:top w:val="none" w:sz="0" w:space="0" w:color="auto"/>
                <w:left w:val="none" w:sz="0" w:space="0" w:color="auto"/>
                <w:bottom w:val="none" w:sz="0" w:space="0" w:color="auto"/>
                <w:right w:val="none" w:sz="0" w:space="0" w:color="auto"/>
              </w:divBdr>
            </w:div>
          </w:divsChild>
        </w:div>
        <w:div w:id="104814888">
          <w:marLeft w:val="0"/>
          <w:marRight w:val="0"/>
          <w:marTop w:val="0"/>
          <w:marBottom w:val="0"/>
          <w:divBdr>
            <w:top w:val="none" w:sz="0" w:space="0" w:color="auto"/>
            <w:left w:val="none" w:sz="0" w:space="0" w:color="auto"/>
            <w:bottom w:val="none" w:sz="0" w:space="0" w:color="auto"/>
            <w:right w:val="none" w:sz="0" w:space="0" w:color="auto"/>
          </w:divBdr>
          <w:divsChild>
            <w:div w:id="841243668">
              <w:marLeft w:val="0"/>
              <w:marRight w:val="0"/>
              <w:marTop w:val="0"/>
              <w:marBottom w:val="0"/>
              <w:divBdr>
                <w:top w:val="none" w:sz="0" w:space="0" w:color="auto"/>
                <w:left w:val="none" w:sz="0" w:space="0" w:color="auto"/>
                <w:bottom w:val="none" w:sz="0" w:space="0" w:color="auto"/>
                <w:right w:val="none" w:sz="0" w:space="0" w:color="auto"/>
              </w:divBdr>
            </w:div>
          </w:divsChild>
        </w:div>
        <w:div w:id="2087723330">
          <w:marLeft w:val="0"/>
          <w:marRight w:val="0"/>
          <w:marTop w:val="0"/>
          <w:marBottom w:val="0"/>
          <w:divBdr>
            <w:top w:val="none" w:sz="0" w:space="0" w:color="auto"/>
            <w:left w:val="none" w:sz="0" w:space="0" w:color="auto"/>
            <w:bottom w:val="none" w:sz="0" w:space="0" w:color="auto"/>
            <w:right w:val="none" w:sz="0" w:space="0" w:color="auto"/>
          </w:divBdr>
          <w:divsChild>
            <w:div w:id="2113426718">
              <w:marLeft w:val="0"/>
              <w:marRight w:val="0"/>
              <w:marTop w:val="0"/>
              <w:marBottom w:val="0"/>
              <w:divBdr>
                <w:top w:val="none" w:sz="0" w:space="0" w:color="auto"/>
                <w:left w:val="none" w:sz="0" w:space="0" w:color="auto"/>
                <w:bottom w:val="none" w:sz="0" w:space="0" w:color="auto"/>
                <w:right w:val="none" w:sz="0" w:space="0" w:color="auto"/>
              </w:divBdr>
            </w:div>
          </w:divsChild>
        </w:div>
        <w:div w:id="732312532">
          <w:marLeft w:val="0"/>
          <w:marRight w:val="0"/>
          <w:marTop w:val="0"/>
          <w:marBottom w:val="0"/>
          <w:divBdr>
            <w:top w:val="none" w:sz="0" w:space="0" w:color="auto"/>
            <w:left w:val="none" w:sz="0" w:space="0" w:color="auto"/>
            <w:bottom w:val="none" w:sz="0" w:space="0" w:color="auto"/>
            <w:right w:val="none" w:sz="0" w:space="0" w:color="auto"/>
          </w:divBdr>
          <w:divsChild>
            <w:div w:id="1617909847">
              <w:marLeft w:val="0"/>
              <w:marRight w:val="0"/>
              <w:marTop w:val="0"/>
              <w:marBottom w:val="0"/>
              <w:divBdr>
                <w:top w:val="none" w:sz="0" w:space="0" w:color="auto"/>
                <w:left w:val="none" w:sz="0" w:space="0" w:color="auto"/>
                <w:bottom w:val="none" w:sz="0" w:space="0" w:color="auto"/>
                <w:right w:val="none" w:sz="0" w:space="0" w:color="auto"/>
              </w:divBdr>
            </w:div>
          </w:divsChild>
        </w:div>
        <w:div w:id="1884562573">
          <w:marLeft w:val="0"/>
          <w:marRight w:val="0"/>
          <w:marTop w:val="0"/>
          <w:marBottom w:val="0"/>
          <w:divBdr>
            <w:top w:val="none" w:sz="0" w:space="0" w:color="auto"/>
            <w:left w:val="none" w:sz="0" w:space="0" w:color="auto"/>
            <w:bottom w:val="none" w:sz="0" w:space="0" w:color="auto"/>
            <w:right w:val="none" w:sz="0" w:space="0" w:color="auto"/>
          </w:divBdr>
          <w:divsChild>
            <w:div w:id="1630548291">
              <w:marLeft w:val="0"/>
              <w:marRight w:val="0"/>
              <w:marTop w:val="0"/>
              <w:marBottom w:val="0"/>
              <w:divBdr>
                <w:top w:val="none" w:sz="0" w:space="0" w:color="auto"/>
                <w:left w:val="none" w:sz="0" w:space="0" w:color="auto"/>
                <w:bottom w:val="none" w:sz="0" w:space="0" w:color="auto"/>
                <w:right w:val="none" w:sz="0" w:space="0" w:color="auto"/>
              </w:divBdr>
            </w:div>
          </w:divsChild>
        </w:div>
        <w:div w:id="1486121064">
          <w:marLeft w:val="0"/>
          <w:marRight w:val="0"/>
          <w:marTop w:val="0"/>
          <w:marBottom w:val="0"/>
          <w:divBdr>
            <w:top w:val="none" w:sz="0" w:space="0" w:color="auto"/>
            <w:left w:val="none" w:sz="0" w:space="0" w:color="auto"/>
            <w:bottom w:val="none" w:sz="0" w:space="0" w:color="auto"/>
            <w:right w:val="none" w:sz="0" w:space="0" w:color="auto"/>
          </w:divBdr>
          <w:divsChild>
            <w:div w:id="1459177706">
              <w:marLeft w:val="0"/>
              <w:marRight w:val="0"/>
              <w:marTop w:val="0"/>
              <w:marBottom w:val="0"/>
              <w:divBdr>
                <w:top w:val="none" w:sz="0" w:space="0" w:color="auto"/>
                <w:left w:val="none" w:sz="0" w:space="0" w:color="auto"/>
                <w:bottom w:val="none" w:sz="0" w:space="0" w:color="auto"/>
                <w:right w:val="none" w:sz="0" w:space="0" w:color="auto"/>
              </w:divBdr>
            </w:div>
          </w:divsChild>
        </w:div>
        <w:div w:id="1067536365">
          <w:marLeft w:val="0"/>
          <w:marRight w:val="0"/>
          <w:marTop w:val="0"/>
          <w:marBottom w:val="0"/>
          <w:divBdr>
            <w:top w:val="none" w:sz="0" w:space="0" w:color="auto"/>
            <w:left w:val="none" w:sz="0" w:space="0" w:color="auto"/>
            <w:bottom w:val="none" w:sz="0" w:space="0" w:color="auto"/>
            <w:right w:val="none" w:sz="0" w:space="0" w:color="auto"/>
          </w:divBdr>
          <w:divsChild>
            <w:div w:id="269094995">
              <w:marLeft w:val="0"/>
              <w:marRight w:val="0"/>
              <w:marTop w:val="0"/>
              <w:marBottom w:val="0"/>
              <w:divBdr>
                <w:top w:val="none" w:sz="0" w:space="0" w:color="auto"/>
                <w:left w:val="none" w:sz="0" w:space="0" w:color="auto"/>
                <w:bottom w:val="none" w:sz="0" w:space="0" w:color="auto"/>
                <w:right w:val="none" w:sz="0" w:space="0" w:color="auto"/>
              </w:divBdr>
            </w:div>
          </w:divsChild>
        </w:div>
        <w:div w:id="1761828129">
          <w:marLeft w:val="0"/>
          <w:marRight w:val="0"/>
          <w:marTop w:val="0"/>
          <w:marBottom w:val="0"/>
          <w:divBdr>
            <w:top w:val="none" w:sz="0" w:space="0" w:color="auto"/>
            <w:left w:val="none" w:sz="0" w:space="0" w:color="auto"/>
            <w:bottom w:val="none" w:sz="0" w:space="0" w:color="auto"/>
            <w:right w:val="none" w:sz="0" w:space="0" w:color="auto"/>
          </w:divBdr>
          <w:divsChild>
            <w:div w:id="1662537689">
              <w:marLeft w:val="0"/>
              <w:marRight w:val="0"/>
              <w:marTop w:val="0"/>
              <w:marBottom w:val="0"/>
              <w:divBdr>
                <w:top w:val="none" w:sz="0" w:space="0" w:color="auto"/>
                <w:left w:val="none" w:sz="0" w:space="0" w:color="auto"/>
                <w:bottom w:val="none" w:sz="0" w:space="0" w:color="auto"/>
                <w:right w:val="none" w:sz="0" w:space="0" w:color="auto"/>
              </w:divBdr>
            </w:div>
          </w:divsChild>
        </w:div>
        <w:div w:id="1003969230">
          <w:marLeft w:val="0"/>
          <w:marRight w:val="0"/>
          <w:marTop w:val="0"/>
          <w:marBottom w:val="0"/>
          <w:divBdr>
            <w:top w:val="none" w:sz="0" w:space="0" w:color="auto"/>
            <w:left w:val="none" w:sz="0" w:space="0" w:color="auto"/>
            <w:bottom w:val="none" w:sz="0" w:space="0" w:color="auto"/>
            <w:right w:val="none" w:sz="0" w:space="0" w:color="auto"/>
          </w:divBdr>
          <w:divsChild>
            <w:div w:id="1900550668">
              <w:marLeft w:val="0"/>
              <w:marRight w:val="0"/>
              <w:marTop w:val="0"/>
              <w:marBottom w:val="0"/>
              <w:divBdr>
                <w:top w:val="none" w:sz="0" w:space="0" w:color="auto"/>
                <w:left w:val="none" w:sz="0" w:space="0" w:color="auto"/>
                <w:bottom w:val="none" w:sz="0" w:space="0" w:color="auto"/>
                <w:right w:val="none" w:sz="0" w:space="0" w:color="auto"/>
              </w:divBdr>
            </w:div>
          </w:divsChild>
        </w:div>
        <w:div w:id="1188642955">
          <w:marLeft w:val="0"/>
          <w:marRight w:val="0"/>
          <w:marTop w:val="0"/>
          <w:marBottom w:val="0"/>
          <w:divBdr>
            <w:top w:val="none" w:sz="0" w:space="0" w:color="auto"/>
            <w:left w:val="none" w:sz="0" w:space="0" w:color="auto"/>
            <w:bottom w:val="none" w:sz="0" w:space="0" w:color="auto"/>
            <w:right w:val="none" w:sz="0" w:space="0" w:color="auto"/>
          </w:divBdr>
          <w:divsChild>
            <w:div w:id="921910925">
              <w:marLeft w:val="0"/>
              <w:marRight w:val="0"/>
              <w:marTop w:val="0"/>
              <w:marBottom w:val="0"/>
              <w:divBdr>
                <w:top w:val="none" w:sz="0" w:space="0" w:color="auto"/>
                <w:left w:val="none" w:sz="0" w:space="0" w:color="auto"/>
                <w:bottom w:val="none" w:sz="0" w:space="0" w:color="auto"/>
                <w:right w:val="none" w:sz="0" w:space="0" w:color="auto"/>
              </w:divBdr>
            </w:div>
          </w:divsChild>
        </w:div>
        <w:div w:id="1463187867">
          <w:marLeft w:val="0"/>
          <w:marRight w:val="0"/>
          <w:marTop w:val="0"/>
          <w:marBottom w:val="0"/>
          <w:divBdr>
            <w:top w:val="none" w:sz="0" w:space="0" w:color="auto"/>
            <w:left w:val="none" w:sz="0" w:space="0" w:color="auto"/>
            <w:bottom w:val="none" w:sz="0" w:space="0" w:color="auto"/>
            <w:right w:val="none" w:sz="0" w:space="0" w:color="auto"/>
          </w:divBdr>
          <w:divsChild>
            <w:div w:id="600186364">
              <w:marLeft w:val="0"/>
              <w:marRight w:val="0"/>
              <w:marTop w:val="0"/>
              <w:marBottom w:val="0"/>
              <w:divBdr>
                <w:top w:val="none" w:sz="0" w:space="0" w:color="auto"/>
                <w:left w:val="none" w:sz="0" w:space="0" w:color="auto"/>
                <w:bottom w:val="none" w:sz="0" w:space="0" w:color="auto"/>
                <w:right w:val="none" w:sz="0" w:space="0" w:color="auto"/>
              </w:divBdr>
            </w:div>
          </w:divsChild>
        </w:div>
        <w:div w:id="79910105">
          <w:marLeft w:val="0"/>
          <w:marRight w:val="0"/>
          <w:marTop w:val="0"/>
          <w:marBottom w:val="0"/>
          <w:divBdr>
            <w:top w:val="none" w:sz="0" w:space="0" w:color="auto"/>
            <w:left w:val="none" w:sz="0" w:space="0" w:color="auto"/>
            <w:bottom w:val="none" w:sz="0" w:space="0" w:color="auto"/>
            <w:right w:val="none" w:sz="0" w:space="0" w:color="auto"/>
          </w:divBdr>
          <w:divsChild>
            <w:div w:id="1367484058">
              <w:marLeft w:val="0"/>
              <w:marRight w:val="0"/>
              <w:marTop w:val="0"/>
              <w:marBottom w:val="0"/>
              <w:divBdr>
                <w:top w:val="none" w:sz="0" w:space="0" w:color="auto"/>
                <w:left w:val="none" w:sz="0" w:space="0" w:color="auto"/>
                <w:bottom w:val="none" w:sz="0" w:space="0" w:color="auto"/>
                <w:right w:val="none" w:sz="0" w:space="0" w:color="auto"/>
              </w:divBdr>
            </w:div>
          </w:divsChild>
        </w:div>
        <w:div w:id="109278956">
          <w:marLeft w:val="0"/>
          <w:marRight w:val="0"/>
          <w:marTop w:val="0"/>
          <w:marBottom w:val="0"/>
          <w:divBdr>
            <w:top w:val="none" w:sz="0" w:space="0" w:color="auto"/>
            <w:left w:val="none" w:sz="0" w:space="0" w:color="auto"/>
            <w:bottom w:val="none" w:sz="0" w:space="0" w:color="auto"/>
            <w:right w:val="none" w:sz="0" w:space="0" w:color="auto"/>
          </w:divBdr>
          <w:divsChild>
            <w:div w:id="1004943240">
              <w:marLeft w:val="0"/>
              <w:marRight w:val="0"/>
              <w:marTop w:val="0"/>
              <w:marBottom w:val="0"/>
              <w:divBdr>
                <w:top w:val="none" w:sz="0" w:space="0" w:color="auto"/>
                <w:left w:val="none" w:sz="0" w:space="0" w:color="auto"/>
                <w:bottom w:val="none" w:sz="0" w:space="0" w:color="auto"/>
                <w:right w:val="none" w:sz="0" w:space="0" w:color="auto"/>
              </w:divBdr>
            </w:div>
          </w:divsChild>
        </w:div>
        <w:div w:id="107048017">
          <w:marLeft w:val="0"/>
          <w:marRight w:val="0"/>
          <w:marTop w:val="0"/>
          <w:marBottom w:val="0"/>
          <w:divBdr>
            <w:top w:val="none" w:sz="0" w:space="0" w:color="auto"/>
            <w:left w:val="none" w:sz="0" w:space="0" w:color="auto"/>
            <w:bottom w:val="none" w:sz="0" w:space="0" w:color="auto"/>
            <w:right w:val="none" w:sz="0" w:space="0" w:color="auto"/>
          </w:divBdr>
          <w:divsChild>
            <w:div w:id="1745109470">
              <w:marLeft w:val="0"/>
              <w:marRight w:val="0"/>
              <w:marTop w:val="0"/>
              <w:marBottom w:val="0"/>
              <w:divBdr>
                <w:top w:val="none" w:sz="0" w:space="0" w:color="auto"/>
                <w:left w:val="none" w:sz="0" w:space="0" w:color="auto"/>
                <w:bottom w:val="none" w:sz="0" w:space="0" w:color="auto"/>
                <w:right w:val="none" w:sz="0" w:space="0" w:color="auto"/>
              </w:divBdr>
            </w:div>
          </w:divsChild>
        </w:div>
        <w:div w:id="389155956">
          <w:marLeft w:val="0"/>
          <w:marRight w:val="0"/>
          <w:marTop w:val="0"/>
          <w:marBottom w:val="0"/>
          <w:divBdr>
            <w:top w:val="none" w:sz="0" w:space="0" w:color="auto"/>
            <w:left w:val="none" w:sz="0" w:space="0" w:color="auto"/>
            <w:bottom w:val="none" w:sz="0" w:space="0" w:color="auto"/>
            <w:right w:val="none" w:sz="0" w:space="0" w:color="auto"/>
          </w:divBdr>
          <w:divsChild>
            <w:div w:id="2087192670">
              <w:marLeft w:val="0"/>
              <w:marRight w:val="0"/>
              <w:marTop w:val="0"/>
              <w:marBottom w:val="0"/>
              <w:divBdr>
                <w:top w:val="none" w:sz="0" w:space="0" w:color="auto"/>
                <w:left w:val="none" w:sz="0" w:space="0" w:color="auto"/>
                <w:bottom w:val="none" w:sz="0" w:space="0" w:color="auto"/>
                <w:right w:val="none" w:sz="0" w:space="0" w:color="auto"/>
              </w:divBdr>
            </w:div>
          </w:divsChild>
        </w:div>
        <w:div w:id="733704486">
          <w:marLeft w:val="0"/>
          <w:marRight w:val="0"/>
          <w:marTop w:val="0"/>
          <w:marBottom w:val="0"/>
          <w:divBdr>
            <w:top w:val="none" w:sz="0" w:space="0" w:color="auto"/>
            <w:left w:val="none" w:sz="0" w:space="0" w:color="auto"/>
            <w:bottom w:val="none" w:sz="0" w:space="0" w:color="auto"/>
            <w:right w:val="none" w:sz="0" w:space="0" w:color="auto"/>
          </w:divBdr>
          <w:divsChild>
            <w:div w:id="1469282140">
              <w:marLeft w:val="0"/>
              <w:marRight w:val="0"/>
              <w:marTop w:val="0"/>
              <w:marBottom w:val="0"/>
              <w:divBdr>
                <w:top w:val="none" w:sz="0" w:space="0" w:color="auto"/>
                <w:left w:val="none" w:sz="0" w:space="0" w:color="auto"/>
                <w:bottom w:val="none" w:sz="0" w:space="0" w:color="auto"/>
                <w:right w:val="none" w:sz="0" w:space="0" w:color="auto"/>
              </w:divBdr>
            </w:div>
          </w:divsChild>
        </w:div>
        <w:div w:id="1123377500">
          <w:marLeft w:val="0"/>
          <w:marRight w:val="0"/>
          <w:marTop w:val="0"/>
          <w:marBottom w:val="0"/>
          <w:divBdr>
            <w:top w:val="none" w:sz="0" w:space="0" w:color="auto"/>
            <w:left w:val="none" w:sz="0" w:space="0" w:color="auto"/>
            <w:bottom w:val="none" w:sz="0" w:space="0" w:color="auto"/>
            <w:right w:val="none" w:sz="0" w:space="0" w:color="auto"/>
          </w:divBdr>
          <w:divsChild>
            <w:div w:id="1975938448">
              <w:marLeft w:val="0"/>
              <w:marRight w:val="0"/>
              <w:marTop w:val="0"/>
              <w:marBottom w:val="0"/>
              <w:divBdr>
                <w:top w:val="none" w:sz="0" w:space="0" w:color="auto"/>
                <w:left w:val="none" w:sz="0" w:space="0" w:color="auto"/>
                <w:bottom w:val="none" w:sz="0" w:space="0" w:color="auto"/>
                <w:right w:val="none" w:sz="0" w:space="0" w:color="auto"/>
              </w:divBdr>
            </w:div>
          </w:divsChild>
        </w:div>
        <w:div w:id="654071167">
          <w:marLeft w:val="0"/>
          <w:marRight w:val="0"/>
          <w:marTop w:val="0"/>
          <w:marBottom w:val="0"/>
          <w:divBdr>
            <w:top w:val="none" w:sz="0" w:space="0" w:color="auto"/>
            <w:left w:val="none" w:sz="0" w:space="0" w:color="auto"/>
            <w:bottom w:val="none" w:sz="0" w:space="0" w:color="auto"/>
            <w:right w:val="none" w:sz="0" w:space="0" w:color="auto"/>
          </w:divBdr>
          <w:divsChild>
            <w:div w:id="839659434">
              <w:marLeft w:val="0"/>
              <w:marRight w:val="0"/>
              <w:marTop w:val="0"/>
              <w:marBottom w:val="0"/>
              <w:divBdr>
                <w:top w:val="none" w:sz="0" w:space="0" w:color="auto"/>
                <w:left w:val="none" w:sz="0" w:space="0" w:color="auto"/>
                <w:bottom w:val="none" w:sz="0" w:space="0" w:color="auto"/>
                <w:right w:val="none" w:sz="0" w:space="0" w:color="auto"/>
              </w:divBdr>
            </w:div>
          </w:divsChild>
        </w:div>
        <w:div w:id="963192515">
          <w:marLeft w:val="0"/>
          <w:marRight w:val="0"/>
          <w:marTop w:val="0"/>
          <w:marBottom w:val="0"/>
          <w:divBdr>
            <w:top w:val="none" w:sz="0" w:space="0" w:color="auto"/>
            <w:left w:val="none" w:sz="0" w:space="0" w:color="auto"/>
            <w:bottom w:val="none" w:sz="0" w:space="0" w:color="auto"/>
            <w:right w:val="none" w:sz="0" w:space="0" w:color="auto"/>
          </w:divBdr>
          <w:divsChild>
            <w:div w:id="2110082048">
              <w:marLeft w:val="0"/>
              <w:marRight w:val="0"/>
              <w:marTop w:val="0"/>
              <w:marBottom w:val="0"/>
              <w:divBdr>
                <w:top w:val="none" w:sz="0" w:space="0" w:color="auto"/>
                <w:left w:val="none" w:sz="0" w:space="0" w:color="auto"/>
                <w:bottom w:val="none" w:sz="0" w:space="0" w:color="auto"/>
                <w:right w:val="none" w:sz="0" w:space="0" w:color="auto"/>
              </w:divBdr>
            </w:div>
          </w:divsChild>
        </w:div>
        <w:div w:id="1655448825">
          <w:marLeft w:val="0"/>
          <w:marRight w:val="0"/>
          <w:marTop w:val="0"/>
          <w:marBottom w:val="0"/>
          <w:divBdr>
            <w:top w:val="none" w:sz="0" w:space="0" w:color="auto"/>
            <w:left w:val="none" w:sz="0" w:space="0" w:color="auto"/>
            <w:bottom w:val="none" w:sz="0" w:space="0" w:color="auto"/>
            <w:right w:val="none" w:sz="0" w:space="0" w:color="auto"/>
          </w:divBdr>
          <w:divsChild>
            <w:div w:id="675691413">
              <w:marLeft w:val="0"/>
              <w:marRight w:val="0"/>
              <w:marTop w:val="0"/>
              <w:marBottom w:val="0"/>
              <w:divBdr>
                <w:top w:val="none" w:sz="0" w:space="0" w:color="auto"/>
                <w:left w:val="none" w:sz="0" w:space="0" w:color="auto"/>
                <w:bottom w:val="none" w:sz="0" w:space="0" w:color="auto"/>
                <w:right w:val="none" w:sz="0" w:space="0" w:color="auto"/>
              </w:divBdr>
            </w:div>
          </w:divsChild>
        </w:div>
        <w:div w:id="14885559">
          <w:marLeft w:val="0"/>
          <w:marRight w:val="0"/>
          <w:marTop w:val="0"/>
          <w:marBottom w:val="0"/>
          <w:divBdr>
            <w:top w:val="none" w:sz="0" w:space="0" w:color="auto"/>
            <w:left w:val="none" w:sz="0" w:space="0" w:color="auto"/>
            <w:bottom w:val="none" w:sz="0" w:space="0" w:color="auto"/>
            <w:right w:val="none" w:sz="0" w:space="0" w:color="auto"/>
          </w:divBdr>
          <w:divsChild>
            <w:div w:id="1884322428">
              <w:marLeft w:val="0"/>
              <w:marRight w:val="0"/>
              <w:marTop w:val="0"/>
              <w:marBottom w:val="0"/>
              <w:divBdr>
                <w:top w:val="none" w:sz="0" w:space="0" w:color="auto"/>
                <w:left w:val="none" w:sz="0" w:space="0" w:color="auto"/>
                <w:bottom w:val="none" w:sz="0" w:space="0" w:color="auto"/>
                <w:right w:val="none" w:sz="0" w:space="0" w:color="auto"/>
              </w:divBdr>
            </w:div>
          </w:divsChild>
        </w:div>
        <w:div w:id="362900408">
          <w:marLeft w:val="0"/>
          <w:marRight w:val="0"/>
          <w:marTop w:val="0"/>
          <w:marBottom w:val="0"/>
          <w:divBdr>
            <w:top w:val="none" w:sz="0" w:space="0" w:color="auto"/>
            <w:left w:val="none" w:sz="0" w:space="0" w:color="auto"/>
            <w:bottom w:val="none" w:sz="0" w:space="0" w:color="auto"/>
            <w:right w:val="none" w:sz="0" w:space="0" w:color="auto"/>
          </w:divBdr>
          <w:divsChild>
            <w:div w:id="1332372447">
              <w:marLeft w:val="0"/>
              <w:marRight w:val="0"/>
              <w:marTop w:val="0"/>
              <w:marBottom w:val="0"/>
              <w:divBdr>
                <w:top w:val="none" w:sz="0" w:space="0" w:color="auto"/>
                <w:left w:val="none" w:sz="0" w:space="0" w:color="auto"/>
                <w:bottom w:val="none" w:sz="0" w:space="0" w:color="auto"/>
                <w:right w:val="none" w:sz="0" w:space="0" w:color="auto"/>
              </w:divBdr>
            </w:div>
          </w:divsChild>
        </w:div>
        <w:div w:id="2074236664">
          <w:marLeft w:val="0"/>
          <w:marRight w:val="0"/>
          <w:marTop w:val="0"/>
          <w:marBottom w:val="0"/>
          <w:divBdr>
            <w:top w:val="none" w:sz="0" w:space="0" w:color="auto"/>
            <w:left w:val="none" w:sz="0" w:space="0" w:color="auto"/>
            <w:bottom w:val="none" w:sz="0" w:space="0" w:color="auto"/>
            <w:right w:val="none" w:sz="0" w:space="0" w:color="auto"/>
          </w:divBdr>
          <w:divsChild>
            <w:div w:id="551160959">
              <w:marLeft w:val="0"/>
              <w:marRight w:val="0"/>
              <w:marTop w:val="0"/>
              <w:marBottom w:val="0"/>
              <w:divBdr>
                <w:top w:val="none" w:sz="0" w:space="0" w:color="auto"/>
                <w:left w:val="none" w:sz="0" w:space="0" w:color="auto"/>
                <w:bottom w:val="none" w:sz="0" w:space="0" w:color="auto"/>
                <w:right w:val="none" w:sz="0" w:space="0" w:color="auto"/>
              </w:divBdr>
            </w:div>
          </w:divsChild>
        </w:div>
        <w:div w:id="90317944">
          <w:marLeft w:val="0"/>
          <w:marRight w:val="0"/>
          <w:marTop w:val="0"/>
          <w:marBottom w:val="0"/>
          <w:divBdr>
            <w:top w:val="none" w:sz="0" w:space="0" w:color="auto"/>
            <w:left w:val="none" w:sz="0" w:space="0" w:color="auto"/>
            <w:bottom w:val="none" w:sz="0" w:space="0" w:color="auto"/>
            <w:right w:val="none" w:sz="0" w:space="0" w:color="auto"/>
          </w:divBdr>
          <w:divsChild>
            <w:div w:id="2033650849">
              <w:marLeft w:val="0"/>
              <w:marRight w:val="0"/>
              <w:marTop w:val="0"/>
              <w:marBottom w:val="0"/>
              <w:divBdr>
                <w:top w:val="none" w:sz="0" w:space="0" w:color="auto"/>
                <w:left w:val="none" w:sz="0" w:space="0" w:color="auto"/>
                <w:bottom w:val="none" w:sz="0" w:space="0" w:color="auto"/>
                <w:right w:val="none" w:sz="0" w:space="0" w:color="auto"/>
              </w:divBdr>
            </w:div>
          </w:divsChild>
        </w:div>
        <w:div w:id="1996446057">
          <w:marLeft w:val="0"/>
          <w:marRight w:val="0"/>
          <w:marTop w:val="0"/>
          <w:marBottom w:val="0"/>
          <w:divBdr>
            <w:top w:val="none" w:sz="0" w:space="0" w:color="auto"/>
            <w:left w:val="none" w:sz="0" w:space="0" w:color="auto"/>
            <w:bottom w:val="none" w:sz="0" w:space="0" w:color="auto"/>
            <w:right w:val="none" w:sz="0" w:space="0" w:color="auto"/>
          </w:divBdr>
          <w:divsChild>
            <w:div w:id="485391458">
              <w:marLeft w:val="0"/>
              <w:marRight w:val="0"/>
              <w:marTop w:val="0"/>
              <w:marBottom w:val="0"/>
              <w:divBdr>
                <w:top w:val="none" w:sz="0" w:space="0" w:color="auto"/>
                <w:left w:val="none" w:sz="0" w:space="0" w:color="auto"/>
                <w:bottom w:val="none" w:sz="0" w:space="0" w:color="auto"/>
                <w:right w:val="none" w:sz="0" w:space="0" w:color="auto"/>
              </w:divBdr>
            </w:div>
          </w:divsChild>
        </w:div>
        <w:div w:id="1481388474">
          <w:marLeft w:val="0"/>
          <w:marRight w:val="0"/>
          <w:marTop w:val="0"/>
          <w:marBottom w:val="0"/>
          <w:divBdr>
            <w:top w:val="none" w:sz="0" w:space="0" w:color="auto"/>
            <w:left w:val="none" w:sz="0" w:space="0" w:color="auto"/>
            <w:bottom w:val="none" w:sz="0" w:space="0" w:color="auto"/>
            <w:right w:val="none" w:sz="0" w:space="0" w:color="auto"/>
          </w:divBdr>
          <w:divsChild>
            <w:div w:id="738097893">
              <w:marLeft w:val="0"/>
              <w:marRight w:val="0"/>
              <w:marTop w:val="0"/>
              <w:marBottom w:val="0"/>
              <w:divBdr>
                <w:top w:val="none" w:sz="0" w:space="0" w:color="auto"/>
                <w:left w:val="none" w:sz="0" w:space="0" w:color="auto"/>
                <w:bottom w:val="none" w:sz="0" w:space="0" w:color="auto"/>
                <w:right w:val="none" w:sz="0" w:space="0" w:color="auto"/>
              </w:divBdr>
            </w:div>
          </w:divsChild>
        </w:div>
        <w:div w:id="1421947575">
          <w:marLeft w:val="0"/>
          <w:marRight w:val="0"/>
          <w:marTop w:val="0"/>
          <w:marBottom w:val="0"/>
          <w:divBdr>
            <w:top w:val="none" w:sz="0" w:space="0" w:color="auto"/>
            <w:left w:val="none" w:sz="0" w:space="0" w:color="auto"/>
            <w:bottom w:val="none" w:sz="0" w:space="0" w:color="auto"/>
            <w:right w:val="none" w:sz="0" w:space="0" w:color="auto"/>
          </w:divBdr>
          <w:divsChild>
            <w:div w:id="1083796299">
              <w:marLeft w:val="0"/>
              <w:marRight w:val="0"/>
              <w:marTop w:val="0"/>
              <w:marBottom w:val="0"/>
              <w:divBdr>
                <w:top w:val="none" w:sz="0" w:space="0" w:color="auto"/>
                <w:left w:val="none" w:sz="0" w:space="0" w:color="auto"/>
                <w:bottom w:val="none" w:sz="0" w:space="0" w:color="auto"/>
                <w:right w:val="none" w:sz="0" w:space="0" w:color="auto"/>
              </w:divBdr>
            </w:div>
          </w:divsChild>
        </w:div>
        <w:div w:id="2078236916">
          <w:marLeft w:val="0"/>
          <w:marRight w:val="0"/>
          <w:marTop w:val="0"/>
          <w:marBottom w:val="0"/>
          <w:divBdr>
            <w:top w:val="none" w:sz="0" w:space="0" w:color="auto"/>
            <w:left w:val="none" w:sz="0" w:space="0" w:color="auto"/>
            <w:bottom w:val="none" w:sz="0" w:space="0" w:color="auto"/>
            <w:right w:val="none" w:sz="0" w:space="0" w:color="auto"/>
          </w:divBdr>
          <w:divsChild>
            <w:div w:id="977950652">
              <w:marLeft w:val="0"/>
              <w:marRight w:val="0"/>
              <w:marTop w:val="0"/>
              <w:marBottom w:val="0"/>
              <w:divBdr>
                <w:top w:val="none" w:sz="0" w:space="0" w:color="auto"/>
                <w:left w:val="none" w:sz="0" w:space="0" w:color="auto"/>
                <w:bottom w:val="none" w:sz="0" w:space="0" w:color="auto"/>
                <w:right w:val="none" w:sz="0" w:space="0" w:color="auto"/>
              </w:divBdr>
            </w:div>
          </w:divsChild>
        </w:div>
        <w:div w:id="1303920939">
          <w:marLeft w:val="0"/>
          <w:marRight w:val="0"/>
          <w:marTop w:val="0"/>
          <w:marBottom w:val="0"/>
          <w:divBdr>
            <w:top w:val="none" w:sz="0" w:space="0" w:color="auto"/>
            <w:left w:val="none" w:sz="0" w:space="0" w:color="auto"/>
            <w:bottom w:val="none" w:sz="0" w:space="0" w:color="auto"/>
            <w:right w:val="none" w:sz="0" w:space="0" w:color="auto"/>
          </w:divBdr>
          <w:divsChild>
            <w:div w:id="427694551">
              <w:marLeft w:val="0"/>
              <w:marRight w:val="0"/>
              <w:marTop w:val="0"/>
              <w:marBottom w:val="0"/>
              <w:divBdr>
                <w:top w:val="none" w:sz="0" w:space="0" w:color="auto"/>
                <w:left w:val="none" w:sz="0" w:space="0" w:color="auto"/>
                <w:bottom w:val="none" w:sz="0" w:space="0" w:color="auto"/>
                <w:right w:val="none" w:sz="0" w:space="0" w:color="auto"/>
              </w:divBdr>
            </w:div>
          </w:divsChild>
        </w:div>
        <w:div w:id="943920761">
          <w:marLeft w:val="0"/>
          <w:marRight w:val="0"/>
          <w:marTop w:val="0"/>
          <w:marBottom w:val="0"/>
          <w:divBdr>
            <w:top w:val="none" w:sz="0" w:space="0" w:color="auto"/>
            <w:left w:val="none" w:sz="0" w:space="0" w:color="auto"/>
            <w:bottom w:val="none" w:sz="0" w:space="0" w:color="auto"/>
            <w:right w:val="none" w:sz="0" w:space="0" w:color="auto"/>
          </w:divBdr>
          <w:divsChild>
            <w:div w:id="517081574">
              <w:marLeft w:val="0"/>
              <w:marRight w:val="0"/>
              <w:marTop w:val="0"/>
              <w:marBottom w:val="0"/>
              <w:divBdr>
                <w:top w:val="none" w:sz="0" w:space="0" w:color="auto"/>
                <w:left w:val="none" w:sz="0" w:space="0" w:color="auto"/>
                <w:bottom w:val="none" w:sz="0" w:space="0" w:color="auto"/>
                <w:right w:val="none" w:sz="0" w:space="0" w:color="auto"/>
              </w:divBdr>
            </w:div>
          </w:divsChild>
        </w:div>
        <w:div w:id="1243098544">
          <w:marLeft w:val="0"/>
          <w:marRight w:val="0"/>
          <w:marTop w:val="0"/>
          <w:marBottom w:val="0"/>
          <w:divBdr>
            <w:top w:val="none" w:sz="0" w:space="0" w:color="auto"/>
            <w:left w:val="none" w:sz="0" w:space="0" w:color="auto"/>
            <w:bottom w:val="none" w:sz="0" w:space="0" w:color="auto"/>
            <w:right w:val="none" w:sz="0" w:space="0" w:color="auto"/>
          </w:divBdr>
          <w:divsChild>
            <w:div w:id="1067723541">
              <w:marLeft w:val="0"/>
              <w:marRight w:val="0"/>
              <w:marTop w:val="0"/>
              <w:marBottom w:val="0"/>
              <w:divBdr>
                <w:top w:val="none" w:sz="0" w:space="0" w:color="auto"/>
                <w:left w:val="none" w:sz="0" w:space="0" w:color="auto"/>
                <w:bottom w:val="none" w:sz="0" w:space="0" w:color="auto"/>
                <w:right w:val="none" w:sz="0" w:space="0" w:color="auto"/>
              </w:divBdr>
            </w:div>
          </w:divsChild>
        </w:div>
        <w:div w:id="1140616871">
          <w:marLeft w:val="0"/>
          <w:marRight w:val="0"/>
          <w:marTop w:val="0"/>
          <w:marBottom w:val="0"/>
          <w:divBdr>
            <w:top w:val="none" w:sz="0" w:space="0" w:color="auto"/>
            <w:left w:val="none" w:sz="0" w:space="0" w:color="auto"/>
            <w:bottom w:val="none" w:sz="0" w:space="0" w:color="auto"/>
            <w:right w:val="none" w:sz="0" w:space="0" w:color="auto"/>
          </w:divBdr>
          <w:divsChild>
            <w:div w:id="1497114295">
              <w:marLeft w:val="0"/>
              <w:marRight w:val="0"/>
              <w:marTop w:val="0"/>
              <w:marBottom w:val="0"/>
              <w:divBdr>
                <w:top w:val="none" w:sz="0" w:space="0" w:color="auto"/>
                <w:left w:val="none" w:sz="0" w:space="0" w:color="auto"/>
                <w:bottom w:val="none" w:sz="0" w:space="0" w:color="auto"/>
                <w:right w:val="none" w:sz="0" w:space="0" w:color="auto"/>
              </w:divBdr>
            </w:div>
          </w:divsChild>
        </w:div>
        <w:div w:id="181093183">
          <w:marLeft w:val="0"/>
          <w:marRight w:val="0"/>
          <w:marTop w:val="0"/>
          <w:marBottom w:val="0"/>
          <w:divBdr>
            <w:top w:val="none" w:sz="0" w:space="0" w:color="auto"/>
            <w:left w:val="none" w:sz="0" w:space="0" w:color="auto"/>
            <w:bottom w:val="none" w:sz="0" w:space="0" w:color="auto"/>
            <w:right w:val="none" w:sz="0" w:space="0" w:color="auto"/>
          </w:divBdr>
          <w:divsChild>
            <w:div w:id="698357929">
              <w:marLeft w:val="0"/>
              <w:marRight w:val="0"/>
              <w:marTop w:val="0"/>
              <w:marBottom w:val="0"/>
              <w:divBdr>
                <w:top w:val="none" w:sz="0" w:space="0" w:color="auto"/>
                <w:left w:val="none" w:sz="0" w:space="0" w:color="auto"/>
                <w:bottom w:val="none" w:sz="0" w:space="0" w:color="auto"/>
                <w:right w:val="none" w:sz="0" w:space="0" w:color="auto"/>
              </w:divBdr>
            </w:div>
          </w:divsChild>
        </w:div>
        <w:div w:id="654067109">
          <w:marLeft w:val="0"/>
          <w:marRight w:val="0"/>
          <w:marTop w:val="0"/>
          <w:marBottom w:val="0"/>
          <w:divBdr>
            <w:top w:val="none" w:sz="0" w:space="0" w:color="auto"/>
            <w:left w:val="none" w:sz="0" w:space="0" w:color="auto"/>
            <w:bottom w:val="none" w:sz="0" w:space="0" w:color="auto"/>
            <w:right w:val="none" w:sz="0" w:space="0" w:color="auto"/>
          </w:divBdr>
          <w:divsChild>
            <w:div w:id="1575358556">
              <w:marLeft w:val="0"/>
              <w:marRight w:val="0"/>
              <w:marTop w:val="0"/>
              <w:marBottom w:val="0"/>
              <w:divBdr>
                <w:top w:val="none" w:sz="0" w:space="0" w:color="auto"/>
                <w:left w:val="none" w:sz="0" w:space="0" w:color="auto"/>
                <w:bottom w:val="none" w:sz="0" w:space="0" w:color="auto"/>
                <w:right w:val="none" w:sz="0" w:space="0" w:color="auto"/>
              </w:divBdr>
            </w:div>
          </w:divsChild>
        </w:div>
        <w:div w:id="1946962911">
          <w:marLeft w:val="0"/>
          <w:marRight w:val="0"/>
          <w:marTop w:val="0"/>
          <w:marBottom w:val="0"/>
          <w:divBdr>
            <w:top w:val="none" w:sz="0" w:space="0" w:color="auto"/>
            <w:left w:val="none" w:sz="0" w:space="0" w:color="auto"/>
            <w:bottom w:val="none" w:sz="0" w:space="0" w:color="auto"/>
            <w:right w:val="none" w:sz="0" w:space="0" w:color="auto"/>
          </w:divBdr>
          <w:divsChild>
            <w:div w:id="1693607399">
              <w:marLeft w:val="0"/>
              <w:marRight w:val="0"/>
              <w:marTop w:val="0"/>
              <w:marBottom w:val="0"/>
              <w:divBdr>
                <w:top w:val="none" w:sz="0" w:space="0" w:color="auto"/>
                <w:left w:val="none" w:sz="0" w:space="0" w:color="auto"/>
                <w:bottom w:val="none" w:sz="0" w:space="0" w:color="auto"/>
                <w:right w:val="none" w:sz="0" w:space="0" w:color="auto"/>
              </w:divBdr>
            </w:div>
          </w:divsChild>
        </w:div>
        <w:div w:id="902521965">
          <w:marLeft w:val="0"/>
          <w:marRight w:val="0"/>
          <w:marTop w:val="0"/>
          <w:marBottom w:val="0"/>
          <w:divBdr>
            <w:top w:val="none" w:sz="0" w:space="0" w:color="auto"/>
            <w:left w:val="none" w:sz="0" w:space="0" w:color="auto"/>
            <w:bottom w:val="none" w:sz="0" w:space="0" w:color="auto"/>
            <w:right w:val="none" w:sz="0" w:space="0" w:color="auto"/>
          </w:divBdr>
          <w:divsChild>
            <w:div w:id="1010524278">
              <w:marLeft w:val="0"/>
              <w:marRight w:val="0"/>
              <w:marTop w:val="0"/>
              <w:marBottom w:val="0"/>
              <w:divBdr>
                <w:top w:val="none" w:sz="0" w:space="0" w:color="auto"/>
                <w:left w:val="none" w:sz="0" w:space="0" w:color="auto"/>
                <w:bottom w:val="none" w:sz="0" w:space="0" w:color="auto"/>
                <w:right w:val="none" w:sz="0" w:space="0" w:color="auto"/>
              </w:divBdr>
            </w:div>
          </w:divsChild>
        </w:div>
        <w:div w:id="140317092">
          <w:marLeft w:val="0"/>
          <w:marRight w:val="0"/>
          <w:marTop w:val="0"/>
          <w:marBottom w:val="0"/>
          <w:divBdr>
            <w:top w:val="none" w:sz="0" w:space="0" w:color="auto"/>
            <w:left w:val="none" w:sz="0" w:space="0" w:color="auto"/>
            <w:bottom w:val="none" w:sz="0" w:space="0" w:color="auto"/>
            <w:right w:val="none" w:sz="0" w:space="0" w:color="auto"/>
          </w:divBdr>
          <w:divsChild>
            <w:div w:id="1022365380">
              <w:marLeft w:val="0"/>
              <w:marRight w:val="0"/>
              <w:marTop w:val="0"/>
              <w:marBottom w:val="0"/>
              <w:divBdr>
                <w:top w:val="none" w:sz="0" w:space="0" w:color="auto"/>
                <w:left w:val="none" w:sz="0" w:space="0" w:color="auto"/>
                <w:bottom w:val="none" w:sz="0" w:space="0" w:color="auto"/>
                <w:right w:val="none" w:sz="0" w:space="0" w:color="auto"/>
              </w:divBdr>
            </w:div>
          </w:divsChild>
        </w:div>
        <w:div w:id="1286502537">
          <w:marLeft w:val="0"/>
          <w:marRight w:val="0"/>
          <w:marTop w:val="0"/>
          <w:marBottom w:val="0"/>
          <w:divBdr>
            <w:top w:val="none" w:sz="0" w:space="0" w:color="auto"/>
            <w:left w:val="none" w:sz="0" w:space="0" w:color="auto"/>
            <w:bottom w:val="none" w:sz="0" w:space="0" w:color="auto"/>
            <w:right w:val="none" w:sz="0" w:space="0" w:color="auto"/>
          </w:divBdr>
          <w:divsChild>
            <w:div w:id="1368262879">
              <w:marLeft w:val="0"/>
              <w:marRight w:val="0"/>
              <w:marTop w:val="0"/>
              <w:marBottom w:val="0"/>
              <w:divBdr>
                <w:top w:val="none" w:sz="0" w:space="0" w:color="auto"/>
                <w:left w:val="none" w:sz="0" w:space="0" w:color="auto"/>
                <w:bottom w:val="none" w:sz="0" w:space="0" w:color="auto"/>
                <w:right w:val="none" w:sz="0" w:space="0" w:color="auto"/>
              </w:divBdr>
            </w:div>
          </w:divsChild>
        </w:div>
        <w:div w:id="161550327">
          <w:marLeft w:val="0"/>
          <w:marRight w:val="0"/>
          <w:marTop w:val="0"/>
          <w:marBottom w:val="0"/>
          <w:divBdr>
            <w:top w:val="none" w:sz="0" w:space="0" w:color="auto"/>
            <w:left w:val="none" w:sz="0" w:space="0" w:color="auto"/>
            <w:bottom w:val="none" w:sz="0" w:space="0" w:color="auto"/>
            <w:right w:val="none" w:sz="0" w:space="0" w:color="auto"/>
          </w:divBdr>
          <w:divsChild>
            <w:div w:id="1235818268">
              <w:marLeft w:val="0"/>
              <w:marRight w:val="0"/>
              <w:marTop w:val="0"/>
              <w:marBottom w:val="0"/>
              <w:divBdr>
                <w:top w:val="none" w:sz="0" w:space="0" w:color="auto"/>
                <w:left w:val="none" w:sz="0" w:space="0" w:color="auto"/>
                <w:bottom w:val="none" w:sz="0" w:space="0" w:color="auto"/>
                <w:right w:val="none" w:sz="0" w:space="0" w:color="auto"/>
              </w:divBdr>
            </w:div>
          </w:divsChild>
        </w:div>
        <w:div w:id="241373175">
          <w:marLeft w:val="0"/>
          <w:marRight w:val="0"/>
          <w:marTop w:val="0"/>
          <w:marBottom w:val="0"/>
          <w:divBdr>
            <w:top w:val="none" w:sz="0" w:space="0" w:color="auto"/>
            <w:left w:val="none" w:sz="0" w:space="0" w:color="auto"/>
            <w:bottom w:val="none" w:sz="0" w:space="0" w:color="auto"/>
            <w:right w:val="none" w:sz="0" w:space="0" w:color="auto"/>
          </w:divBdr>
          <w:divsChild>
            <w:div w:id="1988317116">
              <w:marLeft w:val="0"/>
              <w:marRight w:val="0"/>
              <w:marTop w:val="0"/>
              <w:marBottom w:val="0"/>
              <w:divBdr>
                <w:top w:val="none" w:sz="0" w:space="0" w:color="auto"/>
                <w:left w:val="none" w:sz="0" w:space="0" w:color="auto"/>
                <w:bottom w:val="none" w:sz="0" w:space="0" w:color="auto"/>
                <w:right w:val="none" w:sz="0" w:space="0" w:color="auto"/>
              </w:divBdr>
            </w:div>
          </w:divsChild>
        </w:div>
        <w:div w:id="459881960">
          <w:marLeft w:val="0"/>
          <w:marRight w:val="0"/>
          <w:marTop w:val="0"/>
          <w:marBottom w:val="0"/>
          <w:divBdr>
            <w:top w:val="none" w:sz="0" w:space="0" w:color="auto"/>
            <w:left w:val="none" w:sz="0" w:space="0" w:color="auto"/>
            <w:bottom w:val="none" w:sz="0" w:space="0" w:color="auto"/>
            <w:right w:val="none" w:sz="0" w:space="0" w:color="auto"/>
          </w:divBdr>
          <w:divsChild>
            <w:div w:id="43677935">
              <w:marLeft w:val="0"/>
              <w:marRight w:val="0"/>
              <w:marTop w:val="0"/>
              <w:marBottom w:val="0"/>
              <w:divBdr>
                <w:top w:val="none" w:sz="0" w:space="0" w:color="auto"/>
                <w:left w:val="none" w:sz="0" w:space="0" w:color="auto"/>
                <w:bottom w:val="none" w:sz="0" w:space="0" w:color="auto"/>
                <w:right w:val="none" w:sz="0" w:space="0" w:color="auto"/>
              </w:divBdr>
            </w:div>
          </w:divsChild>
        </w:div>
        <w:div w:id="1944535748">
          <w:marLeft w:val="0"/>
          <w:marRight w:val="0"/>
          <w:marTop w:val="0"/>
          <w:marBottom w:val="0"/>
          <w:divBdr>
            <w:top w:val="none" w:sz="0" w:space="0" w:color="auto"/>
            <w:left w:val="none" w:sz="0" w:space="0" w:color="auto"/>
            <w:bottom w:val="none" w:sz="0" w:space="0" w:color="auto"/>
            <w:right w:val="none" w:sz="0" w:space="0" w:color="auto"/>
          </w:divBdr>
          <w:divsChild>
            <w:div w:id="2135444098">
              <w:marLeft w:val="0"/>
              <w:marRight w:val="0"/>
              <w:marTop w:val="0"/>
              <w:marBottom w:val="0"/>
              <w:divBdr>
                <w:top w:val="none" w:sz="0" w:space="0" w:color="auto"/>
                <w:left w:val="none" w:sz="0" w:space="0" w:color="auto"/>
                <w:bottom w:val="none" w:sz="0" w:space="0" w:color="auto"/>
                <w:right w:val="none" w:sz="0" w:space="0" w:color="auto"/>
              </w:divBdr>
            </w:div>
          </w:divsChild>
        </w:div>
        <w:div w:id="879973735">
          <w:marLeft w:val="0"/>
          <w:marRight w:val="0"/>
          <w:marTop w:val="0"/>
          <w:marBottom w:val="0"/>
          <w:divBdr>
            <w:top w:val="none" w:sz="0" w:space="0" w:color="auto"/>
            <w:left w:val="none" w:sz="0" w:space="0" w:color="auto"/>
            <w:bottom w:val="none" w:sz="0" w:space="0" w:color="auto"/>
            <w:right w:val="none" w:sz="0" w:space="0" w:color="auto"/>
          </w:divBdr>
          <w:divsChild>
            <w:div w:id="106897051">
              <w:marLeft w:val="0"/>
              <w:marRight w:val="0"/>
              <w:marTop w:val="0"/>
              <w:marBottom w:val="0"/>
              <w:divBdr>
                <w:top w:val="none" w:sz="0" w:space="0" w:color="auto"/>
                <w:left w:val="none" w:sz="0" w:space="0" w:color="auto"/>
                <w:bottom w:val="none" w:sz="0" w:space="0" w:color="auto"/>
                <w:right w:val="none" w:sz="0" w:space="0" w:color="auto"/>
              </w:divBdr>
            </w:div>
          </w:divsChild>
        </w:div>
        <w:div w:id="2137944137">
          <w:marLeft w:val="0"/>
          <w:marRight w:val="0"/>
          <w:marTop w:val="0"/>
          <w:marBottom w:val="0"/>
          <w:divBdr>
            <w:top w:val="none" w:sz="0" w:space="0" w:color="auto"/>
            <w:left w:val="none" w:sz="0" w:space="0" w:color="auto"/>
            <w:bottom w:val="none" w:sz="0" w:space="0" w:color="auto"/>
            <w:right w:val="none" w:sz="0" w:space="0" w:color="auto"/>
          </w:divBdr>
          <w:divsChild>
            <w:div w:id="1772704180">
              <w:marLeft w:val="0"/>
              <w:marRight w:val="0"/>
              <w:marTop w:val="0"/>
              <w:marBottom w:val="0"/>
              <w:divBdr>
                <w:top w:val="none" w:sz="0" w:space="0" w:color="auto"/>
                <w:left w:val="none" w:sz="0" w:space="0" w:color="auto"/>
                <w:bottom w:val="none" w:sz="0" w:space="0" w:color="auto"/>
                <w:right w:val="none" w:sz="0" w:space="0" w:color="auto"/>
              </w:divBdr>
            </w:div>
          </w:divsChild>
        </w:div>
        <w:div w:id="267549664">
          <w:marLeft w:val="0"/>
          <w:marRight w:val="0"/>
          <w:marTop w:val="0"/>
          <w:marBottom w:val="0"/>
          <w:divBdr>
            <w:top w:val="none" w:sz="0" w:space="0" w:color="auto"/>
            <w:left w:val="none" w:sz="0" w:space="0" w:color="auto"/>
            <w:bottom w:val="none" w:sz="0" w:space="0" w:color="auto"/>
            <w:right w:val="none" w:sz="0" w:space="0" w:color="auto"/>
          </w:divBdr>
          <w:divsChild>
            <w:div w:id="1519738643">
              <w:marLeft w:val="0"/>
              <w:marRight w:val="0"/>
              <w:marTop w:val="0"/>
              <w:marBottom w:val="0"/>
              <w:divBdr>
                <w:top w:val="none" w:sz="0" w:space="0" w:color="auto"/>
                <w:left w:val="none" w:sz="0" w:space="0" w:color="auto"/>
                <w:bottom w:val="none" w:sz="0" w:space="0" w:color="auto"/>
                <w:right w:val="none" w:sz="0" w:space="0" w:color="auto"/>
              </w:divBdr>
            </w:div>
          </w:divsChild>
        </w:div>
        <w:div w:id="841630598">
          <w:marLeft w:val="0"/>
          <w:marRight w:val="0"/>
          <w:marTop w:val="0"/>
          <w:marBottom w:val="0"/>
          <w:divBdr>
            <w:top w:val="none" w:sz="0" w:space="0" w:color="auto"/>
            <w:left w:val="none" w:sz="0" w:space="0" w:color="auto"/>
            <w:bottom w:val="none" w:sz="0" w:space="0" w:color="auto"/>
            <w:right w:val="none" w:sz="0" w:space="0" w:color="auto"/>
          </w:divBdr>
          <w:divsChild>
            <w:div w:id="1813253222">
              <w:marLeft w:val="0"/>
              <w:marRight w:val="0"/>
              <w:marTop w:val="0"/>
              <w:marBottom w:val="0"/>
              <w:divBdr>
                <w:top w:val="none" w:sz="0" w:space="0" w:color="auto"/>
                <w:left w:val="none" w:sz="0" w:space="0" w:color="auto"/>
                <w:bottom w:val="none" w:sz="0" w:space="0" w:color="auto"/>
                <w:right w:val="none" w:sz="0" w:space="0" w:color="auto"/>
              </w:divBdr>
            </w:div>
          </w:divsChild>
        </w:div>
        <w:div w:id="1772628027">
          <w:marLeft w:val="0"/>
          <w:marRight w:val="0"/>
          <w:marTop w:val="0"/>
          <w:marBottom w:val="0"/>
          <w:divBdr>
            <w:top w:val="none" w:sz="0" w:space="0" w:color="auto"/>
            <w:left w:val="none" w:sz="0" w:space="0" w:color="auto"/>
            <w:bottom w:val="none" w:sz="0" w:space="0" w:color="auto"/>
            <w:right w:val="none" w:sz="0" w:space="0" w:color="auto"/>
          </w:divBdr>
          <w:divsChild>
            <w:div w:id="361252258">
              <w:marLeft w:val="0"/>
              <w:marRight w:val="0"/>
              <w:marTop w:val="0"/>
              <w:marBottom w:val="0"/>
              <w:divBdr>
                <w:top w:val="none" w:sz="0" w:space="0" w:color="auto"/>
                <w:left w:val="none" w:sz="0" w:space="0" w:color="auto"/>
                <w:bottom w:val="none" w:sz="0" w:space="0" w:color="auto"/>
                <w:right w:val="none" w:sz="0" w:space="0" w:color="auto"/>
              </w:divBdr>
            </w:div>
          </w:divsChild>
        </w:div>
        <w:div w:id="1122915977">
          <w:marLeft w:val="0"/>
          <w:marRight w:val="0"/>
          <w:marTop w:val="0"/>
          <w:marBottom w:val="0"/>
          <w:divBdr>
            <w:top w:val="none" w:sz="0" w:space="0" w:color="auto"/>
            <w:left w:val="none" w:sz="0" w:space="0" w:color="auto"/>
            <w:bottom w:val="none" w:sz="0" w:space="0" w:color="auto"/>
            <w:right w:val="none" w:sz="0" w:space="0" w:color="auto"/>
          </w:divBdr>
          <w:divsChild>
            <w:div w:id="1979341952">
              <w:marLeft w:val="0"/>
              <w:marRight w:val="0"/>
              <w:marTop w:val="0"/>
              <w:marBottom w:val="0"/>
              <w:divBdr>
                <w:top w:val="none" w:sz="0" w:space="0" w:color="auto"/>
                <w:left w:val="none" w:sz="0" w:space="0" w:color="auto"/>
                <w:bottom w:val="none" w:sz="0" w:space="0" w:color="auto"/>
                <w:right w:val="none" w:sz="0" w:space="0" w:color="auto"/>
              </w:divBdr>
            </w:div>
          </w:divsChild>
        </w:div>
        <w:div w:id="238447433">
          <w:marLeft w:val="0"/>
          <w:marRight w:val="0"/>
          <w:marTop w:val="0"/>
          <w:marBottom w:val="0"/>
          <w:divBdr>
            <w:top w:val="none" w:sz="0" w:space="0" w:color="auto"/>
            <w:left w:val="none" w:sz="0" w:space="0" w:color="auto"/>
            <w:bottom w:val="none" w:sz="0" w:space="0" w:color="auto"/>
            <w:right w:val="none" w:sz="0" w:space="0" w:color="auto"/>
          </w:divBdr>
          <w:divsChild>
            <w:div w:id="1652055207">
              <w:marLeft w:val="0"/>
              <w:marRight w:val="0"/>
              <w:marTop w:val="0"/>
              <w:marBottom w:val="0"/>
              <w:divBdr>
                <w:top w:val="none" w:sz="0" w:space="0" w:color="auto"/>
                <w:left w:val="none" w:sz="0" w:space="0" w:color="auto"/>
                <w:bottom w:val="none" w:sz="0" w:space="0" w:color="auto"/>
                <w:right w:val="none" w:sz="0" w:space="0" w:color="auto"/>
              </w:divBdr>
            </w:div>
          </w:divsChild>
        </w:div>
        <w:div w:id="1266229367">
          <w:marLeft w:val="0"/>
          <w:marRight w:val="0"/>
          <w:marTop w:val="0"/>
          <w:marBottom w:val="0"/>
          <w:divBdr>
            <w:top w:val="none" w:sz="0" w:space="0" w:color="auto"/>
            <w:left w:val="none" w:sz="0" w:space="0" w:color="auto"/>
            <w:bottom w:val="none" w:sz="0" w:space="0" w:color="auto"/>
            <w:right w:val="none" w:sz="0" w:space="0" w:color="auto"/>
          </w:divBdr>
          <w:divsChild>
            <w:div w:id="1839350037">
              <w:marLeft w:val="0"/>
              <w:marRight w:val="0"/>
              <w:marTop w:val="0"/>
              <w:marBottom w:val="0"/>
              <w:divBdr>
                <w:top w:val="none" w:sz="0" w:space="0" w:color="auto"/>
                <w:left w:val="none" w:sz="0" w:space="0" w:color="auto"/>
                <w:bottom w:val="none" w:sz="0" w:space="0" w:color="auto"/>
                <w:right w:val="none" w:sz="0" w:space="0" w:color="auto"/>
              </w:divBdr>
            </w:div>
          </w:divsChild>
        </w:div>
        <w:div w:id="1933783516">
          <w:marLeft w:val="0"/>
          <w:marRight w:val="0"/>
          <w:marTop w:val="0"/>
          <w:marBottom w:val="0"/>
          <w:divBdr>
            <w:top w:val="none" w:sz="0" w:space="0" w:color="auto"/>
            <w:left w:val="none" w:sz="0" w:space="0" w:color="auto"/>
            <w:bottom w:val="none" w:sz="0" w:space="0" w:color="auto"/>
            <w:right w:val="none" w:sz="0" w:space="0" w:color="auto"/>
          </w:divBdr>
          <w:divsChild>
            <w:div w:id="329022119">
              <w:marLeft w:val="0"/>
              <w:marRight w:val="0"/>
              <w:marTop w:val="0"/>
              <w:marBottom w:val="0"/>
              <w:divBdr>
                <w:top w:val="none" w:sz="0" w:space="0" w:color="auto"/>
                <w:left w:val="none" w:sz="0" w:space="0" w:color="auto"/>
                <w:bottom w:val="none" w:sz="0" w:space="0" w:color="auto"/>
                <w:right w:val="none" w:sz="0" w:space="0" w:color="auto"/>
              </w:divBdr>
            </w:div>
          </w:divsChild>
        </w:div>
        <w:div w:id="748500498">
          <w:marLeft w:val="0"/>
          <w:marRight w:val="0"/>
          <w:marTop w:val="0"/>
          <w:marBottom w:val="0"/>
          <w:divBdr>
            <w:top w:val="none" w:sz="0" w:space="0" w:color="auto"/>
            <w:left w:val="none" w:sz="0" w:space="0" w:color="auto"/>
            <w:bottom w:val="none" w:sz="0" w:space="0" w:color="auto"/>
            <w:right w:val="none" w:sz="0" w:space="0" w:color="auto"/>
          </w:divBdr>
          <w:divsChild>
            <w:div w:id="1725372649">
              <w:marLeft w:val="0"/>
              <w:marRight w:val="0"/>
              <w:marTop w:val="0"/>
              <w:marBottom w:val="0"/>
              <w:divBdr>
                <w:top w:val="none" w:sz="0" w:space="0" w:color="auto"/>
                <w:left w:val="none" w:sz="0" w:space="0" w:color="auto"/>
                <w:bottom w:val="none" w:sz="0" w:space="0" w:color="auto"/>
                <w:right w:val="none" w:sz="0" w:space="0" w:color="auto"/>
              </w:divBdr>
            </w:div>
          </w:divsChild>
        </w:div>
        <w:div w:id="708992320">
          <w:marLeft w:val="0"/>
          <w:marRight w:val="0"/>
          <w:marTop w:val="0"/>
          <w:marBottom w:val="0"/>
          <w:divBdr>
            <w:top w:val="none" w:sz="0" w:space="0" w:color="auto"/>
            <w:left w:val="none" w:sz="0" w:space="0" w:color="auto"/>
            <w:bottom w:val="none" w:sz="0" w:space="0" w:color="auto"/>
            <w:right w:val="none" w:sz="0" w:space="0" w:color="auto"/>
          </w:divBdr>
          <w:divsChild>
            <w:div w:id="1683586328">
              <w:marLeft w:val="0"/>
              <w:marRight w:val="0"/>
              <w:marTop w:val="0"/>
              <w:marBottom w:val="0"/>
              <w:divBdr>
                <w:top w:val="none" w:sz="0" w:space="0" w:color="auto"/>
                <w:left w:val="none" w:sz="0" w:space="0" w:color="auto"/>
                <w:bottom w:val="none" w:sz="0" w:space="0" w:color="auto"/>
                <w:right w:val="none" w:sz="0" w:space="0" w:color="auto"/>
              </w:divBdr>
            </w:div>
          </w:divsChild>
        </w:div>
        <w:div w:id="1243684838">
          <w:marLeft w:val="0"/>
          <w:marRight w:val="0"/>
          <w:marTop w:val="0"/>
          <w:marBottom w:val="0"/>
          <w:divBdr>
            <w:top w:val="none" w:sz="0" w:space="0" w:color="auto"/>
            <w:left w:val="none" w:sz="0" w:space="0" w:color="auto"/>
            <w:bottom w:val="none" w:sz="0" w:space="0" w:color="auto"/>
            <w:right w:val="none" w:sz="0" w:space="0" w:color="auto"/>
          </w:divBdr>
          <w:divsChild>
            <w:div w:id="231046825">
              <w:marLeft w:val="0"/>
              <w:marRight w:val="0"/>
              <w:marTop w:val="0"/>
              <w:marBottom w:val="0"/>
              <w:divBdr>
                <w:top w:val="none" w:sz="0" w:space="0" w:color="auto"/>
                <w:left w:val="none" w:sz="0" w:space="0" w:color="auto"/>
                <w:bottom w:val="none" w:sz="0" w:space="0" w:color="auto"/>
                <w:right w:val="none" w:sz="0" w:space="0" w:color="auto"/>
              </w:divBdr>
            </w:div>
          </w:divsChild>
        </w:div>
        <w:div w:id="63919951">
          <w:marLeft w:val="0"/>
          <w:marRight w:val="0"/>
          <w:marTop w:val="0"/>
          <w:marBottom w:val="0"/>
          <w:divBdr>
            <w:top w:val="none" w:sz="0" w:space="0" w:color="auto"/>
            <w:left w:val="none" w:sz="0" w:space="0" w:color="auto"/>
            <w:bottom w:val="none" w:sz="0" w:space="0" w:color="auto"/>
            <w:right w:val="none" w:sz="0" w:space="0" w:color="auto"/>
          </w:divBdr>
          <w:divsChild>
            <w:div w:id="979073509">
              <w:marLeft w:val="0"/>
              <w:marRight w:val="0"/>
              <w:marTop w:val="0"/>
              <w:marBottom w:val="0"/>
              <w:divBdr>
                <w:top w:val="none" w:sz="0" w:space="0" w:color="auto"/>
                <w:left w:val="none" w:sz="0" w:space="0" w:color="auto"/>
                <w:bottom w:val="none" w:sz="0" w:space="0" w:color="auto"/>
                <w:right w:val="none" w:sz="0" w:space="0" w:color="auto"/>
              </w:divBdr>
            </w:div>
          </w:divsChild>
        </w:div>
        <w:div w:id="1064648495">
          <w:marLeft w:val="0"/>
          <w:marRight w:val="0"/>
          <w:marTop w:val="0"/>
          <w:marBottom w:val="0"/>
          <w:divBdr>
            <w:top w:val="none" w:sz="0" w:space="0" w:color="auto"/>
            <w:left w:val="none" w:sz="0" w:space="0" w:color="auto"/>
            <w:bottom w:val="none" w:sz="0" w:space="0" w:color="auto"/>
            <w:right w:val="none" w:sz="0" w:space="0" w:color="auto"/>
          </w:divBdr>
          <w:divsChild>
            <w:div w:id="350955948">
              <w:marLeft w:val="0"/>
              <w:marRight w:val="0"/>
              <w:marTop w:val="0"/>
              <w:marBottom w:val="0"/>
              <w:divBdr>
                <w:top w:val="none" w:sz="0" w:space="0" w:color="auto"/>
                <w:left w:val="none" w:sz="0" w:space="0" w:color="auto"/>
                <w:bottom w:val="none" w:sz="0" w:space="0" w:color="auto"/>
                <w:right w:val="none" w:sz="0" w:space="0" w:color="auto"/>
              </w:divBdr>
            </w:div>
          </w:divsChild>
        </w:div>
        <w:div w:id="772480068">
          <w:marLeft w:val="0"/>
          <w:marRight w:val="0"/>
          <w:marTop w:val="0"/>
          <w:marBottom w:val="0"/>
          <w:divBdr>
            <w:top w:val="none" w:sz="0" w:space="0" w:color="auto"/>
            <w:left w:val="none" w:sz="0" w:space="0" w:color="auto"/>
            <w:bottom w:val="none" w:sz="0" w:space="0" w:color="auto"/>
            <w:right w:val="none" w:sz="0" w:space="0" w:color="auto"/>
          </w:divBdr>
          <w:divsChild>
            <w:div w:id="438531508">
              <w:marLeft w:val="0"/>
              <w:marRight w:val="0"/>
              <w:marTop w:val="0"/>
              <w:marBottom w:val="0"/>
              <w:divBdr>
                <w:top w:val="none" w:sz="0" w:space="0" w:color="auto"/>
                <w:left w:val="none" w:sz="0" w:space="0" w:color="auto"/>
                <w:bottom w:val="none" w:sz="0" w:space="0" w:color="auto"/>
                <w:right w:val="none" w:sz="0" w:space="0" w:color="auto"/>
              </w:divBdr>
            </w:div>
          </w:divsChild>
        </w:div>
        <w:div w:id="1649283921">
          <w:marLeft w:val="0"/>
          <w:marRight w:val="0"/>
          <w:marTop w:val="0"/>
          <w:marBottom w:val="0"/>
          <w:divBdr>
            <w:top w:val="none" w:sz="0" w:space="0" w:color="auto"/>
            <w:left w:val="none" w:sz="0" w:space="0" w:color="auto"/>
            <w:bottom w:val="none" w:sz="0" w:space="0" w:color="auto"/>
            <w:right w:val="none" w:sz="0" w:space="0" w:color="auto"/>
          </w:divBdr>
          <w:divsChild>
            <w:div w:id="2005745100">
              <w:marLeft w:val="0"/>
              <w:marRight w:val="0"/>
              <w:marTop w:val="0"/>
              <w:marBottom w:val="0"/>
              <w:divBdr>
                <w:top w:val="none" w:sz="0" w:space="0" w:color="auto"/>
                <w:left w:val="none" w:sz="0" w:space="0" w:color="auto"/>
                <w:bottom w:val="none" w:sz="0" w:space="0" w:color="auto"/>
                <w:right w:val="none" w:sz="0" w:space="0" w:color="auto"/>
              </w:divBdr>
            </w:div>
          </w:divsChild>
        </w:div>
        <w:div w:id="1485045998">
          <w:marLeft w:val="0"/>
          <w:marRight w:val="0"/>
          <w:marTop w:val="0"/>
          <w:marBottom w:val="0"/>
          <w:divBdr>
            <w:top w:val="none" w:sz="0" w:space="0" w:color="auto"/>
            <w:left w:val="none" w:sz="0" w:space="0" w:color="auto"/>
            <w:bottom w:val="none" w:sz="0" w:space="0" w:color="auto"/>
            <w:right w:val="none" w:sz="0" w:space="0" w:color="auto"/>
          </w:divBdr>
          <w:divsChild>
            <w:div w:id="99179685">
              <w:marLeft w:val="0"/>
              <w:marRight w:val="0"/>
              <w:marTop w:val="0"/>
              <w:marBottom w:val="0"/>
              <w:divBdr>
                <w:top w:val="none" w:sz="0" w:space="0" w:color="auto"/>
                <w:left w:val="none" w:sz="0" w:space="0" w:color="auto"/>
                <w:bottom w:val="none" w:sz="0" w:space="0" w:color="auto"/>
                <w:right w:val="none" w:sz="0" w:space="0" w:color="auto"/>
              </w:divBdr>
            </w:div>
          </w:divsChild>
        </w:div>
        <w:div w:id="1515923875">
          <w:marLeft w:val="0"/>
          <w:marRight w:val="0"/>
          <w:marTop w:val="0"/>
          <w:marBottom w:val="0"/>
          <w:divBdr>
            <w:top w:val="none" w:sz="0" w:space="0" w:color="auto"/>
            <w:left w:val="none" w:sz="0" w:space="0" w:color="auto"/>
            <w:bottom w:val="none" w:sz="0" w:space="0" w:color="auto"/>
            <w:right w:val="none" w:sz="0" w:space="0" w:color="auto"/>
          </w:divBdr>
          <w:divsChild>
            <w:div w:id="659582856">
              <w:marLeft w:val="0"/>
              <w:marRight w:val="0"/>
              <w:marTop w:val="0"/>
              <w:marBottom w:val="0"/>
              <w:divBdr>
                <w:top w:val="none" w:sz="0" w:space="0" w:color="auto"/>
                <w:left w:val="none" w:sz="0" w:space="0" w:color="auto"/>
                <w:bottom w:val="none" w:sz="0" w:space="0" w:color="auto"/>
                <w:right w:val="none" w:sz="0" w:space="0" w:color="auto"/>
              </w:divBdr>
            </w:div>
          </w:divsChild>
        </w:div>
        <w:div w:id="740755186">
          <w:marLeft w:val="0"/>
          <w:marRight w:val="0"/>
          <w:marTop w:val="0"/>
          <w:marBottom w:val="0"/>
          <w:divBdr>
            <w:top w:val="none" w:sz="0" w:space="0" w:color="auto"/>
            <w:left w:val="none" w:sz="0" w:space="0" w:color="auto"/>
            <w:bottom w:val="none" w:sz="0" w:space="0" w:color="auto"/>
            <w:right w:val="none" w:sz="0" w:space="0" w:color="auto"/>
          </w:divBdr>
          <w:divsChild>
            <w:div w:id="1550415985">
              <w:marLeft w:val="0"/>
              <w:marRight w:val="0"/>
              <w:marTop w:val="0"/>
              <w:marBottom w:val="0"/>
              <w:divBdr>
                <w:top w:val="none" w:sz="0" w:space="0" w:color="auto"/>
                <w:left w:val="none" w:sz="0" w:space="0" w:color="auto"/>
                <w:bottom w:val="none" w:sz="0" w:space="0" w:color="auto"/>
                <w:right w:val="none" w:sz="0" w:space="0" w:color="auto"/>
              </w:divBdr>
            </w:div>
          </w:divsChild>
        </w:div>
        <w:div w:id="643506990">
          <w:marLeft w:val="0"/>
          <w:marRight w:val="0"/>
          <w:marTop w:val="0"/>
          <w:marBottom w:val="0"/>
          <w:divBdr>
            <w:top w:val="none" w:sz="0" w:space="0" w:color="auto"/>
            <w:left w:val="none" w:sz="0" w:space="0" w:color="auto"/>
            <w:bottom w:val="none" w:sz="0" w:space="0" w:color="auto"/>
            <w:right w:val="none" w:sz="0" w:space="0" w:color="auto"/>
          </w:divBdr>
          <w:divsChild>
            <w:div w:id="14813909">
              <w:marLeft w:val="0"/>
              <w:marRight w:val="0"/>
              <w:marTop w:val="0"/>
              <w:marBottom w:val="0"/>
              <w:divBdr>
                <w:top w:val="none" w:sz="0" w:space="0" w:color="auto"/>
                <w:left w:val="none" w:sz="0" w:space="0" w:color="auto"/>
                <w:bottom w:val="none" w:sz="0" w:space="0" w:color="auto"/>
                <w:right w:val="none" w:sz="0" w:space="0" w:color="auto"/>
              </w:divBdr>
            </w:div>
          </w:divsChild>
        </w:div>
        <w:div w:id="265773152">
          <w:marLeft w:val="0"/>
          <w:marRight w:val="0"/>
          <w:marTop w:val="0"/>
          <w:marBottom w:val="0"/>
          <w:divBdr>
            <w:top w:val="none" w:sz="0" w:space="0" w:color="auto"/>
            <w:left w:val="none" w:sz="0" w:space="0" w:color="auto"/>
            <w:bottom w:val="none" w:sz="0" w:space="0" w:color="auto"/>
            <w:right w:val="none" w:sz="0" w:space="0" w:color="auto"/>
          </w:divBdr>
          <w:divsChild>
            <w:div w:id="595940852">
              <w:marLeft w:val="0"/>
              <w:marRight w:val="0"/>
              <w:marTop w:val="0"/>
              <w:marBottom w:val="0"/>
              <w:divBdr>
                <w:top w:val="none" w:sz="0" w:space="0" w:color="auto"/>
                <w:left w:val="none" w:sz="0" w:space="0" w:color="auto"/>
                <w:bottom w:val="none" w:sz="0" w:space="0" w:color="auto"/>
                <w:right w:val="none" w:sz="0" w:space="0" w:color="auto"/>
              </w:divBdr>
            </w:div>
          </w:divsChild>
        </w:div>
        <w:div w:id="23603647">
          <w:marLeft w:val="0"/>
          <w:marRight w:val="0"/>
          <w:marTop w:val="0"/>
          <w:marBottom w:val="0"/>
          <w:divBdr>
            <w:top w:val="none" w:sz="0" w:space="0" w:color="auto"/>
            <w:left w:val="none" w:sz="0" w:space="0" w:color="auto"/>
            <w:bottom w:val="none" w:sz="0" w:space="0" w:color="auto"/>
            <w:right w:val="none" w:sz="0" w:space="0" w:color="auto"/>
          </w:divBdr>
          <w:divsChild>
            <w:div w:id="2038041814">
              <w:marLeft w:val="0"/>
              <w:marRight w:val="0"/>
              <w:marTop w:val="0"/>
              <w:marBottom w:val="0"/>
              <w:divBdr>
                <w:top w:val="none" w:sz="0" w:space="0" w:color="auto"/>
                <w:left w:val="none" w:sz="0" w:space="0" w:color="auto"/>
                <w:bottom w:val="none" w:sz="0" w:space="0" w:color="auto"/>
                <w:right w:val="none" w:sz="0" w:space="0" w:color="auto"/>
              </w:divBdr>
            </w:div>
          </w:divsChild>
        </w:div>
        <w:div w:id="589200013">
          <w:marLeft w:val="0"/>
          <w:marRight w:val="0"/>
          <w:marTop w:val="0"/>
          <w:marBottom w:val="0"/>
          <w:divBdr>
            <w:top w:val="none" w:sz="0" w:space="0" w:color="auto"/>
            <w:left w:val="none" w:sz="0" w:space="0" w:color="auto"/>
            <w:bottom w:val="none" w:sz="0" w:space="0" w:color="auto"/>
            <w:right w:val="none" w:sz="0" w:space="0" w:color="auto"/>
          </w:divBdr>
          <w:divsChild>
            <w:div w:id="343477073">
              <w:marLeft w:val="0"/>
              <w:marRight w:val="0"/>
              <w:marTop w:val="0"/>
              <w:marBottom w:val="0"/>
              <w:divBdr>
                <w:top w:val="none" w:sz="0" w:space="0" w:color="auto"/>
                <w:left w:val="none" w:sz="0" w:space="0" w:color="auto"/>
                <w:bottom w:val="none" w:sz="0" w:space="0" w:color="auto"/>
                <w:right w:val="none" w:sz="0" w:space="0" w:color="auto"/>
              </w:divBdr>
            </w:div>
          </w:divsChild>
        </w:div>
        <w:div w:id="1966349838">
          <w:marLeft w:val="0"/>
          <w:marRight w:val="0"/>
          <w:marTop w:val="0"/>
          <w:marBottom w:val="0"/>
          <w:divBdr>
            <w:top w:val="none" w:sz="0" w:space="0" w:color="auto"/>
            <w:left w:val="none" w:sz="0" w:space="0" w:color="auto"/>
            <w:bottom w:val="none" w:sz="0" w:space="0" w:color="auto"/>
            <w:right w:val="none" w:sz="0" w:space="0" w:color="auto"/>
          </w:divBdr>
          <w:divsChild>
            <w:div w:id="767193532">
              <w:marLeft w:val="0"/>
              <w:marRight w:val="0"/>
              <w:marTop w:val="0"/>
              <w:marBottom w:val="0"/>
              <w:divBdr>
                <w:top w:val="none" w:sz="0" w:space="0" w:color="auto"/>
                <w:left w:val="none" w:sz="0" w:space="0" w:color="auto"/>
                <w:bottom w:val="none" w:sz="0" w:space="0" w:color="auto"/>
                <w:right w:val="none" w:sz="0" w:space="0" w:color="auto"/>
              </w:divBdr>
            </w:div>
          </w:divsChild>
        </w:div>
        <w:div w:id="1947157989">
          <w:marLeft w:val="0"/>
          <w:marRight w:val="0"/>
          <w:marTop w:val="0"/>
          <w:marBottom w:val="0"/>
          <w:divBdr>
            <w:top w:val="none" w:sz="0" w:space="0" w:color="auto"/>
            <w:left w:val="none" w:sz="0" w:space="0" w:color="auto"/>
            <w:bottom w:val="none" w:sz="0" w:space="0" w:color="auto"/>
            <w:right w:val="none" w:sz="0" w:space="0" w:color="auto"/>
          </w:divBdr>
          <w:divsChild>
            <w:div w:id="60324749">
              <w:marLeft w:val="0"/>
              <w:marRight w:val="0"/>
              <w:marTop w:val="0"/>
              <w:marBottom w:val="0"/>
              <w:divBdr>
                <w:top w:val="none" w:sz="0" w:space="0" w:color="auto"/>
                <w:left w:val="none" w:sz="0" w:space="0" w:color="auto"/>
                <w:bottom w:val="none" w:sz="0" w:space="0" w:color="auto"/>
                <w:right w:val="none" w:sz="0" w:space="0" w:color="auto"/>
              </w:divBdr>
            </w:div>
          </w:divsChild>
        </w:div>
        <w:div w:id="1413502364">
          <w:marLeft w:val="0"/>
          <w:marRight w:val="0"/>
          <w:marTop w:val="0"/>
          <w:marBottom w:val="0"/>
          <w:divBdr>
            <w:top w:val="none" w:sz="0" w:space="0" w:color="auto"/>
            <w:left w:val="none" w:sz="0" w:space="0" w:color="auto"/>
            <w:bottom w:val="none" w:sz="0" w:space="0" w:color="auto"/>
            <w:right w:val="none" w:sz="0" w:space="0" w:color="auto"/>
          </w:divBdr>
          <w:divsChild>
            <w:div w:id="203173900">
              <w:marLeft w:val="0"/>
              <w:marRight w:val="0"/>
              <w:marTop w:val="0"/>
              <w:marBottom w:val="0"/>
              <w:divBdr>
                <w:top w:val="none" w:sz="0" w:space="0" w:color="auto"/>
                <w:left w:val="none" w:sz="0" w:space="0" w:color="auto"/>
                <w:bottom w:val="none" w:sz="0" w:space="0" w:color="auto"/>
                <w:right w:val="none" w:sz="0" w:space="0" w:color="auto"/>
              </w:divBdr>
            </w:div>
          </w:divsChild>
        </w:div>
        <w:div w:id="1357923051">
          <w:marLeft w:val="0"/>
          <w:marRight w:val="0"/>
          <w:marTop w:val="0"/>
          <w:marBottom w:val="0"/>
          <w:divBdr>
            <w:top w:val="none" w:sz="0" w:space="0" w:color="auto"/>
            <w:left w:val="none" w:sz="0" w:space="0" w:color="auto"/>
            <w:bottom w:val="none" w:sz="0" w:space="0" w:color="auto"/>
            <w:right w:val="none" w:sz="0" w:space="0" w:color="auto"/>
          </w:divBdr>
          <w:divsChild>
            <w:div w:id="1577780923">
              <w:marLeft w:val="0"/>
              <w:marRight w:val="0"/>
              <w:marTop w:val="0"/>
              <w:marBottom w:val="0"/>
              <w:divBdr>
                <w:top w:val="none" w:sz="0" w:space="0" w:color="auto"/>
                <w:left w:val="none" w:sz="0" w:space="0" w:color="auto"/>
                <w:bottom w:val="none" w:sz="0" w:space="0" w:color="auto"/>
                <w:right w:val="none" w:sz="0" w:space="0" w:color="auto"/>
              </w:divBdr>
            </w:div>
          </w:divsChild>
        </w:div>
        <w:div w:id="690112660">
          <w:marLeft w:val="0"/>
          <w:marRight w:val="0"/>
          <w:marTop w:val="0"/>
          <w:marBottom w:val="0"/>
          <w:divBdr>
            <w:top w:val="none" w:sz="0" w:space="0" w:color="auto"/>
            <w:left w:val="none" w:sz="0" w:space="0" w:color="auto"/>
            <w:bottom w:val="none" w:sz="0" w:space="0" w:color="auto"/>
            <w:right w:val="none" w:sz="0" w:space="0" w:color="auto"/>
          </w:divBdr>
          <w:divsChild>
            <w:div w:id="1375351082">
              <w:marLeft w:val="0"/>
              <w:marRight w:val="0"/>
              <w:marTop w:val="0"/>
              <w:marBottom w:val="0"/>
              <w:divBdr>
                <w:top w:val="none" w:sz="0" w:space="0" w:color="auto"/>
                <w:left w:val="none" w:sz="0" w:space="0" w:color="auto"/>
                <w:bottom w:val="none" w:sz="0" w:space="0" w:color="auto"/>
                <w:right w:val="none" w:sz="0" w:space="0" w:color="auto"/>
              </w:divBdr>
            </w:div>
          </w:divsChild>
        </w:div>
        <w:div w:id="2120449162">
          <w:marLeft w:val="0"/>
          <w:marRight w:val="0"/>
          <w:marTop w:val="0"/>
          <w:marBottom w:val="0"/>
          <w:divBdr>
            <w:top w:val="none" w:sz="0" w:space="0" w:color="auto"/>
            <w:left w:val="none" w:sz="0" w:space="0" w:color="auto"/>
            <w:bottom w:val="none" w:sz="0" w:space="0" w:color="auto"/>
            <w:right w:val="none" w:sz="0" w:space="0" w:color="auto"/>
          </w:divBdr>
          <w:divsChild>
            <w:div w:id="1997687796">
              <w:marLeft w:val="0"/>
              <w:marRight w:val="0"/>
              <w:marTop w:val="0"/>
              <w:marBottom w:val="0"/>
              <w:divBdr>
                <w:top w:val="none" w:sz="0" w:space="0" w:color="auto"/>
                <w:left w:val="none" w:sz="0" w:space="0" w:color="auto"/>
                <w:bottom w:val="none" w:sz="0" w:space="0" w:color="auto"/>
                <w:right w:val="none" w:sz="0" w:space="0" w:color="auto"/>
              </w:divBdr>
            </w:div>
          </w:divsChild>
        </w:div>
        <w:div w:id="608045506">
          <w:marLeft w:val="0"/>
          <w:marRight w:val="0"/>
          <w:marTop w:val="0"/>
          <w:marBottom w:val="0"/>
          <w:divBdr>
            <w:top w:val="none" w:sz="0" w:space="0" w:color="auto"/>
            <w:left w:val="none" w:sz="0" w:space="0" w:color="auto"/>
            <w:bottom w:val="none" w:sz="0" w:space="0" w:color="auto"/>
            <w:right w:val="none" w:sz="0" w:space="0" w:color="auto"/>
          </w:divBdr>
          <w:divsChild>
            <w:div w:id="1439789628">
              <w:marLeft w:val="0"/>
              <w:marRight w:val="0"/>
              <w:marTop w:val="0"/>
              <w:marBottom w:val="0"/>
              <w:divBdr>
                <w:top w:val="none" w:sz="0" w:space="0" w:color="auto"/>
                <w:left w:val="none" w:sz="0" w:space="0" w:color="auto"/>
                <w:bottom w:val="none" w:sz="0" w:space="0" w:color="auto"/>
                <w:right w:val="none" w:sz="0" w:space="0" w:color="auto"/>
              </w:divBdr>
            </w:div>
          </w:divsChild>
        </w:div>
        <w:div w:id="1901550395">
          <w:marLeft w:val="0"/>
          <w:marRight w:val="0"/>
          <w:marTop w:val="0"/>
          <w:marBottom w:val="0"/>
          <w:divBdr>
            <w:top w:val="none" w:sz="0" w:space="0" w:color="auto"/>
            <w:left w:val="none" w:sz="0" w:space="0" w:color="auto"/>
            <w:bottom w:val="none" w:sz="0" w:space="0" w:color="auto"/>
            <w:right w:val="none" w:sz="0" w:space="0" w:color="auto"/>
          </w:divBdr>
          <w:divsChild>
            <w:div w:id="1906182511">
              <w:marLeft w:val="0"/>
              <w:marRight w:val="0"/>
              <w:marTop w:val="0"/>
              <w:marBottom w:val="0"/>
              <w:divBdr>
                <w:top w:val="none" w:sz="0" w:space="0" w:color="auto"/>
                <w:left w:val="none" w:sz="0" w:space="0" w:color="auto"/>
                <w:bottom w:val="none" w:sz="0" w:space="0" w:color="auto"/>
                <w:right w:val="none" w:sz="0" w:space="0" w:color="auto"/>
              </w:divBdr>
            </w:div>
          </w:divsChild>
        </w:div>
        <w:div w:id="1509053871">
          <w:marLeft w:val="0"/>
          <w:marRight w:val="0"/>
          <w:marTop w:val="0"/>
          <w:marBottom w:val="0"/>
          <w:divBdr>
            <w:top w:val="none" w:sz="0" w:space="0" w:color="auto"/>
            <w:left w:val="none" w:sz="0" w:space="0" w:color="auto"/>
            <w:bottom w:val="none" w:sz="0" w:space="0" w:color="auto"/>
            <w:right w:val="none" w:sz="0" w:space="0" w:color="auto"/>
          </w:divBdr>
          <w:divsChild>
            <w:div w:id="383985502">
              <w:marLeft w:val="0"/>
              <w:marRight w:val="0"/>
              <w:marTop w:val="0"/>
              <w:marBottom w:val="0"/>
              <w:divBdr>
                <w:top w:val="none" w:sz="0" w:space="0" w:color="auto"/>
                <w:left w:val="none" w:sz="0" w:space="0" w:color="auto"/>
                <w:bottom w:val="none" w:sz="0" w:space="0" w:color="auto"/>
                <w:right w:val="none" w:sz="0" w:space="0" w:color="auto"/>
              </w:divBdr>
            </w:div>
          </w:divsChild>
        </w:div>
        <w:div w:id="783042283">
          <w:marLeft w:val="0"/>
          <w:marRight w:val="0"/>
          <w:marTop w:val="0"/>
          <w:marBottom w:val="0"/>
          <w:divBdr>
            <w:top w:val="none" w:sz="0" w:space="0" w:color="auto"/>
            <w:left w:val="none" w:sz="0" w:space="0" w:color="auto"/>
            <w:bottom w:val="none" w:sz="0" w:space="0" w:color="auto"/>
            <w:right w:val="none" w:sz="0" w:space="0" w:color="auto"/>
          </w:divBdr>
          <w:divsChild>
            <w:div w:id="1057363220">
              <w:marLeft w:val="0"/>
              <w:marRight w:val="0"/>
              <w:marTop w:val="0"/>
              <w:marBottom w:val="0"/>
              <w:divBdr>
                <w:top w:val="none" w:sz="0" w:space="0" w:color="auto"/>
                <w:left w:val="none" w:sz="0" w:space="0" w:color="auto"/>
                <w:bottom w:val="none" w:sz="0" w:space="0" w:color="auto"/>
                <w:right w:val="none" w:sz="0" w:space="0" w:color="auto"/>
              </w:divBdr>
            </w:div>
          </w:divsChild>
        </w:div>
        <w:div w:id="814178067">
          <w:marLeft w:val="0"/>
          <w:marRight w:val="0"/>
          <w:marTop w:val="0"/>
          <w:marBottom w:val="0"/>
          <w:divBdr>
            <w:top w:val="none" w:sz="0" w:space="0" w:color="auto"/>
            <w:left w:val="none" w:sz="0" w:space="0" w:color="auto"/>
            <w:bottom w:val="none" w:sz="0" w:space="0" w:color="auto"/>
            <w:right w:val="none" w:sz="0" w:space="0" w:color="auto"/>
          </w:divBdr>
          <w:divsChild>
            <w:div w:id="1259603656">
              <w:marLeft w:val="0"/>
              <w:marRight w:val="0"/>
              <w:marTop w:val="0"/>
              <w:marBottom w:val="0"/>
              <w:divBdr>
                <w:top w:val="none" w:sz="0" w:space="0" w:color="auto"/>
                <w:left w:val="none" w:sz="0" w:space="0" w:color="auto"/>
                <w:bottom w:val="none" w:sz="0" w:space="0" w:color="auto"/>
                <w:right w:val="none" w:sz="0" w:space="0" w:color="auto"/>
              </w:divBdr>
            </w:div>
          </w:divsChild>
        </w:div>
        <w:div w:id="1754084311">
          <w:marLeft w:val="0"/>
          <w:marRight w:val="0"/>
          <w:marTop w:val="0"/>
          <w:marBottom w:val="0"/>
          <w:divBdr>
            <w:top w:val="none" w:sz="0" w:space="0" w:color="auto"/>
            <w:left w:val="none" w:sz="0" w:space="0" w:color="auto"/>
            <w:bottom w:val="none" w:sz="0" w:space="0" w:color="auto"/>
            <w:right w:val="none" w:sz="0" w:space="0" w:color="auto"/>
          </w:divBdr>
          <w:divsChild>
            <w:div w:id="277029780">
              <w:marLeft w:val="0"/>
              <w:marRight w:val="0"/>
              <w:marTop w:val="0"/>
              <w:marBottom w:val="0"/>
              <w:divBdr>
                <w:top w:val="none" w:sz="0" w:space="0" w:color="auto"/>
                <w:left w:val="none" w:sz="0" w:space="0" w:color="auto"/>
                <w:bottom w:val="none" w:sz="0" w:space="0" w:color="auto"/>
                <w:right w:val="none" w:sz="0" w:space="0" w:color="auto"/>
              </w:divBdr>
            </w:div>
          </w:divsChild>
        </w:div>
        <w:div w:id="293601481">
          <w:marLeft w:val="0"/>
          <w:marRight w:val="0"/>
          <w:marTop w:val="0"/>
          <w:marBottom w:val="0"/>
          <w:divBdr>
            <w:top w:val="none" w:sz="0" w:space="0" w:color="auto"/>
            <w:left w:val="none" w:sz="0" w:space="0" w:color="auto"/>
            <w:bottom w:val="none" w:sz="0" w:space="0" w:color="auto"/>
            <w:right w:val="none" w:sz="0" w:space="0" w:color="auto"/>
          </w:divBdr>
          <w:divsChild>
            <w:div w:id="1673989868">
              <w:marLeft w:val="0"/>
              <w:marRight w:val="0"/>
              <w:marTop w:val="0"/>
              <w:marBottom w:val="0"/>
              <w:divBdr>
                <w:top w:val="none" w:sz="0" w:space="0" w:color="auto"/>
                <w:left w:val="none" w:sz="0" w:space="0" w:color="auto"/>
                <w:bottom w:val="none" w:sz="0" w:space="0" w:color="auto"/>
                <w:right w:val="none" w:sz="0" w:space="0" w:color="auto"/>
              </w:divBdr>
            </w:div>
          </w:divsChild>
        </w:div>
        <w:div w:id="1283153890">
          <w:marLeft w:val="0"/>
          <w:marRight w:val="0"/>
          <w:marTop w:val="0"/>
          <w:marBottom w:val="0"/>
          <w:divBdr>
            <w:top w:val="none" w:sz="0" w:space="0" w:color="auto"/>
            <w:left w:val="none" w:sz="0" w:space="0" w:color="auto"/>
            <w:bottom w:val="none" w:sz="0" w:space="0" w:color="auto"/>
            <w:right w:val="none" w:sz="0" w:space="0" w:color="auto"/>
          </w:divBdr>
          <w:divsChild>
            <w:div w:id="868489912">
              <w:marLeft w:val="0"/>
              <w:marRight w:val="0"/>
              <w:marTop w:val="0"/>
              <w:marBottom w:val="0"/>
              <w:divBdr>
                <w:top w:val="none" w:sz="0" w:space="0" w:color="auto"/>
                <w:left w:val="none" w:sz="0" w:space="0" w:color="auto"/>
                <w:bottom w:val="none" w:sz="0" w:space="0" w:color="auto"/>
                <w:right w:val="none" w:sz="0" w:space="0" w:color="auto"/>
              </w:divBdr>
            </w:div>
            <w:div w:id="35475083">
              <w:marLeft w:val="0"/>
              <w:marRight w:val="0"/>
              <w:marTop w:val="0"/>
              <w:marBottom w:val="0"/>
              <w:divBdr>
                <w:top w:val="none" w:sz="0" w:space="0" w:color="auto"/>
                <w:left w:val="none" w:sz="0" w:space="0" w:color="auto"/>
                <w:bottom w:val="none" w:sz="0" w:space="0" w:color="auto"/>
                <w:right w:val="none" w:sz="0" w:space="0" w:color="auto"/>
              </w:divBdr>
            </w:div>
          </w:divsChild>
        </w:div>
        <w:div w:id="142507111">
          <w:marLeft w:val="0"/>
          <w:marRight w:val="0"/>
          <w:marTop w:val="0"/>
          <w:marBottom w:val="0"/>
          <w:divBdr>
            <w:top w:val="none" w:sz="0" w:space="0" w:color="auto"/>
            <w:left w:val="none" w:sz="0" w:space="0" w:color="auto"/>
            <w:bottom w:val="none" w:sz="0" w:space="0" w:color="auto"/>
            <w:right w:val="none" w:sz="0" w:space="0" w:color="auto"/>
          </w:divBdr>
          <w:divsChild>
            <w:div w:id="1926650256">
              <w:marLeft w:val="0"/>
              <w:marRight w:val="0"/>
              <w:marTop w:val="0"/>
              <w:marBottom w:val="0"/>
              <w:divBdr>
                <w:top w:val="none" w:sz="0" w:space="0" w:color="auto"/>
                <w:left w:val="none" w:sz="0" w:space="0" w:color="auto"/>
                <w:bottom w:val="none" w:sz="0" w:space="0" w:color="auto"/>
                <w:right w:val="none" w:sz="0" w:space="0" w:color="auto"/>
              </w:divBdr>
            </w:div>
          </w:divsChild>
        </w:div>
        <w:div w:id="2031711699">
          <w:marLeft w:val="0"/>
          <w:marRight w:val="0"/>
          <w:marTop w:val="0"/>
          <w:marBottom w:val="0"/>
          <w:divBdr>
            <w:top w:val="none" w:sz="0" w:space="0" w:color="auto"/>
            <w:left w:val="none" w:sz="0" w:space="0" w:color="auto"/>
            <w:bottom w:val="none" w:sz="0" w:space="0" w:color="auto"/>
            <w:right w:val="none" w:sz="0" w:space="0" w:color="auto"/>
          </w:divBdr>
          <w:divsChild>
            <w:div w:id="811361874">
              <w:marLeft w:val="0"/>
              <w:marRight w:val="0"/>
              <w:marTop w:val="0"/>
              <w:marBottom w:val="0"/>
              <w:divBdr>
                <w:top w:val="none" w:sz="0" w:space="0" w:color="auto"/>
                <w:left w:val="none" w:sz="0" w:space="0" w:color="auto"/>
                <w:bottom w:val="none" w:sz="0" w:space="0" w:color="auto"/>
                <w:right w:val="none" w:sz="0" w:space="0" w:color="auto"/>
              </w:divBdr>
            </w:div>
          </w:divsChild>
        </w:div>
        <w:div w:id="758529043">
          <w:marLeft w:val="0"/>
          <w:marRight w:val="0"/>
          <w:marTop w:val="0"/>
          <w:marBottom w:val="0"/>
          <w:divBdr>
            <w:top w:val="none" w:sz="0" w:space="0" w:color="auto"/>
            <w:left w:val="none" w:sz="0" w:space="0" w:color="auto"/>
            <w:bottom w:val="none" w:sz="0" w:space="0" w:color="auto"/>
            <w:right w:val="none" w:sz="0" w:space="0" w:color="auto"/>
          </w:divBdr>
          <w:divsChild>
            <w:div w:id="1115247853">
              <w:marLeft w:val="0"/>
              <w:marRight w:val="0"/>
              <w:marTop w:val="0"/>
              <w:marBottom w:val="0"/>
              <w:divBdr>
                <w:top w:val="none" w:sz="0" w:space="0" w:color="auto"/>
                <w:left w:val="none" w:sz="0" w:space="0" w:color="auto"/>
                <w:bottom w:val="none" w:sz="0" w:space="0" w:color="auto"/>
                <w:right w:val="none" w:sz="0" w:space="0" w:color="auto"/>
              </w:divBdr>
            </w:div>
          </w:divsChild>
        </w:div>
        <w:div w:id="460802685">
          <w:marLeft w:val="0"/>
          <w:marRight w:val="0"/>
          <w:marTop w:val="0"/>
          <w:marBottom w:val="0"/>
          <w:divBdr>
            <w:top w:val="none" w:sz="0" w:space="0" w:color="auto"/>
            <w:left w:val="none" w:sz="0" w:space="0" w:color="auto"/>
            <w:bottom w:val="none" w:sz="0" w:space="0" w:color="auto"/>
            <w:right w:val="none" w:sz="0" w:space="0" w:color="auto"/>
          </w:divBdr>
          <w:divsChild>
            <w:div w:id="1327854144">
              <w:marLeft w:val="0"/>
              <w:marRight w:val="0"/>
              <w:marTop w:val="0"/>
              <w:marBottom w:val="0"/>
              <w:divBdr>
                <w:top w:val="none" w:sz="0" w:space="0" w:color="auto"/>
                <w:left w:val="none" w:sz="0" w:space="0" w:color="auto"/>
                <w:bottom w:val="none" w:sz="0" w:space="0" w:color="auto"/>
                <w:right w:val="none" w:sz="0" w:space="0" w:color="auto"/>
              </w:divBdr>
            </w:div>
          </w:divsChild>
        </w:div>
        <w:div w:id="868222475">
          <w:marLeft w:val="0"/>
          <w:marRight w:val="0"/>
          <w:marTop w:val="0"/>
          <w:marBottom w:val="0"/>
          <w:divBdr>
            <w:top w:val="none" w:sz="0" w:space="0" w:color="auto"/>
            <w:left w:val="none" w:sz="0" w:space="0" w:color="auto"/>
            <w:bottom w:val="none" w:sz="0" w:space="0" w:color="auto"/>
            <w:right w:val="none" w:sz="0" w:space="0" w:color="auto"/>
          </w:divBdr>
          <w:divsChild>
            <w:div w:id="1009795411">
              <w:marLeft w:val="0"/>
              <w:marRight w:val="0"/>
              <w:marTop w:val="0"/>
              <w:marBottom w:val="0"/>
              <w:divBdr>
                <w:top w:val="none" w:sz="0" w:space="0" w:color="auto"/>
                <w:left w:val="none" w:sz="0" w:space="0" w:color="auto"/>
                <w:bottom w:val="none" w:sz="0" w:space="0" w:color="auto"/>
                <w:right w:val="none" w:sz="0" w:space="0" w:color="auto"/>
              </w:divBdr>
            </w:div>
          </w:divsChild>
        </w:div>
        <w:div w:id="845442638">
          <w:marLeft w:val="0"/>
          <w:marRight w:val="0"/>
          <w:marTop w:val="0"/>
          <w:marBottom w:val="0"/>
          <w:divBdr>
            <w:top w:val="none" w:sz="0" w:space="0" w:color="auto"/>
            <w:left w:val="none" w:sz="0" w:space="0" w:color="auto"/>
            <w:bottom w:val="none" w:sz="0" w:space="0" w:color="auto"/>
            <w:right w:val="none" w:sz="0" w:space="0" w:color="auto"/>
          </w:divBdr>
          <w:divsChild>
            <w:div w:id="1274249024">
              <w:marLeft w:val="0"/>
              <w:marRight w:val="0"/>
              <w:marTop w:val="0"/>
              <w:marBottom w:val="0"/>
              <w:divBdr>
                <w:top w:val="none" w:sz="0" w:space="0" w:color="auto"/>
                <w:left w:val="none" w:sz="0" w:space="0" w:color="auto"/>
                <w:bottom w:val="none" w:sz="0" w:space="0" w:color="auto"/>
                <w:right w:val="none" w:sz="0" w:space="0" w:color="auto"/>
              </w:divBdr>
            </w:div>
            <w:div w:id="1852450349">
              <w:marLeft w:val="0"/>
              <w:marRight w:val="0"/>
              <w:marTop w:val="0"/>
              <w:marBottom w:val="0"/>
              <w:divBdr>
                <w:top w:val="none" w:sz="0" w:space="0" w:color="auto"/>
                <w:left w:val="none" w:sz="0" w:space="0" w:color="auto"/>
                <w:bottom w:val="none" w:sz="0" w:space="0" w:color="auto"/>
                <w:right w:val="none" w:sz="0" w:space="0" w:color="auto"/>
              </w:divBdr>
            </w:div>
          </w:divsChild>
        </w:div>
        <w:div w:id="848300081">
          <w:marLeft w:val="0"/>
          <w:marRight w:val="0"/>
          <w:marTop w:val="0"/>
          <w:marBottom w:val="0"/>
          <w:divBdr>
            <w:top w:val="none" w:sz="0" w:space="0" w:color="auto"/>
            <w:left w:val="none" w:sz="0" w:space="0" w:color="auto"/>
            <w:bottom w:val="none" w:sz="0" w:space="0" w:color="auto"/>
            <w:right w:val="none" w:sz="0" w:space="0" w:color="auto"/>
          </w:divBdr>
          <w:divsChild>
            <w:div w:id="1509295469">
              <w:marLeft w:val="0"/>
              <w:marRight w:val="0"/>
              <w:marTop w:val="0"/>
              <w:marBottom w:val="0"/>
              <w:divBdr>
                <w:top w:val="none" w:sz="0" w:space="0" w:color="auto"/>
                <w:left w:val="none" w:sz="0" w:space="0" w:color="auto"/>
                <w:bottom w:val="none" w:sz="0" w:space="0" w:color="auto"/>
                <w:right w:val="none" w:sz="0" w:space="0" w:color="auto"/>
              </w:divBdr>
            </w:div>
          </w:divsChild>
        </w:div>
        <w:div w:id="546526070">
          <w:marLeft w:val="0"/>
          <w:marRight w:val="0"/>
          <w:marTop w:val="0"/>
          <w:marBottom w:val="0"/>
          <w:divBdr>
            <w:top w:val="none" w:sz="0" w:space="0" w:color="auto"/>
            <w:left w:val="none" w:sz="0" w:space="0" w:color="auto"/>
            <w:bottom w:val="none" w:sz="0" w:space="0" w:color="auto"/>
            <w:right w:val="none" w:sz="0" w:space="0" w:color="auto"/>
          </w:divBdr>
          <w:divsChild>
            <w:div w:id="993293264">
              <w:marLeft w:val="0"/>
              <w:marRight w:val="0"/>
              <w:marTop w:val="0"/>
              <w:marBottom w:val="0"/>
              <w:divBdr>
                <w:top w:val="none" w:sz="0" w:space="0" w:color="auto"/>
                <w:left w:val="none" w:sz="0" w:space="0" w:color="auto"/>
                <w:bottom w:val="none" w:sz="0" w:space="0" w:color="auto"/>
                <w:right w:val="none" w:sz="0" w:space="0" w:color="auto"/>
              </w:divBdr>
            </w:div>
            <w:div w:id="783698506">
              <w:marLeft w:val="0"/>
              <w:marRight w:val="0"/>
              <w:marTop w:val="0"/>
              <w:marBottom w:val="0"/>
              <w:divBdr>
                <w:top w:val="none" w:sz="0" w:space="0" w:color="auto"/>
                <w:left w:val="none" w:sz="0" w:space="0" w:color="auto"/>
                <w:bottom w:val="none" w:sz="0" w:space="0" w:color="auto"/>
                <w:right w:val="none" w:sz="0" w:space="0" w:color="auto"/>
              </w:divBdr>
            </w:div>
          </w:divsChild>
        </w:div>
        <w:div w:id="1740901588">
          <w:marLeft w:val="0"/>
          <w:marRight w:val="0"/>
          <w:marTop w:val="0"/>
          <w:marBottom w:val="0"/>
          <w:divBdr>
            <w:top w:val="none" w:sz="0" w:space="0" w:color="auto"/>
            <w:left w:val="none" w:sz="0" w:space="0" w:color="auto"/>
            <w:bottom w:val="none" w:sz="0" w:space="0" w:color="auto"/>
            <w:right w:val="none" w:sz="0" w:space="0" w:color="auto"/>
          </w:divBdr>
          <w:divsChild>
            <w:div w:id="166409309">
              <w:marLeft w:val="0"/>
              <w:marRight w:val="0"/>
              <w:marTop w:val="0"/>
              <w:marBottom w:val="0"/>
              <w:divBdr>
                <w:top w:val="none" w:sz="0" w:space="0" w:color="auto"/>
                <w:left w:val="none" w:sz="0" w:space="0" w:color="auto"/>
                <w:bottom w:val="none" w:sz="0" w:space="0" w:color="auto"/>
                <w:right w:val="none" w:sz="0" w:space="0" w:color="auto"/>
              </w:divBdr>
            </w:div>
          </w:divsChild>
        </w:div>
        <w:div w:id="647975494">
          <w:marLeft w:val="0"/>
          <w:marRight w:val="0"/>
          <w:marTop w:val="0"/>
          <w:marBottom w:val="0"/>
          <w:divBdr>
            <w:top w:val="none" w:sz="0" w:space="0" w:color="auto"/>
            <w:left w:val="none" w:sz="0" w:space="0" w:color="auto"/>
            <w:bottom w:val="none" w:sz="0" w:space="0" w:color="auto"/>
            <w:right w:val="none" w:sz="0" w:space="0" w:color="auto"/>
          </w:divBdr>
          <w:divsChild>
            <w:div w:id="691690830">
              <w:marLeft w:val="0"/>
              <w:marRight w:val="0"/>
              <w:marTop w:val="0"/>
              <w:marBottom w:val="0"/>
              <w:divBdr>
                <w:top w:val="none" w:sz="0" w:space="0" w:color="auto"/>
                <w:left w:val="none" w:sz="0" w:space="0" w:color="auto"/>
                <w:bottom w:val="none" w:sz="0" w:space="0" w:color="auto"/>
                <w:right w:val="none" w:sz="0" w:space="0" w:color="auto"/>
              </w:divBdr>
            </w:div>
          </w:divsChild>
        </w:div>
        <w:div w:id="1796559217">
          <w:marLeft w:val="0"/>
          <w:marRight w:val="0"/>
          <w:marTop w:val="0"/>
          <w:marBottom w:val="0"/>
          <w:divBdr>
            <w:top w:val="none" w:sz="0" w:space="0" w:color="auto"/>
            <w:left w:val="none" w:sz="0" w:space="0" w:color="auto"/>
            <w:bottom w:val="none" w:sz="0" w:space="0" w:color="auto"/>
            <w:right w:val="none" w:sz="0" w:space="0" w:color="auto"/>
          </w:divBdr>
          <w:divsChild>
            <w:div w:id="1540319872">
              <w:marLeft w:val="0"/>
              <w:marRight w:val="0"/>
              <w:marTop w:val="0"/>
              <w:marBottom w:val="0"/>
              <w:divBdr>
                <w:top w:val="none" w:sz="0" w:space="0" w:color="auto"/>
                <w:left w:val="none" w:sz="0" w:space="0" w:color="auto"/>
                <w:bottom w:val="none" w:sz="0" w:space="0" w:color="auto"/>
                <w:right w:val="none" w:sz="0" w:space="0" w:color="auto"/>
              </w:divBdr>
            </w:div>
          </w:divsChild>
        </w:div>
        <w:div w:id="1293630905">
          <w:marLeft w:val="0"/>
          <w:marRight w:val="0"/>
          <w:marTop w:val="0"/>
          <w:marBottom w:val="0"/>
          <w:divBdr>
            <w:top w:val="none" w:sz="0" w:space="0" w:color="auto"/>
            <w:left w:val="none" w:sz="0" w:space="0" w:color="auto"/>
            <w:bottom w:val="none" w:sz="0" w:space="0" w:color="auto"/>
            <w:right w:val="none" w:sz="0" w:space="0" w:color="auto"/>
          </w:divBdr>
          <w:divsChild>
            <w:div w:id="1846821568">
              <w:marLeft w:val="0"/>
              <w:marRight w:val="0"/>
              <w:marTop w:val="0"/>
              <w:marBottom w:val="0"/>
              <w:divBdr>
                <w:top w:val="none" w:sz="0" w:space="0" w:color="auto"/>
                <w:left w:val="none" w:sz="0" w:space="0" w:color="auto"/>
                <w:bottom w:val="none" w:sz="0" w:space="0" w:color="auto"/>
                <w:right w:val="none" w:sz="0" w:space="0" w:color="auto"/>
              </w:divBdr>
            </w:div>
          </w:divsChild>
        </w:div>
        <w:div w:id="739671315">
          <w:marLeft w:val="0"/>
          <w:marRight w:val="0"/>
          <w:marTop w:val="0"/>
          <w:marBottom w:val="0"/>
          <w:divBdr>
            <w:top w:val="none" w:sz="0" w:space="0" w:color="auto"/>
            <w:left w:val="none" w:sz="0" w:space="0" w:color="auto"/>
            <w:bottom w:val="none" w:sz="0" w:space="0" w:color="auto"/>
            <w:right w:val="none" w:sz="0" w:space="0" w:color="auto"/>
          </w:divBdr>
          <w:divsChild>
            <w:div w:id="1849714866">
              <w:marLeft w:val="0"/>
              <w:marRight w:val="0"/>
              <w:marTop w:val="0"/>
              <w:marBottom w:val="0"/>
              <w:divBdr>
                <w:top w:val="none" w:sz="0" w:space="0" w:color="auto"/>
                <w:left w:val="none" w:sz="0" w:space="0" w:color="auto"/>
                <w:bottom w:val="none" w:sz="0" w:space="0" w:color="auto"/>
                <w:right w:val="none" w:sz="0" w:space="0" w:color="auto"/>
              </w:divBdr>
            </w:div>
          </w:divsChild>
        </w:div>
        <w:div w:id="662054014">
          <w:marLeft w:val="0"/>
          <w:marRight w:val="0"/>
          <w:marTop w:val="0"/>
          <w:marBottom w:val="0"/>
          <w:divBdr>
            <w:top w:val="none" w:sz="0" w:space="0" w:color="auto"/>
            <w:left w:val="none" w:sz="0" w:space="0" w:color="auto"/>
            <w:bottom w:val="none" w:sz="0" w:space="0" w:color="auto"/>
            <w:right w:val="none" w:sz="0" w:space="0" w:color="auto"/>
          </w:divBdr>
          <w:divsChild>
            <w:div w:id="1583686312">
              <w:marLeft w:val="0"/>
              <w:marRight w:val="0"/>
              <w:marTop w:val="0"/>
              <w:marBottom w:val="0"/>
              <w:divBdr>
                <w:top w:val="none" w:sz="0" w:space="0" w:color="auto"/>
                <w:left w:val="none" w:sz="0" w:space="0" w:color="auto"/>
                <w:bottom w:val="none" w:sz="0" w:space="0" w:color="auto"/>
                <w:right w:val="none" w:sz="0" w:space="0" w:color="auto"/>
              </w:divBdr>
            </w:div>
          </w:divsChild>
        </w:div>
        <w:div w:id="1507788086">
          <w:marLeft w:val="0"/>
          <w:marRight w:val="0"/>
          <w:marTop w:val="0"/>
          <w:marBottom w:val="0"/>
          <w:divBdr>
            <w:top w:val="none" w:sz="0" w:space="0" w:color="auto"/>
            <w:left w:val="none" w:sz="0" w:space="0" w:color="auto"/>
            <w:bottom w:val="none" w:sz="0" w:space="0" w:color="auto"/>
            <w:right w:val="none" w:sz="0" w:space="0" w:color="auto"/>
          </w:divBdr>
          <w:divsChild>
            <w:div w:id="379985394">
              <w:marLeft w:val="0"/>
              <w:marRight w:val="0"/>
              <w:marTop w:val="0"/>
              <w:marBottom w:val="0"/>
              <w:divBdr>
                <w:top w:val="none" w:sz="0" w:space="0" w:color="auto"/>
                <w:left w:val="none" w:sz="0" w:space="0" w:color="auto"/>
                <w:bottom w:val="none" w:sz="0" w:space="0" w:color="auto"/>
                <w:right w:val="none" w:sz="0" w:space="0" w:color="auto"/>
              </w:divBdr>
            </w:div>
          </w:divsChild>
        </w:div>
        <w:div w:id="224033153">
          <w:marLeft w:val="0"/>
          <w:marRight w:val="0"/>
          <w:marTop w:val="0"/>
          <w:marBottom w:val="0"/>
          <w:divBdr>
            <w:top w:val="none" w:sz="0" w:space="0" w:color="auto"/>
            <w:left w:val="none" w:sz="0" w:space="0" w:color="auto"/>
            <w:bottom w:val="none" w:sz="0" w:space="0" w:color="auto"/>
            <w:right w:val="none" w:sz="0" w:space="0" w:color="auto"/>
          </w:divBdr>
          <w:divsChild>
            <w:div w:id="50421323">
              <w:marLeft w:val="0"/>
              <w:marRight w:val="0"/>
              <w:marTop w:val="0"/>
              <w:marBottom w:val="0"/>
              <w:divBdr>
                <w:top w:val="none" w:sz="0" w:space="0" w:color="auto"/>
                <w:left w:val="none" w:sz="0" w:space="0" w:color="auto"/>
                <w:bottom w:val="none" w:sz="0" w:space="0" w:color="auto"/>
                <w:right w:val="none" w:sz="0" w:space="0" w:color="auto"/>
              </w:divBdr>
            </w:div>
          </w:divsChild>
        </w:div>
        <w:div w:id="985620225">
          <w:marLeft w:val="0"/>
          <w:marRight w:val="0"/>
          <w:marTop w:val="0"/>
          <w:marBottom w:val="0"/>
          <w:divBdr>
            <w:top w:val="none" w:sz="0" w:space="0" w:color="auto"/>
            <w:left w:val="none" w:sz="0" w:space="0" w:color="auto"/>
            <w:bottom w:val="none" w:sz="0" w:space="0" w:color="auto"/>
            <w:right w:val="none" w:sz="0" w:space="0" w:color="auto"/>
          </w:divBdr>
          <w:divsChild>
            <w:div w:id="1859077757">
              <w:marLeft w:val="0"/>
              <w:marRight w:val="0"/>
              <w:marTop w:val="0"/>
              <w:marBottom w:val="0"/>
              <w:divBdr>
                <w:top w:val="none" w:sz="0" w:space="0" w:color="auto"/>
                <w:left w:val="none" w:sz="0" w:space="0" w:color="auto"/>
                <w:bottom w:val="none" w:sz="0" w:space="0" w:color="auto"/>
                <w:right w:val="none" w:sz="0" w:space="0" w:color="auto"/>
              </w:divBdr>
            </w:div>
          </w:divsChild>
        </w:div>
        <w:div w:id="1723091335">
          <w:marLeft w:val="0"/>
          <w:marRight w:val="0"/>
          <w:marTop w:val="0"/>
          <w:marBottom w:val="0"/>
          <w:divBdr>
            <w:top w:val="none" w:sz="0" w:space="0" w:color="auto"/>
            <w:left w:val="none" w:sz="0" w:space="0" w:color="auto"/>
            <w:bottom w:val="none" w:sz="0" w:space="0" w:color="auto"/>
            <w:right w:val="none" w:sz="0" w:space="0" w:color="auto"/>
          </w:divBdr>
          <w:divsChild>
            <w:div w:id="1519655640">
              <w:marLeft w:val="0"/>
              <w:marRight w:val="0"/>
              <w:marTop w:val="0"/>
              <w:marBottom w:val="0"/>
              <w:divBdr>
                <w:top w:val="none" w:sz="0" w:space="0" w:color="auto"/>
                <w:left w:val="none" w:sz="0" w:space="0" w:color="auto"/>
                <w:bottom w:val="none" w:sz="0" w:space="0" w:color="auto"/>
                <w:right w:val="none" w:sz="0" w:space="0" w:color="auto"/>
              </w:divBdr>
            </w:div>
          </w:divsChild>
        </w:div>
        <w:div w:id="657802914">
          <w:marLeft w:val="0"/>
          <w:marRight w:val="0"/>
          <w:marTop w:val="0"/>
          <w:marBottom w:val="0"/>
          <w:divBdr>
            <w:top w:val="none" w:sz="0" w:space="0" w:color="auto"/>
            <w:left w:val="none" w:sz="0" w:space="0" w:color="auto"/>
            <w:bottom w:val="none" w:sz="0" w:space="0" w:color="auto"/>
            <w:right w:val="none" w:sz="0" w:space="0" w:color="auto"/>
          </w:divBdr>
          <w:divsChild>
            <w:div w:id="1371610705">
              <w:marLeft w:val="0"/>
              <w:marRight w:val="0"/>
              <w:marTop w:val="0"/>
              <w:marBottom w:val="0"/>
              <w:divBdr>
                <w:top w:val="none" w:sz="0" w:space="0" w:color="auto"/>
                <w:left w:val="none" w:sz="0" w:space="0" w:color="auto"/>
                <w:bottom w:val="none" w:sz="0" w:space="0" w:color="auto"/>
                <w:right w:val="none" w:sz="0" w:space="0" w:color="auto"/>
              </w:divBdr>
            </w:div>
          </w:divsChild>
        </w:div>
        <w:div w:id="101000713">
          <w:marLeft w:val="0"/>
          <w:marRight w:val="0"/>
          <w:marTop w:val="0"/>
          <w:marBottom w:val="0"/>
          <w:divBdr>
            <w:top w:val="none" w:sz="0" w:space="0" w:color="auto"/>
            <w:left w:val="none" w:sz="0" w:space="0" w:color="auto"/>
            <w:bottom w:val="none" w:sz="0" w:space="0" w:color="auto"/>
            <w:right w:val="none" w:sz="0" w:space="0" w:color="auto"/>
          </w:divBdr>
          <w:divsChild>
            <w:div w:id="1149057108">
              <w:marLeft w:val="0"/>
              <w:marRight w:val="0"/>
              <w:marTop w:val="0"/>
              <w:marBottom w:val="0"/>
              <w:divBdr>
                <w:top w:val="none" w:sz="0" w:space="0" w:color="auto"/>
                <w:left w:val="none" w:sz="0" w:space="0" w:color="auto"/>
                <w:bottom w:val="none" w:sz="0" w:space="0" w:color="auto"/>
                <w:right w:val="none" w:sz="0" w:space="0" w:color="auto"/>
              </w:divBdr>
            </w:div>
          </w:divsChild>
        </w:div>
        <w:div w:id="908618660">
          <w:marLeft w:val="0"/>
          <w:marRight w:val="0"/>
          <w:marTop w:val="0"/>
          <w:marBottom w:val="0"/>
          <w:divBdr>
            <w:top w:val="none" w:sz="0" w:space="0" w:color="auto"/>
            <w:left w:val="none" w:sz="0" w:space="0" w:color="auto"/>
            <w:bottom w:val="none" w:sz="0" w:space="0" w:color="auto"/>
            <w:right w:val="none" w:sz="0" w:space="0" w:color="auto"/>
          </w:divBdr>
          <w:divsChild>
            <w:div w:id="1276257471">
              <w:marLeft w:val="0"/>
              <w:marRight w:val="0"/>
              <w:marTop w:val="0"/>
              <w:marBottom w:val="0"/>
              <w:divBdr>
                <w:top w:val="none" w:sz="0" w:space="0" w:color="auto"/>
                <w:left w:val="none" w:sz="0" w:space="0" w:color="auto"/>
                <w:bottom w:val="none" w:sz="0" w:space="0" w:color="auto"/>
                <w:right w:val="none" w:sz="0" w:space="0" w:color="auto"/>
              </w:divBdr>
            </w:div>
          </w:divsChild>
        </w:div>
        <w:div w:id="149102271">
          <w:marLeft w:val="0"/>
          <w:marRight w:val="0"/>
          <w:marTop w:val="0"/>
          <w:marBottom w:val="0"/>
          <w:divBdr>
            <w:top w:val="none" w:sz="0" w:space="0" w:color="auto"/>
            <w:left w:val="none" w:sz="0" w:space="0" w:color="auto"/>
            <w:bottom w:val="none" w:sz="0" w:space="0" w:color="auto"/>
            <w:right w:val="none" w:sz="0" w:space="0" w:color="auto"/>
          </w:divBdr>
          <w:divsChild>
            <w:div w:id="426581334">
              <w:marLeft w:val="0"/>
              <w:marRight w:val="0"/>
              <w:marTop w:val="0"/>
              <w:marBottom w:val="0"/>
              <w:divBdr>
                <w:top w:val="none" w:sz="0" w:space="0" w:color="auto"/>
                <w:left w:val="none" w:sz="0" w:space="0" w:color="auto"/>
                <w:bottom w:val="none" w:sz="0" w:space="0" w:color="auto"/>
                <w:right w:val="none" w:sz="0" w:space="0" w:color="auto"/>
              </w:divBdr>
            </w:div>
          </w:divsChild>
        </w:div>
        <w:div w:id="608591054">
          <w:marLeft w:val="0"/>
          <w:marRight w:val="0"/>
          <w:marTop w:val="0"/>
          <w:marBottom w:val="0"/>
          <w:divBdr>
            <w:top w:val="none" w:sz="0" w:space="0" w:color="auto"/>
            <w:left w:val="none" w:sz="0" w:space="0" w:color="auto"/>
            <w:bottom w:val="none" w:sz="0" w:space="0" w:color="auto"/>
            <w:right w:val="none" w:sz="0" w:space="0" w:color="auto"/>
          </w:divBdr>
          <w:divsChild>
            <w:div w:id="213852213">
              <w:marLeft w:val="0"/>
              <w:marRight w:val="0"/>
              <w:marTop w:val="0"/>
              <w:marBottom w:val="0"/>
              <w:divBdr>
                <w:top w:val="none" w:sz="0" w:space="0" w:color="auto"/>
                <w:left w:val="none" w:sz="0" w:space="0" w:color="auto"/>
                <w:bottom w:val="none" w:sz="0" w:space="0" w:color="auto"/>
                <w:right w:val="none" w:sz="0" w:space="0" w:color="auto"/>
              </w:divBdr>
            </w:div>
          </w:divsChild>
        </w:div>
        <w:div w:id="924342154">
          <w:marLeft w:val="0"/>
          <w:marRight w:val="0"/>
          <w:marTop w:val="0"/>
          <w:marBottom w:val="0"/>
          <w:divBdr>
            <w:top w:val="none" w:sz="0" w:space="0" w:color="auto"/>
            <w:left w:val="none" w:sz="0" w:space="0" w:color="auto"/>
            <w:bottom w:val="none" w:sz="0" w:space="0" w:color="auto"/>
            <w:right w:val="none" w:sz="0" w:space="0" w:color="auto"/>
          </w:divBdr>
          <w:divsChild>
            <w:div w:id="18824678">
              <w:marLeft w:val="0"/>
              <w:marRight w:val="0"/>
              <w:marTop w:val="0"/>
              <w:marBottom w:val="0"/>
              <w:divBdr>
                <w:top w:val="none" w:sz="0" w:space="0" w:color="auto"/>
                <w:left w:val="none" w:sz="0" w:space="0" w:color="auto"/>
                <w:bottom w:val="none" w:sz="0" w:space="0" w:color="auto"/>
                <w:right w:val="none" w:sz="0" w:space="0" w:color="auto"/>
              </w:divBdr>
            </w:div>
          </w:divsChild>
        </w:div>
        <w:div w:id="1126892215">
          <w:marLeft w:val="0"/>
          <w:marRight w:val="0"/>
          <w:marTop w:val="0"/>
          <w:marBottom w:val="0"/>
          <w:divBdr>
            <w:top w:val="none" w:sz="0" w:space="0" w:color="auto"/>
            <w:left w:val="none" w:sz="0" w:space="0" w:color="auto"/>
            <w:bottom w:val="none" w:sz="0" w:space="0" w:color="auto"/>
            <w:right w:val="none" w:sz="0" w:space="0" w:color="auto"/>
          </w:divBdr>
          <w:divsChild>
            <w:div w:id="1985086563">
              <w:marLeft w:val="0"/>
              <w:marRight w:val="0"/>
              <w:marTop w:val="0"/>
              <w:marBottom w:val="0"/>
              <w:divBdr>
                <w:top w:val="none" w:sz="0" w:space="0" w:color="auto"/>
                <w:left w:val="none" w:sz="0" w:space="0" w:color="auto"/>
                <w:bottom w:val="none" w:sz="0" w:space="0" w:color="auto"/>
                <w:right w:val="none" w:sz="0" w:space="0" w:color="auto"/>
              </w:divBdr>
            </w:div>
          </w:divsChild>
        </w:div>
        <w:div w:id="1086197032">
          <w:marLeft w:val="0"/>
          <w:marRight w:val="0"/>
          <w:marTop w:val="0"/>
          <w:marBottom w:val="0"/>
          <w:divBdr>
            <w:top w:val="none" w:sz="0" w:space="0" w:color="auto"/>
            <w:left w:val="none" w:sz="0" w:space="0" w:color="auto"/>
            <w:bottom w:val="none" w:sz="0" w:space="0" w:color="auto"/>
            <w:right w:val="none" w:sz="0" w:space="0" w:color="auto"/>
          </w:divBdr>
          <w:divsChild>
            <w:div w:id="1077285334">
              <w:marLeft w:val="0"/>
              <w:marRight w:val="0"/>
              <w:marTop w:val="0"/>
              <w:marBottom w:val="0"/>
              <w:divBdr>
                <w:top w:val="none" w:sz="0" w:space="0" w:color="auto"/>
                <w:left w:val="none" w:sz="0" w:space="0" w:color="auto"/>
                <w:bottom w:val="none" w:sz="0" w:space="0" w:color="auto"/>
                <w:right w:val="none" w:sz="0" w:space="0" w:color="auto"/>
              </w:divBdr>
            </w:div>
          </w:divsChild>
        </w:div>
        <w:div w:id="157237965">
          <w:marLeft w:val="0"/>
          <w:marRight w:val="0"/>
          <w:marTop w:val="0"/>
          <w:marBottom w:val="0"/>
          <w:divBdr>
            <w:top w:val="none" w:sz="0" w:space="0" w:color="auto"/>
            <w:left w:val="none" w:sz="0" w:space="0" w:color="auto"/>
            <w:bottom w:val="none" w:sz="0" w:space="0" w:color="auto"/>
            <w:right w:val="none" w:sz="0" w:space="0" w:color="auto"/>
          </w:divBdr>
          <w:divsChild>
            <w:div w:id="1371104513">
              <w:marLeft w:val="0"/>
              <w:marRight w:val="0"/>
              <w:marTop w:val="0"/>
              <w:marBottom w:val="0"/>
              <w:divBdr>
                <w:top w:val="none" w:sz="0" w:space="0" w:color="auto"/>
                <w:left w:val="none" w:sz="0" w:space="0" w:color="auto"/>
                <w:bottom w:val="none" w:sz="0" w:space="0" w:color="auto"/>
                <w:right w:val="none" w:sz="0" w:space="0" w:color="auto"/>
              </w:divBdr>
            </w:div>
          </w:divsChild>
        </w:div>
        <w:div w:id="1840539030">
          <w:marLeft w:val="0"/>
          <w:marRight w:val="0"/>
          <w:marTop w:val="0"/>
          <w:marBottom w:val="0"/>
          <w:divBdr>
            <w:top w:val="none" w:sz="0" w:space="0" w:color="auto"/>
            <w:left w:val="none" w:sz="0" w:space="0" w:color="auto"/>
            <w:bottom w:val="none" w:sz="0" w:space="0" w:color="auto"/>
            <w:right w:val="none" w:sz="0" w:space="0" w:color="auto"/>
          </w:divBdr>
          <w:divsChild>
            <w:div w:id="1199584706">
              <w:marLeft w:val="0"/>
              <w:marRight w:val="0"/>
              <w:marTop w:val="0"/>
              <w:marBottom w:val="0"/>
              <w:divBdr>
                <w:top w:val="none" w:sz="0" w:space="0" w:color="auto"/>
                <w:left w:val="none" w:sz="0" w:space="0" w:color="auto"/>
                <w:bottom w:val="none" w:sz="0" w:space="0" w:color="auto"/>
                <w:right w:val="none" w:sz="0" w:space="0" w:color="auto"/>
              </w:divBdr>
            </w:div>
          </w:divsChild>
        </w:div>
        <w:div w:id="354308315">
          <w:marLeft w:val="0"/>
          <w:marRight w:val="0"/>
          <w:marTop w:val="0"/>
          <w:marBottom w:val="0"/>
          <w:divBdr>
            <w:top w:val="none" w:sz="0" w:space="0" w:color="auto"/>
            <w:left w:val="none" w:sz="0" w:space="0" w:color="auto"/>
            <w:bottom w:val="none" w:sz="0" w:space="0" w:color="auto"/>
            <w:right w:val="none" w:sz="0" w:space="0" w:color="auto"/>
          </w:divBdr>
          <w:divsChild>
            <w:div w:id="1438870636">
              <w:marLeft w:val="0"/>
              <w:marRight w:val="0"/>
              <w:marTop w:val="0"/>
              <w:marBottom w:val="0"/>
              <w:divBdr>
                <w:top w:val="none" w:sz="0" w:space="0" w:color="auto"/>
                <w:left w:val="none" w:sz="0" w:space="0" w:color="auto"/>
                <w:bottom w:val="none" w:sz="0" w:space="0" w:color="auto"/>
                <w:right w:val="none" w:sz="0" w:space="0" w:color="auto"/>
              </w:divBdr>
            </w:div>
          </w:divsChild>
        </w:div>
        <w:div w:id="1357852178">
          <w:marLeft w:val="0"/>
          <w:marRight w:val="0"/>
          <w:marTop w:val="0"/>
          <w:marBottom w:val="0"/>
          <w:divBdr>
            <w:top w:val="none" w:sz="0" w:space="0" w:color="auto"/>
            <w:left w:val="none" w:sz="0" w:space="0" w:color="auto"/>
            <w:bottom w:val="none" w:sz="0" w:space="0" w:color="auto"/>
            <w:right w:val="none" w:sz="0" w:space="0" w:color="auto"/>
          </w:divBdr>
          <w:divsChild>
            <w:div w:id="279916853">
              <w:marLeft w:val="0"/>
              <w:marRight w:val="0"/>
              <w:marTop w:val="0"/>
              <w:marBottom w:val="0"/>
              <w:divBdr>
                <w:top w:val="none" w:sz="0" w:space="0" w:color="auto"/>
                <w:left w:val="none" w:sz="0" w:space="0" w:color="auto"/>
                <w:bottom w:val="none" w:sz="0" w:space="0" w:color="auto"/>
                <w:right w:val="none" w:sz="0" w:space="0" w:color="auto"/>
              </w:divBdr>
            </w:div>
          </w:divsChild>
        </w:div>
        <w:div w:id="370229823">
          <w:marLeft w:val="0"/>
          <w:marRight w:val="0"/>
          <w:marTop w:val="0"/>
          <w:marBottom w:val="0"/>
          <w:divBdr>
            <w:top w:val="none" w:sz="0" w:space="0" w:color="auto"/>
            <w:left w:val="none" w:sz="0" w:space="0" w:color="auto"/>
            <w:bottom w:val="none" w:sz="0" w:space="0" w:color="auto"/>
            <w:right w:val="none" w:sz="0" w:space="0" w:color="auto"/>
          </w:divBdr>
          <w:divsChild>
            <w:div w:id="1910001230">
              <w:marLeft w:val="0"/>
              <w:marRight w:val="0"/>
              <w:marTop w:val="0"/>
              <w:marBottom w:val="0"/>
              <w:divBdr>
                <w:top w:val="none" w:sz="0" w:space="0" w:color="auto"/>
                <w:left w:val="none" w:sz="0" w:space="0" w:color="auto"/>
                <w:bottom w:val="none" w:sz="0" w:space="0" w:color="auto"/>
                <w:right w:val="none" w:sz="0" w:space="0" w:color="auto"/>
              </w:divBdr>
            </w:div>
          </w:divsChild>
        </w:div>
        <w:div w:id="1914196005">
          <w:marLeft w:val="0"/>
          <w:marRight w:val="0"/>
          <w:marTop w:val="0"/>
          <w:marBottom w:val="0"/>
          <w:divBdr>
            <w:top w:val="none" w:sz="0" w:space="0" w:color="auto"/>
            <w:left w:val="none" w:sz="0" w:space="0" w:color="auto"/>
            <w:bottom w:val="none" w:sz="0" w:space="0" w:color="auto"/>
            <w:right w:val="none" w:sz="0" w:space="0" w:color="auto"/>
          </w:divBdr>
          <w:divsChild>
            <w:div w:id="94253009">
              <w:marLeft w:val="0"/>
              <w:marRight w:val="0"/>
              <w:marTop w:val="0"/>
              <w:marBottom w:val="0"/>
              <w:divBdr>
                <w:top w:val="none" w:sz="0" w:space="0" w:color="auto"/>
                <w:left w:val="none" w:sz="0" w:space="0" w:color="auto"/>
                <w:bottom w:val="none" w:sz="0" w:space="0" w:color="auto"/>
                <w:right w:val="none" w:sz="0" w:space="0" w:color="auto"/>
              </w:divBdr>
            </w:div>
          </w:divsChild>
        </w:div>
        <w:div w:id="1134761873">
          <w:marLeft w:val="0"/>
          <w:marRight w:val="0"/>
          <w:marTop w:val="0"/>
          <w:marBottom w:val="0"/>
          <w:divBdr>
            <w:top w:val="none" w:sz="0" w:space="0" w:color="auto"/>
            <w:left w:val="none" w:sz="0" w:space="0" w:color="auto"/>
            <w:bottom w:val="none" w:sz="0" w:space="0" w:color="auto"/>
            <w:right w:val="none" w:sz="0" w:space="0" w:color="auto"/>
          </w:divBdr>
          <w:divsChild>
            <w:div w:id="775095782">
              <w:marLeft w:val="0"/>
              <w:marRight w:val="0"/>
              <w:marTop w:val="0"/>
              <w:marBottom w:val="0"/>
              <w:divBdr>
                <w:top w:val="none" w:sz="0" w:space="0" w:color="auto"/>
                <w:left w:val="none" w:sz="0" w:space="0" w:color="auto"/>
                <w:bottom w:val="none" w:sz="0" w:space="0" w:color="auto"/>
                <w:right w:val="none" w:sz="0" w:space="0" w:color="auto"/>
              </w:divBdr>
            </w:div>
          </w:divsChild>
        </w:div>
        <w:div w:id="809828825">
          <w:marLeft w:val="0"/>
          <w:marRight w:val="0"/>
          <w:marTop w:val="0"/>
          <w:marBottom w:val="0"/>
          <w:divBdr>
            <w:top w:val="none" w:sz="0" w:space="0" w:color="auto"/>
            <w:left w:val="none" w:sz="0" w:space="0" w:color="auto"/>
            <w:bottom w:val="none" w:sz="0" w:space="0" w:color="auto"/>
            <w:right w:val="none" w:sz="0" w:space="0" w:color="auto"/>
          </w:divBdr>
          <w:divsChild>
            <w:div w:id="415631949">
              <w:marLeft w:val="0"/>
              <w:marRight w:val="0"/>
              <w:marTop w:val="0"/>
              <w:marBottom w:val="0"/>
              <w:divBdr>
                <w:top w:val="none" w:sz="0" w:space="0" w:color="auto"/>
                <w:left w:val="none" w:sz="0" w:space="0" w:color="auto"/>
                <w:bottom w:val="none" w:sz="0" w:space="0" w:color="auto"/>
                <w:right w:val="none" w:sz="0" w:space="0" w:color="auto"/>
              </w:divBdr>
            </w:div>
          </w:divsChild>
        </w:div>
        <w:div w:id="2105224259">
          <w:marLeft w:val="0"/>
          <w:marRight w:val="0"/>
          <w:marTop w:val="0"/>
          <w:marBottom w:val="0"/>
          <w:divBdr>
            <w:top w:val="none" w:sz="0" w:space="0" w:color="auto"/>
            <w:left w:val="none" w:sz="0" w:space="0" w:color="auto"/>
            <w:bottom w:val="none" w:sz="0" w:space="0" w:color="auto"/>
            <w:right w:val="none" w:sz="0" w:space="0" w:color="auto"/>
          </w:divBdr>
          <w:divsChild>
            <w:div w:id="1682005992">
              <w:marLeft w:val="0"/>
              <w:marRight w:val="0"/>
              <w:marTop w:val="0"/>
              <w:marBottom w:val="0"/>
              <w:divBdr>
                <w:top w:val="none" w:sz="0" w:space="0" w:color="auto"/>
                <w:left w:val="none" w:sz="0" w:space="0" w:color="auto"/>
                <w:bottom w:val="none" w:sz="0" w:space="0" w:color="auto"/>
                <w:right w:val="none" w:sz="0" w:space="0" w:color="auto"/>
              </w:divBdr>
            </w:div>
          </w:divsChild>
        </w:div>
        <w:div w:id="876428043">
          <w:marLeft w:val="0"/>
          <w:marRight w:val="0"/>
          <w:marTop w:val="0"/>
          <w:marBottom w:val="0"/>
          <w:divBdr>
            <w:top w:val="none" w:sz="0" w:space="0" w:color="auto"/>
            <w:left w:val="none" w:sz="0" w:space="0" w:color="auto"/>
            <w:bottom w:val="none" w:sz="0" w:space="0" w:color="auto"/>
            <w:right w:val="none" w:sz="0" w:space="0" w:color="auto"/>
          </w:divBdr>
          <w:divsChild>
            <w:div w:id="387847491">
              <w:marLeft w:val="0"/>
              <w:marRight w:val="0"/>
              <w:marTop w:val="0"/>
              <w:marBottom w:val="0"/>
              <w:divBdr>
                <w:top w:val="none" w:sz="0" w:space="0" w:color="auto"/>
                <w:left w:val="none" w:sz="0" w:space="0" w:color="auto"/>
                <w:bottom w:val="none" w:sz="0" w:space="0" w:color="auto"/>
                <w:right w:val="none" w:sz="0" w:space="0" w:color="auto"/>
              </w:divBdr>
            </w:div>
          </w:divsChild>
        </w:div>
        <w:div w:id="64572481">
          <w:marLeft w:val="0"/>
          <w:marRight w:val="0"/>
          <w:marTop w:val="0"/>
          <w:marBottom w:val="0"/>
          <w:divBdr>
            <w:top w:val="none" w:sz="0" w:space="0" w:color="auto"/>
            <w:left w:val="none" w:sz="0" w:space="0" w:color="auto"/>
            <w:bottom w:val="none" w:sz="0" w:space="0" w:color="auto"/>
            <w:right w:val="none" w:sz="0" w:space="0" w:color="auto"/>
          </w:divBdr>
          <w:divsChild>
            <w:div w:id="800224718">
              <w:marLeft w:val="0"/>
              <w:marRight w:val="0"/>
              <w:marTop w:val="0"/>
              <w:marBottom w:val="0"/>
              <w:divBdr>
                <w:top w:val="none" w:sz="0" w:space="0" w:color="auto"/>
                <w:left w:val="none" w:sz="0" w:space="0" w:color="auto"/>
                <w:bottom w:val="none" w:sz="0" w:space="0" w:color="auto"/>
                <w:right w:val="none" w:sz="0" w:space="0" w:color="auto"/>
              </w:divBdr>
            </w:div>
          </w:divsChild>
        </w:div>
        <w:div w:id="1044670106">
          <w:marLeft w:val="0"/>
          <w:marRight w:val="0"/>
          <w:marTop w:val="0"/>
          <w:marBottom w:val="0"/>
          <w:divBdr>
            <w:top w:val="none" w:sz="0" w:space="0" w:color="auto"/>
            <w:left w:val="none" w:sz="0" w:space="0" w:color="auto"/>
            <w:bottom w:val="none" w:sz="0" w:space="0" w:color="auto"/>
            <w:right w:val="none" w:sz="0" w:space="0" w:color="auto"/>
          </w:divBdr>
          <w:divsChild>
            <w:div w:id="111215071">
              <w:marLeft w:val="0"/>
              <w:marRight w:val="0"/>
              <w:marTop w:val="0"/>
              <w:marBottom w:val="0"/>
              <w:divBdr>
                <w:top w:val="none" w:sz="0" w:space="0" w:color="auto"/>
                <w:left w:val="none" w:sz="0" w:space="0" w:color="auto"/>
                <w:bottom w:val="none" w:sz="0" w:space="0" w:color="auto"/>
                <w:right w:val="none" w:sz="0" w:space="0" w:color="auto"/>
              </w:divBdr>
            </w:div>
          </w:divsChild>
        </w:div>
        <w:div w:id="492141688">
          <w:marLeft w:val="0"/>
          <w:marRight w:val="0"/>
          <w:marTop w:val="0"/>
          <w:marBottom w:val="0"/>
          <w:divBdr>
            <w:top w:val="none" w:sz="0" w:space="0" w:color="auto"/>
            <w:left w:val="none" w:sz="0" w:space="0" w:color="auto"/>
            <w:bottom w:val="none" w:sz="0" w:space="0" w:color="auto"/>
            <w:right w:val="none" w:sz="0" w:space="0" w:color="auto"/>
          </w:divBdr>
          <w:divsChild>
            <w:div w:id="1458181672">
              <w:marLeft w:val="0"/>
              <w:marRight w:val="0"/>
              <w:marTop w:val="0"/>
              <w:marBottom w:val="0"/>
              <w:divBdr>
                <w:top w:val="none" w:sz="0" w:space="0" w:color="auto"/>
                <w:left w:val="none" w:sz="0" w:space="0" w:color="auto"/>
                <w:bottom w:val="none" w:sz="0" w:space="0" w:color="auto"/>
                <w:right w:val="none" w:sz="0" w:space="0" w:color="auto"/>
              </w:divBdr>
            </w:div>
          </w:divsChild>
        </w:div>
        <w:div w:id="1942712669">
          <w:marLeft w:val="0"/>
          <w:marRight w:val="0"/>
          <w:marTop w:val="0"/>
          <w:marBottom w:val="0"/>
          <w:divBdr>
            <w:top w:val="none" w:sz="0" w:space="0" w:color="auto"/>
            <w:left w:val="none" w:sz="0" w:space="0" w:color="auto"/>
            <w:bottom w:val="none" w:sz="0" w:space="0" w:color="auto"/>
            <w:right w:val="none" w:sz="0" w:space="0" w:color="auto"/>
          </w:divBdr>
          <w:divsChild>
            <w:div w:id="1198195879">
              <w:marLeft w:val="0"/>
              <w:marRight w:val="0"/>
              <w:marTop w:val="0"/>
              <w:marBottom w:val="0"/>
              <w:divBdr>
                <w:top w:val="none" w:sz="0" w:space="0" w:color="auto"/>
                <w:left w:val="none" w:sz="0" w:space="0" w:color="auto"/>
                <w:bottom w:val="none" w:sz="0" w:space="0" w:color="auto"/>
                <w:right w:val="none" w:sz="0" w:space="0" w:color="auto"/>
              </w:divBdr>
            </w:div>
          </w:divsChild>
        </w:div>
        <w:div w:id="287324957">
          <w:marLeft w:val="0"/>
          <w:marRight w:val="0"/>
          <w:marTop w:val="0"/>
          <w:marBottom w:val="0"/>
          <w:divBdr>
            <w:top w:val="none" w:sz="0" w:space="0" w:color="auto"/>
            <w:left w:val="none" w:sz="0" w:space="0" w:color="auto"/>
            <w:bottom w:val="none" w:sz="0" w:space="0" w:color="auto"/>
            <w:right w:val="none" w:sz="0" w:space="0" w:color="auto"/>
          </w:divBdr>
          <w:divsChild>
            <w:div w:id="661782735">
              <w:marLeft w:val="0"/>
              <w:marRight w:val="0"/>
              <w:marTop w:val="0"/>
              <w:marBottom w:val="0"/>
              <w:divBdr>
                <w:top w:val="none" w:sz="0" w:space="0" w:color="auto"/>
                <w:left w:val="none" w:sz="0" w:space="0" w:color="auto"/>
                <w:bottom w:val="none" w:sz="0" w:space="0" w:color="auto"/>
                <w:right w:val="none" w:sz="0" w:space="0" w:color="auto"/>
              </w:divBdr>
            </w:div>
          </w:divsChild>
        </w:div>
        <w:div w:id="1479959358">
          <w:marLeft w:val="0"/>
          <w:marRight w:val="0"/>
          <w:marTop w:val="0"/>
          <w:marBottom w:val="0"/>
          <w:divBdr>
            <w:top w:val="none" w:sz="0" w:space="0" w:color="auto"/>
            <w:left w:val="none" w:sz="0" w:space="0" w:color="auto"/>
            <w:bottom w:val="none" w:sz="0" w:space="0" w:color="auto"/>
            <w:right w:val="none" w:sz="0" w:space="0" w:color="auto"/>
          </w:divBdr>
          <w:divsChild>
            <w:div w:id="1504278926">
              <w:marLeft w:val="0"/>
              <w:marRight w:val="0"/>
              <w:marTop w:val="0"/>
              <w:marBottom w:val="0"/>
              <w:divBdr>
                <w:top w:val="none" w:sz="0" w:space="0" w:color="auto"/>
                <w:left w:val="none" w:sz="0" w:space="0" w:color="auto"/>
                <w:bottom w:val="none" w:sz="0" w:space="0" w:color="auto"/>
                <w:right w:val="none" w:sz="0" w:space="0" w:color="auto"/>
              </w:divBdr>
            </w:div>
          </w:divsChild>
        </w:div>
        <w:div w:id="131366156">
          <w:marLeft w:val="0"/>
          <w:marRight w:val="0"/>
          <w:marTop w:val="0"/>
          <w:marBottom w:val="0"/>
          <w:divBdr>
            <w:top w:val="none" w:sz="0" w:space="0" w:color="auto"/>
            <w:left w:val="none" w:sz="0" w:space="0" w:color="auto"/>
            <w:bottom w:val="none" w:sz="0" w:space="0" w:color="auto"/>
            <w:right w:val="none" w:sz="0" w:space="0" w:color="auto"/>
          </w:divBdr>
          <w:divsChild>
            <w:div w:id="1454326789">
              <w:marLeft w:val="0"/>
              <w:marRight w:val="0"/>
              <w:marTop w:val="0"/>
              <w:marBottom w:val="0"/>
              <w:divBdr>
                <w:top w:val="none" w:sz="0" w:space="0" w:color="auto"/>
                <w:left w:val="none" w:sz="0" w:space="0" w:color="auto"/>
                <w:bottom w:val="none" w:sz="0" w:space="0" w:color="auto"/>
                <w:right w:val="none" w:sz="0" w:space="0" w:color="auto"/>
              </w:divBdr>
            </w:div>
          </w:divsChild>
        </w:div>
        <w:div w:id="1844276343">
          <w:marLeft w:val="0"/>
          <w:marRight w:val="0"/>
          <w:marTop w:val="0"/>
          <w:marBottom w:val="0"/>
          <w:divBdr>
            <w:top w:val="none" w:sz="0" w:space="0" w:color="auto"/>
            <w:left w:val="none" w:sz="0" w:space="0" w:color="auto"/>
            <w:bottom w:val="none" w:sz="0" w:space="0" w:color="auto"/>
            <w:right w:val="none" w:sz="0" w:space="0" w:color="auto"/>
          </w:divBdr>
          <w:divsChild>
            <w:div w:id="1620843048">
              <w:marLeft w:val="0"/>
              <w:marRight w:val="0"/>
              <w:marTop w:val="0"/>
              <w:marBottom w:val="0"/>
              <w:divBdr>
                <w:top w:val="none" w:sz="0" w:space="0" w:color="auto"/>
                <w:left w:val="none" w:sz="0" w:space="0" w:color="auto"/>
                <w:bottom w:val="none" w:sz="0" w:space="0" w:color="auto"/>
                <w:right w:val="none" w:sz="0" w:space="0" w:color="auto"/>
              </w:divBdr>
            </w:div>
          </w:divsChild>
        </w:div>
        <w:div w:id="67460051">
          <w:marLeft w:val="0"/>
          <w:marRight w:val="0"/>
          <w:marTop w:val="0"/>
          <w:marBottom w:val="0"/>
          <w:divBdr>
            <w:top w:val="none" w:sz="0" w:space="0" w:color="auto"/>
            <w:left w:val="none" w:sz="0" w:space="0" w:color="auto"/>
            <w:bottom w:val="none" w:sz="0" w:space="0" w:color="auto"/>
            <w:right w:val="none" w:sz="0" w:space="0" w:color="auto"/>
          </w:divBdr>
          <w:divsChild>
            <w:div w:id="1155103319">
              <w:marLeft w:val="0"/>
              <w:marRight w:val="0"/>
              <w:marTop w:val="0"/>
              <w:marBottom w:val="0"/>
              <w:divBdr>
                <w:top w:val="none" w:sz="0" w:space="0" w:color="auto"/>
                <w:left w:val="none" w:sz="0" w:space="0" w:color="auto"/>
                <w:bottom w:val="none" w:sz="0" w:space="0" w:color="auto"/>
                <w:right w:val="none" w:sz="0" w:space="0" w:color="auto"/>
              </w:divBdr>
            </w:div>
          </w:divsChild>
        </w:div>
        <w:div w:id="198668433">
          <w:marLeft w:val="0"/>
          <w:marRight w:val="0"/>
          <w:marTop w:val="0"/>
          <w:marBottom w:val="0"/>
          <w:divBdr>
            <w:top w:val="none" w:sz="0" w:space="0" w:color="auto"/>
            <w:left w:val="none" w:sz="0" w:space="0" w:color="auto"/>
            <w:bottom w:val="none" w:sz="0" w:space="0" w:color="auto"/>
            <w:right w:val="none" w:sz="0" w:space="0" w:color="auto"/>
          </w:divBdr>
          <w:divsChild>
            <w:div w:id="1074863096">
              <w:marLeft w:val="0"/>
              <w:marRight w:val="0"/>
              <w:marTop w:val="0"/>
              <w:marBottom w:val="0"/>
              <w:divBdr>
                <w:top w:val="none" w:sz="0" w:space="0" w:color="auto"/>
                <w:left w:val="none" w:sz="0" w:space="0" w:color="auto"/>
                <w:bottom w:val="none" w:sz="0" w:space="0" w:color="auto"/>
                <w:right w:val="none" w:sz="0" w:space="0" w:color="auto"/>
              </w:divBdr>
            </w:div>
            <w:div w:id="42365944">
              <w:marLeft w:val="0"/>
              <w:marRight w:val="0"/>
              <w:marTop w:val="0"/>
              <w:marBottom w:val="0"/>
              <w:divBdr>
                <w:top w:val="none" w:sz="0" w:space="0" w:color="auto"/>
                <w:left w:val="none" w:sz="0" w:space="0" w:color="auto"/>
                <w:bottom w:val="none" w:sz="0" w:space="0" w:color="auto"/>
                <w:right w:val="none" w:sz="0" w:space="0" w:color="auto"/>
              </w:divBdr>
            </w:div>
          </w:divsChild>
        </w:div>
        <w:div w:id="1894536162">
          <w:marLeft w:val="0"/>
          <w:marRight w:val="0"/>
          <w:marTop w:val="0"/>
          <w:marBottom w:val="0"/>
          <w:divBdr>
            <w:top w:val="none" w:sz="0" w:space="0" w:color="auto"/>
            <w:left w:val="none" w:sz="0" w:space="0" w:color="auto"/>
            <w:bottom w:val="none" w:sz="0" w:space="0" w:color="auto"/>
            <w:right w:val="none" w:sz="0" w:space="0" w:color="auto"/>
          </w:divBdr>
          <w:divsChild>
            <w:div w:id="474108019">
              <w:marLeft w:val="0"/>
              <w:marRight w:val="0"/>
              <w:marTop w:val="0"/>
              <w:marBottom w:val="0"/>
              <w:divBdr>
                <w:top w:val="none" w:sz="0" w:space="0" w:color="auto"/>
                <w:left w:val="none" w:sz="0" w:space="0" w:color="auto"/>
                <w:bottom w:val="none" w:sz="0" w:space="0" w:color="auto"/>
                <w:right w:val="none" w:sz="0" w:space="0" w:color="auto"/>
              </w:divBdr>
            </w:div>
          </w:divsChild>
        </w:div>
        <w:div w:id="1083180884">
          <w:marLeft w:val="0"/>
          <w:marRight w:val="0"/>
          <w:marTop w:val="0"/>
          <w:marBottom w:val="0"/>
          <w:divBdr>
            <w:top w:val="none" w:sz="0" w:space="0" w:color="auto"/>
            <w:left w:val="none" w:sz="0" w:space="0" w:color="auto"/>
            <w:bottom w:val="none" w:sz="0" w:space="0" w:color="auto"/>
            <w:right w:val="none" w:sz="0" w:space="0" w:color="auto"/>
          </w:divBdr>
          <w:divsChild>
            <w:div w:id="749813656">
              <w:marLeft w:val="0"/>
              <w:marRight w:val="0"/>
              <w:marTop w:val="0"/>
              <w:marBottom w:val="0"/>
              <w:divBdr>
                <w:top w:val="none" w:sz="0" w:space="0" w:color="auto"/>
                <w:left w:val="none" w:sz="0" w:space="0" w:color="auto"/>
                <w:bottom w:val="none" w:sz="0" w:space="0" w:color="auto"/>
                <w:right w:val="none" w:sz="0" w:space="0" w:color="auto"/>
              </w:divBdr>
            </w:div>
          </w:divsChild>
        </w:div>
        <w:div w:id="1000962432">
          <w:marLeft w:val="0"/>
          <w:marRight w:val="0"/>
          <w:marTop w:val="0"/>
          <w:marBottom w:val="0"/>
          <w:divBdr>
            <w:top w:val="none" w:sz="0" w:space="0" w:color="auto"/>
            <w:left w:val="none" w:sz="0" w:space="0" w:color="auto"/>
            <w:bottom w:val="none" w:sz="0" w:space="0" w:color="auto"/>
            <w:right w:val="none" w:sz="0" w:space="0" w:color="auto"/>
          </w:divBdr>
          <w:divsChild>
            <w:div w:id="603684134">
              <w:marLeft w:val="0"/>
              <w:marRight w:val="0"/>
              <w:marTop w:val="0"/>
              <w:marBottom w:val="0"/>
              <w:divBdr>
                <w:top w:val="none" w:sz="0" w:space="0" w:color="auto"/>
                <w:left w:val="none" w:sz="0" w:space="0" w:color="auto"/>
                <w:bottom w:val="none" w:sz="0" w:space="0" w:color="auto"/>
                <w:right w:val="none" w:sz="0" w:space="0" w:color="auto"/>
              </w:divBdr>
            </w:div>
          </w:divsChild>
        </w:div>
        <w:div w:id="2102868568">
          <w:marLeft w:val="0"/>
          <w:marRight w:val="0"/>
          <w:marTop w:val="0"/>
          <w:marBottom w:val="0"/>
          <w:divBdr>
            <w:top w:val="none" w:sz="0" w:space="0" w:color="auto"/>
            <w:left w:val="none" w:sz="0" w:space="0" w:color="auto"/>
            <w:bottom w:val="none" w:sz="0" w:space="0" w:color="auto"/>
            <w:right w:val="none" w:sz="0" w:space="0" w:color="auto"/>
          </w:divBdr>
          <w:divsChild>
            <w:div w:id="1063455915">
              <w:marLeft w:val="0"/>
              <w:marRight w:val="0"/>
              <w:marTop w:val="0"/>
              <w:marBottom w:val="0"/>
              <w:divBdr>
                <w:top w:val="none" w:sz="0" w:space="0" w:color="auto"/>
                <w:left w:val="none" w:sz="0" w:space="0" w:color="auto"/>
                <w:bottom w:val="none" w:sz="0" w:space="0" w:color="auto"/>
                <w:right w:val="none" w:sz="0" w:space="0" w:color="auto"/>
              </w:divBdr>
            </w:div>
          </w:divsChild>
        </w:div>
        <w:div w:id="748887546">
          <w:marLeft w:val="0"/>
          <w:marRight w:val="0"/>
          <w:marTop w:val="0"/>
          <w:marBottom w:val="0"/>
          <w:divBdr>
            <w:top w:val="none" w:sz="0" w:space="0" w:color="auto"/>
            <w:left w:val="none" w:sz="0" w:space="0" w:color="auto"/>
            <w:bottom w:val="none" w:sz="0" w:space="0" w:color="auto"/>
            <w:right w:val="none" w:sz="0" w:space="0" w:color="auto"/>
          </w:divBdr>
          <w:divsChild>
            <w:div w:id="1389645297">
              <w:marLeft w:val="0"/>
              <w:marRight w:val="0"/>
              <w:marTop w:val="0"/>
              <w:marBottom w:val="0"/>
              <w:divBdr>
                <w:top w:val="none" w:sz="0" w:space="0" w:color="auto"/>
                <w:left w:val="none" w:sz="0" w:space="0" w:color="auto"/>
                <w:bottom w:val="none" w:sz="0" w:space="0" w:color="auto"/>
                <w:right w:val="none" w:sz="0" w:space="0" w:color="auto"/>
              </w:divBdr>
            </w:div>
          </w:divsChild>
        </w:div>
        <w:div w:id="1845899836">
          <w:marLeft w:val="0"/>
          <w:marRight w:val="0"/>
          <w:marTop w:val="0"/>
          <w:marBottom w:val="0"/>
          <w:divBdr>
            <w:top w:val="none" w:sz="0" w:space="0" w:color="auto"/>
            <w:left w:val="none" w:sz="0" w:space="0" w:color="auto"/>
            <w:bottom w:val="none" w:sz="0" w:space="0" w:color="auto"/>
            <w:right w:val="none" w:sz="0" w:space="0" w:color="auto"/>
          </w:divBdr>
          <w:divsChild>
            <w:div w:id="255289658">
              <w:marLeft w:val="0"/>
              <w:marRight w:val="0"/>
              <w:marTop w:val="0"/>
              <w:marBottom w:val="0"/>
              <w:divBdr>
                <w:top w:val="none" w:sz="0" w:space="0" w:color="auto"/>
                <w:left w:val="none" w:sz="0" w:space="0" w:color="auto"/>
                <w:bottom w:val="none" w:sz="0" w:space="0" w:color="auto"/>
                <w:right w:val="none" w:sz="0" w:space="0" w:color="auto"/>
              </w:divBdr>
            </w:div>
          </w:divsChild>
        </w:div>
        <w:div w:id="609436893">
          <w:marLeft w:val="0"/>
          <w:marRight w:val="0"/>
          <w:marTop w:val="0"/>
          <w:marBottom w:val="0"/>
          <w:divBdr>
            <w:top w:val="none" w:sz="0" w:space="0" w:color="auto"/>
            <w:left w:val="none" w:sz="0" w:space="0" w:color="auto"/>
            <w:bottom w:val="none" w:sz="0" w:space="0" w:color="auto"/>
            <w:right w:val="none" w:sz="0" w:space="0" w:color="auto"/>
          </w:divBdr>
          <w:divsChild>
            <w:div w:id="910770762">
              <w:marLeft w:val="0"/>
              <w:marRight w:val="0"/>
              <w:marTop w:val="0"/>
              <w:marBottom w:val="0"/>
              <w:divBdr>
                <w:top w:val="none" w:sz="0" w:space="0" w:color="auto"/>
                <w:left w:val="none" w:sz="0" w:space="0" w:color="auto"/>
                <w:bottom w:val="none" w:sz="0" w:space="0" w:color="auto"/>
                <w:right w:val="none" w:sz="0" w:space="0" w:color="auto"/>
              </w:divBdr>
            </w:div>
          </w:divsChild>
        </w:div>
        <w:div w:id="1994792317">
          <w:marLeft w:val="0"/>
          <w:marRight w:val="0"/>
          <w:marTop w:val="0"/>
          <w:marBottom w:val="0"/>
          <w:divBdr>
            <w:top w:val="none" w:sz="0" w:space="0" w:color="auto"/>
            <w:left w:val="none" w:sz="0" w:space="0" w:color="auto"/>
            <w:bottom w:val="none" w:sz="0" w:space="0" w:color="auto"/>
            <w:right w:val="none" w:sz="0" w:space="0" w:color="auto"/>
          </w:divBdr>
          <w:divsChild>
            <w:div w:id="2096436792">
              <w:marLeft w:val="0"/>
              <w:marRight w:val="0"/>
              <w:marTop w:val="0"/>
              <w:marBottom w:val="0"/>
              <w:divBdr>
                <w:top w:val="none" w:sz="0" w:space="0" w:color="auto"/>
                <w:left w:val="none" w:sz="0" w:space="0" w:color="auto"/>
                <w:bottom w:val="none" w:sz="0" w:space="0" w:color="auto"/>
                <w:right w:val="none" w:sz="0" w:space="0" w:color="auto"/>
              </w:divBdr>
            </w:div>
          </w:divsChild>
        </w:div>
        <w:div w:id="211307569">
          <w:marLeft w:val="0"/>
          <w:marRight w:val="0"/>
          <w:marTop w:val="0"/>
          <w:marBottom w:val="0"/>
          <w:divBdr>
            <w:top w:val="none" w:sz="0" w:space="0" w:color="auto"/>
            <w:left w:val="none" w:sz="0" w:space="0" w:color="auto"/>
            <w:bottom w:val="none" w:sz="0" w:space="0" w:color="auto"/>
            <w:right w:val="none" w:sz="0" w:space="0" w:color="auto"/>
          </w:divBdr>
          <w:divsChild>
            <w:div w:id="1230728003">
              <w:marLeft w:val="0"/>
              <w:marRight w:val="0"/>
              <w:marTop w:val="0"/>
              <w:marBottom w:val="0"/>
              <w:divBdr>
                <w:top w:val="none" w:sz="0" w:space="0" w:color="auto"/>
                <w:left w:val="none" w:sz="0" w:space="0" w:color="auto"/>
                <w:bottom w:val="none" w:sz="0" w:space="0" w:color="auto"/>
                <w:right w:val="none" w:sz="0" w:space="0" w:color="auto"/>
              </w:divBdr>
            </w:div>
          </w:divsChild>
        </w:div>
        <w:div w:id="632440004">
          <w:marLeft w:val="0"/>
          <w:marRight w:val="0"/>
          <w:marTop w:val="0"/>
          <w:marBottom w:val="0"/>
          <w:divBdr>
            <w:top w:val="none" w:sz="0" w:space="0" w:color="auto"/>
            <w:left w:val="none" w:sz="0" w:space="0" w:color="auto"/>
            <w:bottom w:val="none" w:sz="0" w:space="0" w:color="auto"/>
            <w:right w:val="none" w:sz="0" w:space="0" w:color="auto"/>
          </w:divBdr>
          <w:divsChild>
            <w:div w:id="343551387">
              <w:marLeft w:val="0"/>
              <w:marRight w:val="0"/>
              <w:marTop w:val="0"/>
              <w:marBottom w:val="0"/>
              <w:divBdr>
                <w:top w:val="none" w:sz="0" w:space="0" w:color="auto"/>
                <w:left w:val="none" w:sz="0" w:space="0" w:color="auto"/>
                <w:bottom w:val="none" w:sz="0" w:space="0" w:color="auto"/>
                <w:right w:val="none" w:sz="0" w:space="0" w:color="auto"/>
              </w:divBdr>
            </w:div>
          </w:divsChild>
        </w:div>
        <w:div w:id="318657540">
          <w:marLeft w:val="0"/>
          <w:marRight w:val="0"/>
          <w:marTop w:val="0"/>
          <w:marBottom w:val="0"/>
          <w:divBdr>
            <w:top w:val="none" w:sz="0" w:space="0" w:color="auto"/>
            <w:left w:val="none" w:sz="0" w:space="0" w:color="auto"/>
            <w:bottom w:val="none" w:sz="0" w:space="0" w:color="auto"/>
            <w:right w:val="none" w:sz="0" w:space="0" w:color="auto"/>
          </w:divBdr>
          <w:divsChild>
            <w:div w:id="745955996">
              <w:marLeft w:val="0"/>
              <w:marRight w:val="0"/>
              <w:marTop w:val="0"/>
              <w:marBottom w:val="0"/>
              <w:divBdr>
                <w:top w:val="none" w:sz="0" w:space="0" w:color="auto"/>
                <w:left w:val="none" w:sz="0" w:space="0" w:color="auto"/>
                <w:bottom w:val="none" w:sz="0" w:space="0" w:color="auto"/>
                <w:right w:val="none" w:sz="0" w:space="0" w:color="auto"/>
              </w:divBdr>
            </w:div>
          </w:divsChild>
        </w:div>
        <w:div w:id="1040327646">
          <w:marLeft w:val="0"/>
          <w:marRight w:val="0"/>
          <w:marTop w:val="0"/>
          <w:marBottom w:val="0"/>
          <w:divBdr>
            <w:top w:val="none" w:sz="0" w:space="0" w:color="auto"/>
            <w:left w:val="none" w:sz="0" w:space="0" w:color="auto"/>
            <w:bottom w:val="none" w:sz="0" w:space="0" w:color="auto"/>
            <w:right w:val="none" w:sz="0" w:space="0" w:color="auto"/>
          </w:divBdr>
          <w:divsChild>
            <w:div w:id="837115949">
              <w:marLeft w:val="0"/>
              <w:marRight w:val="0"/>
              <w:marTop w:val="0"/>
              <w:marBottom w:val="0"/>
              <w:divBdr>
                <w:top w:val="none" w:sz="0" w:space="0" w:color="auto"/>
                <w:left w:val="none" w:sz="0" w:space="0" w:color="auto"/>
                <w:bottom w:val="none" w:sz="0" w:space="0" w:color="auto"/>
                <w:right w:val="none" w:sz="0" w:space="0" w:color="auto"/>
              </w:divBdr>
            </w:div>
          </w:divsChild>
        </w:div>
        <w:div w:id="163934057">
          <w:marLeft w:val="0"/>
          <w:marRight w:val="0"/>
          <w:marTop w:val="0"/>
          <w:marBottom w:val="0"/>
          <w:divBdr>
            <w:top w:val="none" w:sz="0" w:space="0" w:color="auto"/>
            <w:left w:val="none" w:sz="0" w:space="0" w:color="auto"/>
            <w:bottom w:val="none" w:sz="0" w:space="0" w:color="auto"/>
            <w:right w:val="none" w:sz="0" w:space="0" w:color="auto"/>
          </w:divBdr>
          <w:divsChild>
            <w:div w:id="464390161">
              <w:marLeft w:val="0"/>
              <w:marRight w:val="0"/>
              <w:marTop w:val="0"/>
              <w:marBottom w:val="0"/>
              <w:divBdr>
                <w:top w:val="none" w:sz="0" w:space="0" w:color="auto"/>
                <w:left w:val="none" w:sz="0" w:space="0" w:color="auto"/>
                <w:bottom w:val="none" w:sz="0" w:space="0" w:color="auto"/>
                <w:right w:val="none" w:sz="0" w:space="0" w:color="auto"/>
              </w:divBdr>
            </w:div>
          </w:divsChild>
        </w:div>
        <w:div w:id="1562903981">
          <w:marLeft w:val="0"/>
          <w:marRight w:val="0"/>
          <w:marTop w:val="0"/>
          <w:marBottom w:val="0"/>
          <w:divBdr>
            <w:top w:val="none" w:sz="0" w:space="0" w:color="auto"/>
            <w:left w:val="none" w:sz="0" w:space="0" w:color="auto"/>
            <w:bottom w:val="none" w:sz="0" w:space="0" w:color="auto"/>
            <w:right w:val="none" w:sz="0" w:space="0" w:color="auto"/>
          </w:divBdr>
          <w:divsChild>
            <w:div w:id="1037852364">
              <w:marLeft w:val="0"/>
              <w:marRight w:val="0"/>
              <w:marTop w:val="0"/>
              <w:marBottom w:val="0"/>
              <w:divBdr>
                <w:top w:val="none" w:sz="0" w:space="0" w:color="auto"/>
                <w:left w:val="none" w:sz="0" w:space="0" w:color="auto"/>
                <w:bottom w:val="none" w:sz="0" w:space="0" w:color="auto"/>
                <w:right w:val="none" w:sz="0" w:space="0" w:color="auto"/>
              </w:divBdr>
            </w:div>
          </w:divsChild>
        </w:div>
        <w:div w:id="1973704234">
          <w:marLeft w:val="0"/>
          <w:marRight w:val="0"/>
          <w:marTop w:val="0"/>
          <w:marBottom w:val="0"/>
          <w:divBdr>
            <w:top w:val="none" w:sz="0" w:space="0" w:color="auto"/>
            <w:left w:val="none" w:sz="0" w:space="0" w:color="auto"/>
            <w:bottom w:val="none" w:sz="0" w:space="0" w:color="auto"/>
            <w:right w:val="none" w:sz="0" w:space="0" w:color="auto"/>
          </w:divBdr>
          <w:divsChild>
            <w:div w:id="1386490519">
              <w:marLeft w:val="0"/>
              <w:marRight w:val="0"/>
              <w:marTop w:val="0"/>
              <w:marBottom w:val="0"/>
              <w:divBdr>
                <w:top w:val="none" w:sz="0" w:space="0" w:color="auto"/>
                <w:left w:val="none" w:sz="0" w:space="0" w:color="auto"/>
                <w:bottom w:val="none" w:sz="0" w:space="0" w:color="auto"/>
                <w:right w:val="none" w:sz="0" w:space="0" w:color="auto"/>
              </w:divBdr>
            </w:div>
          </w:divsChild>
        </w:div>
        <w:div w:id="1077508754">
          <w:marLeft w:val="0"/>
          <w:marRight w:val="0"/>
          <w:marTop w:val="0"/>
          <w:marBottom w:val="0"/>
          <w:divBdr>
            <w:top w:val="none" w:sz="0" w:space="0" w:color="auto"/>
            <w:left w:val="none" w:sz="0" w:space="0" w:color="auto"/>
            <w:bottom w:val="none" w:sz="0" w:space="0" w:color="auto"/>
            <w:right w:val="none" w:sz="0" w:space="0" w:color="auto"/>
          </w:divBdr>
          <w:divsChild>
            <w:div w:id="744450282">
              <w:marLeft w:val="0"/>
              <w:marRight w:val="0"/>
              <w:marTop w:val="0"/>
              <w:marBottom w:val="0"/>
              <w:divBdr>
                <w:top w:val="none" w:sz="0" w:space="0" w:color="auto"/>
                <w:left w:val="none" w:sz="0" w:space="0" w:color="auto"/>
                <w:bottom w:val="none" w:sz="0" w:space="0" w:color="auto"/>
                <w:right w:val="none" w:sz="0" w:space="0" w:color="auto"/>
              </w:divBdr>
            </w:div>
            <w:div w:id="1913545396">
              <w:marLeft w:val="0"/>
              <w:marRight w:val="0"/>
              <w:marTop w:val="0"/>
              <w:marBottom w:val="0"/>
              <w:divBdr>
                <w:top w:val="none" w:sz="0" w:space="0" w:color="auto"/>
                <w:left w:val="none" w:sz="0" w:space="0" w:color="auto"/>
                <w:bottom w:val="none" w:sz="0" w:space="0" w:color="auto"/>
                <w:right w:val="none" w:sz="0" w:space="0" w:color="auto"/>
              </w:divBdr>
            </w:div>
          </w:divsChild>
        </w:div>
        <w:div w:id="610475354">
          <w:marLeft w:val="0"/>
          <w:marRight w:val="0"/>
          <w:marTop w:val="0"/>
          <w:marBottom w:val="0"/>
          <w:divBdr>
            <w:top w:val="none" w:sz="0" w:space="0" w:color="auto"/>
            <w:left w:val="none" w:sz="0" w:space="0" w:color="auto"/>
            <w:bottom w:val="none" w:sz="0" w:space="0" w:color="auto"/>
            <w:right w:val="none" w:sz="0" w:space="0" w:color="auto"/>
          </w:divBdr>
          <w:divsChild>
            <w:div w:id="1918709371">
              <w:marLeft w:val="0"/>
              <w:marRight w:val="0"/>
              <w:marTop w:val="0"/>
              <w:marBottom w:val="0"/>
              <w:divBdr>
                <w:top w:val="none" w:sz="0" w:space="0" w:color="auto"/>
                <w:left w:val="none" w:sz="0" w:space="0" w:color="auto"/>
                <w:bottom w:val="none" w:sz="0" w:space="0" w:color="auto"/>
                <w:right w:val="none" w:sz="0" w:space="0" w:color="auto"/>
              </w:divBdr>
            </w:div>
            <w:div w:id="1183280170">
              <w:marLeft w:val="0"/>
              <w:marRight w:val="0"/>
              <w:marTop w:val="0"/>
              <w:marBottom w:val="0"/>
              <w:divBdr>
                <w:top w:val="none" w:sz="0" w:space="0" w:color="auto"/>
                <w:left w:val="none" w:sz="0" w:space="0" w:color="auto"/>
                <w:bottom w:val="none" w:sz="0" w:space="0" w:color="auto"/>
                <w:right w:val="none" w:sz="0" w:space="0" w:color="auto"/>
              </w:divBdr>
            </w:div>
          </w:divsChild>
        </w:div>
        <w:div w:id="545994608">
          <w:marLeft w:val="0"/>
          <w:marRight w:val="0"/>
          <w:marTop w:val="0"/>
          <w:marBottom w:val="0"/>
          <w:divBdr>
            <w:top w:val="none" w:sz="0" w:space="0" w:color="auto"/>
            <w:left w:val="none" w:sz="0" w:space="0" w:color="auto"/>
            <w:bottom w:val="none" w:sz="0" w:space="0" w:color="auto"/>
            <w:right w:val="none" w:sz="0" w:space="0" w:color="auto"/>
          </w:divBdr>
          <w:divsChild>
            <w:div w:id="413404675">
              <w:marLeft w:val="0"/>
              <w:marRight w:val="0"/>
              <w:marTop w:val="0"/>
              <w:marBottom w:val="0"/>
              <w:divBdr>
                <w:top w:val="none" w:sz="0" w:space="0" w:color="auto"/>
                <w:left w:val="none" w:sz="0" w:space="0" w:color="auto"/>
                <w:bottom w:val="none" w:sz="0" w:space="0" w:color="auto"/>
                <w:right w:val="none" w:sz="0" w:space="0" w:color="auto"/>
              </w:divBdr>
            </w:div>
          </w:divsChild>
        </w:div>
        <w:div w:id="1161314527">
          <w:marLeft w:val="0"/>
          <w:marRight w:val="0"/>
          <w:marTop w:val="0"/>
          <w:marBottom w:val="0"/>
          <w:divBdr>
            <w:top w:val="none" w:sz="0" w:space="0" w:color="auto"/>
            <w:left w:val="none" w:sz="0" w:space="0" w:color="auto"/>
            <w:bottom w:val="none" w:sz="0" w:space="0" w:color="auto"/>
            <w:right w:val="none" w:sz="0" w:space="0" w:color="auto"/>
          </w:divBdr>
          <w:divsChild>
            <w:div w:id="1483085554">
              <w:marLeft w:val="0"/>
              <w:marRight w:val="0"/>
              <w:marTop w:val="0"/>
              <w:marBottom w:val="0"/>
              <w:divBdr>
                <w:top w:val="none" w:sz="0" w:space="0" w:color="auto"/>
                <w:left w:val="none" w:sz="0" w:space="0" w:color="auto"/>
                <w:bottom w:val="none" w:sz="0" w:space="0" w:color="auto"/>
                <w:right w:val="none" w:sz="0" w:space="0" w:color="auto"/>
              </w:divBdr>
            </w:div>
          </w:divsChild>
        </w:div>
        <w:div w:id="874659870">
          <w:marLeft w:val="0"/>
          <w:marRight w:val="0"/>
          <w:marTop w:val="0"/>
          <w:marBottom w:val="0"/>
          <w:divBdr>
            <w:top w:val="none" w:sz="0" w:space="0" w:color="auto"/>
            <w:left w:val="none" w:sz="0" w:space="0" w:color="auto"/>
            <w:bottom w:val="none" w:sz="0" w:space="0" w:color="auto"/>
            <w:right w:val="none" w:sz="0" w:space="0" w:color="auto"/>
          </w:divBdr>
          <w:divsChild>
            <w:div w:id="938871853">
              <w:marLeft w:val="0"/>
              <w:marRight w:val="0"/>
              <w:marTop w:val="0"/>
              <w:marBottom w:val="0"/>
              <w:divBdr>
                <w:top w:val="none" w:sz="0" w:space="0" w:color="auto"/>
                <w:left w:val="none" w:sz="0" w:space="0" w:color="auto"/>
                <w:bottom w:val="none" w:sz="0" w:space="0" w:color="auto"/>
                <w:right w:val="none" w:sz="0" w:space="0" w:color="auto"/>
              </w:divBdr>
            </w:div>
          </w:divsChild>
        </w:div>
        <w:div w:id="2053262297">
          <w:marLeft w:val="0"/>
          <w:marRight w:val="0"/>
          <w:marTop w:val="0"/>
          <w:marBottom w:val="0"/>
          <w:divBdr>
            <w:top w:val="none" w:sz="0" w:space="0" w:color="auto"/>
            <w:left w:val="none" w:sz="0" w:space="0" w:color="auto"/>
            <w:bottom w:val="none" w:sz="0" w:space="0" w:color="auto"/>
            <w:right w:val="none" w:sz="0" w:space="0" w:color="auto"/>
          </w:divBdr>
          <w:divsChild>
            <w:div w:id="1752657507">
              <w:marLeft w:val="0"/>
              <w:marRight w:val="0"/>
              <w:marTop w:val="0"/>
              <w:marBottom w:val="0"/>
              <w:divBdr>
                <w:top w:val="none" w:sz="0" w:space="0" w:color="auto"/>
                <w:left w:val="none" w:sz="0" w:space="0" w:color="auto"/>
                <w:bottom w:val="none" w:sz="0" w:space="0" w:color="auto"/>
                <w:right w:val="none" w:sz="0" w:space="0" w:color="auto"/>
              </w:divBdr>
            </w:div>
          </w:divsChild>
        </w:div>
        <w:div w:id="782963087">
          <w:marLeft w:val="0"/>
          <w:marRight w:val="0"/>
          <w:marTop w:val="0"/>
          <w:marBottom w:val="0"/>
          <w:divBdr>
            <w:top w:val="none" w:sz="0" w:space="0" w:color="auto"/>
            <w:left w:val="none" w:sz="0" w:space="0" w:color="auto"/>
            <w:bottom w:val="none" w:sz="0" w:space="0" w:color="auto"/>
            <w:right w:val="none" w:sz="0" w:space="0" w:color="auto"/>
          </w:divBdr>
          <w:divsChild>
            <w:div w:id="1514418525">
              <w:marLeft w:val="0"/>
              <w:marRight w:val="0"/>
              <w:marTop w:val="0"/>
              <w:marBottom w:val="0"/>
              <w:divBdr>
                <w:top w:val="none" w:sz="0" w:space="0" w:color="auto"/>
                <w:left w:val="none" w:sz="0" w:space="0" w:color="auto"/>
                <w:bottom w:val="none" w:sz="0" w:space="0" w:color="auto"/>
                <w:right w:val="none" w:sz="0" w:space="0" w:color="auto"/>
              </w:divBdr>
            </w:div>
            <w:div w:id="1420443734">
              <w:marLeft w:val="0"/>
              <w:marRight w:val="0"/>
              <w:marTop w:val="0"/>
              <w:marBottom w:val="0"/>
              <w:divBdr>
                <w:top w:val="none" w:sz="0" w:space="0" w:color="auto"/>
                <w:left w:val="none" w:sz="0" w:space="0" w:color="auto"/>
                <w:bottom w:val="none" w:sz="0" w:space="0" w:color="auto"/>
                <w:right w:val="none" w:sz="0" w:space="0" w:color="auto"/>
              </w:divBdr>
            </w:div>
          </w:divsChild>
        </w:div>
        <w:div w:id="1327438924">
          <w:marLeft w:val="0"/>
          <w:marRight w:val="0"/>
          <w:marTop w:val="0"/>
          <w:marBottom w:val="0"/>
          <w:divBdr>
            <w:top w:val="none" w:sz="0" w:space="0" w:color="auto"/>
            <w:left w:val="none" w:sz="0" w:space="0" w:color="auto"/>
            <w:bottom w:val="none" w:sz="0" w:space="0" w:color="auto"/>
            <w:right w:val="none" w:sz="0" w:space="0" w:color="auto"/>
          </w:divBdr>
          <w:divsChild>
            <w:div w:id="350644680">
              <w:marLeft w:val="0"/>
              <w:marRight w:val="0"/>
              <w:marTop w:val="0"/>
              <w:marBottom w:val="0"/>
              <w:divBdr>
                <w:top w:val="none" w:sz="0" w:space="0" w:color="auto"/>
                <w:left w:val="none" w:sz="0" w:space="0" w:color="auto"/>
                <w:bottom w:val="none" w:sz="0" w:space="0" w:color="auto"/>
                <w:right w:val="none" w:sz="0" w:space="0" w:color="auto"/>
              </w:divBdr>
            </w:div>
          </w:divsChild>
        </w:div>
        <w:div w:id="598830308">
          <w:marLeft w:val="0"/>
          <w:marRight w:val="0"/>
          <w:marTop w:val="0"/>
          <w:marBottom w:val="0"/>
          <w:divBdr>
            <w:top w:val="none" w:sz="0" w:space="0" w:color="auto"/>
            <w:left w:val="none" w:sz="0" w:space="0" w:color="auto"/>
            <w:bottom w:val="none" w:sz="0" w:space="0" w:color="auto"/>
            <w:right w:val="none" w:sz="0" w:space="0" w:color="auto"/>
          </w:divBdr>
          <w:divsChild>
            <w:div w:id="399015872">
              <w:marLeft w:val="0"/>
              <w:marRight w:val="0"/>
              <w:marTop w:val="0"/>
              <w:marBottom w:val="0"/>
              <w:divBdr>
                <w:top w:val="none" w:sz="0" w:space="0" w:color="auto"/>
                <w:left w:val="none" w:sz="0" w:space="0" w:color="auto"/>
                <w:bottom w:val="none" w:sz="0" w:space="0" w:color="auto"/>
                <w:right w:val="none" w:sz="0" w:space="0" w:color="auto"/>
              </w:divBdr>
            </w:div>
          </w:divsChild>
        </w:div>
        <w:div w:id="686834182">
          <w:marLeft w:val="0"/>
          <w:marRight w:val="0"/>
          <w:marTop w:val="0"/>
          <w:marBottom w:val="0"/>
          <w:divBdr>
            <w:top w:val="none" w:sz="0" w:space="0" w:color="auto"/>
            <w:left w:val="none" w:sz="0" w:space="0" w:color="auto"/>
            <w:bottom w:val="none" w:sz="0" w:space="0" w:color="auto"/>
            <w:right w:val="none" w:sz="0" w:space="0" w:color="auto"/>
          </w:divBdr>
          <w:divsChild>
            <w:div w:id="458378780">
              <w:marLeft w:val="0"/>
              <w:marRight w:val="0"/>
              <w:marTop w:val="0"/>
              <w:marBottom w:val="0"/>
              <w:divBdr>
                <w:top w:val="none" w:sz="0" w:space="0" w:color="auto"/>
                <w:left w:val="none" w:sz="0" w:space="0" w:color="auto"/>
                <w:bottom w:val="none" w:sz="0" w:space="0" w:color="auto"/>
                <w:right w:val="none" w:sz="0" w:space="0" w:color="auto"/>
              </w:divBdr>
            </w:div>
          </w:divsChild>
        </w:div>
        <w:div w:id="72702561">
          <w:marLeft w:val="0"/>
          <w:marRight w:val="0"/>
          <w:marTop w:val="0"/>
          <w:marBottom w:val="0"/>
          <w:divBdr>
            <w:top w:val="none" w:sz="0" w:space="0" w:color="auto"/>
            <w:left w:val="none" w:sz="0" w:space="0" w:color="auto"/>
            <w:bottom w:val="none" w:sz="0" w:space="0" w:color="auto"/>
            <w:right w:val="none" w:sz="0" w:space="0" w:color="auto"/>
          </w:divBdr>
          <w:divsChild>
            <w:div w:id="123815050">
              <w:marLeft w:val="0"/>
              <w:marRight w:val="0"/>
              <w:marTop w:val="0"/>
              <w:marBottom w:val="0"/>
              <w:divBdr>
                <w:top w:val="none" w:sz="0" w:space="0" w:color="auto"/>
                <w:left w:val="none" w:sz="0" w:space="0" w:color="auto"/>
                <w:bottom w:val="none" w:sz="0" w:space="0" w:color="auto"/>
                <w:right w:val="none" w:sz="0" w:space="0" w:color="auto"/>
              </w:divBdr>
            </w:div>
          </w:divsChild>
        </w:div>
        <w:div w:id="2044818342">
          <w:marLeft w:val="0"/>
          <w:marRight w:val="0"/>
          <w:marTop w:val="0"/>
          <w:marBottom w:val="0"/>
          <w:divBdr>
            <w:top w:val="none" w:sz="0" w:space="0" w:color="auto"/>
            <w:left w:val="none" w:sz="0" w:space="0" w:color="auto"/>
            <w:bottom w:val="none" w:sz="0" w:space="0" w:color="auto"/>
            <w:right w:val="none" w:sz="0" w:space="0" w:color="auto"/>
          </w:divBdr>
          <w:divsChild>
            <w:div w:id="1779911048">
              <w:marLeft w:val="0"/>
              <w:marRight w:val="0"/>
              <w:marTop w:val="0"/>
              <w:marBottom w:val="0"/>
              <w:divBdr>
                <w:top w:val="none" w:sz="0" w:space="0" w:color="auto"/>
                <w:left w:val="none" w:sz="0" w:space="0" w:color="auto"/>
                <w:bottom w:val="none" w:sz="0" w:space="0" w:color="auto"/>
                <w:right w:val="none" w:sz="0" w:space="0" w:color="auto"/>
              </w:divBdr>
            </w:div>
          </w:divsChild>
        </w:div>
        <w:div w:id="525946621">
          <w:marLeft w:val="0"/>
          <w:marRight w:val="0"/>
          <w:marTop w:val="0"/>
          <w:marBottom w:val="0"/>
          <w:divBdr>
            <w:top w:val="none" w:sz="0" w:space="0" w:color="auto"/>
            <w:left w:val="none" w:sz="0" w:space="0" w:color="auto"/>
            <w:bottom w:val="none" w:sz="0" w:space="0" w:color="auto"/>
            <w:right w:val="none" w:sz="0" w:space="0" w:color="auto"/>
          </w:divBdr>
          <w:divsChild>
            <w:div w:id="1560752469">
              <w:marLeft w:val="0"/>
              <w:marRight w:val="0"/>
              <w:marTop w:val="0"/>
              <w:marBottom w:val="0"/>
              <w:divBdr>
                <w:top w:val="none" w:sz="0" w:space="0" w:color="auto"/>
                <w:left w:val="none" w:sz="0" w:space="0" w:color="auto"/>
                <w:bottom w:val="none" w:sz="0" w:space="0" w:color="auto"/>
                <w:right w:val="none" w:sz="0" w:space="0" w:color="auto"/>
              </w:divBdr>
            </w:div>
          </w:divsChild>
        </w:div>
        <w:div w:id="2122070558">
          <w:marLeft w:val="0"/>
          <w:marRight w:val="0"/>
          <w:marTop w:val="0"/>
          <w:marBottom w:val="0"/>
          <w:divBdr>
            <w:top w:val="none" w:sz="0" w:space="0" w:color="auto"/>
            <w:left w:val="none" w:sz="0" w:space="0" w:color="auto"/>
            <w:bottom w:val="none" w:sz="0" w:space="0" w:color="auto"/>
            <w:right w:val="none" w:sz="0" w:space="0" w:color="auto"/>
          </w:divBdr>
          <w:divsChild>
            <w:div w:id="1679305761">
              <w:marLeft w:val="0"/>
              <w:marRight w:val="0"/>
              <w:marTop w:val="0"/>
              <w:marBottom w:val="0"/>
              <w:divBdr>
                <w:top w:val="none" w:sz="0" w:space="0" w:color="auto"/>
                <w:left w:val="none" w:sz="0" w:space="0" w:color="auto"/>
                <w:bottom w:val="none" w:sz="0" w:space="0" w:color="auto"/>
                <w:right w:val="none" w:sz="0" w:space="0" w:color="auto"/>
              </w:divBdr>
            </w:div>
          </w:divsChild>
        </w:div>
        <w:div w:id="522861386">
          <w:marLeft w:val="0"/>
          <w:marRight w:val="0"/>
          <w:marTop w:val="0"/>
          <w:marBottom w:val="0"/>
          <w:divBdr>
            <w:top w:val="none" w:sz="0" w:space="0" w:color="auto"/>
            <w:left w:val="none" w:sz="0" w:space="0" w:color="auto"/>
            <w:bottom w:val="none" w:sz="0" w:space="0" w:color="auto"/>
            <w:right w:val="none" w:sz="0" w:space="0" w:color="auto"/>
          </w:divBdr>
          <w:divsChild>
            <w:div w:id="780416368">
              <w:marLeft w:val="0"/>
              <w:marRight w:val="0"/>
              <w:marTop w:val="0"/>
              <w:marBottom w:val="0"/>
              <w:divBdr>
                <w:top w:val="none" w:sz="0" w:space="0" w:color="auto"/>
                <w:left w:val="none" w:sz="0" w:space="0" w:color="auto"/>
                <w:bottom w:val="none" w:sz="0" w:space="0" w:color="auto"/>
                <w:right w:val="none" w:sz="0" w:space="0" w:color="auto"/>
              </w:divBdr>
            </w:div>
          </w:divsChild>
        </w:div>
        <w:div w:id="671764344">
          <w:marLeft w:val="0"/>
          <w:marRight w:val="0"/>
          <w:marTop w:val="0"/>
          <w:marBottom w:val="0"/>
          <w:divBdr>
            <w:top w:val="none" w:sz="0" w:space="0" w:color="auto"/>
            <w:left w:val="none" w:sz="0" w:space="0" w:color="auto"/>
            <w:bottom w:val="none" w:sz="0" w:space="0" w:color="auto"/>
            <w:right w:val="none" w:sz="0" w:space="0" w:color="auto"/>
          </w:divBdr>
          <w:divsChild>
            <w:div w:id="584189476">
              <w:marLeft w:val="0"/>
              <w:marRight w:val="0"/>
              <w:marTop w:val="0"/>
              <w:marBottom w:val="0"/>
              <w:divBdr>
                <w:top w:val="none" w:sz="0" w:space="0" w:color="auto"/>
                <w:left w:val="none" w:sz="0" w:space="0" w:color="auto"/>
                <w:bottom w:val="none" w:sz="0" w:space="0" w:color="auto"/>
                <w:right w:val="none" w:sz="0" w:space="0" w:color="auto"/>
              </w:divBdr>
            </w:div>
          </w:divsChild>
        </w:div>
        <w:div w:id="1016611048">
          <w:marLeft w:val="0"/>
          <w:marRight w:val="0"/>
          <w:marTop w:val="0"/>
          <w:marBottom w:val="0"/>
          <w:divBdr>
            <w:top w:val="none" w:sz="0" w:space="0" w:color="auto"/>
            <w:left w:val="none" w:sz="0" w:space="0" w:color="auto"/>
            <w:bottom w:val="none" w:sz="0" w:space="0" w:color="auto"/>
            <w:right w:val="none" w:sz="0" w:space="0" w:color="auto"/>
          </w:divBdr>
          <w:divsChild>
            <w:div w:id="1347903688">
              <w:marLeft w:val="0"/>
              <w:marRight w:val="0"/>
              <w:marTop w:val="0"/>
              <w:marBottom w:val="0"/>
              <w:divBdr>
                <w:top w:val="none" w:sz="0" w:space="0" w:color="auto"/>
                <w:left w:val="none" w:sz="0" w:space="0" w:color="auto"/>
                <w:bottom w:val="none" w:sz="0" w:space="0" w:color="auto"/>
                <w:right w:val="none" w:sz="0" w:space="0" w:color="auto"/>
              </w:divBdr>
            </w:div>
            <w:div w:id="1794249320">
              <w:marLeft w:val="0"/>
              <w:marRight w:val="0"/>
              <w:marTop w:val="0"/>
              <w:marBottom w:val="0"/>
              <w:divBdr>
                <w:top w:val="none" w:sz="0" w:space="0" w:color="auto"/>
                <w:left w:val="none" w:sz="0" w:space="0" w:color="auto"/>
                <w:bottom w:val="none" w:sz="0" w:space="0" w:color="auto"/>
                <w:right w:val="none" w:sz="0" w:space="0" w:color="auto"/>
              </w:divBdr>
            </w:div>
          </w:divsChild>
        </w:div>
        <w:div w:id="50662969">
          <w:marLeft w:val="0"/>
          <w:marRight w:val="0"/>
          <w:marTop w:val="0"/>
          <w:marBottom w:val="0"/>
          <w:divBdr>
            <w:top w:val="none" w:sz="0" w:space="0" w:color="auto"/>
            <w:left w:val="none" w:sz="0" w:space="0" w:color="auto"/>
            <w:bottom w:val="none" w:sz="0" w:space="0" w:color="auto"/>
            <w:right w:val="none" w:sz="0" w:space="0" w:color="auto"/>
          </w:divBdr>
          <w:divsChild>
            <w:div w:id="751199709">
              <w:marLeft w:val="0"/>
              <w:marRight w:val="0"/>
              <w:marTop w:val="0"/>
              <w:marBottom w:val="0"/>
              <w:divBdr>
                <w:top w:val="none" w:sz="0" w:space="0" w:color="auto"/>
                <w:left w:val="none" w:sz="0" w:space="0" w:color="auto"/>
                <w:bottom w:val="none" w:sz="0" w:space="0" w:color="auto"/>
                <w:right w:val="none" w:sz="0" w:space="0" w:color="auto"/>
              </w:divBdr>
            </w:div>
          </w:divsChild>
        </w:div>
        <w:div w:id="407308011">
          <w:marLeft w:val="0"/>
          <w:marRight w:val="0"/>
          <w:marTop w:val="0"/>
          <w:marBottom w:val="0"/>
          <w:divBdr>
            <w:top w:val="none" w:sz="0" w:space="0" w:color="auto"/>
            <w:left w:val="none" w:sz="0" w:space="0" w:color="auto"/>
            <w:bottom w:val="none" w:sz="0" w:space="0" w:color="auto"/>
            <w:right w:val="none" w:sz="0" w:space="0" w:color="auto"/>
          </w:divBdr>
          <w:divsChild>
            <w:div w:id="534543376">
              <w:marLeft w:val="0"/>
              <w:marRight w:val="0"/>
              <w:marTop w:val="0"/>
              <w:marBottom w:val="0"/>
              <w:divBdr>
                <w:top w:val="none" w:sz="0" w:space="0" w:color="auto"/>
                <w:left w:val="none" w:sz="0" w:space="0" w:color="auto"/>
                <w:bottom w:val="none" w:sz="0" w:space="0" w:color="auto"/>
                <w:right w:val="none" w:sz="0" w:space="0" w:color="auto"/>
              </w:divBdr>
            </w:div>
          </w:divsChild>
        </w:div>
        <w:div w:id="1154954521">
          <w:marLeft w:val="0"/>
          <w:marRight w:val="0"/>
          <w:marTop w:val="0"/>
          <w:marBottom w:val="0"/>
          <w:divBdr>
            <w:top w:val="none" w:sz="0" w:space="0" w:color="auto"/>
            <w:left w:val="none" w:sz="0" w:space="0" w:color="auto"/>
            <w:bottom w:val="none" w:sz="0" w:space="0" w:color="auto"/>
            <w:right w:val="none" w:sz="0" w:space="0" w:color="auto"/>
          </w:divBdr>
          <w:divsChild>
            <w:div w:id="1933707406">
              <w:marLeft w:val="0"/>
              <w:marRight w:val="0"/>
              <w:marTop w:val="0"/>
              <w:marBottom w:val="0"/>
              <w:divBdr>
                <w:top w:val="none" w:sz="0" w:space="0" w:color="auto"/>
                <w:left w:val="none" w:sz="0" w:space="0" w:color="auto"/>
                <w:bottom w:val="none" w:sz="0" w:space="0" w:color="auto"/>
                <w:right w:val="none" w:sz="0" w:space="0" w:color="auto"/>
              </w:divBdr>
            </w:div>
          </w:divsChild>
        </w:div>
        <w:div w:id="68844124">
          <w:marLeft w:val="0"/>
          <w:marRight w:val="0"/>
          <w:marTop w:val="0"/>
          <w:marBottom w:val="0"/>
          <w:divBdr>
            <w:top w:val="none" w:sz="0" w:space="0" w:color="auto"/>
            <w:left w:val="none" w:sz="0" w:space="0" w:color="auto"/>
            <w:bottom w:val="none" w:sz="0" w:space="0" w:color="auto"/>
            <w:right w:val="none" w:sz="0" w:space="0" w:color="auto"/>
          </w:divBdr>
          <w:divsChild>
            <w:div w:id="566498394">
              <w:marLeft w:val="0"/>
              <w:marRight w:val="0"/>
              <w:marTop w:val="0"/>
              <w:marBottom w:val="0"/>
              <w:divBdr>
                <w:top w:val="none" w:sz="0" w:space="0" w:color="auto"/>
                <w:left w:val="none" w:sz="0" w:space="0" w:color="auto"/>
                <w:bottom w:val="none" w:sz="0" w:space="0" w:color="auto"/>
                <w:right w:val="none" w:sz="0" w:space="0" w:color="auto"/>
              </w:divBdr>
            </w:div>
            <w:div w:id="1258442527">
              <w:marLeft w:val="0"/>
              <w:marRight w:val="0"/>
              <w:marTop w:val="0"/>
              <w:marBottom w:val="0"/>
              <w:divBdr>
                <w:top w:val="none" w:sz="0" w:space="0" w:color="auto"/>
                <w:left w:val="none" w:sz="0" w:space="0" w:color="auto"/>
                <w:bottom w:val="none" w:sz="0" w:space="0" w:color="auto"/>
                <w:right w:val="none" w:sz="0" w:space="0" w:color="auto"/>
              </w:divBdr>
            </w:div>
          </w:divsChild>
        </w:div>
        <w:div w:id="2010406431">
          <w:marLeft w:val="0"/>
          <w:marRight w:val="0"/>
          <w:marTop w:val="0"/>
          <w:marBottom w:val="0"/>
          <w:divBdr>
            <w:top w:val="none" w:sz="0" w:space="0" w:color="auto"/>
            <w:left w:val="none" w:sz="0" w:space="0" w:color="auto"/>
            <w:bottom w:val="none" w:sz="0" w:space="0" w:color="auto"/>
            <w:right w:val="none" w:sz="0" w:space="0" w:color="auto"/>
          </w:divBdr>
          <w:divsChild>
            <w:div w:id="1249269469">
              <w:marLeft w:val="0"/>
              <w:marRight w:val="0"/>
              <w:marTop w:val="0"/>
              <w:marBottom w:val="0"/>
              <w:divBdr>
                <w:top w:val="none" w:sz="0" w:space="0" w:color="auto"/>
                <w:left w:val="none" w:sz="0" w:space="0" w:color="auto"/>
                <w:bottom w:val="none" w:sz="0" w:space="0" w:color="auto"/>
                <w:right w:val="none" w:sz="0" w:space="0" w:color="auto"/>
              </w:divBdr>
            </w:div>
          </w:divsChild>
        </w:div>
        <w:div w:id="1389956815">
          <w:marLeft w:val="0"/>
          <w:marRight w:val="0"/>
          <w:marTop w:val="0"/>
          <w:marBottom w:val="0"/>
          <w:divBdr>
            <w:top w:val="none" w:sz="0" w:space="0" w:color="auto"/>
            <w:left w:val="none" w:sz="0" w:space="0" w:color="auto"/>
            <w:bottom w:val="none" w:sz="0" w:space="0" w:color="auto"/>
            <w:right w:val="none" w:sz="0" w:space="0" w:color="auto"/>
          </w:divBdr>
          <w:divsChild>
            <w:div w:id="2035382626">
              <w:marLeft w:val="0"/>
              <w:marRight w:val="0"/>
              <w:marTop w:val="0"/>
              <w:marBottom w:val="0"/>
              <w:divBdr>
                <w:top w:val="none" w:sz="0" w:space="0" w:color="auto"/>
                <w:left w:val="none" w:sz="0" w:space="0" w:color="auto"/>
                <w:bottom w:val="none" w:sz="0" w:space="0" w:color="auto"/>
                <w:right w:val="none" w:sz="0" w:space="0" w:color="auto"/>
              </w:divBdr>
            </w:div>
          </w:divsChild>
        </w:div>
        <w:div w:id="1553686139">
          <w:marLeft w:val="0"/>
          <w:marRight w:val="0"/>
          <w:marTop w:val="0"/>
          <w:marBottom w:val="0"/>
          <w:divBdr>
            <w:top w:val="none" w:sz="0" w:space="0" w:color="auto"/>
            <w:left w:val="none" w:sz="0" w:space="0" w:color="auto"/>
            <w:bottom w:val="none" w:sz="0" w:space="0" w:color="auto"/>
            <w:right w:val="none" w:sz="0" w:space="0" w:color="auto"/>
          </w:divBdr>
          <w:divsChild>
            <w:div w:id="852766172">
              <w:marLeft w:val="0"/>
              <w:marRight w:val="0"/>
              <w:marTop w:val="0"/>
              <w:marBottom w:val="0"/>
              <w:divBdr>
                <w:top w:val="none" w:sz="0" w:space="0" w:color="auto"/>
                <w:left w:val="none" w:sz="0" w:space="0" w:color="auto"/>
                <w:bottom w:val="none" w:sz="0" w:space="0" w:color="auto"/>
                <w:right w:val="none" w:sz="0" w:space="0" w:color="auto"/>
              </w:divBdr>
            </w:div>
          </w:divsChild>
        </w:div>
        <w:div w:id="258178665">
          <w:marLeft w:val="0"/>
          <w:marRight w:val="0"/>
          <w:marTop w:val="0"/>
          <w:marBottom w:val="0"/>
          <w:divBdr>
            <w:top w:val="none" w:sz="0" w:space="0" w:color="auto"/>
            <w:left w:val="none" w:sz="0" w:space="0" w:color="auto"/>
            <w:bottom w:val="none" w:sz="0" w:space="0" w:color="auto"/>
            <w:right w:val="none" w:sz="0" w:space="0" w:color="auto"/>
          </w:divBdr>
          <w:divsChild>
            <w:div w:id="635574918">
              <w:marLeft w:val="0"/>
              <w:marRight w:val="0"/>
              <w:marTop w:val="0"/>
              <w:marBottom w:val="0"/>
              <w:divBdr>
                <w:top w:val="none" w:sz="0" w:space="0" w:color="auto"/>
                <w:left w:val="none" w:sz="0" w:space="0" w:color="auto"/>
                <w:bottom w:val="none" w:sz="0" w:space="0" w:color="auto"/>
                <w:right w:val="none" w:sz="0" w:space="0" w:color="auto"/>
              </w:divBdr>
            </w:div>
          </w:divsChild>
        </w:div>
        <w:div w:id="1624995045">
          <w:marLeft w:val="0"/>
          <w:marRight w:val="0"/>
          <w:marTop w:val="0"/>
          <w:marBottom w:val="0"/>
          <w:divBdr>
            <w:top w:val="none" w:sz="0" w:space="0" w:color="auto"/>
            <w:left w:val="none" w:sz="0" w:space="0" w:color="auto"/>
            <w:bottom w:val="none" w:sz="0" w:space="0" w:color="auto"/>
            <w:right w:val="none" w:sz="0" w:space="0" w:color="auto"/>
          </w:divBdr>
          <w:divsChild>
            <w:div w:id="859395547">
              <w:marLeft w:val="0"/>
              <w:marRight w:val="0"/>
              <w:marTop w:val="0"/>
              <w:marBottom w:val="0"/>
              <w:divBdr>
                <w:top w:val="none" w:sz="0" w:space="0" w:color="auto"/>
                <w:left w:val="none" w:sz="0" w:space="0" w:color="auto"/>
                <w:bottom w:val="none" w:sz="0" w:space="0" w:color="auto"/>
                <w:right w:val="none" w:sz="0" w:space="0" w:color="auto"/>
              </w:divBdr>
            </w:div>
          </w:divsChild>
        </w:div>
        <w:div w:id="287706484">
          <w:marLeft w:val="0"/>
          <w:marRight w:val="0"/>
          <w:marTop w:val="0"/>
          <w:marBottom w:val="0"/>
          <w:divBdr>
            <w:top w:val="none" w:sz="0" w:space="0" w:color="auto"/>
            <w:left w:val="none" w:sz="0" w:space="0" w:color="auto"/>
            <w:bottom w:val="none" w:sz="0" w:space="0" w:color="auto"/>
            <w:right w:val="none" w:sz="0" w:space="0" w:color="auto"/>
          </w:divBdr>
          <w:divsChild>
            <w:div w:id="238059483">
              <w:marLeft w:val="0"/>
              <w:marRight w:val="0"/>
              <w:marTop w:val="0"/>
              <w:marBottom w:val="0"/>
              <w:divBdr>
                <w:top w:val="none" w:sz="0" w:space="0" w:color="auto"/>
                <w:left w:val="none" w:sz="0" w:space="0" w:color="auto"/>
                <w:bottom w:val="none" w:sz="0" w:space="0" w:color="auto"/>
                <w:right w:val="none" w:sz="0" w:space="0" w:color="auto"/>
              </w:divBdr>
            </w:div>
          </w:divsChild>
        </w:div>
        <w:div w:id="876549308">
          <w:marLeft w:val="0"/>
          <w:marRight w:val="0"/>
          <w:marTop w:val="0"/>
          <w:marBottom w:val="0"/>
          <w:divBdr>
            <w:top w:val="none" w:sz="0" w:space="0" w:color="auto"/>
            <w:left w:val="none" w:sz="0" w:space="0" w:color="auto"/>
            <w:bottom w:val="none" w:sz="0" w:space="0" w:color="auto"/>
            <w:right w:val="none" w:sz="0" w:space="0" w:color="auto"/>
          </w:divBdr>
          <w:divsChild>
            <w:div w:id="468059928">
              <w:marLeft w:val="0"/>
              <w:marRight w:val="0"/>
              <w:marTop w:val="0"/>
              <w:marBottom w:val="0"/>
              <w:divBdr>
                <w:top w:val="none" w:sz="0" w:space="0" w:color="auto"/>
                <w:left w:val="none" w:sz="0" w:space="0" w:color="auto"/>
                <w:bottom w:val="none" w:sz="0" w:space="0" w:color="auto"/>
                <w:right w:val="none" w:sz="0" w:space="0" w:color="auto"/>
              </w:divBdr>
            </w:div>
          </w:divsChild>
        </w:div>
        <w:div w:id="2101172640">
          <w:marLeft w:val="0"/>
          <w:marRight w:val="0"/>
          <w:marTop w:val="0"/>
          <w:marBottom w:val="0"/>
          <w:divBdr>
            <w:top w:val="none" w:sz="0" w:space="0" w:color="auto"/>
            <w:left w:val="none" w:sz="0" w:space="0" w:color="auto"/>
            <w:bottom w:val="none" w:sz="0" w:space="0" w:color="auto"/>
            <w:right w:val="none" w:sz="0" w:space="0" w:color="auto"/>
          </w:divBdr>
          <w:divsChild>
            <w:div w:id="2121410816">
              <w:marLeft w:val="0"/>
              <w:marRight w:val="0"/>
              <w:marTop w:val="0"/>
              <w:marBottom w:val="0"/>
              <w:divBdr>
                <w:top w:val="none" w:sz="0" w:space="0" w:color="auto"/>
                <w:left w:val="none" w:sz="0" w:space="0" w:color="auto"/>
                <w:bottom w:val="none" w:sz="0" w:space="0" w:color="auto"/>
                <w:right w:val="none" w:sz="0" w:space="0" w:color="auto"/>
              </w:divBdr>
            </w:div>
          </w:divsChild>
        </w:div>
        <w:div w:id="1403527478">
          <w:marLeft w:val="0"/>
          <w:marRight w:val="0"/>
          <w:marTop w:val="0"/>
          <w:marBottom w:val="0"/>
          <w:divBdr>
            <w:top w:val="none" w:sz="0" w:space="0" w:color="auto"/>
            <w:left w:val="none" w:sz="0" w:space="0" w:color="auto"/>
            <w:bottom w:val="none" w:sz="0" w:space="0" w:color="auto"/>
            <w:right w:val="none" w:sz="0" w:space="0" w:color="auto"/>
          </w:divBdr>
          <w:divsChild>
            <w:div w:id="2010592705">
              <w:marLeft w:val="0"/>
              <w:marRight w:val="0"/>
              <w:marTop w:val="0"/>
              <w:marBottom w:val="0"/>
              <w:divBdr>
                <w:top w:val="none" w:sz="0" w:space="0" w:color="auto"/>
                <w:left w:val="none" w:sz="0" w:space="0" w:color="auto"/>
                <w:bottom w:val="none" w:sz="0" w:space="0" w:color="auto"/>
                <w:right w:val="none" w:sz="0" w:space="0" w:color="auto"/>
              </w:divBdr>
            </w:div>
          </w:divsChild>
        </w:div>
        <w:div w:id="1724013943">
          <w:marLeft w:val="0"/>
          <w:marRight w:val="0"/>
          <w:marTop w:val="0"/>
          <w:marBottom w:val="0"/>
          <w:divBdr>
            <w:top w:val="none" w:sz="0" w:space="0" w:color="auto"/>
            <w:left w:val="none" w:sz="0" w:space="0" w:color="auto"/>
            <w:bottom w:val="none" w:sz="0" w:space="0" w:color="auto"/>
            <w:right w:val="none" w:sz="0" w:space="0" w:color="auto"/>
          </w:divBdr>
          <w:divsChild>
            <w:div w:id="786392404">
              <w:marLeft w:val="0"/>
              <w:marRight w:val="0"/>
              <w:marTop w:val="0"/>
              <w:marBottom w:val="0"/>
              <w:divBdr>
                <w:top w:val="none" w:sz="0" w:space="0" w:color="auto"/>
                <w:left w:val="none" w:sz="0" w:space="0" w:color="auto"/>
                <w:bottom w:val="none" w:sz="0" w:space="0" w:color="auto"/>
                <w:right w:val="none" w:sz="0" w:space="0" w:color="auto"/>
              </w:divBdr>
            </w:div>
          </w:divsChild>
        </w:div>
        <w:div w:id="314067657">
          <w:marLeft w:val="0"/>
          <w:marRight w:val="0"/>
          <w:marTop w:val="0"/>
          <w:marBottom w:val="0"/>
          <w:divBdr>
            <w:top w:val="none" w:sz="0" w:space="0" w:color="auto"/>
            <w:left w:val="none" w:sz="0" w:space="0" w:color="auto"/>
            <w:bottom w:val="none" w:sz="0" w:space="0" w:color="auto"/>
            <w:right w:val="none" w:sz="0" w:space="0" w:color="auto"/>
          </w:divBdr>
          <w:divsChild>
            <w:div w:id="1020855310">
              <w:marLeft w:val="0"/>
              <w:marRight w:val="0"/>
              <w:marTop w:val="0"/>
              <w:marBottom w:val="0"/>
              <w:divBdr>
                <w:top w:val="none" w:sz="0" w:space="0" w:color="auto"/>
                <w:left w:val="none" w:sz="0" w:space="0" w:color="auto"/>
                <w:bottom w:val="none" w:sz="0" w:space="0" w:color="auto"/>
                <w:right w:val="none" w:sz="0" w:space="0" w:color="auto"/>
              </w:divBdr>
            </w:div>
          </w:divsChild>
        </w:div>
        <w:div w:id="1091897868">
          <w:marLeft w:val="0"/>
          <w:marRight w:val="0"/>
          <w:marTop w:val="0"/>
          <w:marBottom w:val="0"/>
          <w:divBdr>
            <w:top w:val="none" w:sz="0" w:space="0" w:color="auto"/>
            <w:left w:val="none" w:sz="0" w:space="0" w:color="auto"/>
            <w:bottom w:val="none" w:sz="0" w:space="0" w:color="auto"/>
            <w:right w:val="none" w:sz="0" w:space="0" w:color="auto"/>
          </w:divBdr>
          <w:divsChild>
            <w:div w:id="403532886">
              <w:marLeft w:val="0"/>
              <w:marRight w:val="0"/>
              <w:marTop w:val="0"/>
              <w:marBottom w:val="0"/>
              <w:divBdr>
                <w:top w:val="none" w:sz="0" w:space="0" w:color="auto"/>
                <w:left w:val="none" w:sz="0" w:space="0" w:color="auto"/>
                <w:bottom w:val="none" w:sz="0" w:space="0" w:color="auto"/>
                <w:right w:val="none" w:sz="0" w:space="0" w:color="auto"/>
              </w:divBdr>
            </w:div>
          </w:divsChild>
        </w:div>
        <w:div w:id="628364492">
          <w:marLeft w:val="0"/>
          <w:marRight w:val="0"/>
          <w:marTop w:val="0"/>
          <w:marBottom w:val="0"/>
          <w:divBdr>
            <w:top w:val="none" w:sz="0" w:space="0" w:color="auto"/>
            <w:left w:val="none" w:sz="0" w:space="0" w:color="auto"/>
            <w:bottom w:val="none" w:sz="0" w:space="0" w:color="auto"/>
            <w:right w:val="none" w:sz="0" w:space="0" w:color="auto"/>
          </w:divBdr>
          <w:divsChild>
            <w:div w:id="53088765">
              <w:marLeft w:val="0"/>
              <w:marRight w:val="0"/>
              <w:marTop w:val="0"/>
              <w:marBottom w:val="0"/>
              <w:divBdr>
                <w:top w:val="none" w:sz="0" w:space="0" w:color="auto"/>
                <w:left w:val="none" w:sz="0" w:space="0" w:color="auto"/>
                <w:bottom w:val="none" w:sz="0" w:space="0" w:color="auto"/>
                <w:right w:val="none" w:sz="0" w:space="0" w:color="auto"/>
              </w:divBdr>
            </w:div>
          </w:divsChild>
        </w:div>
        <w:div w:id="1317563385">
          <w:marLeft w:val="0"/>
          <w:marRight w:val="0"/>
          <w:marTop w:val="0"/>
          <w:marBottom w:val="0"/>
          <w:divBdr>
            <w:top w:val="none" w:sz="0" w:space="0" w:color="auto"/>
            <w:left w:val="none" w:sz="0" w:space="0" w:color="auto"/>
            <w:bottom w:val="none" w:sz="0" w:space="0" w:color="auto"/>
            <w:right w:val="none" w:sz="0" w:space="0" w:color="auto"/>
          </w:divBdr>
          <w:divsChild>
            <w:div w:id="1562444105">
              <w:marLeft w:val="0"/>
              <w:marRight w:val="0"/>
              <w:marTop w:val="0"/>
              <w:marBottom w:val="0"/>
              <w:divBdr>
                <w:top w:val="none" w:sz="0" w:space="0" w:color="auto"/>
                <w:left w:val="none" w:sz="0" w:space="0" w:color="auto"/>
                <w:bottom w:val="none" w:sz="0" w:space="0" w:color="auto"/>
                <w:right w:val="none" w:sz="0" w:space="0" w:color="auto"/>
              </w:divBdr>
            </w:div>
          </w:divsChild>
        </w:div>
        <w:div w:id="2016224118">
          <w:marLeft w:val="0"/>
          <w:marRight w:val="0"/>
          <w:marTop w:val="0"/>
          <w:marBottom w:val="0"/>
          <w:divBdr>
            <w:top w:val="none" w:sz="0" w:space="0" w:color="auto"/>
            <w:left w:val="none" w:sz="0" w:space="0" w:color="auto"/>
            <w:bottom w:val="none" w:sz="0" w:space="0" w:color="auto"/>
            <w:right w:val="none" w:sz="0" w:space="0" w:color="auto"/>
          </w:divBdr>
          <w:divsChild>
            <w:div w:id="1539388686">
              <w:marLeft w:val="0"/>
              <w:marRight w:val="0"/>
              <w:marTop w:val="0"/>
              <w:marBottom w:val="0"/>
              <w:divBdr>
                <w:top w:val="none" w:sz="0" w:space="0" w:color="auto"/>
                <w:left w:val="none" w:sz="0" w:space="0" w:color="auto"/>
                <w:bottom w:val="none" w:sz="0" w:space="0" w:color="auto"/>
                <w:right w:val="none" w:sz="0" w:space="0" w:color="auto"/>
              </w:divBdr>
            </w:div>
          </w:divsChild>
        </w:div>
        <w:div w:id="1619990512">
          <w:marLeft w:val="0"/>
          <w:marRight w:val="0"/>
          <w:marTop w:val="0"/>
          <w:marBottom w:val="0"/>
          <w:divBdr>
            <w:top w:val="none" w:sz="0" w:space="0" w:color="auto"/>
            <w:left w:val="none" w:sz="0" w:space="0" w:color="auto"/>
            <w:bottom w:val="none" w:sz="0" w:space="0" w:color="auto"/>
            <w:right w:val="none" w:sz="0" w:space="0" w:color="auto"/>
          </w:divBdr>
          <w:divsChild>
            <w:div w:id="119079195">
              <w:marLeft w:val="0"/>
              <w:marRight w:val="0"/>
              <w:marTop w:val="0"/>
              <w:marBottom w:val="0"/>
              <w:divBdr>
                <w:top w:val="none" w:sz="0" w:space="0" w:color="auto"/>
                <w:left w:val="none" w:sz="0" w:space="0" w:color="auto"/>
                <w:bottom w:val="none" w:sz="0" w:space="0" w:color="auto"/>
                <w:right w:val="none" w:sz="0" w:space="0" w:color="auto"/>
              </w:divBdr>
            </w:div>
          </w:divsChild>
        </w:div>
        <w:div w:id="537817053">
          <w:marLeft w:val="0"/>
          <w:marRight w:val="0"/>
          <w:marTop w:val="0"/>
          <w:marBottom w:val="0"/>
          <w:divBdr>
            <w:top w:val="none" w:sz="0" w:space="0" w:color="auto"/>
            <w:left w:val="none" w:sz="0" w:space="0" w:color="auto"/>
            <w:bottom w:val="none" w:sz="0" w:space="0" w:color="auto"/>
            <w:right w:val="none" w:sz="0" w:space="0" w:color="auto"/>
          </w:divBdr>
          <w:divsChild>
            <w:div w:id="1395617654">
              <w:marLeft w:val="0"/>
              <w:marRight w:val="0"/>
              <w:marTop w:val="0"/>
              <w:marBottom w:val="0"/>
              <w:divBdr>
                <w:top w:val="none" w:sz="0" w:space="0" w:color="auto"/>
                <w:left w:val="none" w:sz="0" w:space="0" w:color="auto"/>
                <w:bottom w:val="none" w:sz="0" w:space="0" w:color="auto"/>
                <w:right w:val="none" w:sz="0" w:space="0" w:color="auto"/>
              </w:divBdr>
            </w:div>
          </w:divsChild>
        </w:div>
        <w:div w:id="1879007887">
          <w:marLeft w:val="0"/>
          <w:marRight w:val="0"/>
          <w:marTop w:val="0"/>
          <w:marBottom w:val="0"/>
          <w:divBdr>
            <w:top w:val="none" w:sz="0" w:space="0" w:color="auto"/>
            <w:left w:val="none" w:sz="0" w:space="0" w:color="auto"/>
            <w:bottom w:val="none" w:sz="0" w:space="0" w:color="auto"/>
            <w:right w:val="none" w:sz="0" w:space="0" w:color="auto"/>
          </w:divBdr>
          <w:divsChild>
            <w:div w:id="700011312">
              <w:marLeft w:val="0"/>
              <w:marRight w:val="0"/>
              <w:marTop w:val="0"/>
              <w:marBottom w:val="0"/>
              <w:divBdr>
                <w:top w:val="none" w:sz="0" w:space="0" w:color="auto"/>
                <w:left w:val="none" w:sz="0" w:space="0" w:color="auto"/>
                <w:bottom w:val="none" w:sz="0" w:space="0" w:color="auto"/>
                <w:right w:val="none" w:sz="0" w:space="0" w:color="auto"/>
              </w:divBdr>
            </w:div>
          </w:divsChild>
        </w:div>
        <w:div w:id="1920795889">
          <w:marLeft w:val="0"/>
          <w:marRight w:val="0"/>
          <w:marTop w:val="0"/>
          <w:marBottom w:val="0"/>
          <w:divBdr>
            <w:top w:val="none" w:sz="0" w:space="0" w:color="auto"/>
            <w:left w:val="none" w:sz="0" w:space="0" w:color="auto"/>
            <w:bottom w:val="none" w:sz="0" w:space="0" w:color="auto"/>
            <w:right w:val="none" w:sz="0" w:space="0" w:color="auto"/>
          </w:divBdr>
          <w:divsChild>
            <w:div w:id="905140323">
              <w:marLeft w:val="0"/>
              <w:marRight w:val="0"/>
              <w:marTop w:val="0"/>
              <w:marBottom w:val="0"/>
              <w:divBdr>
                <w:top w:val="none" w:sz="0" w:space="0" w:color="auto"/>
                <w:left w:val="none" w:sz="0" w:space="0" w:color="auto"/>
                <w:bottom w:val="none" w:sz="0" w:space="0" w:color="auto"/>
                <w:right w:val="none" w:sz="0" w:space="0" w:color="auto"/>
              </w:divBdr>
            </w:div>
          </w:divsChild>
        </w:div>
        <w:div w:id="1683510899">
          <w:marLeft w:val="0"/>
          <w:marRight w:val="0"/>
          <w:marTop w:val="0"/>
          <w:marBottom w:val="0"/>
          <w:divBdr>
            <w:top w:val="none" w:sz="0" w:space="0" w:color="auto"/>
            <w:left w:val="none" w:sz="0" w:space="0" w:color="auto"/>
            <w:bottom w:val="none" w:sz="0" w:space="0" w:color="auto"/>
            <w:right w:val="none" w:sz="0" w:space="0" w:color="auto"/>
          </w:divBdr>
          <w:divsChild>
            <w:div w:id="743915610">
              <w:marLeft w:val="0"/>
              <w:marRight w:val="0"/>
              <w:marTop w:val="0"/>
              <w:marBottom w:val="0"/>
              <w:divBdr>
                <w:top w:val="none" w:sz="0" w:space="0" w:color="auto"/>
                <w:left w:val="none" w:sz="0" w:space="0" w:color="auto"/>
                <w:bottom w:val="none" w:sz="0" w:space="0" w:color="auto"/>
                <w:right w:val="none" w:sz="0" w:space="0" w:color="auto"/>
              </w:divBdr>
            </w:div>
          </w:divsChild>
        </w:div>
        <w:div w:id="2008055421">
          <w:marLeft w:val="0"/>
          <w:marRight w:val="0"/>
          <w:marTop w:val="0"/>
          <w:marBottom w:val="0"/>
          <w:divBdr>
            <w:top w:val="none" w:sz="0" w:space="0" w:color="auto"/>
            <w:left w:val="none" w:sz="0" w:space="0" w:color="auto"/>
            <w:bottom w:val="none" w:sz="0" w:space="0" w:color="auto"/>
            <w:right w:val="none" w:sz="0" w:space="0" w:color="auto"/>
          </w:divBdr>
          <w:divsChild>
            <w:div w:id="371420434">
              <w:marLeft w:val="0"/>
              <w:marRight w:val="0"/>
              <w:marTop w:val="0"/>
              <w:marBottom w:val="0"/>
              <w:divBdr>
                <w:top w:val="none" w:sz="0" w:space="0" w:color="auto"/>
                <w:left w:val="none" w:sz="0" w:space="0" w:color="auto"/>
                <w:bottom w:val="none" w:sz="0" w:space="0" w:color="auto"/>
                <w:right w:val="none" w:sz="0" w:space="0" w:color="auto"/>
              </w:divBdr>
            </w:div>
          </w:divsChild>
        </w:div>
        <w:div w:id="966812105">
          <w:marLeft w:val="0"/>
          <w:marRight w:val="0"/>
          <w:marTop w:val="0"/>
          <w:marBottom w:val="0"/>
          <w:divBdr>
            <w:top w:val="none" w:sz="0" w:space="0" w:color="auto"/>
            <w:left w:val="none" w:sz="0" w:space="0" w:color="auto"/>
            <w:bottom w:val="none" w:sz="0" w:space="0" w:color="auto"/>
            <w:right w:val="none" w:sz="0" w:space="0" w:color="auto"/>
          </w:divBdr>
          <w:divsChild>
            <w:div w:id="747652326">
              <w:marLeft w:val="0"/>
              <w:marRight w:val="0"/>
              <w:marTop w:val="0"/>
              <w:marBottom w:val="0"/>
              <w:divBdr>
                <w:top w:val="none" w:sz="0" w:space="0" w:color="auto"/>
                <w:left w:val="none" w:sz="0" w:space="0" w:color="auto"/>
                <w:bottom w:val="none" w:sz="0" w:space="0" w:color="auto"/>
                <w:right w:val="none" w:sz="0" w:space="0" w:color="auto"/>
              </w:divBdr>
            </w:div>
          </w:divsChild>
        </w:div>
        <w:div w:id="633559264">
          <w:marLeft w:val="0"/>
          <w:marRight w:val="0"/>
          <w:marTop w:val="0"/>
          <w:marBottom w:val="0"/>
          <w:divBdr>
            <w:top w:val="none" w:sz="0" w:space="0" w:color="auto"/>
            <w:left w:val="none" w:sz="0" w:space="0" w:color="auto"/>
            <w:bottom w:val="none" w:sz="0" w:space="0" w:color="auto"/>
            <w:right w:val="none" w:sz="0" w:space="0" w:color="auto"/>
          </w:divBdr>
          <w:divsChild>
            <w:div w:id="1938446176">
              <w:marLeft w:val="0"/>
              <w:marRight w:val="0"/>
              <w:marTop w:val="0"/>
              <w:marBottom w:val="0"/>
              <w:divBdr>
                <w:top w:val="none" w:sz="0" w:space="0" w:color="auto"/>
                <w:left w:val="none" w:sz="0" w:space="0" w:color="auto"/>
                <w:bottom w:val="none" w:sz="0" w:space="0" w:color="auto"/>
                <w:right w:val="none" w:sz="0" w:space="0" w:color="auto"/>
              </w:divBdr>
            </w:div>
          </w:divsChild>
        </w:div>
        <w:div w:id="533079376">
          <w:marLeft w:val="0"/>
          <w:marRight w:val="0"/>
          <w:marTop w:val="0"/>
          <w:marBottom w:val="0"/>
          <w:divBdr>
            <w:top w:val="none" w:sz="0" w:space="0" w:color="auto"/>
            <w:left w:val="none" w:sz="0" w:space="0" w:color="auto"/>
            <w:bottom w:val="none" w:sz="0" w:space="0" w:color="auto"/>
            <w:right w:val="none" w:sz="0" w:space="0" w:color="auto"/>
          </w:divBdr>
          <w:divsChild>
            <w:div w:id="831946121">
              <w:marLeft w:val="0"/>
              <w:marRight w:val="0"/>
              <w:marTop w:val="0"/>
              <w:marBottom w:val="0"/>
              <w:divBdr>
                <w:top w:val="none" w:sz="0" w:space="0" w:color="auto"/>
                <w:left w:val="none" w:sz="0" w:space="0" w:color="auto"/>
                <w:bottom w:val="none" w:sz="0" w:space="0" w:color="auto"/>
                <w:right w:val="none" w:sz="0" w:space="0" w:color="auto"/>
              </w:divBdr>
            </w:div>
          </w:divsChild>
        </w:div>
        <w:div w:id="1289507375">
          <w:marLeft w:val="0"/>
          <w:marRight w:val="0"/>
          <w:marTop w:val="0"/>
          <w:marBottom w:val="0"/>
          <w:divBdr>
            <w:top w:val="none" w:sz="0" w:space="0" w:color="auto"/>
            <w:left w:val="none" w:sz="0" w:space="0" w:color="auto"/>
            <w:bottom w:val="none" w:sz="0" w:space="0" w:color="auto"/>
            <w:right w:val="none" w:sz="0" w:space="0" w:color="auto"/>
          </w:divBdr>
          <w:divsChild>
            <w:div w:id="2139062263">
              <w:marLeft w:val="0"/>
              <w:marRight w:val="0"/>
              <w:marTop w:val="0"/>
              <w:marBottom w:val="0"/>
              <w:divBdr>
                <w:top w:val="none" w:sz="0" w:space="0" w:color="auto"/>
                <w:left w:val="none" w:sz="0" w:space="0" w:color="auto"/>
                <w:bottom w:val="none" w:sz="0" w:space="0" w:color="auto"/>
                <w:right w:val="none" w:sz="0" w:space="0" w:color="auto"/>
              </w:divBdr>
            </w:div>
          </w:divsChild>
        </w:div>
        <w:div w:id="1871140103">
          <w:marLeft w:val="0"/>
          <w:marRight w:val="0"/>
          <w:marTop w:val="0"/>
          <w:marBottom w:val="0"/>
          <w:divBdr>
            <w:top w:val="none" w:sz="0" w:space="0" w:color="auto"/>
            <w:left w:val="none" w:sz="0" w:space="0" w:color="auto"/>
            <w:bottom w:val="none" w:sz="0" w:space="0" w:color="auto"/>
            <w:right w:val="none" w:sz="0" w:space="0" w:color="auto"/>
          </w:divBdr>
          <w:divsChild>
            <w:div w:id="123813979">
              <w:marLeft w:val="0"/>
              <w:marRight w:val="0"/>
              <w:marTop w:val="0"/>
              <w:marBottom w:val="0"/>
              <w:divBdr>
                <w:top w:val="none" w:sz="0" w:space="0" w:color="auto"/>
                <w:left w:val="none" w:sz="0" w:space="0" w:color="auto"/>
                <w:bottom w:val="none" w:sz="0" w:space="0" w:color="auto"/>
                <w:right w:val="none" w:sz="0" w:space="0" w:color="auto"/>
              </w:divBdr>
            </w:div>
          </w:divsChild>
        </w:div>
        <w:div w:id="1499423198">
          <w:marLeft w:val="0"/>
          <w:marRight w:val="0"/>
          <w:marTop w:val="0"/>
          <w:marBottom w:val="0"/>
          <w:divBdr>
            <w:top w:val="none" w:sz="0" w:space="0" w:color="auto"/>
            <w:left w:val="none" w:sz="0" w:space="0" w:color="auto"/>
            <w:bottom w:val="none" w:sz="0" w:space="0" w:color="auto"/>
            <w:right w:val="none" w:sz="0" w:space="0" w:color="auto"/>
          </w:divBdr>
          <w:divsChild>
            <w:div w:id="241838562">
              <w:marLeft w:val="0"/>
              <w:marRight w:val="0"/>
              <w:marTop w:val="0"/>
              <w:marBottom w:val="0"/>
              <w:divBdr>
                <w:top w:val="none" w:sz="0" w:space="0" w:color="auto"/>
                <w:left w:val="none" w:sz="0" w:space="0" w:color="auto"/>
                <w:bottom w:val="none" w:sz="0" w:space="0" w:color="auto"/>
                <w:right w:val="none" w:sz="0" w:space="0" w:color="auto"/>
              </w:divBdr>
            </w:div>
          </w:divsChild>
        </w:div>
        <w:div w:id="1588417451">
          <w:marLeft w:val="0"/>
          <w:marRight w:val="0"/>
          <w:marTop w:val="0"/>
          <w:marBottom w:val="0"/>
          <w:divBdr>
            <w:top w:val="none" w:sz="0" w:space="0" w:color="auto"/>
            <w:left w:val="none" w:sz="0" w:space="0" w:color="auto"/>
            <w:bottom w:val="none" w:sz="0" w:space="0" w:color="auto"/>
            <w:right w:val="none" w:sz="0" w:space="0" w:color="auto"/>
          </w:divBdr>
          <w:divsChild>
            <w:div w:id="856580969">
              <w:marLeft w:val="0"/>
              <w:marRight w:val="0"/>
              <w:marTop w:val="0"/>
              <w:marBottom w:val="0"/>
              <w:divBdr>
                <w:top w:val="none" w:sz="0" w:space="0" w:color="auto"/>
                <w:left w:val="none" w:sz="0" w:space="0" w:color="auto"/>
                <w:bottom w:val="none" w:sz="0" w:space="0" w:color="auto"/>
                <w:right w:val="none" w:sz="0" w:space="0" w:color="auto"/>
              </w:divBdr>
            </w:div>
          </w:divsChild>
        </w:div>
        <w:div w:id="803889079">
          <w:marLeft w:val="0"/>
          <w:marRight w:val="0"/>
          <w:marTop w:val="0"/>
          <w:marBottom w:val="0"/>
          <w:divBdr>
            <w:top w:val="none" w:sz="0" w:space="0" w:color="auto"/>
            <w:left w:val="none" w:sz="0" w:space="0" w:color="auto"/>
            <w:bottom w:val="none" w:sz="0" w:space="0" w:color="auto"/>
            <w:right w:val="none" w:sz="0" w:space="0" w:color="auto"/>
          </w:divBdr>
          <w:divsChild>
            <w:div w:id="1768846856">
              <w:marLeft w:val="0"/>
              <w:marRight w:val="0"/>
              <w:marTop w:val="0"/>
              <w:marBottom w:val="0"/>
              <w:divBdr>
                <w:top w:val="none" w:sz="0" w:space="0" w:color="auto"/>
                <w:left w:val="none" w:sz="0" w:space="0" w:color="auto"/>
                <w:bottom w:val="none" w:sz="0" w:space="0" w:color="auto"/>
                <w:right w:val="none" w:sz="0" w:space="0" w:color="auto"/>
              </w:divBdr>
            </w:div>
          </w:divsChild>
        </w:div>
        <w:div w:id="349992467">
          <w:marLeft w:val="0"/>
          <w:marRight w:val="0"/>
          <w:marTop w:val="0"/>
          <w:marBottom w:val="0"/>
          <w:divBdr>
            <w:top w:val="none" w:sz="0" w:space="0" w:color="auto"/>
            <w:left w:val="none" w:sz="0" w:space="0" w:color="auto"/>
            <w:bottom w:val="none" w:sz="0" w:space="0" w:color="auto"/>
            <w:right w:val="none" w:sz="0" w:space="0" w:color="auto"/>
          </w:divBdr>
          <w:divsChild>
            <w:div w:id="473106493">
              <w:marLeft w:val="0"/>
              <w:marRight w:val="0"/>
              <w:marTop w:val="0"/>
              <w:marBottom w:val="0"/>
              <w:divBdr>
                <w:top w:val="none" w:sz="0" w:space="0" w:color="auto"/>
                <w:left w:val="none" w:sz="0" w:space="0" w:color="auto"/>
                <w:bottom w:val="none" w:sz="0" w:space="0" w:color="auto"/>
                <w:right w:val="none" w:sz="0" w:space="0" w:color="auto"/>
              </w:divBdr>
            </w:div>
          </w:divsChild>
        </w:div>
        <w:div w:id="1164709143">
          <w:marLeft w:val="0"/>
          <w:marRight w:val="0"/>
          <w:marTop w:val="0"/>
          <w:marBottom w:val="0"/>
          <w:divBdr>
            <w:top w:val="none" w:sz="0" w:space="0" w:color="auto"/>
            <w:left w:val="none" w:sz="0" w:space="0" w:color="auto"/>
            <w:bottom w:val="none" w:sz="0" w:space="0" w:color="auto"/>
            <w:right w:val="none" w:sz="0" w:space="0" w:color="auto"/>
          </w:divBdr>
          <w:divsChild>
            <w:div w:id="1738237761">
              <w:marLeft w:val="0"/>
              <w:marRight w:val="0"/>
              <w:marTop w:val="0"/>
              <w:marBottom w:val="0"/>
              <w:divBdr>
                <w:top w:val="none" w:sz="0" w:space="0" w:color="auto"/>
                <w:left w:val="none" w:sz="0" w:space="0" w:color="auto"/>
                <w:bottom w:val="none" w:sz="0" w:space="0" w:color="auto"/>
                <w:right w:val="none" w:sz="0" w:space="0" w:color="auto"/>
              </w:divBdr>
            </w:div>
          </w:divsChild>
        </w:div>
        <w:div w:id="1395547996">
          <w:marLeft w:val="0"/>
          <w:marRight w:val="0"/>
          <w:marTop w:val="0"/>
          <w:marBottom w:val="0"/>
          <w:divBdr>
            <w:top w:val="none" w:sz="0" w:space="0" w:color="auto"/>
            <w:left w:val="none" w:sz="0" w:space="0" w:color="auto"/>
            <w:bottom w:val="none" w:sz="0" w:space="0" w:color="auto"/>
            <w:right w:val="none" w:sz="0" w:space="0" w:color="auto"/>
          </w:divBdr>
          <w:divsChild>
            <w:div w:id="1051998194">
              <w:marLeft w:val="0"/>
              <w:marRight w:val="0"/>
              <w:marTop w:val="0"/>
              <w:marBottom w:val="0"/>
              <w:divBdr>
                <w:top w:val="none" w:sz="0" w:space="0" w:color="auto"/>
                <w:left w:val="none" w:sz="0" w:space="0" w:color="auto"/>
                <w:bottom w:val="none" w:sz="0" w:space="0" w:color="auto"/>
                <w:right w:val="none" w:sz="0" w:space="0" w:color="auto"/>
              </w:divBdr>
            </w:div>
          </w:divsChild>
        </w:div>
        <w:div w:id="1512916768">
          <w:marLeft w:val="0"/>
          <w:marRight w:val="0"/>
          <w:marTop w:val="0"/>
          <w:marBottom w:val="0"/>
          <w:divBdr>
            <w:top w:val="none" w:sz="0" w:space="0" w:color="auto"/>
            <w:left w:val="none" w:sz="0" w:space="0" w:color="auto"/>
            <w:bottom w:val="none" w:sz="0" w:space="0" w:color="auto"/>
            <w:right w:val="none" w:sz="0" w:space="0" w:color="auto"/>
          </w:divBdr>
          <w:divsChild>
            <w:div w:id="1572109897">
              <w:marLeft w:val="0"/>
              <w:marRight w:val="0"/>
              <w:marTop w:val="0"/>
              <w:marBottom w:val="0"/>
              <w:divBdr>
                <w:top w:val="none" w:sz="0" w:space="0" w:color="auto"/>
                <w:left w:val="none" w:sz="0" w:space="0" w:color="auto"/>
                <w:bottom w:val="none" w:sz="0" w:space="0" w:color="auto"/>
                <w:right w:val="none" w:sz="0" w:space="0" w:color="auto"/>
              </w:divBdr>
            </w:div>
          </w:divsChild>
        </w:div>
        <w:div w:id="1519151559">
          <w:marLeft w:val="0"/>
          <w:marRight w:val="0"/>
          <w:marTop w:val="0"/>
          <w:marBottom w:val="0"/>
          <w:divBdr>
            <w:top w:val="none" w:sz="0" w:space="0" w:color="auto"/>
            <w:left w:val="none" w:sz="0" w:space="0" w:color="auto"/>
            <w:bottom w:val="none" w:sz="0" w:space="0" w:color="auto"/>
            <w:right w:val="none" w:sz="0" w:space="0" w:color="auto"/>
          </w:divBdr>
          <w:divsChild>
            <w:div w:id="629822636">
              <w:marLeft w:val="0"/>
              <w:marRight w:val="0"/>
              <w:marTop w:val="0"/>
              <w:marBottom w:val="0"/>
              <w:divBdr>
                <w:top w:val="none" w:sz="0" w:space="0" w:color="auto"/>
                <w:left w:val="none" w:sz="0" w:space="0" w:color="auto"/>
                <w:bottom w:val="none" w:sz="0" w:space="0" w:color="auto"/>
                <w:right w:val="none" w:sz="0" w:space="0" w:color="auto"/>
              </w:divBdr>
            </w:div>
          </w:divsChild>
        </w:div>
        <w:div w:id="1304967938">
          <w:marLeft w:val="0"/>
          <w:marRight w:val="0"/>
          <w:marTop w:val="0"/>
          <w:marBottom w:val="0"/>
          <w:divBdr>
            <w:top w:val="none" w:sz="0" w:space="0" w:color="auto"/>
            <w:left w:val="none" w:sz="0" w:space="0" w:color="auto"/>
            <w:bottom w:val="none" w:sz="0" w:space="0" w:color="auto"/>
            <w:right w:val="none" w:sz="0" w:space="0" w:color="auto"/>
          </w:divBdr>
          <w:divsChild>
            <w:div w:id="751120770">
              <w:marLeft w:val="0"/>
              <w:marRight w:val="0"/>
              <w:marTop w:val="0"/>
              <w:marBottom w:val="0"/>
              <w:divBdr>
                <w:top w:val="none" w:sz="0" w:space="0" w:color="auto"/>
                <w:left w:val="none" w:sz="0" w:space="0" w:color="auto"/>
                <w:bottom w:val="none" w:sz="0" w:space="0" w:color="auto"/>
                <w:right w:val="none" w:sz="0" w:space="0" w:color="auto"/>
              </w:divBdr>
            </w:div>
          </w:divsChild>
        </w:div>
        <w:div w:id="2098205097">
          <w:marLeft w:val="0"/>
          <w:marRight w:val="0"/>
          <w:marTop w:val="0"/>
          <w:marBottom w:val="0"/>
          <w:divBdr>
            <w:top w:val="none" w:sz="0" w:space="0" w:color="auto"/>
            <w:left w:val="none" w:sz="0" w:space="0" w:color="auto"/>
            <w:bottom w:val="none" w:sz="0" w:space="0" w:color="auto"/>
            <w:right w:val="none" w:sz="0" w:space="0" w:color="auto"/>
          </w:divBdr>
          <w:divsChild>
            <w:div w:id="1170755843">
              <w:marLeft w:val="0"/>
              <w:marRight w:val="0"/>
              <w:marTop w:val="0"/>
              <w:marBottom w:val="0"/>
              <w:divBdr>
                <w:top w:val="none" w:sz="0" w:space="0" w:color="auto"/>
                <w:left w:val="none" w:sz="0" w:space="0" w:color="auto"/>
                <w:bottom w:val="none" w:sz="0" w:space="0" w:color="auto"/>
                <w:right w:val="none" w:sz="0" w:space="0" w:color="auto"/>
              </w:divBdr>
            </w:div>
          </w:divsChild>
        </w:div>
        <w:div w:id="1936935877">
          <w:marLeft w:val="0"/>
          <w:marRight w:val="0"/>
          <w:marTop w:val="0"/>
          <w:marBottom w:val="0"/>
          <w:divBdr>
            <w:top w:val="none" w:sz="0" w:space="0" w:color="auto"/>
            <w:left w:val="none" w:sz="0" w:space="0" w:color="auto"/>
            <w:bottom w:val="none" w:sz="0" w:space="0" w:color="auto"/>
            <w:right w:val="none" w:sz="0" w:space="0" w:color="auto"/>
          </w:divBdr>
          <w:divsChild>
            <w:div w:id="465393156">
              <w:marLeft w:val="0"/>
              <w:marRight w:val="0"/>
              <w:marTop w:val="0"/>
              <w:marBottom w:val="0"/>
              <w:divBdr>
                <w:top w:val="none" w:sz="0" w:space="0" w:color="auto"/>
                <w:left w:val="none" w:sz="0" w:space="0" w:color="auto"/>
                <w:bottom w:val="none" w:sz="0" w:space="0" w:color="auto"/>
                <w:right w:val="none" w:sz="0" w:space="0" w:color="auto"/>
              </w:divBdr>
            </w:div>
          </w:divsChild>
        </w:div>
        <w:div w:id="504318635">
          <w:marLeft w:val="0"/>
          <w:marRight w:val="0"/>
          <w:marTop w:val="0"/>
          <w:marBottom w:val="0"/>
          <w:divBdr>
            <w:top w:val="none" w:sz="0" w:space="0" w:color="auto"/>
            <w:left w:val="none" w:sz="0" w:space="0" w:color="auto"/>
            <w:bottom w:val="none" w:sz="0" w:space="0" w:color="auto"/>
            <w:right w:val="none" w:sz="0" w:space="0" w:color="auto"/>
          </w:divBdr>
          <w:divsChild>
            <w:div w:id="1349988299">
              <w:marLeft w:val="0"/>
              <w:marRight w:val="0"/>
              <w:marTop w:val="0"/>
              <w:marBottom w:val="0"/>
              <w:divBdr>
                <w:top w:val="none" w:sz="0" w:space="0" w:color="auto"/>
                <w:left w:val="none" w:sz="0" w:space="0" w:color="auto"/>
                <w:bottom w:val="none" w:sz="0" w:space="0" w:color="auto"/>
                <w:right w:val="none" w:sz="0" w:space="0" w:color="auto"/>
              </w:divBdr>
            </w:div>
          </w:divsChild>
        </w:div>
        <w:div w:id="1741101324">
          <w:marLeft w:val="0"/>
          <w:marRight w:val="0"/>
          <w:marTop w:val="0"/>
          <w:marBottom w:val="0"/>
          <w:divBdr>
            <w:top w:val="none" w:sz="0" w:space="0" w:color="auto"/>
            <w:left w:val="none" w:sz="0" w:space="0" w:color="auto"/>
            <w:bottom w:val="none" w:sz="0" w:space="0" w:color="auto"/>
            <w:right w:val="none" w:sz="0" w:space="0" w:color="auto"/>
          </w:divBdr>
          <w:divsChild>
            <w:div w:id="711079912">
              <w:marLeft w:val="0"/>
              <w:marRight w:val="0"/>
              <w:marTop w:val="0"/>
              <w:marBottom w:val="0"/>
              <w:divBdr>
                <w:top w:val="none" w:sz="0" w:space="0" w:color="auto"/>
                <w:left w:val="none" w:sz="0" w:space="0" w:color="auto"/>
                <w:bottom w:val="none" w:sz="0" w:space="0" w:color="auto"/>
                <w:right w:val="none" w:sz="0" w:space="0" w:color="auto"/>
              </w:divBdr>
            </w:div>
          </w:divsChild>
        </w:div>
        <w:div w:id="30495897">
          <w:marLeft w:val="0"/>
          <w:marRight w:val="0"/>
          <w:marTop w:val="0"/>
          <w:marBottom w:val="0"/>
          <w:divBdr>
            <w:top w:val="none" w:sz="0" w:space="0" w:color="auto"/>
            <w:left w:val="none" w:sz="0" w:space="0" w:color="auto"/>
            <w:bottom w:val="none" w:sz="0" w:space="0" w:color="auto"/>
            <w:right w:val="none" w:sz="0" w:space="0" w:color="auto"/>
          </w:divBdr>
          <w:divsChild>
            <w:div w:id="1814327110">
              <w:marLeft w:val="0"/>
              <w:marRight w:val="0"/>
              <w:marTop w:val="0"/>
              <w:marBottom w:val="0"/>
              <w:divBdr>
                <w:top w:val="none" w:sz="0" w:space="0" w:color="auto"/>
                <w:left w:val="none" w:sz="0" w:space="0" w:color="auto"/>
                <w:bottom w:val="none" w:sz="0" w:space="0" w:color="auto"/>
                <w:right w:val="none" w:sz="0" w:space="0" w:color="auto"/>
              </w:divBdr>
            </w:div>
          </w:divsChild>
        </w:div>
        <w:div w:id="153379671">
          <w:marLeft w:val="0"/>
          <w:marRight w:val="0"/>
          <w:marTop w:val="0"/>
          <w:marBottom w:val="0"/>
          <w:divBdr>
            <w:top w:val="none" w:sz="0" w:space="0" w:color="auto"/>
            <w:left w:val="none" w:sz="0" w:space="0" w:color="auto"/>
            <w:bottom w:val="none" w:sz="0" w:space="0" w:color="auto"/>
            <w:right w:val="none" w:sz="0" w:space="0" w:color="auto"/>
          </w:divBdr>
          <w:divsChild>
            <w:div w:id="143814694">
              <w:marLeft w:val="0"/>
              <w:marRight w:val="0"/>
              <w:marTop w:val="0"/>
              <w:marBottom w:val="0"/>
              <w:divBdr>
                <w:top w:val="none" w:sz="0" w:space="0" w:color="auto"/>
                <w:left w:val="none" w:sz="0" w:space="0" w:color="auto"/>
                <w:bottom w:val="none" w:sz="0" w:space="0" w:color="auto"/>
                <w:right w:val="none" w:sz="0" w:space="0" w:color="auto"/>
              </w:divBdr>
            </w:div>
          </w:divsChild>
        </w:div>
        <w:div w:id="1937522608">
          <w:marLeft w:val="0"/>
          <w:marRight w:val="0"/>
          <w:marTop w:val="0"/>
          <w:marBottom w:val="0"/>
          <w:divBdr>
            <w:top w:val="none" w:sz="0" w:space="0" w:color="auto"/>
            <w:left w:val="none" w:sz="0" w:space="0" w:color="auto"/>
            <w:bottom w:val="none" w:sz="0" w:space="0" w:color="auto"/>
            <w:right w:val="none" w:sz="0" w:space="0" w:color="auto"/>
          </w:divBdr>
          <w:divsChild>
            <w:div w:id="463154846">
              <w:marLeft w:val="0"/>
              <w:marRight w:val="0"/>
              <w:marTop w:val="0"/>
              <w:marBottom w:val="0"/>
              <w:divBdr>
                <w:top w:val="none" w:sz="0" w:space="0" w:color="auto"/>
                <w:left w:val="none" w:sz="0" w:space="0" w:color="auto"/>
                <w:bottom w:val="none" w:sz="0" w:space="0" w:color="auto"/>
                <w:right w:val="none" w:sz="0" w:space="0" w:color="auto"/>
              </w:divBdr>
            </w:div>
          </w:divsChild>
        </w:div>
        <w:div w:id="1196188970">
          <w:marLeft w:val="0"/>
          <w:marRight w:val="0"/>
          <w:marTop w:val="0"/>
          <w:marBottom w:val="0"/>
          <w:divBdr>
            <w:top w:val="none" w:sz="0" w:space="0" w:color="auto"/>
            <w:left w:val="none" w:sz="0" w:space="0" w:color="auto"/>
            <w:bottom w:val="none" w:sz="0" w:space="0" w:color="auto"/>
            <w:right w:val="none" w:sz="0" w:space="0" w:color="auto"/>
          </w:divBdr>
          <w:divsChild>
            <w:div w:id="1635255541">
              <w:marLeft w:val="0"/>
              <w:marRight w:val="0"/>
              <w:marTop w:val="0"/>
              <w:marBottom w:val="0"/>
              <w:divBdr>
                <w:top w:val="none" w:sz="0" w:space="0" w:color="auto"/>
                <w:left w:val="none" w:sz="0" w:space="0" w:color="auto"/>
                <w:bottom w:val="none" w:sz="0" w:space="0" w:color="auto"/>
                <w:right w:val="none" w:sz="0" w:space="0" w:color="auto"/>
              </w:divBdr>
            </w:div>
          </w:divsChild>
        </w:div>
        <w:div w:id="630746230">
          <w:marLeft w:val="0"/>
          <w:marRight w:val="0"/>
          <w:marTop w:val="0"/>
          <w:marBottom w:val="0"/>
          <w:divBdr>
            <w:top w:val="none" w:sz="0" w:space="0" w:color="auto"/>
            <w:left w:val="none" w:sz="0" w:space="0" w:color="auto"/>
            <w:bottom w:val="none" w:sz="0" w:space="0" w:color="auto"/>
            <w:right w:val="none" w:sz="0" w:space="0" w:color="auto"/>
          </w:divBdr>
          <w:divsChild>
            <w:div w:id="879433984">
              <w:marLeft w:val="0"/>
              <w:marRight w:val="0"/>
              <w:marTop w:val="0"/>
              <w:marBottom w:val="0"/>
              <w:divBdr>
                <w:top w:val="none" w:sz="0" w:space="0" w:color="auto"/>
                <w:left w:val="none" w:sz="0" w:space="0" w:color="auto"/>
                <w:bottom w:val="none" w:sz="0" w:space="0" w:color="auto"/>
                <w:right w:val="none" w:sz="0" w:space="0" w:color="auto"/>
              </w:divBdr>
            </w:div>
          </w:divsChild>
        </w:div>
        <w:div w:id="170071104">
          <w:marLeft w:val="0"/>
          <w:marRight w:val="0"/>
          <w:marTop w:val="0"/>
          <w:marBottom w:val="0"/>
          <w:divBdr>
            <w:top w:val="none" w:sz="0" w:space="0" w:color="auto"/>
            <w:left w:val="none" w:sz="0" w:space="0" w:color="auto"/>
            <w:bottom w:val="none" w:sz="0" w:space="0" w:color="auto"/>
            <w:right w:val="none" w:sz="0" w:space="0" w:color="auto"/>
          </w:divBdr>
          <w:divsChild>
            <w:div w:id="561911973">
              <w:marLeft w:val="0"/>
              <w:marRight w:val="0"/>
              <w:marTop w:val="0"/>
              <w:marBottom w:val="0"/>
              <w:divBdr>
                <w:top w:val="none" w:sz="0" w:space="0" w:color="auto"/>
                <w:left w:val="none" w:sz="0" w:space="0" w:color="auto"/>
                <w:bottom w:val="none" w:sz="0" w:space="0" w:color="auto"/>
                <w:right w:val="none" w:sz="0" w:space="0" w:color="auto"/>
              </w:divBdr>
            </w:div>
          </w:divsChild>
        </w:div>
        <w:div w:id="1237083307">
          <w:marLeft w:val="0"/>
          <w:marRight w:val="0"/>
          <w:marTop w:val="0"/>
          <w:marBottom w:val="0"/>
          <w:divBdr>
            <w:top w:val="none" w:sz="0" w:space="0" w:color="auto"/>
            <w:left w:val="none" w:sz="0" w:space="0" w:color="auto"/>
            <w:bottom w:val="none" w:sz="0" w:space="0" w:color="auto"/>
            <w:right w:val="none" w:sz="0" w:space="0" w:color="auto"/>
          </w:divBdr>
          <w:divsChild>
            <w:div w:id="1881044028">
              <w:marLeft w:val="0"/>
              <w:marRight w:val="0"/>
              <w:marTop w:val="0"/>
              <w:marBottom w:val="0"/>
              <w:divBdr>
                <w:top w:val="none" w:sz="0" w:space="0" w:color="auto"/>
                <w:left w:val="none" w:sz="0" w:space="0" w:color="auto"/>
                <w:bottom w:val="none" w:sz="0" w:space="0" w:color="auto"/>
                <w:right w:val="none" w:sz="0" w:space="0" w:color="auto"/>
              </w:divBdr>
            </w:div>
          </w:divsChild>
        </w:div>
        <w:div w:id="1798911478">
          <w:marLeft w:val="0"/>
          <w:marRight w:val="0"/>
          <w:marTop w:val="0"/>
          <w:marBottom w:val="0"/>
          <w:divBdr>
            <w:top w:val="none" w:sz="0" w:space="0" w:color="auto"/>
            <w:left w:val="none" w:sz="0" w:space="0" w:color="auto"/>
            <w:bottom w:val="none" w:sz="0" w:space="0" w:color="auto"/>
            <w:right w:val="none" w:sz="0" w:space="0" w:color="auto"/>
          </w:divBdr>
          <w:divsChild>
            <w:div w:id="550842584">
              <w:marLeft w:val="0"/>
              <w:marRight w:val="0"/>
              <w:marTop w:val="0"/>
              <w:marBottom w:val="0"/>
              <w:divBdr>
                <w:top w:val="none" w:sz="0" w:space="0" w:color="auto"/>
                <w:left w:val="none" w:sz="0" w:space="0" w:color="auto"/>
                <w:bottom w:val="none" w:sz="0" w:space="0" w:color="auto"/>
                <w:right w:val="none" w:sz="0" w:space="0" w:color="auto"/>
              </w:divBdr>
            </w:div>
          </w:divsChild>
        </w:div>
        <w:div w:id="1814174192">
          <w:marLeft w:val="0"/>
          <w:marRight w:val="0"/>
          <w:marTop w:val="0"/>
          <w:marBottom w:val="0"/>
          <w:divBdr>
            <w:top w:val="none" w:sz="0" w:space="0" w:color="auto"/>
            <w:left w:val="none" w:sz="0" w:space="0" w:color="auto"/>
            <w:bottom w:val="none" w:sz="0" w:space="0" w:color="auto"/>
            <w:right w:val="none" w:sz="0" w:space="0" w:color="auto"/>
          </w:divBdr>
          <w:divsChild>
            <w:div w:id="796139642">
              <w:marLeft w:val="0"/>
              <w:marRight w:val="0"/>
              <w:marTop w:val="0"/>
              <w:marBottom w:val="0"/>
              <w:divBdr>
                <w:top w:val="none" w:sz="0" w:space="0" w:color="auto"/>
                <w:left w:val="none" w:sz="0" w:space="0" w:color="auto"/>
                <w:bottom w:val="none" w:sz="0" w:space="0" w:color="auto"/>
                <w:right w:val="none" w:sz="0" w:space="0" w:color="auto"/>
              </w:divBdr>
            </w:div>
          </w:divsChild>
        </w:div>
        <w:div w:id="990712253">
          <w:marLeft w:val="0"/>
          <w:marRight w:val="0"/>
          <w:marTop w:val="0"/>
          <w:marBottom w:val="0"/>
          <w:divBdr>
            <w:top w:val="none" w:sz="0" w:space="0" w:color="auto"/>
            <w:left w:val="none" w:sz="0" w:space="0" w:color="auto"/>
            <w:bottom w:val="none" w:sz="0" w:space="0" w:color="auto"/>
            <w:right w:val="none" w:sz="0" w:space="0" w:color="auto"/>
          </w:divBdr>
          <w:divsChild>
            <w:div w:id="590964858">
              <w:marLeft w:val="0"/>
              <w:marRight w:val="0"/>
              <w:marTop w:val="0"/>
              <w:marBottom w:val="0"/>
              <w:divBdr>
                <w:top w:val="none" w:sz="0" w:space="0" w:color="auto"/>
                <w:left w:val="none" w:sz="0" w:space="0" w:color="auto"/>
                <w:bottom w:val="none" w:sz="0" w:space="0" w:color="auto"/>
                <w:right w:val="none" w:sz="0" w:space="0" w:color="auto"/>
              </w:divBdr>
            </w:div>
          </w:divsChild>
        </w:div>
        <w:div w:id="1921258123">
          <w:marLeft w:val="0"/>
          <w:marRight w:val="0"/>
          <w:marTop w:val="0"/>
          <w:marBottom w:val="0"/>
          <w:divBdr>
            <w:top w:val="none" w:sz="0" w:space="0" w:color="auto"/>
            <w:left w:val="none" w:sz="0" w:space="0" w:color="auto"/>
            <w:bottom w:val="none" w:sz="0" w:space="0" w:color="auto"/>
            <w:right w:val="none" w:sz="0" w:space="0" w:color="auto"/>
          </w:divBdr>
          <w:divsChild>
            <w:div w:id="212862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532472">
      <w:bodyDiv w:val="1"/>
      <w:marLeft w:val="0"/>
      <w:marRight w:val="0"/>
      <w:marTop w:val="0"/>
      <w:marBottom w:val="0"/>
      <w:divBdr>
        <w:top w:val="none" w:sz="0" w:space="0" w:color="auto"/>
        <w:left w:val="none" w:sz="0" w:space="0" w:color="auto"/>
        <w:bottom w:val="none" w:sz="0" w:space="0" w:color="auto"/>
        <w:right w:val="none" w:sz="0" w:space="0" w:color="auto"/>
      </w:divBdr>
      <w:divsChild>
        <w:div w:id="1559247995">
          <w:marLeft w:val="0"/>
          <w:marRight w:val="0"/>
          <w:marTop w:val="0"/>
          <w:marBottom w:val="0"/>
          <w:divBdr>
            <w:top w:val="none" w:sz="0" w:space="0" w:color="auto"/>
            <w:left w:val="none" w:sz="0" w:space="0" w:color="auto"/>
            <w:bottom w:val="none" w:sz="0" w:space="0" w:color="auto"/>
            <w:right w:val="none" w:sz="0" w:space="0" w:color="auto"/>
          </w:divBdr>
          <w:divsChild>
            <w:div w:id="174267616">
              <w:marLeft w:val="0"/>
              <w:marRight w:val="0"/>
              <w:marTop w:val="0"/>
              <w:marBottom w:val="0"/>
              <w:divBdr>
                <w:top w:val="none" w:sz="0" w:space="0" w:color="auto"/>
                <w:left w:val="none" w:sz="0" w:space="0" w:color="auto"/>
                <w:bottom w:val="none" w:sz="0" w:space="0" w:color="auto"/>
                <w:right w:val="none" w:sz="0" w:space="0" w:color="auto"/>
              </w:divBdr>
            </w:div>
          </w:divsChild>
        </w:div>
        <w:div w:id="1888182057">
          <w:marLeft w:val="0"/>
          <w:marRight w:val="0"/>
          <w:marTop w:val="0"/>
          <w:marBottom w:val="0"/>
          <w:divBdr>
            <w:top w:val="none" w:sz="0" w:space="0" w:color="auto"/>
            <w:left w:val="none" w:sz="0" w:space="0" w:color="auto"/>
            <w:bottom w:val="none" w:sz="0" w:space="0" w:color="auto"/>
            <w:right w:val="none" w:sz="0" w:space="0" w:color="auto"/>
          </w:divBdr>
          <w:divsChild>
            <w:div w:id="1462766212">
              <w:marLeft w:val="0"/>
              <w:marRight w:val="0"/>
              <w:marTop w:val="0"/>
              <w:marBottom w:val="0"/>
              <w:divBdr>
                <w:top w:val="none" w:sz="0" w:space="0" w:color="auto"/>
                <w:left w:val="none" w:sz="0" w:space="0" w:color="auto"/>
                <w:bottom w:val="none" w:sz="0" w:space="0" w:color="auto"/>
                <w:right w:val="none" w:sz="0" w:space="0" w:color="auto"/>
              </w:divBdr>
            </w:div>
          </w:divsChild>
        </w:div>
        <w:div w:id="612251665">
          <w:marLeft w:val="0"/>
          <w:marRight w:val="0"/>
          <w:marTop w:val="0"/>
          <w:marBottom w:val="0"/>
          <w:divBdr>
            <w:top w:val="none" w:sz="0" w:space="0" w:color="auto"/>
            <w:left w:val="none" w:sz="0" w:space="0" w:color="auto"/>
            <w:bottom w:val="none" w:sz="0" w:space="0" w:color="auto"/>
            <w:right w:val="none" w:sz="0" w:space="0" w:color="auto"/>
          </w:divBdr>
          <w:divsChild>
            <w:div w:id="971445931">
              <w:marLeft w:val="0"/>
              <w:marRight w:val="0"/>
              <w:marTop w:val="0"/>
              <w:marBottom w:val="0"/>
              <w:divBdr>
                <w:top w:val="none" w:sz="0" w:space="0" w:color="auto"/>
                <w:left w:val="none" w:sz="0" w:space="0" w:color="auto"/>
                <w:bottom w:val="none" w:sz="0" w:space="0" w:color="auto"/>
                <w:right w:val="none" w:sz="0" w:space="0" w:color="auto"/>
              </w:divBdr>
            </w:div>
          </w:divsChild>
        </w:div>
        <w:div w:id="2067024050">
          <w:marLeft w:val="0"/>
          <w:marRight w:val="0"/>
          <w:marTop w:val="0"/>
          <w:marBottom w:val="0"/>
          <w:divBdr>
            <w:top w:val="none" w:sz="0" w:space="0" w:color="auto"/>
            <w:left w:val="none" w:sz="0" w:space="0" w:color="auto"/>
            <w:bottom w:val="none" w:sz="0" w:space="0" w:color="auto"/>
            <w:right w:val="none" w:sz="0" w:space="0" w:color="auto"/>
          </w:divBdr>
          <w:divsChild>
            <w:div w:id="2145078627">
              <w:marLeft w:val="0"/>
              <w:marRight w:val="0"/>
              <w:marTop w:val="0"/>
              <w:marBottom w:val="0"/>
              <w:divBdr>
                <w:top w:val="none" w:sz="0" w:space="0" w:color="auto"/>
                <w:left w:val="none" w:sz="0" w:space="0" w:color="auto"/>
                <w:bottom w:val="none" w:sz="0" w:space="0" w:color="auto"/>
                <w:right w:val="none" w:sz="0" w:space="0" w:color="auto"/>
              </w:divBdr>
            </w:div>
          </w:divsChild>
        </w:div>
        <w:div w:id="310334503">
          <w:marLeft w:val="0"/>
          <w:marRight w:val="0"/>
          <w:marTop w:val="0"/>
          <w:marBottom w:val="0"/>
          <w:divBdr>
            <w:top w:val="none" w:sz="0" w:space="0" w:color="auto"/>
            <w:left w:val="none" w:sz="0" w:space="0" w:color="auto"/>
            <w:bottom w:val="none" w:sz="0" w:space="0" w:color="auto"/>
            <w:right w:val="none" w:sz="0" w:space="0" w:color="auto"/>
          </w:divBdr>
          <w:divsChild>
            <w:div w:id="1813062675">
              <w:marLeft w:val="0"/>
              <w:marRight w:val="0"/>
              <w:marTop w:val="0"/>
              <w:marBottom w:val="0"/>
              <w:divBdr>
                <w:top w:val="none" w:sz="0" w:space="0" w:color="auto"/>
                <w:left w:val="none" w:sz="0" w:space="0" w:color="auto"/>
                <w:bottom w:val="none" w:sz="0" w:space="0" w:color="auto"/>
                <w:right w:val="none" w:sz="0" w:space="0" w:color="auto"/>
              </w:divBdr>
            </w:div>
          </w:divsChild>
        </w:div>
        <w:div w:id="1334336117">
          <w:marLeft w:val="0"/>
          <w:marRight w:val="0"/>
          <w:marTop w:val="0"/>
          <w:marBottom w:val="0"/>
          <w:divBdr>
            <w:top w:val="none" w:sz="0" w:space="0" w:color="auto"/>
            <w:left w:val="none" w:sz="0" w:space="0" w:color="auto"/>
            <w:bottom w:val="none" w:sz="0" w:space="0" w:color="auto"/>
            <w:right w:val="none" w:sz="0" w:space="0" w:color="auto"/>
          </w:divBdr>
          <w:divsChild>
            <w:div w:id="109057077">
              <w:marLeft w:val="0"/>
              <w:marRight w:val="0"/>
              <w:marTop w:val="0"/>
              <w:marBottom w:val="0"/>
              <w:divBdr>
                <w:top w:val="none" w:sz="0" w:space="0" w:color="auto"/>
                <w:left w:val="none" w:sz="0" w:space="0" w:color="auto"/>
                <w:bottom w:val="none" w:sz="0" w:space="0" w:color="auto"/>
                <w:right w:val="none" w:sz="0" w:space="0" w:color="auto"/>
              </w:divBdr>
            </w:div>
          </w:divsChild>
        </w:div>
        <w:div w:id="1456217632">
          <w:marLeft w:val="0"/>
          <w:marRight w:val="0"/>
          <w:marTop w:val="0"/>
          <w:marBottom w:val="0"/>
          <w:divBdr>
            <w:top w:val="none" w:sz="0" w:space="0" w:color="auto"/>
            <w:left w:val="none" w:sz="0" w:space="0" w:color="auto"/>
            <w:bottom w:val="none" w:sz="0" w:space="0" w:color="auto"/>
            <w:right w:val="none" w:sz="0" w:space="0" w:color="auto"/>
          </w:divBdr>
          <w:divsChild>
            <w:div w:id="1387294612">
              <w:marLeft w:val="0"/>
              <w:marRight w:val="0"/>
              <w:marTop w:val="0"/>
              <w:marBottom w:val="0"/>
              <w:divBdr>
                <w:top w:val="none" w:sz="0" w:space="0" w:color="auto"/>
                <w:left w:val="none" w:sz="0" w:space="0" w:color="auto"/>
                <w:bottom w:val="none" w:sz="0" w:space="0" w:color="auto"/>
                <w:right w:val="none" w:sz="0" w:space="0" w:color="auto"/>
              </w:divBdr>
            </w:div>
            <w:div w:id="99903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265226">
      <w:bodyDiv w:val="1"/>
      <w:marLeft w:val="0"/>
      <w:marRight w:val="0"/>
      <w:marTop w:val="0"/>
      <w:marBottom w:val="0"/>
      <w:divBdr>
        <w:top w:val="none" w:sz="0" w:space="0" w:color="auto"/>
        <w:left w:val="none" w:sz="0" w:space="0" w:color="auto"/>
        <w:bottom w:val="none" w:sz="0" w:space="0" w:color="auto"/>
        <w:right w:val="none" w:sz="0" w:space="0" w:color="auto"/>
      </w:divBdr>
    </w:div>
    <w:div w:id="1886675571">
      <w:bodyDiv w:val="1"/>
      <w:marLeft w:val="0"/>
      <w:marRight w:val="0"/>
      <w:marTop w:val="0"/>
      <w:marBottom w:val="0"/>
      <w:divBdr>
        <w:top w:val="none" w:sz="0" w:space="0" w:color="auto"/>
        <w:left w:val="none" w:sz="0" w:space="0" w:color="auto"/>
        <w:bottom w:val="none" w:sz="0" w:space="0" w:color="auto"/>
        <w:right w:val="none" w:sz="0" w:space="0" w:color="auto"/>
      </w:divBdr>
      <w:divsChild>
        <w:div w:id="1443765874">
          <w:marLeft w:val="0"/>
          <w:marRight w:val="0"/>
          <w:marTop w:val="0"/>
          <w:marBottom w:val="0"/>
          <w:divBdr>
            <w:top w:val="none" w:sz="0" w:space="0" w:color="auto"/>
            <w:left w:val="none" w:sz="0" w:space="0" w:color="auto"/>
            <w:bottom w:val="none" w:sz="0" w:space="0" w:color="auto"/>
            <w:right w:val="none" w:sz="0" w:space="0" w:color="auto"/>
          </w:divBdr>
        </w:div>
        <w:div w:id="224806299">
          <w:marLeft w:val="0"/>
          <w:marRight w:val="0"/>
          <w:marTop w:val="0"/>
          <w:marBottom w:val="0"/>
          <w:divBdr>
            <w:top w:val="none" w:sz="0" w:space="0" w:color="auto"/>
            <w:left w:val="none" w:sz="0" w:space="0" w:color="auto"/>
            <w:bottom w:val="none" w:sz="0" w:space="0" w:color="auto"/>
            <w:right w:val="none" w:sz="0" w:space="0" w:color="auto"/>
          </w:divBdr>
        </w:div>
        <w:div w:id="2121338517">
          <w:marLeft w:val="0"/>
          <w:marRight w:val="0"/>
          <w:marTop w:val="0"/>
          <w:marBottom w:val="0"/>
          <w:divBdr>
            <w:top w:val="none" w:sz="0" w:space="0" w:color="auto"/>
            <w:left w:val="none" w:sz="0" w:space="0" w:color="auto"/>
            <w:bottom w:val="none" w:sz="0" w:space="0" w:color="auto"/>
            <w:right w:val="none" w:sz="0" w:space="0" w:color="auto"/>
          </w:divBdr>
          <w:divsChild>
            <w:div w:id="1611428211">
              <w:marLeft w:val="-75"/>
              <w:marRight w:val="0"/>
              <w:marTop w:val="30"/>
              <w:marBottom w:val="30"/>
              <w:divBdr>
                <w:top w:val="none" w:sz="0" w:space="0" w:color="auto"/>
                <w:left w:val="none" w:sz="0" w:space="0" w:color="auto"/>
                <w:bottom w:val="none" w:sz="0" w:space="0" w:color="auto"/>
                <w:right w:val="none" w:sz="0" w:space="0" w:color="auto"/>
              </w:divBdr>
              <w:divsChild>
                <w:div w:id="2045009879">
                  <w:marLeft w:val="0"/>
                  <w:marRight w:val="0"/>
                  <w:marTop w:val="0"/>
                  <w:marBottom w:val="0"/>
                  <w:divBdr>
                    <w:top w:val="none" w:sz="0" w:space="0" w:color="auto"/>
                    <w:left w:val="none" w:sz="0" w:space="0" w:color="auto"/>
                    <w:bottom w:val="none" w:sz="0" w:space="0" w:color="auto"/>
                    <w:right w:val="none" w:sz="0" w:space="0" w:color="auto"/>
                  </w:divBdr>
                  <w:divsChild>
                    <w:div w:id="2007395986">
                      <w:marLeft w:val="0"/>
                      <w:marRight w:val="0"/>
                      <w:marTop w:val="0"/>
                      <w:marBottom w:val="0"/>
                      <w:divBdr>
                        <w:top w:val="none" w:sz="0" w:space="0" w:color="auto"/>
                        <w:left w:val="none" w:sz="0" w:space="0" w:color="auto"/>
                        <w:bottom w:val="none" w:sz="0" w:space="0" w:color="auto"/>
                        <w:right w:val="none" w:sz="0" w:space="0" w:color="auto"/>
                      </w:divBdr>
                    </w:div>
                  </w:divsChild>
                </w:div>
                <w:div w:id="958419215">
                  <w:marLeft w:val="0"/>
                  <w:marRight w:val="0"/>
                  <w:marTop w:val="0"/>
                  <w:marBottom w:val="0"/>
                  <w:divBdr>
                    <w:top w:val="none" w:sz="0" w:space="0" w:color="auto"/>
                    <w:left w:val="none" w:sz="0" w:space="0" w:color="auto"/>
                    <w:bottom w:val="none" w:sz="0" w:space="0" w:color="auto"/>
                    <w:right w:val="none" w:sz="0" w:space="0" w:color="auto"/>
                  </w:divBdr>
                  <w:divsChild>
                    <w:div w:id="1533960157">
                      <w:marLeft w:val="0"/>
                      <w:marRight w:val="0"/>
                      <w:marTop w:val="0"/>
                      <w:marBottom w:val="0"/>
                      <w:divBdr>
                        <w:top w:val="none" w:sz="0" w:space="0" w:color="auto"/>
                        <w:left w:val="none" w:sz="0" w:space="0" w:color="auto"/>
                        <w:bottom w:val="none" w:sz="0" w:space="0" w:color="auto"/>
                        <w:right w:val="none" w:sz="0" w:space="0" w:color="auto"/>
                      </w:divBdr>
                    </w:div>
                  </w:divsChild>
                </w:div>
                <w:div w:id="1715498570">
                  <w:marLeft w:val="0"/>
                  <w:marRight w:val="0"/>
                  <w:marTop w:val="0"/>
                  <w:marBottom w:val="0"/>
                  <w:divBdr>
                    <w:top w:val="none" w:sz="0" w:space="0" w:color="auto"/>
                    <w:left w:val="none" w:sz="0" w:space="0" w:color="auto"/>
                    <w:bottom w:val="none" w:sz="0" w:space="0" w:color="auto"/>
                    <w:right w:val="none" w:sz="0" w:space="0" w:color="auto"/>
                  </w:divBdr>
                  <w:divsChild>
                    <w:div w:id="1025327889">
                      <w:marLeft w:val="0"/>
                      <w:marRight w:val="0"/>
                      <w:marTop w:val="0"/>
                      <w:marBottom w:val="0"/>
                      <w:divBdr>
                        <w:top w:val="none" w:sz="0" w:space="0" w:color="auto"/>
                        <w:left w:val="none" w:sz="0" w:space="0" w:color="auto"/>
                        <w:bottom w:val="none" w:sz="0" w:space="0" w:color="auto"/>
                        <w:right w:val="none" w:sz="0" w:space="0" w:color="auto"/>
                      </w:divBdr>
                    </w:div>
                    <w:div w:id="1991012689">
                      <w:marLeft w:val="0"/>
                      <w:marRight w:val="0"/>
                      <w:marTop w:val="0"/>
                      <w:marBottom w:val="0"/>
                      <w:divBdr>
                        <w:top w:val="none" w:sz="0" w:space="0" w:color="auto"/>
                        <w:left w:val="none" w:sz="0" w:space="0" w:color="auto"/>
                        <w:bottom w:val="none" w:sz="0" w:space="0" w:color="auto"/>
                        <w:right w:val="none" w:sz="0" w:space="0" w:color="auto"/>
                      </w:divBdr>
                    </w:div>
                  </w:divsChild>
                </w:div>
                <w:div w:id="371003385">
                  <w:marLeft w:val="0"/>
                  <w:marRight w:val="0"/>
                  <w:marTop w:val="0"/>
                  <w:marBottom w:val="0"/>
                  <w:divBdr>
                    <w:top w:val="none" w:sz="0" w:space="0" w:color="auto"/>
                    <w:left w:val="none" w:sz="0" w:space="0" w:color="auto"/>
                    <w:bottom w:val="none" w:sz="0" w:space="0" w:color="auto"/>
                    <w:right w:val="none" w:sz="0" w:space="0" w:color="auto"/>
                  </w:divBdr>
                  <w:divsChild>
                    <w:div w:id="1038164348">
                      <w:marLeft w:val="0"/>
                      <w:marRight w:val="0"/>
                      <w:marTop w:val="0"/>
                      <w:marBottom w:val="0"/>
                      <w:divBdr>
                        <w:top w:val="none" w:sz="0" w:space="0" w:color="auto"/>
                        <w:left w:val="none" w:sz="0" w:space="0" w:color="auto"/>
                        <w:bottom w:val="none" w:sz="0" w:space="0" w:color="auto"/>
                        <w:right w:val="none" w:sz="0" w:space="0" w:color="auto"/>
                      </w:divBdr>
                    </w:div>
                  </w:divsChild>
                </w:div>
                <w:div w:id="558369291">
                  <w:marLeft w:val="0"/>
                  <w:marRight w:val="0"/>
                  <w:marTop w:val="0"/>
                  <w:marBottom w:val="0"/>
                  <w:divBdr>
                    <w:top w:val="none" w:sz="0" w:space="0" w:color="auto"/>
                    <w:left w:val="none" w:sz="0" w:space="0" w:color="auto"/>
                    <w:bottom w:val="none" w:sz="0" w:space="0" w:color="auto"/>
                    <w:right w:val="none" w:sz="0" w:space="0" w:color="auto"/>
                  </w:divBdr>
                  <w:divsChild>
                    <w:div w:id="1345597197">
                      <w:marLeft w:val="0"/>
                      <w:marRight w:val="0"/>
                      <w:marTop w:val="0"/>
                      <w:marBottom w:val="0"/>
                      <w:divBdr>
                        <w:top w:val="none" w:sz="0" w:space="0" w:color="auto"/>
                        <w:left w:val="none" w:sz="0" w:space="0" w:color="auto"/>
                        <w:bottom w:val="none" w:sz="0" w:space="0" w:color="auto"/>
                        <w:right w:val="none" w:sz="0" w:space="0" w:color="auto"/>
                      </w:divBdr>
                    </w:div>
                  </w:divsChild>
                </w:div>
                <w:div w:id="1546912483">
                  <w:marLeft w:val="0"/>
                  <w:marRight w:val="0"/>
                  <w:marTop w:val="0"/>
                  <w:marBottom w:val="0"/>
                  <w:divBdr>
                    <w:top w:val="none" w:sz="0" w:space="0" w:color="auto"/>
                    <w:left w:val="none" w:sz="0" w:space="0" w:color="auto"/>
                    <w:bottom w:val="none" w:sz="0" w:space="0" w:color="auto"/>
                    <w:right w:val="none" w:sz="0" w:space="0" w:color="auto"/>
                  </w:divBdr>
                  <w:divsChild>
                    <w:div w:id="1382555082">
                      <w:marLeft w:val="0"/>
                      <w:marRight w:val="0"/>
                      <w:marTop w:val="0"/>
                      <w:marBottom w:val="0"/>
                      <w:divBdr>
                        <w:top w:val="none" w:sz="0" w:space="0" w:color="auto"/>
                        <w:left w:val="none" w:sz="0" w:space="0" w:color="auto"/>
                        <w:bottom w:val="none" w:sz="0" w:space="0" w:color="auto"/>
                        <w:right w:val="none" w:sz="0" w:space="0" w:color="auto"/>
                      </w:divBdr>
                    </w:div>
                  </w:divsChild>
                </w:div>
                <w:div w:id="1072393569">
                  <w:marLeft w:val="0"/>
                  <w:marRight w:val="0"/>
                  <w:marTop w:val="0"/>
                  <w:marBottom w:val="0"/>
                  <w:divBdr>
                    <w:top w:val="none" w:sz="0" w:space="0" w:color="auto"/>
                    <w:left w:val="none" w:sz="0" w:space="0" w:color="auto"/>
                    <w:bottom w:val="none" w:sz="0" w:space="0" w:color="auto"/>
                    <w:right w:val="none" w:sz="0" w:space="0" w:color="auto"/>
                  </w:divBdr>
                  <w:divsChild>
                    <w:div w:id="1490101542">
                      <w:marLeft w:val="0"/>
                      <w:marRight w:val="0"/>
                      <w:marTop w:val="0"/>
                      <w:marBottom w:val="0"/>
                      <w:divBdr>
                        <w:top w:val="none" w:sz="0" w:space="0" w:color="auto"/>
                        <w:left w:val="none" w:sz="0" w:space="0" w:color="auto"/>
                        <w:bottom w:val="none" w:sz="0" w:space="0" w:color="auto"/>
                        <w:right w:val="none" w:sz="0" w:space="0" w:color="auto"/>
                      </w:divBdr>
                    </w:div>
                  </w:divsChild>
                </w:div>
                <w:div w:id="27685265">
                  <w:marLeft w:val="0"/>
                  <w:marRight w:val="0"/>
                  <w:marTop w:val="0"/>
                  <w:marBottom w:val="0"/>
                  <w:divBdr>
                    <w:top w:val="none" w:sz="0" w:space="0" w:color="auto"/>
                    <w:left w:val="none" w:sz="0" w:space="0" w:color="auto"/>
                    <w:bottom w:val="none" w:sz="0" w:space="0" w:color="auto"/>
                    <w:right w:val="none" w:sz="0" w:space="0" w:color="auto"/>
                  </w:divBdr>
                  <w:divsChild>
                    <w:div w:id="1362706713">
                      <w:marLeft w:val="0"/>
                      <w:marRight w:val="0"/>
                      <w:marTop w:val="0"/>
                      <w:marBottom w:val="0"/>
                      <w:divBdr>
                        <w:top w:val="none" w:sz="0" w:space="0" w:color="auto"/>
                        <w:left w:val="none" w:sz="0" w:space="0" w:color="auto"/>
                        <w:bottom w:val="none" w:sz="0" w:space="0" w:color="auto"/>
                        <w:right w:val="none" w:sz="0" w:space="0" w:color="auto"/>
                      </w:divBdr>
                    </w:div>
                  </w:divsChild>
                </w:div>
                <w:div w:id="638731169">
                  <w:marLeft w:val="0"/>
                  <w:marRight w:val="0"/>
                  <w:marTop w:val="0"/>
                  <w:marBottom w:val="0"/>
                  <w:divBdr>
                    <w:top w:val="none" w:sz="0" w:space="0" w:color="auto"/>
                    <w:left w:val="none" w:sz="0" w:space="0" w:color="auto"/>
                    <w:bottom w:val="none" w:sz="0" w:space="0" w:color="auto"/>
                    <w:right w:val="none" w:sz="0" w:space="0" w:color="auto"/>
                  </w:divBdr>
                  <w:divsChild>
                    <w:div w:id="2122336922">
                      <w:marLeft w:val="0"/>
                      <w:marRight w:val="0"/>
                      <w:marTop w:val="0"/>
                      <w:marBottom w:val="0"/>
                      <w:divBdr>
                        <w:top w:val="none" w:sz="0" w:space="0" w:color="auto"/>
                        <w:left w:val="none" w:sz="0" w:space="0" w:color="auto"/>
                        <w:bottom w:val="none" w:sz="0" w:space="0" w:color="auto"/>
                        <w:right w:val="none" w:sz="0" w:space="0" w:color="auto"/>
                      </w:divBdr>
                    </w:div>
                  </w:divsChild>
                </w:div>
                <w:div w:id="1886024942">
                  <w:marLeft w:val="0"/>
                  <w:marRight w:val="0"/>
                  <w:marTop w:val="0"/>
                  <w:marBottom w:val="0"/>
                  <w:divBdr>
                    <w:top w:val="none" w:sz="0" w:space="0" w:color="auto"/>
                    <w:left w:val="none" w:sz="0" w:space="0" w:color="auto"/>
                    <w:bottom w:val="none" w:sz="0" w:space="0" w:color="auto"/>
                    <w:right w:val="none" w:sz="0" w:space="0" w:color="auto"/>
                  </w:divBdr>
                  <w:divsChild>
                    <w:div w:id="193082872">
                      <w:marLeft w:val="0"/>
                      <w:marRight w:val="0"/>
                      <w:marTop w:val="0"/>
                      <w:marBottom w:val="0"/>
                      <w:divBdr>
                        <w:top w:val="none" w:sz="0" w:space="0" w:color="auto"/>
                        <w:left w:val="none" w:sz="0" w:space="0" w:color="auto"/>
                        <w:bottom w:val="none" w:sz="0" w:space="0" w:color="auto"/>
                        <w:right w:val="none" w:sz="0" w:space="0" w:color="auto"/>
                      </w:divBdr>
                    </w:div>
                  </w:divsChild>
                </w:div>
                <w:div w:id="1662735381">
                  <w:marLeft w:val="0"/>
                  <w:marRight w:val="0"/>
                  <w:marTop w:val="0"/>
                  <w:marBottom w:val="0"/>
                  <w:divBdr>
                    <w:top w:val="none" w:sz="0" w:space="0" w:color="auto"/>
                    <w:left w:val="none" w:sz="0" w:space="0" w:color="auto"/>
                    <w:bottom w:val="none" w:sz="0" w:space="0" w:color="auto"/>
                    <w:right w:val="none" w:sz="0" w:space="0" w:color="auto"/>
                  </w:divBdr>
                  <w:divsChild>
                    <w:div w:id="2004234993">
                      <w:marLeft w:val="0"/>
                      <w:marRight w:val="0"/>
                      <w:marTop w:val="0"/>
                      <w:marBottom w:val="0"/>
                      <w:divBdr>
                        <w:top w:val="none" w:sz="0" w:space="0" w:color="auto"/>
                        <w:left w:val="none" w:sz="0" w:space="0" w:color="auto"/>
                        <w:bottom w:val="none" w:sz="0" w:space="0" w:color="auto"/>
                        <w:right w:val="none" w:sz="0" w:space="0" w:color="auto"/>
                      </w:divBdr>
                    </w:div>
                  </w:divsChild>
                </w:div>
                <w:div w:id="209221582">
                  <w:marLeft w:val="0"/>
                  <w:marRight w:val="0"/>
                  <w:marTop w:val="0"/>
                  <w:marBottom w:val="0"/>
                  <w:divBdr>
                    <w:top w:val="none" w:sz="0" w:space="0" w:color="auto"/>
                    <w:left w:val="none" w:sz="0" w:space="0" w:color="auto"/>
                    <w:bottom w:val="none" w:sz="0" w:space="0" w:color="auto"/>
                    <w:right w:val="none" w:sz="0" w:space="0" w:color="auto"/>
                  </w:divBdr>
                  <w:divsChild>
                    <w:div w:id="1486816637">
                      <w:marLeft w:val="0"/>
                      <w:marRight w:val="0"/>
                      <w:marTop w:val="0"/>
                      <w:marBottom w:val="0"/>
                      <w:divBdr>
                        <w:top w:val="none" w:sz="0" w:space="0" w:color="auto"/>
                        <w:left w:val="none" w:sz="0" w:space="0" w:color="auto"/>
                        <w:bottom w:val="none" w:sz="0" w:space="0" w:color="auto"/>
                        <w:right w:val="none" w:sz="0" w:space="0" w:color="auto"/>
                      </w:divBdr>
                    </w:div>
                    <w:div w:id="518281039">
                      <w:marLeft w:val="0"/>
                      <w:marRight w:val="0"/>
                      <w:marTop w:val="0"/>
                      <w:marBottom w:val="0"/>
                      <w:divBdr>
                        <w:top w:val="none" w:sz="0" w:space="0" w:color="auto"/>
                        <w:left w:val="none" w:sz="0" w:space="0" w:color="auto"/>
                        <w:bottom w:val="none" w:sz="0" w:space="0" w:color="auto"/>
                        <w:right w:val="none" w:sz="0" w:space="0" w:color="auto"/>
                      </w:divBdr>
                    </w:div>
                  </w:divsChild>
                </w:div>
                <w:div w:id="1636056745">
                  <w:marLeft w:val="0"/>
                  <w:marRight w:val="0"/>
                  <w:marTop w:val="0"/>
                  <w:marBottom w:val="0"/>
                  <w:divBdr>
                    <w:top w:val="none" w:sz="0" w:space="0" w:color="auto"/>
                    <w:left w:val="none" w:sz="0" w:space="0" w:color="auto"/>
                    <w:bottom w:val="none" w:sz="0" w:space="0" w:color="auto"/>
                    <w:right w:val="none" w:sz="0" w:space="0" w:color="auto"/>
                  </w:divBdr>
                  <w:divsChild>
                    <w:div w:id="1467965533">
                      <w:marLeft w:val="0"/>
                      <w:marRight w:val="0"/>
                      <w:marTop w:val="0"/>
                      <w:marBottom w:val="0"/>
                      <w:divBdr>
                        <w:top w:val="none" w:sz="0" w:space="0" w:color="auto"/>
                        <w:left w:val="none" w:sz="0" w:space="0" w:color="auto"/>
                        <w:bottom w:val="none" w:sz="0" w:space="0" w:color="auto"/>
                        <w:right w:val="none" w:sz="0" w:space="0" w:color="auto"/>
                      </w:divBdr>
                    </w:div>
                  </w:divsChild>
                </w:div>
                <w:div w:id="1547794977">
                  <w:marLeft w:val="0"/>
                  <w:marRight w:val="0"/>
                  <w:marTop w:val="0"/>
                  <w:marBottom w:val="0"/>
                  <w:divBdr>
                    <w:top w:val="none" w:sz="0" w:space="0" w:color="auto"/>
                    <w:left w:val="none" w:sz="0" w:space="0" w:color="auto"/>
                    <w:bottom w:val="none" w:sz="0" w:space="0" w:color="auto"/>
                    <w:right w:val="none" w:sz="0" w:space="0" w:color="auto"/>
                  </w:divBdr>
                  <w:divsChild>
                    <w:div w:id="1685547395">
                      <w:marLeft w:val="0"/>
                      <w:marRight w:val="0"/>
                      <w:marTop w:val="0"/>
                      <w:marBottom w:val="0"/>
                      <w:divBdr>
                        <w:top w:val="none" w:sz="0" w:space="0" w:color="auto"/>
                        <w:left w:val="none" w:sz="0" w:space="0" w:color="auto"/>
                        <w:bottom w:val="none" w:sz="0" w:space="0" w:color="auto"/>
                        <w:right w:val="none" w:sz="0" w:space="0" w:color="auto"/>
                      </w:divBdr>
                    </w:div>
                  </w:divsChild>
                </w:div>
                <w:div w:id="1309938073">
                  <w:marLeft w:val="0"/>
                  <w:marRight w:val="0"/>
                  <w:marTop w:val="0"/>
                  <w:marBottom w:val="0"/>
                  <w:divBdr>
                    <w:top w:val="none" w:sz="0" w:space="0" w:color="auto"/>
                    <w:left w:val="none" w:sz="0" w:space="0" w:color="auto"/>
                    <w:bottom w:val="none" w:sz="0" w:space="0" w:color="auto"/>
                    <w:right w:val="none" w:sz="0" w:space="0" w:color="auto"/>
                  </w:divBdr>
                  <w:divsChild>
                    <w:div w:id="1581527796">
                      <w:marLeft w:val="0"/>
                      <w:marRight w:val="0"/>
                      <w:marTop w:val="0"/>
                      <w:marBottom w:val="0"/>
                      <w:divBdr>
                        <w:top w:val="none" w:sz="0" w:space="0" w:color="auto"/>
                        <w:left w:val="none" w:sz="0" w:space="0" w:color="auto"/>
                        <w:bottom w:val="none" w:sz="0" w:space="0" w:color="auto"/>
                        <w:right w:val="none" w:sz="0" w:space="0" w:color="auto"/>
                      </w:divBdr>
                    </w:div>
                  </w:divsChild>
                </w:div>
                <w:div w:id="174462292">
                  <w:marLeft w:val="0"/>
                  <w:marRight w:val="0"/>
                  <w:marTop w:val="0"/>
                  <w:marBottom w:val="0"/>
                  <w:divBdr>
                    <w:top w:val="none" w:sz="0" w:space="0" w:color="auto"/>
                    <w:left w:val="none" w:sz="0" w:space="0" w:color="auto"/>
                    <w:bottom w:val="none" w:sz="0" w:space="0" w:color="auto"/>
                    <w:right w:val="none" w:sz="0" w:space="0" w:color="auto"/>
                  </w:divBdr>
                  <w:divsChild>
                    <w:div w:id="388459301">
                      <w:marLeft w:val="0"/>
                      <w:marRight w:val="0"/>
                      <w:marTop w:val="0"/>
                      <w:marBottom w:val="0"/>
                      <w:divBdr>
                        <w:top w:val="none" w:sz="0" w:space="0" w:color="auto"/>
                        <w:left w:val="none" w:sz="0" w:space="0" w:color="auto"/>
                        <w:bottom w:val="none" w:sz="0" w:space="0" w:color="auto"/>
                        <w:right w:val="none" w:sz="0" w:space="0" w:color="auto"/>
                      </w:divBdr>
                    </w:div>
                  </w:divsChild>
                </w:div>
                <w:div w:id="1943100072">
                  <w:marLeft w:val="0"/>
                  <w:marRight w:val="0"/>
                  <w:marTop w:val="0"/>
                  <w:marBottom w:val="0"/>
                  <w:divBdr>
                    <w:top w:val="none" w:sz="0" w:space="0" w:color="auto"/>
                    <w:left w:val="none" w:sz="0" w:space="0" w:color="auto"/>
                    <w:bottom w:val="none" w:sz="0" w:space="0" w:color="auto"/>
                    <w:right w:val="none" w:sz="0" w:space="0" w:color="auto"/>
                  </w:divBdr>
                  <w:divsChild>
                    <w:div w:id="1194348031">
                      <w:marLeft w:val="0"/>
                      <w:marRight w:val="0"/>
                      <w:marTop w:val="0"/>
                      <w:marBottom w:val="0"/>
                      <w:divBdr>
                        <w:top w:val="none" w:sz="0" w:space="0" w:color="auto"/>
                        <w:left w:val="none" w:sz="0" w:space="0" w:color="auto"/>
                        <w:bottom w:val="none" w:sz="0" w:space="0" w:color="auto"/>
                        <w:right w:val="none" w:sz="0" w:space="0" w:color="auto"/>
                      </w:divBdr>
                    </w:div>
                    <w:div w:id="1323701282">
                      <w:marLeft w:val="0"/>
                      <w:marRight w:val="0"/>
                      <w:marTop w:val="0"/>
                      <w:marBottom w:val="0"/>
                      <w:divBdr>
                        <w:top w:val="none" w:sz="0" w:space="0" w:color="auto"/>
                        <w:left w:val="none" w:sz="0" w:space="0" w:color="auto"/>
                        <w:bottom w:val="none" w:sz="0" w:space="0" w:color="auto"/>
                        <w:right w:val="none" w:sz="0" w:space="0" w:color="auto"/>
                      </w:divBdr>
                    </w:div>
                  </w:divsChild>
                </w:div>
                <w:div w:id="1882590487">
                  <w:marLeft w:val="0"/>
                  <w:marRight w:val="0"/>
                  <w:marTop w:val="0"/>
                  <w:marBottom w:val="0"/>
                  <w:divBdr>
                    <w:top w:val="none" w:sz="0" w:space="0" w:color="auto"/>
                    <w:left w:val="none" w:sz="0" w:space="0" w:color="auto"/>
                    <w:bottom w:val="none" w:sz="0" w:space="0" w:color="auto"/>
                    <w:right w:val="none" w:sz="0" w:space="0" w:color="auto"/>
                  </w:divBdr>
                  <w:divsChild>
                    <w:div w:id="2023241877">
                      <w:marLeft w:val="0"/>
                      <w:marRight w:val="0"/>
                      <w:marTop w:val="0"/>
                      <w:marBottom w:val="0"/>
                      <w:divBdr>
                        <w:top w:val="none" w:sz="0" w:space="0" w:color="auto"/>
                        <w:left w:val="none" w:sz="0" w:space="0" w:color="auto"/>
                        <w:bottom w:val="none" w:sz="0" w:space="0" w:color="auto"/>
                        <w:right w:val="none" w:sz="0" w:space="0" w:color="auto"/>
                      </w:divBdr>
                    </w:div>
                    <w:div w:id="977686656">
                      <w:marLeft w:val="0"/>
                      <w:marRight w:val="0"/>
                      <w:marTop w:val="0"/>
                      <w:marBottom w:val="0"/>
                      <w:divBdr>
                        <w:top w:val="none" w:sz="0" w:space="0" w:color="auto"/>
                        <w:left w:val="none" w:sz="0" w:space="0" w:color="auto"/>
                        <w:bottom w:val="none" w:sz="0" w:space="0" w:color="auto"/>
                        <w:right w:val="none" w:sz="0" w:space="0" w:color="auto"/>
                      </w:divBdr>
                    </w:div>
                  </w:divsChild>
                </w:div>
                <w:div w:id="1150252497">
                  <w:marLeft w:val="0"/>
                  <w:marRight w:val="0"/>
                  <w:marTop w:val="0"/>
                  <w:marBottom w:val="0"/>
                  <w:divBdr>
                    <w:top w:val="none" w:sz="0" w:space="0" w:color="auto"/>
                    <w:left w:val="none" w:sz="0" w:space="0" w:color="auto"/>
                    <w:bottom w:val="none" w:sz="0" w:space="0" w:color="auto"/>
                    <w:right w:val="none" w:sz="0" w:space="0" w:color="auto"/>
                  </w:divBdr>
                  <w:divsChild>
                    <w:div w:id="1152522420">
                      <w:marLeft w:val="0"/>
                      <w:marRight w:val="0"/>
                      <w:marTop w:val="0"/>
                      <w:marBottom w:val="0"/>
                      <w:divBdr>
                        <w:top w:val="none" w:sz="0" w:space="0" w:color="auto"/>
                        <w:left w:val="none" w:sz="0" w:space="0" w:color="auto"/>
                        <w:bottom w:val="none" w:sz="0" w:space="0" w:color="auto"/>
                        <w:right w:val="none" w:sz="0" w:space="0" w:color="auto"/>
                      </w:divBdr>
                    </w:div>
                  </w:divsChild>
                </w:div>
                <w:div w:id="682825294">
                  <w:marLeft w:val="0"/>
                  <w:marRight w:val="0"/>
                  <w:marTop w:val="0"/>
                  <w:marBottom w:val="0"/>
                  <w:divBdr>
                    <w:top w:val="none" w:sz="0" w:space="0" w:color="auto"/>
                    <w:left w:val="none" w:sz="0" w:space="0" w:color="auto"/>
                    <w:bottom w:val="none" w:sz="0" w:space="0" w:color="auto"/>
                    <w:right w:val="none" w:sz="0" w:space="0" w:color="auto"/>
                  </w:divBdr>
                  <w:divsChild>
                    <w:div w:id="2080053097">
                      <w:marLeft w:val="0"/>
                      <w:marRight w:val="0"/>
                      <w:marTop w:val="0"/>
                      <w:marBottom w:val="0"/>
                      <w:divBdr>
                        <w:top w:val="none" w:sz="0" w:space="0" w:color="auto"/>
                        <w:left w:val="none" w:sz="0" w:space="0" w:color="auto"/>
                        <w:bottom w:val="none" w:sz="0" w:space="0" w:color="auto"/>
                        <w:right w:val="none" w:sz="0" w:space="0" w:color="auto"/>
                      </w:divBdr>
                    </w:div>
                  </w:divsChild>
                </w:div>
                <w:div w:id="2066903729">
                  <w:marLeft w:val="0"/>
                  <w:marRight w:val="0"/>
                  <w:marTop w:val="0"/>
                  <w:marBottom w:val="0"/>
                  <w:divBdr>
                    <w:top w:val="none" w:sz="0" w:space="0" w:color="auto"/>
                    <w:left w:val="none" w:sz="0" w:space="0" w:color="auto"/>
                    <w:bottom w:val="none" w:sz="0" w:space="0" w:color="auto"/>
                    <w:right w:val="none" w:sz="0" w:space="0" w:color="auto"/>
                  </w:divBdr>
                  <w:divsChild>
                    <w:div w:id="1268267839">
                      <w:marLeft w:val="0"/>
                      <w:marRight w:val="0"/>
                      <w:marTop w:val="0"/>
                      <w:marBottom w:val="0"/>
                      <w:divBdr>
                        <w:top w:val="none" w:sz="0" w:space="0" w:color="auto"/>
                        <w:left w:val="none" w:sz="0" w:space="0" w:color="auto"/>
                        <w:bottom w:val="none" w:sz="0" w:space="0" w:color="auto"/>
                        <w:right w:val="none" w:sz="0" w:space="0" w:color="auto"/>
                      </w:divBdr>
                    </w:div>
                  </w:divsChild>
                </w:div>
                <w:div w:id="1433210938">
                  <w:marLeft w:val="0"/>
                  <w:marRight w:val="0"/>
                  <w:marTop w:val="0"/>
                  <w:marBottom w:val="0"/>
                  <w:divBdr>
                    <w:top w:val="none" w:sz="0" w:space="0" w:color="auto"/>
                    <w:left w:val="none" w:sz="0" w:space="0" w:color="auto"/>
                    <w:bottom w:val="none" w:sz="0" w:space="0" w:color="auto"/>
                    <w:right w:val="none" w:sz="0" w:space="0" w:color="auto"/>
                  </w:divBdr>
                  <w:divsChild>
                    <w:div w:id="374548174">
                      <w:marLeft w:val="0"/>
                      <w:marRight w:val="0"/>
                      <w:marTop w:val="0"/>
                      <w:marBottom w:val="0"/>
                      <w:divBdr>
                        <w:top w:val="none" w:sz="0" w:space="0" w:color="auto"/>
                        <w:left w:val="none" w:sz="0" w:space="0" w:color="auto"/>
                        <w:bottom w:val="none" w:sz="0" w:space="0" w:color="auto"/>
                        <w:right w:val="none" w:sz="0" w:space="0" w:color="auto"/>
                      </w:divBdr>
                    </w:div>
                    <w:div w:id="1180654627">
                      <w:marLeft w:val="0"/>
                      <w:marRight w:val="0"/>
                      <w:marTop w:val="0"/>
                      <w:marBottom w:val="0"/>
                      <w:divBdr>
                        <w:top w:val="none" w:sz="0" w:space="0" w:color="auto"/>
                        <w:left w:val="none" w:sz="0" w:space="0" w:color="auto"/>
                        <w:bottom w:val="none" w:sz="0" w:space="0" w:color="auto"/>
                        <w:right w:val="none" w:sz="0" w:space="0" w:color="auto"/>
                      </w:divBdr>
                    </w:div>
                  </w:divsChild>
                </w:div>
                <w:div w:id="1197737595">
                  <w:marLeft w:val="0"/>
                  <w:marRight w:val="0"/>
                  <w:marTop w:val="0"/>
                  <w:marBottom w:val="0"/>
                  <w:divBdr>
                    <w:top w:val="none" w:sz="0" w:space="0" w:color="auto"/>
                    <w:left w:val="none" w:sz="0" w:space="0" w:color="auto"/>
                    <w:bottom w:val="none" w:sz="0" w:space="0" w:color="auto"/>
                    <w:right w:val="none" w:sz="0" w:space="0" w:color="auto"/>
                  </w:divBdr>
                  <w:divsChild>
                    <w:div w:id="2076855723">
                      <w:marLeft w:val="0"/>
                      <w:marRight w:val="0"/>
                      <w:marTop w:val="0"/>
                      <w:marBottom w:val="0"/>
                      <w:divBdr>
                        <w:top w:val="none" w:sz="0" w:space="0" w:color="auto"/>
                        <w:left w:val="none" w:sz="0" w:space="0" w:color="auto"/>
                        <w:bottom w:val="none" w:sz="0" w:space="0" w:color="auto"/>
                        <w:right w:val="none" w:sz="0" w:space="0" w:color="auto"/>
                      </w:divBdr>
                    </w:div>
                  </w:divsChild>
                </w:div>
                <w:div w:id="1514345042">
                  <w:marLeft w:val="0"/>
                  <w:marRight w:val="0"/>
                  <w:marTop w:val="0"/>
                  <w:marBottom w:val="0"/>
                  <w:divBdr>
                    <w:top w:val="none" w:sz="0" w:space="0" w:color="auto"/>
                    <w:left w:val="none" w:sz="0" w:space="0" w:color="auto"/>
                    <w:bottom w:val="none" w:sz="0" w:space="0" w:color="auto"/>
                    <w:right w:val="none" w:sz="0" w:space="0" w:color="auto"/>
                  </w:divBdr>
                  <w:divsChild>
                    <w:div w:id="511382822">
                      <w:marLeft w:val="0"/>
                      <w:marRight w:val="0"/>
                      <w:marTop w:val="0"/>
                      <w:marBottom w:val="0"/>
                      <w:divBdr>
                        <w:top w:val="none" w:sz="0" w:space="0" w:color="auto"/>
                        <w:left w:val="none" w:sz="0" w:space="0" w:color="auto"/>
                        <w:bottom w:val="none" w:sz="0" w:space="0" w:color="auto"/>
                        <w:right w:val="none" w:sz="0" w:space="0" w:color="auto"/>
                      </w:divBdr>
                    </w:div>
                  </w:divsChild>
                </w:div>
                <w:div w:id="674259590">
                  <w:marLeft w:val="0"/>
                  <w:marRight w:val="0"/>
                  <w:marTop w:val="0"/>
                  <w:marBottom w:val="0"/>
                  <w:divBdr>
                    <w:top w:val="none" w:sz="0" w:space="0" w:color="auto"/>
                    <w:left w:val="none" w:sz="0" w:space="0" w:color="auto"/>
                    <w:bottom w:val="none" w:sz="0" w:space="0" w:color="auto"/>
                    <w:right w:val="none" w:sz="0" w:space="0" w:color="auto"/>
                  </w:divBdr>
                  <w:divsChild>
                    <w:div w:id="1411729941">
                      <w:marLeft w:val="0"/>
                      <w:marRight w:val="0"/>
                      <w:marTop w:val="0"/>
                      <w:marBottom w:val="0"/>
                      <w:divBdr>
                        <w:top w:val="none" w:sz="0" w:space="0" w:color="auto"/>
                        <w:left w:val="none" w:sz="0" w:space="0" w:color="auto"/>
                        <w:bottom w:val="none" w:sz="0" w:space="0" w:color="auto"/>
                        <w:right w:val="none" w:sz="0" w:space="0" w:color="auto"/>
                      </w:divBdr>
                    </w:div>
                  </w:divsChild>
                </w:div>
                <w:div w:id="1293712335">
                  <w:marLeft w:val="0"/>
                  <w:marRight w:val="0"/>
                  <w:marTop w:val="0"/>
                  <w:marBottom w:val="0"/>
                  <w:divBdr>
                    <w:top w:val="none" w:sz="0" w:space="0" w:color="auto"/>
                    <w:left w:val="none" w:sz="0" w:space="0" w:color="auto"/>
                    <w:bottom w:val="none" w:sz="0" w:space="0" w:color="auto"/>
                    <w:right w:val="none" w:sz="0" w:space="0" w:color="auto"/>
                  </w:divBdr>
                  <w:divsChild>
                    <w:div w:id="1608924046">
                      <w:marLeft w:val="0"/>
                      <w:marRight w:val="0"/>
                      <w:marTop w:val="0"/>
                      <w:marBottom w:val="0"/>
                      <w:divBdr>
                        <w:top w:val="none" w:sz="0" w:space="0" w:color="auto"/>
                        <w:left w:val="none" w:sz="0" w:space="0" w:color="auto"/>
                        <w:bottom w:val="none" w:sz="0" w:space="0" w:color="auto"/>
                        <w:right w:val="none" w:sz="0" w:space="0" w:color="auto"/>
                      </w:divBdr>
                    </w:div>
                  </w:divsChild>
                </w:div>
                <w:div w:id="1324629589">
                  <w:marLeft w:val="0"/>
                  <w:marRight w:val="0"/>
                  <w:marTop w:val="0"/>
                  <w:marBottom w:val="0"/>
                  <w:divBdr>
                    <w:top w:val="none" w:sz="0" w:space="0" w:color="auto"/>
                    <w:left w:val="none" w:sz="0" w:space="0" w:color="auto"/>
                    <w:bottom w:val="none" w:sz="0" w:space="0" w:color="auto"/>
                    <w:right w:val="none" w:sz="0" w:space="0" w:color="auto"/>
                  </w:divBdr>
                  <w:divsChild>
                    <w:div w:id="1574464964">
                      <w:marLeft w:val="0"/>
                      <w:marRight w:val="0"/>
                      <w:marTop w:val="0"/>
                      <w:marBottom w:val="0"/>
                      <w:divBdr>
                        <w:top w:val="none" w:sz="0" w:space="0" w:color="auto"/>
                        <w:left w:val="none" w:sz="0" w:space="0" w:color="auto"/>
                        <w:bottom w:val="none" w:sz="0" w:space="0" w:color="auto"/>
                        <w:right w:val="none" w:sz="0" w:space="0" w:color="auto"/>
                      </w:divBdr>
                    </w:div>
                    <w:div w:id="869338382">
                      <w:marLeft w:val="0"/>
                      <w:marRight w:val="0"/>
                      <w:marTop w:val="0"/>
                      <w:marBottom w:val="0"/>
                      <w:divBdr>
                        <w:top w:val="none" w:sz="0" w:space="0" w:color="auto"/>
                        <w:left w:val="none" w:sz="0" w:space="0" w:color="auto"/>
                        <w:bottom w:val="none" w:sz="0" w:space="0" w:color="auto"/>
                        <w:right w:val="none" w:sz="0" w:space="0" w:color="auto"/>
                      </w:divBdr>
                    </w:div>
                  </w:divsChild>
                </w:div>
                <w:div w:id="1916624407">
                  <w:marLeft w:val="0"/>
                  <w:marRight w:val="0"/>
                  <w:marTop w:val="0"/>
                  <w:marBottom w:val="0"/>
                  <w:divBdr>
                    <w:top w:val="none" w:sz="0" w:space="0" w:color="auto"/>
                    <w:left w:val="none" w:sz="0" w:space="0" w:color="auto"/>
                    <w:bottom w:val="none" w:sz="0" w:space="0" w:color="auto"/>
                    <w:right w:val="none" w:sz="0" w:space="0" w:color="auto"/>
                  </w:divBdr>
                  <w:divsChild>
                    <w:div w:id="1431313308">
                      <w:marLeft w:val="0"/>
                      <w:marRight w:val="0"/>
                      <w:marTop w:val="0"/>
                      <w:marBottom w:val="0"/>
                      <w:divBdr>
                        <w:top w:val="none" w:sz="0" w:space="0" w:color="auto"/>
                        <w:left w:val="none" w:sz="0" w:space="0" w:color="auto"/>
                        <w:bottom w:val="none" w:sz="0" w:space="0" w:color="auto"/>
                        <w:right w:val="none" w:sz="0" w:space="0" w:color="auto"/>
                      </w:divBdr>
                    </w:div>
                    <w:div w:id="919950365">
                      <w:marLeft w:val="0"/>
                      <w:marRight w:val="0"/>
                      <w:marTop w:val="0"/>
                      <w:marBottom w:val="0"/>
                      <w:divBdr>
                        <w:top w:val="none" w:sz="0" w:space="0" w:color="auto"/>
                        <w:left w:val="none" w:sz="0" w:space="0" w:color="auto"/>
                        <w:bottom w:val="none" w:sz="0" w:space="0" w:color="auto"/>
                        <w:right w:val="none" w:sz="0" w:space="0" w:color="auto"/>
                      </w:divBdr>
                    </w:div>
                  </w:divsChild>
                </w:div>
                <w:div w:id="1246259470">
                  <w:marLeft w:val="0"/>
                  <w:marRight w:val="0"/>
                  <w:marTop w:val="0"/>
                  <w:marBottom w:val="0"/>
                  <w:divBdr>
                    <w:top w:val="none" w:sz="0" w:space="0" w:color="auto"/>
                    <w:left w:val="none" w:sz="0" w:space="0" w:color="auto"/>
                    <w:bottom w:val="none" w:sz="0" w:space="0" w:color="auto"/>
                    <w:right w:val="none" w:sz="0" w:space="0" w:color="auto"/>
                  </w:divBdr>
                  <w:divsChild>
                    <w:div w:id="1181822984">
                      <w:marLeft w:val="0"/>
                      <w:marRight w:val="0"/>
                      <w:marTop w:val="0"/>
                      <w:marBottom w:val="0"/>
                      <w:divBdr>
                        <w:top w:val="none" w:sz="0" w:space="0" w:color="auto"/>
                        <w:left w:val="none" w:sz="0" w:space="0" w:color="auto"/>
                        <w:bottom w:val="none" w:sz="0" w:space="0" w:color="auto"/>
                        <w:right w:val="none" w:sz="0" w:space="0" w:color="auto"/>
                      </w:divBdr>
                    </w:div>
                  </w:divsChild>
                </w:div>
                <w:div w:id="235091827">
                  <w:marLeft w:val="0"/>
                  <w:marRight w:val="0"/>
                  <w:marTop w:val="0"/>
                  <w:marBottom w:val="0"/>
                  <w:divBdr>
                    <w:top w:val="none" w:sz="0" w:space="0" w:color="auto"/>
                    <w:left w:val="none" w:sz="0" w:space="0" w:color="auto"/>
                    <w:bottom w:val="none" w:sz="0" w:space="0" w:color="auto"/>
                    <w:right w:val="none" w:sz="0" w:space="0" w:color="auto"/>
                  </w:divBdr>
                  <w:divsChild>
                    <w:div w:id="1704406343">
                      <w:marLeft w:val="0"/>
                      <w:marRight w:val="0"/>
                      <w:marTop w:val="0"/>
                      <w:marBottom w:val="0"/>
                      <w:divBdr>
                        <w:top w:val="none" w:sz="0" w:space="0" w:color="auto"/>
                        <w:left w:val="none" w:sz="0" w:space="0" w:color="auto"/>
                        <w:bottom w:val="none" w:sz="0" w:space="0" w:color="auto"/>
                        <w:right w:val="none" w:sz="0" w:space="0" w:color="auto"/>
                      </w:divBdr>
                    </w:div>
                  </w:divsChild>
                </w:div>
                <w:div w:id="1125588462">
                  <w:marLeft w:val="0"/>
                  <w:marRight w:val="0"/>
                  <w:marTop w:val="0"/>
                  <w:marBottom w:val="0"/>
                  <w:divBdr>
                    <w:top w:val="none" w:sz="0" w:space="0" w:color="auto"/>
                    <w:left w:val="none" w:sz="0" w:space="0" w:color="auto"/>
                    <w:bottom w:val="none" w:sz="0" w:space="0" w:color="auto"/>
                    <w:right w:val="none" w:sz="0" w:space="0" w:color="auto"/>
                  </w:divBdr>
                  <w:divsChild>
                    <w:div w:id="1581524199">
                      <w:marLeft w:val="0"/>
                      <w:marRight w:val="0"/>
                      <w:marTop w:val="0"/>
                      <w:marBottom w:val="0"/>
                      <w:divBdr>
                        <w:top w:val="none" w:sz="0" w:space="0" w:color="auto"/>
                        <w:left w:val="none" w:sz="0" w:space="0" w:color="auto"/>
                        <w:bottom w:val="none" w:sz="0" w:space="0" w:color="auto"/>
                        <w:right w:val="none" w:sz="0" w:space="0" w:color="auto"/>
                      </w:divBdr>
                    </w:div>
                  </w:divsChild>
                </w:div>
                <w:div w:id="1546722493">
                  <w:marLeft w:val="0"/>
                  <w:marRight w:val="0"/>
                  <w:marTop w:val="0"/>
                  <w:marBottom w:val="0"/>
                  <w:divBdr>
                    <w:top w:val="none" w:sz="0" w:space="0" w:color="auto"/>
                    <w:left w:val="none" w:sz="0" w:space="0" w:color="auto"/>
                    <w:bottom w:val="none" w:sz="0" w:space="0" w:color="auto"/>
                    <w:right w:val="none" w:sz="0" w:space="0" w:color="auto"/>
                  </w:divBdr>
                  <w:divsChild>
                    <w:div w:id="1199395636">
                      <w:marLeft w:val="0"/>
                      <w:marRight w:val="0"/>
                      <w:marTop w:val="0"/>
                      <w:marBottom w:val="0"/>
                      <w:divBdr>
                        <w:top w:val="none" w:sz="0" w:space="0" w:color="auto"/>
                        <w:left w:val="none" w:sz="0" w:space="0" w:color="auto"/>
                        <w:bottom w:val="none" w:sz="0" w:space="0" w:color="auto"/>
                        <w:right w:val="none" w:sz="0" w:space="0" w:color="auto"/>
                      </w:divBdr>
                    </w:div>
                    <w:div w:id="355156612">
                      <w:marLeft w:val="0"/>
                      <w:marRight w:val="0"/>
                      <w:marTop w:val="0"/>
                      <w:marBottom w:val="0"/>
                      <w:divBdr>
                        <w:top w:val="none" w:sz="0" w:space="0" w:color="auto"/>
                        <w:left w:val="none" w:sz="0" w:space="0" w:color="auto"/>
                        <w:bottom w:val="none" w:sz="0" w:space="0" w:color="auto"/>
                        <w:right w:val="none" w:sz="0" w:space="0" w:color="auto"/>
                      </w:divBdr>
                    </w:div>
                  </w:divsChild>
                </w:div>
                <w:div w:id="225410835">
                  <w:marLeft w:val="0"/>
                  <w:marRight w:val="0"/>
                  <w:marTop w:val="0"/>
                  <w:marBottom w:val="0"/>
                  <w:divBdr>
                    <w:top w:val="none" w:sz="0" w:space="0" w:color="auto"/>
                    <w:left w:val="none" w:sz="0" w:space="0" w:color="auto"/>
                    <w:bottom w:val="none" w:sz="0" w:space="0" w:color="auto"/>
                    <w:right w:val="none" w:sz="0" w:space="0" w:color="auto"/>
                  </w:divBdr>
                  <w:divsChild>
                    <w:div w:id="325519267">
                      <w:marLeft w:val="0"/>
                      <w:marRight w:val="0"/>
                      <w:marTop w:val="0"/>
                      <w:marBottom w:val="0"/>
                      <w:divBdr>
                        <w:top w:val="none" w:sz="0" w:space="0" w:color="auto"/>
                        <w:left w:val="none" w:sz="0" w:space="0" w:color="auto"/>
                        <w:bottom w:val="none" w:sz="0" w:space="0" w:color="auto"/>
                        <w:right w:val="none" w:sz="0" w:space="0" w:color="auto"/>
                      </w:divBdr>
                    </w:div>
                  </w:divsChild>
                </w:div>
                <w:div w:id="1447263871">
                  <w:marLeft w:val="0"/>
                  <w:marRight w:val="0"/>
                  <w:marTop w:val="0"/>
                  <w:marBottom w:val="0"/>
                  <w:divBdr>
                    <w:top w:val="none" w:sz="0" w:space="0" w:color="auto"/>
                    <w:left w:val="none" w:sz="0" w:space="0" w:color="auto"/>
                    <w:bottom w:val="none" w:sz="0" w:space="0" w:color="auto"/>
                    <w:right w:val="none" w:sz="0" w:space="0" w:color="auto"/>
                  </w:divBdr>
                  <w:divsChild>
                    <w:div w:id="792094326">
                      <w:marLeft w:val="0"/>
                      <w:marRight w:val="0"/>
                      <w:marTop w:val="0"/>
                      <w:marBottom w:val="0"/>
                      <w:divBdr>
                        <w:top w:val="none" w:sz="0" w:space="0" w:color="auto"/>
                        <w:left w:val="none" w:sz="0" w:space="0" w:color="auto"/>
                        <w:bottom w:val="none" w:sz="0" w:space="0" w:color="auto"/>
                        <w:right w:val="none" w:sz="0" w:space="0" w:color="auto"/>
                      </w:divBdr>
                    </w:div>
                  </w:divsChild>
                </w:div>
                <w:div w:id="506988143">
                  <w:marLeft w:val="0"/>
                  <w:marRight w:val="0"/>
                  <w:marTop w:val="0"/>
                  <w:marBottom w:val="0"/>
                  <w:divBdr>
                    <w:top w:val="none" w:sz="0" w:space="0" w:color="auto"/>
                    <w:left w:val="none" w:sz="0" w:space="0" w:color="auto"/>
                    <w:bottom w:val="none" w:sz="0" w:space="0" w:color="auto"/>
                    <w:right w:val="none" w:sz="0" w:space="0" w:color="auto"/>
                  </w:divBdr>
                  <w:divsChild>
                    <w:div w:id="2144614721">
                      <w:marLeft w:val="0"/>
                      <w:marRight w:val="0"/>
                      <w:marTop w:val="0"/>
                      <w:marBottom w:val="0"/>
                      <w:divBdr>
                        <w:top w:val="none" w:sz="0" w:space="0" w:color="auto"/>
                        <w:left w:val="none" w:sz="0" w:space="0" w:color="auto"/>
                        <w:bottom w:val="none" w:sz="0" w:space="0" w:color="auto"/>
                        <w:right w:val="none" w:sz="0" w:space="0" w:color="auto"/>
                      </w:divBdr>
                    </w:div>
                  </w:divsChild>
                </w:div>
                <w:div w:id="630477947">
                  <w:marLeft w:val="0"/>
                  <w:marRight w:val="0"/>
                  <w:marTop w:val="0"/>
                  <w:marBottom w:val="0"/>
                  <w:divBdr>
                    <w:top w:val="none" w:sz="0" w:space="0" w:color="auto"/>
                    <w:left w:val="none" w:sz="0" w:space="0" w:color="auto"/>
                    <w:bottom w:val="none" w:sz="0" w:space="0" w:color="auto"/>
                    <w:right w:val="none" w:sz="0" w:space="0" w:color="auto"/>
                  </w:divBdr>
                  <w:divsChild>
                    <w:div w:id="1710184181">
                      <w:marLeft w:val="0"/>
                      <w:marRight w:val="0"/>
                      <w:marTop w:val="0"/>
                      <w:marBottom w:val="0"/>
                      <w:divBdr>
                        <w:top w:val="none" w:sz="0" w:space="0" w:color="auto"/>
                        <w:left w:val="none" w:sz="0" w:space="0" w:color="auto"/>
                        <w:bottom w:val="none" w:sz="0" w:space="0" w:color="auto"/>
                        <w:right w:val="none" w:sz="0" w:space="0" w:color="auto"/>
                      </w:divBdr>
                    </w:div>
                  </w:divsChild>
                </w:div>
                <w:div w:id="1500578374">
                  <w:marLeft w:val="0"/>
                  <w:marRight w:val="0"/>
                  <w:marTop w:val="0"/>
                  <w:marBottom w:val="0"/>
                  <w:divBdr>
                    <w:top w:val="none" w:sz="0" w:space="0" w:color="auto"/>
                    <w:left w:val="none" w:sz="0" w:space="0" w:color="auto"/>
                    <w:bottom w:val="none" w:sz="0" w:space="0" w:color="auto"/>
                    <w:right w:val="none" w:sz="0" w:space="0" w:color="auto"/>
                  </w:divBdr>
                  <w:divsChild>
                    <w:div w:id="345669100">
                      <w:marLeft w:val="0"/>
                      <w:marRight w:val="0"/>
                      <w:marTop w:val="0"/>
                      <w:marBottom w:val="0"/>
                      <w:divBdr>
                        <w:top w:val="none" w:sz="0" w:space="0" w:color="auto"/>
                        <w:left w:val="none" w:sz="0" w:space="0" w:color="auto"/>
                        <w:bottom w:val="none" w:sz="0" w:space="0" w:color="auto"/>
                        <w:right w:val="none" w:sz="0" w:space="0" w:color="auto"/>
                      </w:divBdr>
                    </w:div>
                    <w:div w:id="2008286431">
                      <w:marLeft w:val="0"/>
                      <w:marRight w:val="0"/>
                      <w:marTop w:val="0"/>
                      <w:marBottom w:val="0"/>
                      <w:divBdr>
                        <w:top w:val="none" w:sz="0" w:space="0" w:color="auto"/>
                        <w:left w:val="none" w:sz="0" w:space="0" w:color="auto"/>
                        <w:bottom w:val="none" w:sz="0" w:space="0" w:color="auto"/>
                        <w:right w:val="none" w:sz="0" w:space="0" w:color="auto"/>
                      </w:divBdr>
                    </w:div>
                  </w:divsChild>
                </w:div>
                <w:div w:id="1137527819">
                  <w:marLeft w:val="0"/>
                  <w:marRight w:val="0"/>
                  <w:marTop w:val="0"/>
                  <w:marBottom w:val="0"/>
                  <w:divBdr>
                    <w:top w:val="none" w:sz="0" w:space="0" w:color="auto"/>
                    <w:left w:val="none" w:sz="0" w:space="0" w:color="auto"/>
                    <w:bottom w:val="none" w:sz="0" w:space="0" w:color="auto"/>
                    <w:right w:val="none" w:sz="0" w:space="0" w:color="auto"/>
                  </w:divBdr>
                  <w:divsChild>
                    <w:div w:id="944462012">
                      <w:marLeft w:val="0"/>
                      <w:marRight w:val="0"/>
                      <w:marTop w:val="0"/>
                      <w:marBottom w:val="0"/>
                      <w:divBdr>
                        <w:top w:val="none" w:sz="0" w:space="0" w:color="auto"/>
                        <w:left w:val="none" w:sz="0" w:space="0" w:color="auto"/>
                        <w:bottom w:val="none" w:sz="0" w:space="0" w:color="auto"/>
                        <w:right w:val="none" w:sz="0" w:space="0" w:color="auto"/>
                      </w:divBdr>
                    </w:div>
                  </w:divsChild>
                </w:div>
                <w:div w:id="1124420092">
                  <w:marLeft w:val="0"/>
                  <w:marRight w:val="0"/>
                  <w:marTop w:val="0"/>
                  <w:marBottom w:val="0"/>
                  <w:divBdr>
                    <w:top w:val="none" w:sz="0" w:space="0" w:color="auto"/>
                    <w:left w:val="none" w:sz="0" w:space="0" w:color="auto"/>
                    <w:bottom w:val="none" w:sz="0" w:space="0" w:color="auto"/>
                    <w:right w:val="none" w:sz="0" w:space="0" w:color="auto"/>
                  </w:divBdr>
                  <w:divsChild>
                    <w:div w:id="1622227026">
                      <w:marLeft w:val="0"/>
                      <w:marRight w:val="0"/>
                      <w:marTop w:val="0"/>
                      <w:marBottom w:val="0"/>
                      <w:divBdr>
                        <w:top w:val="none" w:sz="0" w:space="0" w:color="auto"/>
                        <w:left w:val="none" w:sz="0" w:space="0" w:color="auto"/>
                        <w:bottom w:val="none" w:sz="0" w:space="0" w:color="auto"/>
                        <w:right w:val="none" w:sz="0" w:space="0" w:color="auto"/>
                      </w:divBdr>
                    </w:div>
                  </w:divsChild>
                </w:div>
                <w:div w:id="1364866615">
                  <w:marLeft w:val="0"/>
                  <w:marRight w:val="0"/>
                  <w:marTop w:val="0"/>
                  <w:marBottom w:val="0"/>
                  <w:divBdr>
                    <w:top w:val="none" w:sz="0" w:space="0" w:color="auto"/>
                    <w:left w:val="none" w:sz="0" w:space="0" w:color="auto"/>
                    <w:bottom w:val="none" w:sz="0" w:space="0" w:color="auto"/>
                    <w:right w:val="none" w:sz="0" w:space="0" w:color="auto"/>
                  </w:divBdr>
                  <w:divsChild>
                    <w:div w:id="1753430092">
                      <w:marLeft w:val="0"/>
                      <w:marRight w:val="0"/>
                      <w:marTop w:val="0"/>
                      <w:marBottom w:val="0"/>
                      <w:divBdr>
                        <w:top w:val="none" w:sz="0" w:space="0" w:color="auto"/>
                        <w:left w:val="none" w:sz="0" w:space="0" w:color="auto"/>
                        <w:bottom w:val="none" w:sz="0" w:space="0" w:color="auto"/>
                        <w:right w:val="none" w:sz="0" w:space="0" w:color="auto"/>
                      </w:divBdr>
                    </w:div>
                  </w:divsChild>
                </w:div>
                <w:div w:id="1586259151">
                  <w:marLeft w:val="0"/>
                  <w:marRight w:val="0"/>
                  <w:marTop w:val="0"/>
                  <w:marBottom w:val="0"/>
                  <w:divBdr>
                    <w:top w:val="none" w:sz="0" w:space="0" w:color="auto"/>
                    <w:left w:val="none" w:sz="0" w:space="0" w:color="auto"/>
                    <w:bottom w:val="none" w:sz="0" w:space="0" w:color="auto"/>
                    <w:right w:val="none" w:sz="0" w:space="0" w:color="auto"/>
                  </w:divBdr>
                  <w:divsChild>
                    <w:div w:id="1765221277">
                      <w:marLeft w:val="0"/>
                      <w:marRight w:val="0"/>
                      <w:marTop w:val="0"/>
                      <w:marBottom w:val="0"/>
                      <w:divBdr>
                        <w:top w:val="none" w:sz="0" w:space="0" w:color="auto"/>
                        <w:left w:val="none" w:sz="0" w:space="0" w:color="auto"/>
                        <w:bottom w:val="none" w:sz="0" w:space="0" w:color="auto"/>
                        <w:right w:val="none" w:sz="0" w:space="0" w:color="auto"/>
                      </w:divBdr>
                    </w:div>
                  </w:divsChild>
                </w:div>
                <w:div w:id="1843928736">
                  <w:marLeft w:val="0"/>
                  <w:marRight w:val="0"/>
                  <w:marTop w:val="0"/>
                  <w:marBottom w:val="0"/>
                  <w:divBdr>
                    <w:top w:val="none" w:sz="0" w:space="0" w:color="auto"/>
                    <w:left w:val="none" w:sz="0" w:space="0" w:color="auto"/>
                    <w:bottom w:val="none" w:sz="0" w:space="0" w:color="auto"/>
                    <w:right w:val="none" w:sz="0" w:space="0" w:color="auto"/>
                  </w:divBdr>
                  <w:divsChild>
                    <w:div w:id="1922181603">
                      <w:marLeft w:val="0"/>
                      <w:marRight w:val="0"/>
                      <w:marTop w:val="0"/>
                      <w:marBottom w:val="0"/>
                      <w:divBdr>
                        <w:top w:val="none" w:sz="0" w:space="0" w:color="auto"/>
                        <w:left w:val="none" w:sz="0" w:space="0" w:color="auto"/>
                        <w:bottom w:val="none" w:sz="0" w:space="0" w:color="auto"/>
                        <w:right w:val="none" w:sz="0" w:space="0" w:color="auto"/>
                      </w:divBdr>
                    </w:div>
                    <w:div w:id="1975796790">
                      <w:marLeft w:val="0"/>
                      <w:marRight w:val="0"/>
                      <w:marTop w:val="0"/>
                      <w:marBottom w:val="0"/>
                      <w:divBdr>
                        <w:top w:val="none" w:sz="0" w:space="0" w:color="auto"/>
                        <w:left w:val="none" w:sz="0" w:space="0" w:color="auto"/>
                        <w:bottom w:val="none" w:sz="0" w:space="0" w:color="auto"/>
                        <w:right w:val="none" w:sz="0" w:space="0" w:color="auto"/>
                      </w:divBdr>
                    </w:div>
                  </w:divsChild>
                </w:div>
                <w:div w:id="1887594587">
                  <w:marLeft w:val="0"/>
                  <w:marRight w:val="0"/>
                  <w:marTop w:val="0"/>
                  <w:marBottom w:val="0"/>
                  <w:divBdr>
                    <w:top w:val="none" w:sz="0" w:space="0" w:color="auto"/>
                    <w:left w:val="none" w:sz="0" w:space="0" w:color="auto"/>
                    <w:bottom w:val="none" w:sz="0" w:space="0" w:color="auto"/>
                    <w:right w:val="none" w:sz="0" w:space="0" w:color="auto"/>
                  </w:divBdr>
                  <w:divsChild>
                    <w:div w:id="1822455305">
                      <w:marLeft w:val="0"/>
                      <w:marRight w:val="0"/>
                      <w:marTop w:val="0"/>
                      <w:marBottom w:val="0"/>
                      <w:divBdr>
                        <w:top w:val="none" w:sz="0" w:space="0" w:color="auto"/>
                        <w:left w:val="none" w:sz="0" w:space="0" w:color="auto"/>
                        <w:bottom w:val="none" w:sz="0" w:space="0" w:color="auto"/>
                        <w:right w:val="none" w:sz="0" w:space="0" w:color="auto"/>
                      </w:divBdr>
                    </w:div>
                  </w:divsChild>
                </w:div>
                <w:div w:id="459423544">
                  <w:marLeft w:val="0"/>
                  <w:marRight w:val="0"/>
                  <w:marTop w:val="0"/>
                  <w:marBottom w:val="0"/>
                  <w:divBdr>
                    <w:top w:val="none" w:sz="0" w:space="0" w:color="auto"/>
                    <w:left w:val="none" w:sz="0" w:space="0" w:color="auto"/>
                    <w:bottom w:val="none" w:sz="0" w:space="0" w:color="auto"/>
                    <w:right w:val="none" w:sz="0" w:space="0" w:color="auto"/>
                  </w:divBdr>
                  <w:divsChild>
                    <w:div w:id="481000174">
                      <w:marLeft w:val="0"/>
                      <w:marRight w:val="0"/>
                      <w:marTop w:val="0"/>
                      <w:marBottom w:val="0"/>
                      <w:divBdr>
                        <w:top w:val="none" w:sz="0" w:space="0" w:color="auto"/>
                        <w:left w:val="none" w:sz="0" w:space="0" w:color="auto"/>
                        <w:bottom w:val="none" w:sz="0" w:space="0" w:color="auto"/>
                        <w:right w:val="none" w:sz="0" w:space="0" w:color="auto"/>
                      </w:divBdr>
                    </w:div>
                  </w:divsChild>
                </w:div>
                <w:div w:id="792098255">
                  <w:marLeft w:val="0"/>
                  <w:marRight w:val="0"/>
                  <w:marTop w:val="0"/>
                  <w:marBottom w:val="0"/>
                  <w:divBdr>
                    <w:top w:val="none" w:sz="0" w:space="0" w:color="auto"/>
                    <w:left w:val="none" w:sz="0" w:space="0" w:color="auto"/>
                    <w:bottom w:val="none" w:sz="0" w:space="0" w:color="auto"/>
                    <w:right w:val="none" w:sz="0" w:space="0" w:color="auto"/>
                  </w:divBdr>
                  <w:divsChild>
                    <w:div w:id="1786926511">
                      <w:marLeft w:val="0"/>
                      <w:marRight w:val="0"/>
                      <w:marTop w:val="0"/>
                      <w:marBottom w:val="0"/>
                      <w:divBdr>
                        <w:top w:val="none" w:sz="0" w:space="0" w:color="auto"/>
                        <w:left w:val="none" w:sz="0" w:space="0" w:color="auto"/>
                        <w:bottom w:val="none" w:sz="0" w:space="0" w:color="auto"/>
                        <w:right w:val="none" w:sz="0" w:space="0" w:color="auto"/>
                      </w:divBdr>
                    </w:div>
                  </w:divsChild>
                </w:div>
                <w:div w:id="206768334">
                  <w:marLeft w:val="0"/>
                  <w:marRight w:val="0"/>
                  <w:marTop w:val="0"/>
                  <w:marBottom w:val="0"/>
                  <w:divBdr>
                    <w:top w:val="none" w:sz="0" w:space="0" w:color="auto"/>
                    <w:left w:val="none" w:sz="0" w:space="0" w:color="auto"/>
                    <w:bottom w:val="none" w:sz="0" w:space="0" w:color="auto"/>
                    <w:right w:val="none" w:sz="0" w:space="0" w:color="auto"/>
                  </w:divBdr>
                  <w:divsChild>
                    <w:div w:id="658388002">
                      <w:marLeft w:val="0"/>
                      <w:marRight w:val="0"/>
                      <w:marTop w:val="0"/>
                      <w:marBottom w:val="0"/>
                      <w:divBdr>
                        <w:top w:val="none" w:sz="0" w:space="0" w:color="auto"/>
                        <w:left w:val="none" w:sz="0" w:space="0" w:color="auto"/>
                        <w:bottom w:val="none" w:sz="0" w:space="0" w:color="auto"/>
                        <w:right w:val="none" w:sz="0" w:space="0" w:color="auto"/>
                      </w:divBdr>
                    </w:div>
                  </w:divsChild>
                </w:div>
                <w:div w:id="1726219007">
                  <w:marLeft w:val="0"/>
                  <w:marRight w:val="0"/>
                  <w:marTop w:val="0"/>
                  <w:marBottom w:val="0"/>
                  <w:divBdr>
                    <w:top w:val="none" w:sz="0" w:space="0" w:color="auto"/>
                    <w:left w:val="none" w:sz="0" w:space="0" w:color="auto"/>
                    <w:bottom w:val="none" w:sz="0" w:space="0" w:color="auto"/>
                    <w:right w:val="none" w:sz="0" w:space="0" w:color="auto"/>
                  </w:divBdr>
                  <w:divsChild>
                    <w:div w:id="1094477948">
                      <w:marLeft w:val="0"/>
                      <w:marRight w:val="0"/>
                      <w:marTop w:val="0"/>
                      <w:marBottom w:val="0"/>
                      <w:divBdr>
                        <w:top w:val="none" w:sz="0" w:space="0" w:color="auto"/>
                        <w:left w:val="none" w:sz="0" w:space="0" w:color="auto"/>
                        <w:bottom w:val="none" w:sz="0" w:space="0" w:color="auto"/>
                        <w:right w:val="none" w:sz="0" w:space="0" w:color="auto"/>
                      </w:divBdr>
                    </w:div>
                    <w:div w:id="385111475">
                      <w:marLeft w:val="0"/>
                      <w:marRight w:val="0"/>
                      <w:marTop w:val="0"/>
                      <w:marBottom w:val="0"/>
                      <w:divBdr>
                        <w:top w:val="none" w:sz="0" w:space="0" w:color="auto"/>
                        <w:left w:val="none" w:sz="0" w:space="0" w:color="auto"/>
                        <w:bottom w:val="none" w:sz="0" w:space="0" w:color="auto"/>
                        <w:right w:val="none" w:sz="0" w:space="0" w:color="auto"/>
                      </w:divBdr>
                    </w:div>
                  </w:divsChild>
                </w:div>
                <w:div w:id="289365799">
                  <w:marLeft w:val="0"/>
                  <w:marRight w:val="0"/>
                  <w:marTop w:val="0"/>
                  <w:marBottom w:val="0"/>
                  <w:divBdr>
                    <w:top w:val="none" w:sz="0" w:space="0" w:color="auto"/>
                    <w:left w:val="none" w:sz="0" w:space="0" w:color="auto"/>
                    <w:bottom w:val="none" w:sz="0" w:space="0" w:color="auto"/>
                    <w:right w:val="none" w:sz="0" w:space="0" w:color="auto"/>
                  </w:divBdr>
                  <w:divsChild>
                    <w:div w:id="1829056212">
                      <w:marLeft w:val="0"/>
                      <w:marRight w:val="0"/>
                      <w:marTop w:val="0"/>
                      <w:marBottom w:val="0"/>
                      <w:divBdr>
                        <w:top w:val="none" w:sz="0" w:space="0" w:color="auto"/>
                        <w:left w:val="none" w:sz="0" w:space="0" w:color="auto"/>
                        <w:bottom w:val="none" w:sz="0" w:space="0" w:color="auto"/>
                        <w:right w:val="none" w:sz="0" w:space="0" w:color="auto"/>
                      </w:divBdr>
                    </w:div>
                  </w:divsChild>
                </w:div>
                <w:div w:id="1078285960">
                  <w:marLeft w:val="0"/>
                  <w:marRight w:val="0"/>
                  <w:marTop w:val="0"/>
                  <w:marBottom w:val="0"/>
                  <w:divBdr>
                    <w:top w:val="none" w:sz="0" w:space="0" w:color="auto"/>
                    <w:left w:val="none" w:sz="0" w:space="0" w:color="auto"/>
                    <w:bottom w:val="none" w:sz="0" w:space="0" w:color="auto"/>
                    <w:right w:val="none" w:sz="0" w:space="0" w:color="auto"/>
                  </w:divBdr>
                  <w:divsChild>
                    <w:div w:id="10768254">
                      <w:marLeft w:val="0"/>
                      <w:marRight w:val="0"/>
                      <w:marTop w:val="0"/>
                      <w:marBottom w:val="0"/>
                      <w:divBdr>
                        <w:top w:val="none" w:sz="0" w:space="0" w:color="auto"/>
                        <w:left w:val="none" w:sz="0" w:space="0" w:color="auto"/>
                        <w:bottom w:val="none" w:sz="0" w:space="0" w:color="auto"/>
                        <w:right w:val="none" w:sz="0" w:space="0" w:color="auto"/>
                      </w:divBdr>
                    </w:div>
                  </w:divsChild>
                </w:div>
                <w:div w:id="1556355230">
                  <w:marLeft w:val="0"/>
                  <w:marRight w:val="0"/>
                  <w:marTop w:val="0"/>
                  <w:marBottom w:val="0"/>
                  <w:divBdr>
                    <w:top w:val="none" w:sz="0" w:space="0" w:color="auto"/>
                    <w:left w:val="none" w:sz="0" w:space="0" w:color="auto"/>
                    <w:bottom w:val="none" w:sz="0" w:space="0" w:color="auto"/>
                    <w:right w:val="none" w:sz="0" w:space="0" w:color="auto"/>
                  </w:divBdr>
                  <w:divsChild>
                    <w:div w:id="1353341427">
                      <w:marLeft w:val="0"/>
                      <w:marRight w:val="0"/>
                      <w:marTop w:val="0"/>
                      <w:marBottom w:val="0"/>
                      <w:divBdr>
                        <w:top w:val="none" w:sz="0" w:space="0" w:color="auto"/>
                        <w:left w:val="none" w:sz="0" w:space="0" w:color="auto"/>
                        <w:bottom w:val="none" w:sz="0" w:space="0" w:color="auto"/>
                        <w:right w:val="none" w:sz="0" w:space="0" w:color="auto"/>
                      </w:divBdr>
                    </w:div>
                  </w:divsChild>
                </w:div>
                <w:div w:id="1510488050">
                  <w:marLeft w:val="0"/>
                  <w:marRight w:val="0"/>
                  <w:marTop w:val="0"/>
                  <w:marBottom w:val="0"/>
                  <w:divBdr>
                    <w:top w:val="none" w:sz="0" w:space="0" w:color="auto"/>
                    <w:left w:val="none" w:sz="0" w:space="0" w:color="auto"/>
                    <w:bottom w:val="none" w:sz="0" w:space="0" w:color="auto"/>
                    <w:right w:val="none" w:sz="0" w:space="0" w:color="auto"/>
                  </w:divBdr>
                  <w:divsChild>
                    <w:div w:id="1640695380">
                      <w:marLeft w:val="0"/>
                      <w:marRight w:val="0"/>
                      <w:marTop w:val="0"/>
                      <w:marBottom w:val="0"/>
                      <w:divBdr>
                        <w:top w:val="none" w:sz="0" w:space="0" w:color="auto"/>
                        <w:left w:val="none" w:sz="0" w:space="0" w:color="auto"/>
                        <w:bottom w:val="none" w:sz="0" w:space="0" w:color="auto"/>
                        <w:right w:val="none" w:sz="0" w:space="0" w:color="auto"/>
                      </w:divBdr>
                    </w:div>
                  </w:divsChild>
                </w:div>
                <w:div w:id="1204904066">
                  <w:marLeft w:val="0"/>
                  <w:marRight w:val="0"/>
                  <w:marTop w:val="0"/>
                  <w:marBottom w:val="0"/>
                  <w:divBdr>
                    <w:top w:val="none" w:sz="0" w:space="0" w:color="auto"/>
                    <w:left w:val="none" w:sz="0" w:space="0" w:color="auto"/>
                    <w:bottom w:val="none" w:sz="0" w:space="0" w:color="auto"/>
                    <w:right w:val="none" w:sz="0" w:space="0" w:color="auto"/>
                  </w:divBdr>
                  <w:divsChild>
                    <w:div w:id="1640764209">
                      <w:marLeft w:val="0"/>
                      <w:marRight w:val="0"/>
                      <w:marTop w:val="0"/>
                      <w:marBottom w:val="0"/>
                      <w:divBdr>
                        <w:top w:val="none" w:sz="0" w:space="0" w:color="auto"/>
                        <w:left w:val="none" w:sz="0" w:space="0" w:color="auto"/>
                        <w:bottom w:val="none" w:sz="0" w:space="0" w:color="auto"/>
                        <w:right w:val="none" w:sz="0" w:space="0" w:color="auto"/>
                      </w:divBdr>
                    </w:div>
                    <w:div w:id="1038435788">
                      <w:marLeft w:val="0"/>
                      <w:marRight w:val="0"/>
                      <w:marTop w:val="0"/>
                      <w:marBottom w:val="0"/>
                      <w:divBdr>
                        <w:top w:val="none" w:sz="0" w:space="0" w:color="auto"/>
                        <w:left w:val="none" w:sz="0" w:space="0" w:color="auto"/>
                        <w:bottom w:val="none" w:sz="0" w:space="0" w:color="auto"/>
                        <w:right w:val="none" w:sz="0" w:space="0" w:color="auto"/>
                      </w:divBdr>
                    </w:div>
                  </w:divsChild>
                </w:div>
                <w:div w:id="778573286">
                  <w:marLeft w:val="0"/>
                  <w:marRight w:val="0"/>
                  <w:marTop w:val="0"/>
                  <w:marBottom w:val="0"/>
                  <w:divBdr>
                    <w:top w:val="none" w:sz="0" w:space="0" w:color="auto"/>
                    <w:left w:val="none" w:sz="0" w:space="0" w:color="auto"/>
                    <w:bottom w:val="none" w:sz="0" w:space="0" w:color="auto"/>
                    <w:right w:val="none" w:sz="0" w:space="0" w:color="auto"/>
                  </w:divBdr>
                  <w:divsChild>
                    <w:div w:id="1825966539">
                      <w:marLeft w:val="0"/>
                      <w:marRight w:val="0"/>
                      <w:marTop w:val="0"/>
                      <w:marBottom w:val="0"/>
                      <w:divBdr>
                        <w:top w:val="none" w:sz="0" w:space="0" w:color="auto"/>
                        <w:left w:val="none" w:sz="0" w:space="0" w:color="auto"/>
                        <w:bottom w:val="none" w:sz="0" w:space="0" w:color="auto"/>
                        <w:right w:val="none" w:sz="0" w:space="0" w:color="auto"/>
                      </w:divBdr>
                    </w:div>
                  </w:divsChild>
                </w:div>
                <w:div w:id="1823962110">
                  <w:marLeft w:val="0"/>
                  <w:marRight w:val="0"/>
                  <w:marTop w:val="0"/>
                  <w:marBottom w:val="0"/>
                  <w:divBdr>
                    <w:top w:val="none" w:sz="0" w:space="0" w:color="auto"/>
                    <w:left w:val="none" w:sz="0" w:space="0" w:color="auto"/>
                    <w:bottom w:val="none" w:sz="0" w:space="0" w:color="auto"/>
                    <w:right w:val="none" w:sz="0" w:space="0" w:color="auto"/>
                  </w:divBdr>
                  <w:divsChild>
                    <w:div w:id="791171044">
                      <w:marLeft w:val="0"/>
                      <w:marRight w:val="0"/>
                      <w:marTop w:val="0"/>
                      <w:marBottom w:val="0"/>
                      <w:divBdr>
                        <w:top w:val="none" w:sz="0" w:space="0" w:color="auto"/>
                        <w:left w:val="none" w:sz="0" w:space="0" w:color="auto"/>
                        <w:bottom w:val="none" w:sz="0" w:space="0" w:color="auto"/>
                        <w:right w:val="none" w:sz="0" w:space="0" w:color="auto"/>
                      </w:divBdr>
                    </w:div>
                  </w:divsChild>
                </w:div>
                <w:div w:id="138347984">
                  <w:marLeft w:val="0"/>
                  <w:marRight w:val="0"/>
                  <w:marTop w:val="0"/>
                  <w:marBottom w:val="0"/>
                  <w:divBdr>
                    <w:top w:val="none" w:sz="0" w:space="0" w:color="auto"/>
                    <w:left w:val="none" w:sz="0" w:space="0" w:color="auto"/>
                    <w:bottom w:val="none" w:sz="0" w:space="0" w:color="auto"/>
                    <w:right w:val="none" w:sz="0" w:space="0" w:color="auto"/>
                  </w:divBdr>
                  <w:divsChild>
                    <w:div w:id="209389278">
                      <w:marLeft w:val="0"/>
                      <w:marRight w:val="0"/>
                      <w:marTop w:val="0"/>
                      <w:marBottom w:val="0"/>
                      <w:divBdr>
                        <w:top w:val="none" w:sz="0" w:space="0" w:color="auto"/>
                        <w:left w:val="none" w:sz="0" w:space="0" w:color="auto"/>
                        <w:bottom w:val="none" w:sz="0" w:space="0" w:color="auto"/>
                        <w:right w:val="none" w:sz="0" w:space="0" w:color="auto"/>
                      </w:divBdr>
                    </w:div>
                  </w:divsChild>
                </w:div>
                <w:div w:id="1669868507">
                  <w:marLeft w:val="0"/>
                  <w:marRight w:val="0"/>
                  <w:marTop w:val="0"/>
                  <w:marBottom w:val="0"/>
                  <w:divBdr>
                    <w:top w:val="none" w:sz="0" w:space="0" w:color="auto"/>
                    <w:left w:val="none" w:sz="0" w:space="0" w:color="auto"/>
                    <w:bottom w:val="none" w:sz="0" w:space="0" w:color="auto"/>
                    <w:right w:val="none" w:sz="0" w:space="0" w:color="auto"/>
                  </w:divBdr>
                  <w:divsChild>
                    <w:div w:id="24913945">
                      <w:marLeft w:val="0"/>
                      <w:marRight w:val="0"/>
                      <w:marTop w:val="0"/>
                      <w:marBottom w:val="0"/>
                      <w:divBdr>
                        <w:top w:val="none" w:sz="0" w:space="0" w:color="auto"/>
                        <w:left w:val="none" w:sz="0" w:space="0" w:color="auto"/>
                        <w:bottom w:val="none" w:sz="0" w:space="0" w:color="auto"/>
                        <w:right w:val="none" w:sz="0" w:space="0" w:color="auto"/>
                      </w:divBdr>
                    </w:div>
                  </w:divsChild>
                </w:div>
                <w:div w:id="691497020">
                  <w:marLeft w:val="0"/>
                  <w:marRight w:val="0"/>
                  <w:marTop w:val="0"/>
                  <w:marBottom w:val="0"/>
                  <w:divBdr>
                    <w:top w:val="none" w:sz="0" w:space="0" w:color="auto"/>
                    <w:left w:val="none" w:sz="0" w:space="0" w:color="auto"/>
                    <w:bottom w:val="none" w:sz="0" w:space="0" w:color="auto"/>
                    <w:right w:val="none" w:sz="0" w:space="0" w:color="auto"/>
                  </w:divBdr>
                  <w:divsChild>
                    <w:div w:id="91174400">
                      <w:marLeft w:val="0"/>
                      <w:marRight w:val="0"/>
                      <w:marTop w:val="0"/>
                      <w:marBottom w:val="0"/>
                      <w:divBdr>
                        <w:top w:val="none" w:sz="0" w:space="0" w:color="auto"/>
                        <w:left w:val="none" w:sz="0" w:space="0" w:color="auto"/>
                        <w:bottom w:val="none" w:sz="0" w:space="0" w:color="auto"/>
                        <w:right w:val="none" w:sz="0" w:space="0" w:color="auto"/>
                      </w:divBdr>
                    </w:div>
                    <w:div w:id="637731191">
                      <w:marLeft w:val="0"/>
                      <w:marRight w:val="0"/>
                      <w:marTop w:val="0"/>
                      <w:marBottom w:val="0"/>
                      <w:divBdr>
                        <w:top w:val="none" w:sz="0" w:space="0" w:color="auto"/>
                        <w:left w:val="none" w:sz="0" w:space="0" w:color="auto"/>
                        <w:bottom w:val="none" w:sz="0" w:space="0" w:color="auto"/>
                        <w:right w:val="none" w:sz="0" w:space="0" w:color="auto"/>
                      </w:divBdr>
                    </w:div>
                  </w:divsChild>
                </w:div>
                <w:div w:id="1399789637">
                  <w:marLeft w:val="0"/>
                  <w:marRight w:val="0"/>
                  <w:marTop w:val="0"/>
                  <w:marBottom w:val="0"/>
                  <w:divBdr>
                    <w:top w:val="none" w:sz="0" w:space="0" w:color="auto"/>
                    <w:left w:val="none" w:sz="0" w:space="0" w:color="auto"/>
                    <w:bottom w:val="none" w:sz="0" w:space="0" w:color="auto"/>
                    <w:right w:val="none" w:sz="0" w:space="0" w:color="auto"/>
                  </w:divBdr>
                  <w:divsChild>
                    <w:div w:id="1755973895">
                      <w:marLeft w:val="0"/>
                      <w:marRight w:val="0"/>
                      <w:marTop w:val="0"/>
                      <w:marBottom w:val="0"/>
                      <w:divBdr>
                        <w:top w:val="none" w:sz="0" w:space="0" w:color="auto"/>
                        <w:left w:val="none" w:sz="0" w:space="0" w:color="auto"/>
                        <w:bottom w:val="none" w:sz="0" w:space="0" w:color="auto"/>
                        <w:right w:val="none" w:sz="0" w:space="0" w:color="auto"/>
                      </w:divBdr>
                    </w:div>
                  </w:divsChild>
                </w:div>
                <w:div w:id="2020966360">
                  <w:marLeft w:val="0"/>
                  <w:marRight w:val="0"/>
                  <w:marTop w:val="0"/>
                  <w:marBottom w:val="0"/>
                  <w:divBdr>
                    <w:top w:val="none" w:sz="0" w:space="0" w:color="auto"/>
                    <w:left w:val="none" w:sz="0" w:space="0" w:color="auto"/>
                    <w:bottom w:val="none" w:sz="0" w:space="0" w:color="auto"/>
                    <w:right w:val="none" w:sz="0" w:space="0" w:color="auto"/>
                  </w:divBdr>
                  <w:divsChild>
                    <w:div w:id="329481898">
                      <w:marLeft w:val="0"/>
                      <w:marRight w:val="0"/>
                      <w:marTop w:val="0"/>
                      <w:marBottom w:val="0"/>
                      <w:divBdr>
                        <w:top w:val="none" w:sz="0" w:space="0" w:color="auto"/>
                        <w:left w:val="none" w:sz="0" w:space="0" w:color="auto"/>
                        <w:bottom w:val="none" w:sz="0" w:space="0" w:color="auto"/>
                        <w:right w:val="none" w:sz="0" w:space="0" w:color="auto"/>
                      </w:divBdr>
                    </w:div>
                  </w:divsChild>
                </w:div>
                <w:div w:id="2139226451">
                  <w:marLeft w:val="0"/>
                  <w:marRight w:val="0"/>
                  <w:marTop w:val="0"/>
                  <w:marBottom w:val="0"/>
                  <w:divBdr>
                    <w:top w:val="none" w:sz="0" w:space="0" w:color="auto"/>
                    <w:left w:val="none" w:sz="0" w:space="0" w:color="auto"/>
                    <w:bottom w:val="none" w:sz="0" w:space="0" w:color="auto"/>
                    <w:right w:val="none" w:sz="0" w:space="0" w:color="auto"/>
                  </w:divBdr>
                  <w:divsChild>
                    <w:div w:id="952319687">
                      <w:marLeft w:val="0"/>
                      <w:marRight w:val="0"/>
                      <w:marTop w:val="0"/>
                      <w:marBottom w:val="0"/>
                      <w:divBdr>
                        <w:top w:val="none" w:sz="0" w:space="0" w:color="auto"/>
                        <w:left w:val="none" w:sz="0" w:space="0" w:color="auto"/>
                        <w:bottom w:val="none" w:sz="0" w:space="0" w:color="auto"/>
                        <w:right w:val="none" w:sz="0" w:space="0" w:color="auto"/>
                      </w:divBdr>
                    </w:div>
                  </w:divsChild>
                </w:div>
                <w:div w:id="194125707">
                  <w:marLeft w:val="0"/>
                  <w:marRight w:val="0"/>
                  <w:marTop w:val="0"/>
                  <w:marBottom w:val="0"/>
                  <w:divBdr>
                    <w:top w:val="none" w:sz="0" w:space="0" w:color="auto"/>
                    <w:left w:val="none" w:sz="0" w:space="0" w:color="auto"/>
                    <w:bottom w:val="none" w:sz="0" w:space="0" w:color="auto"/>
                    <w:right w:val="none" w:sz="0" w:space="0" w:color="auto"/>
                  </w:divBdr>
                  <w:divsChild>
                    <w:div w:id="1263612768">
                      <w:marLeft w:val="0"/>
                      <w:marRight w:val="0"/>
                      <w:marTop w:val="0"/>
                      <w:marBottom w:val="0"/>
                      <w:divBdr>
                        <w:top w:val="none" w:sz="0" w:space="0" w:color="auto"/>
                        <w:left w:val="none" w:sz="0" w:space="0" w:color="auto"/>
                        <w:bottom w:val="none" w:sz="0" w:space="0" w:color="auto"/>
                        <w:right w:val="none" w:sz="0" w:space="0" w:color="auto"/>
                      </w:divBdr>
                    </w:div>
                  </w:divsChild>
                </w:div>
                <w:div w:id="1704163417">
                  <w:marLeft w:val="0"/>
                  <w:marRight w:val="0"/>
                  <w:marTop w:val="0"/>
                  <w:marBottom w:val="0"/>
                  <w:divBdr>
                    <w:top w:val="none" w:sz="0" w:space="0" w:color="auto"/>
                    <w:left w:val="none" w:sz="0" w:space="0" w:color="auto"/>
                    <w:bottom w:val="none" w:sz="0" w:space="0" w:color="auto"/>
                    <w:right w:val="none" w:sz="0" w:space="0" w:color="auto"/>
                  </w:divBdr>
                  <w:divsChild>
                    <w:div w:id="802846170">
                      <w:marLeft w:val="0"/>
                      <w:marRight w:val="0"/>
                      <w:marTop w:val="0"/>
                      <w:marBottom w:val="0"/>
                      <w:divBdr>
                        <w:top w:val="none" w:sz="0" w:space="0" w:color="auto"/>
                        <w:left w:val="none" w:sz="0" w:space="0" w:color="auto"/>
                        <w:bottom w:val="none" w:sz="0" w:space="0" w:color="auto"/>
                        <w:right w:val="none" w:sz="0" w:space="0" w:color="auto"/>
                      </w:divBdr>
                    </w:div>
                    <w:div w:id="1766460260">
                      <w:marLeft w:val="0"/>
                      <w:marRight w:val="0"/>
                      <w:marTop w:val="0"/>
                      <w:marBottom w:val="0"/>
                      <w:divBdr>
                        <w:top w:val="none" w:sz="0" w:space="0" w:color="auto"/>
                        <w:left w:val="none" w:sz="0" w:space="0" w:color="auto"/>
                        <w:bottom w:val="none" w:sz="0" w:space="0" w:color="auto"/>
                        <w:right w:val="none" w:sz="0" w:space="0" w:color="auto"/>
                      </w:divBdr>
                    </w:div>
                    <w:div w:id="104273985">
                      <w:marLeft w:val="0"/>
                      <w:marRight w:val="0"/>
                      <w:marTop w:val="0"/>
                      <w:marBottom w:val="0"/>
                      <w:divBdr>
                        <w:top w:val="none" w:sz="0" w:space="0" w:color="auto"/>
                        <w:left w:val="none" w:sz="0" w:space="0" w:color="auto"/>
                        <w:bottom w:val="none" w:sz="0" w:space="0" w:color="auto"/>
                        <w:right w:val="none" w:sz="0" w:space="0" w:color="auto"/>
                      </w:divBdr>
                    </w:div>
                    <w:div w:id="364256738">
                      <w:marLeft w:val="0"/>
                      <w:marRight w:val="0"/>
                      <w:marTop w:val="0"/>
                      <w:marBottom w:val="0"/>
                      <w:divBdr>
                        <w:top w:val="none" w:sz="0" w:space="0" w:color="auto"/>
                        <w:left w:val="none" w:sz="0" w:space="0" w:color="auto"/>
                        <w:bottom w:val="none" w:sz="0" w:space="0" w:color="auto"/>
                        <w:right w:val="none" w:sz="0" w:space="0" w:color="auto"/>
                      </w:divBdr>
                    </w:div>
                  </w:divsChild>
                </w:div>
                <w:div w:id="5139622">
                  <w:marLeft w:val="0"/>
                  <w:marRight w:val="0"/>
                  <w:marTop w:val="0"/>
                  <w:marBottom w:val="0"/>
                  <w:divBdr>
                    <w:top w:val="none" w:sz="0" w:space="0" w:color="auto"/>
                    <w:left w:val="none" w:sz="0" w:space="0" w:color="auto"/>
                    <w:bottom w:val="none" w:sz="0" w:space="0" w:color="auto"/>
                    <w:right w:val="none" w:sz="0" w:space="0" w:color="auto"/>
                  </w:divBdr>
                  <w:divsChild>
                    <w:div w:id="131483493">
                      <w:marLeft w:val="0"/>
                      <w:marRight w:val="0"/>
                      <w:marTop w:val="0"/>
                      <w:marBottom w:val="0"/>
                      <w:divBdr>
                        <w:top w:val="none" w:sz="0" w:space="0" w:color="auto"/>
                        <w:left w:val="none" w:sz="0" w:space="0" w:color="auto"/>
                        <w:bottom w:val="none" w:sz="0" w:space="0" w:color="auto"/>
                        <w:right w:val="none" w:sz="0" w:space="0" w:color="auto"/>
                      </w:divBdr>
                    </w:div>
                  </w:divsChild>
                </w:div>
                <w:div w:id="2132047361">
                  <w:marLeft w:val="0"/>
                  <w:marRight w:val="0"/>
                  <w:marTop w:val="0"/>
                  <w:marBottom w:val="0"/>
                  <w:divBdr>
                    <w:top w:val="none" w:sz="0" w:space="0" w:color="auto"/>
                    <w:left w:val="none" w:sz="0" w:space="0" w:color="auto"/>
                    <w:bottom w:val="none" w:sz="0" w:space="0" w:color="auto"/>
                    <w:right w:val="none" w:sz="0" w:space="0" w:color="auto"/>
                  </w:divBdr>
                  <w:divsChild>
                    <w:div w:id="1180435913">
                      <w:marLeft w:val="0"/>
                      <w:marRight w:val="0"/>
                      <w:marTop w:val="0"/>
                      <w:marBottom w:val="0"/>
                      <w:divBdr>
                        <w:top w:val="none" w:sz="0" w:space="0" w:color="auto"/>
                        <w:left w:val="none" w:sz="0" w:space="0" w:color="auto"/>
                        <w:bottom w:val="none" w:sz="0" w:space="0" w:color="auto"/>
                        <w:right w:val="none" w:sz="0" w:space="0" w:color="auto"/>
                      </w:divBdr>
                    </w:div>
                  </w:divsChild>
                </w:div>
                <w:div w:id="1942488387">
                  <w:marLeft w:val="0"/>
                  <w:marRight w:val="0"/>
                  <w:marTop w:val="0"/>
                  <w:marBottom w:val="0"/>
                  <w:divBdr>
                    <w:top w:val="none" w:sz="0" w:space="0" w:color="auto"/>
                    <w:left w:val="none" w:sz="0" w:space="0" w:color="auto"/>
                    <w:bottom w:val="none" w:sz="0" w:space="0" w:color="auto"/>
                    <w:right w:val="none" w:sz="0" w:space="0" w:color="auto"/>
                  </w:divBdr>
                  <w:divsChild>
                    <w:div w:id="844322435">
                      <w:marLeft w:val="0"/>
                      <w:marRight w:val="0"/>
                      <w:marTop w:val="0"/>
                      <w:marBottom w:val="0"/>
                      <w:divBdr>
                        <w:top w:val="none" w:sz="0" w:space="0" w:color="auto"/>
                        <w:left w:val="none" w:sz="0" w:space="0" w:color="auto"/>
                        <w:bottom w:val="none" w:sz="0" w:space="0" w:color="auto"/>
                        <w:right w:val="none" w:sz="0" w:space="0" w:color="auto"/>
                      </w:divBdr>
                    </w:div>
                  </w:divsChild>
                </w:div>
                <w:div w:id="1770006538">
                  <w:marLeft w:val="0"/>
                  <w:marRight w:val="0"/>
                  <w:marTop w:val="0"/>
                  <w:marBottom w:val="0"/>
                  <w:divBdr>
                    <w:top w:val="none" w:sz="0" w:space="0" w:color="auto"/>
                    <w:left w:val="none" w:sz="0" w:space="0" w:color="auto"/>
                    <w:bottom w:val="none" w:sz="0" w:space="0" w:color="auto"/>
                    <w:right w:val="none" w:sz="0" w:space="0" w:color="auto"/>
                  </w:divBdr>
                  <w:divsChild>
                    <w:div w:id="1935432620">
                      <w:marLeft w:val="0"/>
                      <w:marRight w:val="0"/>
                      <w:marTop w:val="0"/>
                      <w:marBottom w:val="0"/>
                      <w:divBdr>
                        <w:top w:val="none" w:sz="0" w:space="0" w:color="auto"/>
                        <w:left w:val="none" w:sz="0" w:space="0" w:color="auto"/>
                        <w:bottom w:val="none" w:sz="0" w:space="0" w:color="auto"/>
                        <w:right w:val="none" w:sz="0" w:space="0" w:color="auto"/>
                      </w:divBdr>
                    </w:div>
                  </w:divsChild>
                </w:div>
                <w:div w:id="651521930">
                  <w:marLeft w:val="0"/>
                  <w:marRight w:val="0"/>
                  <w:marTop w:val="0"/>
                  <w:marBottom w:val="0"/>
                  <w:divBdr>
                    <w:top w:val="none" w:sz="0" w:space="0" w:color="auto"/>
                    <w:left w:val="none" w:sz="0" w:space="0" w:color="auto"/>
                    <w:bottom w:val="none" w:sz="0" w:space="0" w:color="auto"/>
                    <w:right w:val="none" w:sz="0" w:space="0" w:color="auto"/>
                  </w:divBdr>
                  <w:divsChild>
                    <w:div w:id="610169551">
                      <w:marLeft w:val="0"/>
                      <w:marRight w:val="0"/>
                      <w:marTop w:val="0"/>
                      <w:marBottom w:val="0"/>
                      <w:divBdr>
                        <w:top w:val="none" w:sz="0" w:space="0" w:color="auto"/>
                        <w:left w:val="none" w:sz="0" w:space="0" w:color="auto"/>
                        <w:bottom w:val="none" w:sz="0" w:space="0" w:color="auto"/>
                        <w:right w:val="none" w:sz="0" w:space="0" w:color="auto"/>
                      </w:divBdr>
                    </w:div>
                    <w:div w:id="112023928">
                      <w:marLeft w:val="0"/>
                      <w:marRight w:val="0"/>
                      <w:marTop w:val="0"/>
                      <w:marBottom w:val="0"/>
                      <w:divBdr>
                        <w:top w:val="none" w:sz="0" w:space="0" w:color="auto"/>
                        <w:left w:val="none" w:sz="0" w:space="0" w:color="auto"/>
                        <w:bottom w:val="none" w:sz="0" w:space="0" w:color="auto"/>
                        <w:right w:val="none" w:sz="0" w:space="0" w:color="auto"/>
                      </w:divBdr>
                    </w:div>
                    <w:div w:id="1997998342">
                      <w:marLeft w:val="0"/>
                      <w:marRight w:val="0"/>
                      <w:marTop w:val="0"/>
                      <w:marBottom w:val="0"/>
                      <w:divBdr>
                        <w:top w:val="none" w:sz="0" w:space="0" w:color="auto"/>
                        <w:left w:val="none" w:sz="0" w:space="0" w:color="auto"/>
                        <w:bottom w:val="none" w:sz="0" w:space="0" w:color="auto"/>
                        <w:right w:val="none" w:sz="0" w:space="0" w:color="auto"/>
                      </w:divBdr>
                    </w:div>
                    <w:div w:id="962271882">
                      <w:marLeft w:val="0"/>
                      <w:marRight w:val="0"/>
                      <w:marTop w:val="0"/>
                      <w:marBottom w:val="0"/>
                      <w:divBdr>
                        <w:top w:val="none" w:sz="0" w:space="0" w:color="auto"/>
                        <w:left w:val="none" w:sz="0" w:space="0" w:color="auto"/>
                        <w:bottom w:val="none" w:sz="0" w:space="0" w:color="auto"/>
                        <w:right w:val="none" w:sz="0" w:space="0" w:color="auto"/>
                      </w:divBdr>
                    </w:div>
                  </w:divsChild>
                </w:div>
                <w:div w:id="612514426">
                  <w:marLeft w:val="0"/>
                  <w:marRight w:val="0"/>
                  <w:marTop w:val="0"/>
                  <w:marBottom w:val="0"/>
                  <w:divBdr>
                    <w:top w:val="none" w:sz="0" w:space="0" w:color="auto"/>
                    <w:left w:val="none" w:sz="0" w:space="0" w:color="auto"/>
                    <w:bottom w:val="none" w:sz="0" w:space="0" w:color="auto"/>
                    <w:right w:val="none" w:sz="0" w:space="0" w:color="auto"/>
                  </w:divBdr>
                  <w:divsChild>
                    <w:div w:id="684403729">
                      <w:marLeft w:val="0"/>
                      <w:marRight w:val="0"/>
                      <w:marTop w:val="0"/>
                      <w:marBottom w:val="0"/>
                      <w:divBdr>
                        <w:top w:val="none" w:sz="0" w:space="0" w:color="auto"/>
                        <w:left w:val="none" w:sz="0" w:space="0" w:color="auto"/>
                        <w:bottom w:val="none" w:sz="0" w:space="0" w:color="auto"/>
                        <w:right w:val="none" w:sz="0" w:space="0" w:color="auto"/>
                      </w:divBdr>
                    </w:div>
                  </w:divsChild>
                </w:div>
                <w:div w:id="1977299930">
                  <w:marLeft w:val="0"/>
                  <w:marRight w:val="0"/>
                  <w:marTop w:val="0"/>
                  <w:marBottom w:val="0"/>
                  <w:divBdr>
                    <w:top w:val="none" w:sz="0" w:space="0" w:color="auto"/>
                    <w:left w:val="none" w:sz="0" w:space="0" w:color="auto"/>
                    <w:bottom w:val="none" w:sz="0" w:space="0" w:color="auto"/>
                    <w:right w:val="none" w:sz="0" w:space="0" w:color="auto"/>
                  </w:divBdr>
                  <w:divsChild>
                    <w:div w:id="2054454404">
                      <w:marLeft w:val="0"/>
                      <w:marRight w:val="0"/>
                      <w:marTop w:val="0"/>
                      <w:marBottom w:val="0"/>
                      <w:divBdr>
                        <w:top w:val="none" w:sz="0" w:space="0" w:color="auto"/>
                        <w:left w:val="none" w:sz="0" w:space="0" w:color="auto"/>
                        <w:bottom w:val="none" w:sz="0" w:space="0" w:color="auto"/>
                        <w:right w:val="none" w:sz="0" w:space="0" w:color="auto"/>
                      </w:divBdr>
                    </w:div>
                  </w:divsChild>
                </w:div>
                <w:div w:id="1674068411">
                  <w:marLeft w:val="0"/>
                  <w:marRight w:val="0"/>
                  <w:marTop w:val="0"/>
                  <w:marBottom w:val="0"/>
                  <w:divBdr>
                    <w:top w:val="none" w:sz="0" w:space="0" w:color="auto"/>
                    <w:left w:val="none" w:sz="0" w:space="0" w:color="auto"/>
                    <w:bottom w:val="none" w:sz="0" w:space="0" w:color="auto"/>
                    <w:right w:val="none" w:sz="0" w:space="0" w:color="auto"/>
                  </w:divBdr>
                  <w:divsChild>
                    <w:div w:id="1171799614">
                      <w:marLeft w:val="0"/>
                      <w:marRight w:val="0"/>
                      <w:marTop w:val="0"/>
                      <w:marBottom w:val="0"/>
                      <w:divBdr>
                        <w:top w:val="none" w:sz="0" w:space="0" w:color="auto"/>
                        <w:left w:val="none" w:sz="0" w:space="0" w:color="auto"/>
                        <w:bottom w:val="none" w:sz="0" w:space="0" w:color="auto"/>
                        <w:right w:val="none" w:sz="0" w:space="0" w:color="auto"/>
                      </w:divBdr>
                    </w:div>
                  </w:divsChild>
                </w:div>
                <w:div w:id="1021903059">
                  <w:marLeft w:val="0"/>
                  <w:marRight w:val="0"/>
                  <w:marTop w:val="0"/>
                  <w:marBottom w:val="0"/>
                  <w:divBdr>
                    <w:top w:val="none" w:sz="0" w:space="0" w:color="auto"/>
                    <w:left w:val="none" w:sz="0" w:space="0" w:color="auto"/>
                    <w:bottom w:val="none" w:sz="0" w:space="0" w:color="auto"/>
                    <w:right w:val="none" w:sz="0" w:space="0" w:color="auto"/>
                  </w:divBdr>
                  <w:divsChild>
                    <w:div w:id="1038554772">
                      <w:marLeft w:val="0"/>
                      <w:marRight w:val="0"/>
                      <w:marTop w:val="0"/>
                      <w:marBottom w:val="0"/>
                      <w:divBdr>
                        <w:top w:val="none" w:sz="0" w:space="0" w:color="auto"/>
                        <w:left w:val="none" w:sz="0" w:space="0" w:color="auto"/>
                        <w:bottom w:val="none" w:sz="0" w:space="0" w:color="auto"/>
                        <w:right w:val="none" w:sz="0" w:space="0" w:color="auto"/>
                      </w:divBdr>
                    </w:div>
                  </w:divsChild>
                </w:div>
                <w:div w:id="100494761">
                  <w:marLeft w:val="0"/>
                  <w:marRight w:val="0"/>
                  <w:marTop w:val="0"/>
                  <w:marBottom w:val="0"/>
                  <w:divBdr>
                    <w:top w:val="none" w:sz="0" w:space="0" w:color="auto"/>
                    <w:left w:val="none" w:sz="0" w:space="0" w:color="auto"/>
                    <w:bottom w:val="none" w:sz="0" w:space="0" w:color="auto"/>
                    <w:right w:val="none" w:sz="0" w:space="0" w:color="auto"/>
                  </w:divBdr>
                  <w:divsChild>
                    <w:div w:id="721367315">
                      <w:marLeft w:val="0"/>
                      <w:marRight w:val="0"/>
                      <w:marTop w:val="0"/>
                      <w:marBottom w:val="0"/>
                      <w:divBdr>
                        <w:top w:val="none" w:sz="0" w:space="0" w:color="auto"/>
                        <w:left w:val="none" w:sz="0" w:space="0" w:color="auto"/>
                        <w:bottom w:val="none" w:sz="0" w:space="0" w:color="auto"/>
                        <w:right w:val="none" w:sz="0" w:space="0" w:color="auto"/>
                      </w:divBdr>
                    </w:div>
                    <w:div w:id="712071881">
                      <w:marLeft w:val="0"/>
                      <w:marRight w:val="0"/>
                      <w:marTop w:val="0"/>
                      <w:marBottom w:val="0"/>
                      <w:divBdr>
                        <w:top w:val="none" w:sz="0" w:space="0" w:color="auto"/>
                        <w:left w:val="none" w:sz="0" w:space="0" w:color="auto"/>
                        <w:bottom w:val="none" w:sz="0" w:space="0" w:color="auto"/>
                        <w:right w:val="none" w:sz="0" w:space="0" w:color="auto"/>
                      </w:divBdr>
                    </w:div>
                  </w:divsChild>
                </w:div>
                <w:div w:id="340739382">
                  <w:marLeft w:val="0"/>
                  <w:marRight w:val="0"/>
                  <w:marTop w:val="0"/>
                  <w:marBottom w:val="0"/>
                  <w:divBdr>
                    <w:top w:val="none" w:sz="0" w:space="0" w:color="auto"/>
                    <w:left w:val="none" w:sz="0" w:space="0" w:color="auto"/>
                    <w:bottom w:val="none" w:sz="0" w:space="0" w:color="auto"/>
                    <w:right w:val="none" w:sz="0" w:space="0" w:color="auto"/>
                  </w:divBdr>
                  <w:divsChild>
                    <w:div w:id="530534396">
                      <w:marLeft w:val="0"/>
                      <w:marRight w:val="0"/>
                      <w:marTop w:val="0"/>
                      <w:marBottom w:val="0"/>
                      <w:divBdr>
                        <w:top w:val="none" w:sz="0" w:space="0" w:color="auto"/>
                        <w:left w:val="none" w:sz="0" w:space="0" w:color="auto"/>
                        <w:bottom w:val="none" w:sz="0" w:space="0" w:color="auto"/>
                        <w:right w:val="none" w:sz="0" w:space="0" w:color="auto"/>
                      </w:divBdr>
                    </w:div>
                  </w:divsChild>
                </w:div>
                <w:div w:id="366679189">
                  <w:marLeft w:val="0"/>
                  <w:marRight w:val="0"/>
                  <w:marTop w:val="0"/>
                  <w:marBottom w:val="0"/>
                  <w:divBdr>
                    <w:top w:val="none" w:sz="0" w:space="0" w:color="auto"/>
                    <w:left w:val="none" w:sz="0" w:space="0" w:color="auto"/>
                    <w:bottom w:val="none" w:sz="0" w:space="0" w:color="auto"/>
                    <w:right w:val="none" w:sz="0" w:space="0" w:color="auto"/>
                  </w:divBdr>
                  <w:divsChild>
                    <w:div w:id="1264919575">
                      <w:marLeft w:val="0"/>
                      <w:marRight w:val="0"/>
                      <w:marTop w:val="0"/>
                      <w:marBottom w:val="0"/>
                      <w:divBdr>
                        <w:top w:val="none" w:sz="0" w:space="0" w:color="auto"/>
                        <w:left w:val="none" w:sz="0" w:space="0" w:color="auto"/>
                        <w:bottom w:val="none" w:sz="0" w:space="0" w:color="auto"/>
                        <w:right w:val="none" w:sz="0" w:space="0" w:color="auto"/>
                      </w:divBdr>
                    </w:div>
                  </w:divsChild>
                </w:div>
                <w:div w:id="1676111311">
                  <w:marLeft w:val="0"/>
                  <w:marRight w:val="0"/>
                  <w:marTop w:val="0"/>
                  <w:marBottom w:val="0"/>
                  <w:divBdr>
                    <w:top w:val="none" w:sz="0" w:space="0" w:color="auto"/>
                    <w:left w:val="none" w:sz="0" w:space="0" w:color="auto"/>
                    <w:bottom w:val="none" w:sz="0" w:space="0" w:color="auto"/>
                    <w:right w:val="none" w:sz="0" w:space="0" w:color="auto"/>
                  </w:divBdr>
                  <w:divsChild>
                    <w:div w:id="660623101">
                      <w:marLeft w:val="0"/>
                      <w:marRight w:val="0"/>
                      <w:marTop w:val="0"/>
                      <w:marBottom w:val="0"/>
                      <w:divBdr>
                        <w:top w:val="none" w:sz="0" w:space="0" w:color="auto"/>
                        <w:left w:val="none" w:sz="0" w:space="0" w:color="auto"/>
                        <w:bottom w:val="none" w:sz="0" w:space="0" w:color="auto"/>
                        <w:right w:val="none" w:sz="0" w:space="0" w:color="auto"/>
                      </w:divBdr>
                    </w:div>
                  </w:divsChild>
                </w:div>
                <w:div w:id="1355695428">
                  <w:marLeft w:val="0"/>
                  <w:marRight w:val="0"/>
                  <w:marTop w:val="0"/>
                  <w:marBottom w:val="0"/>
                  <w:divBdr>
                    <w:top w:val="none" w:sz="0" w:space="0" w:color="auto"/>
                    <w:left w:val="none" w:sz="0" w:space="0" w:color="auto"/>
                    <w:bottom w:val="none" w:sz="0" w:space="0" w:color="auto"/>
                    <w:right w:val="none" w:sz="0" w:space="0" w:color="auto"/>
                  </w:divBdr>
                  <w:divsChild>
                    <w:div w:id="1058481380">
                      <w:marLeft w:val="0"/>
                      <w:marRight w:val="0"/>
                      <w:marTop w:val="0"/>
                      <w:marBottom w:val="0"/>
                      <w:divBdr>
                        <w:top w:val="none" w:sz="0" w:space="0" w:color="auto"/>
                        <w:left w:val="none" w:sz="0" w:space="0" w:color="auto"/>
                        <w:bottom w:val="none" w:sz="0" w:space="0" w:color="auto"/>
                        <w:right w:val="none" w:sz="0" w:space="0" w:color="auto"/>
                      </w:divBdr>
                    </w:div>
                  </w:divsChild>
                </w:div>
                <w:div w:id="1225142794">
                  <w:marLeft w:val="0"/>
                  <w:marRight w:val="0"/>
                  <w:marTop w:val="0"/>
                  <w:marBottom w:val="0"/>
                  <w:divBdr>
                    <w:top w:val="none" w:sz="0" w:space="0" w:color="auto"/>
                    <w:left w:val="none" w:sz="0" w:space="0" w:color="auto"/>
                    <w:bottom w:val="none" w:sz="0" w:space="0" w:color="auto"/>
                    <w:right w:val="none" w:sz="0" w:space="0" w:color="auto"/>
                  </w:divBdr>
                  <w:divsChild>
                    <w:div w:id="1590505430">
                      <w:marLeft w:val="0"/>
                      <w:marRight w:val="0"/>
                      <w:marTop w:val="0"/>
                      <w:marBottom w:val="0"/>
                      <w:divBdr>
                        <w:top w:val="none" w:sz="0" w:space="0" w:color="auto"/>
                        <w:left w:val="none" w:sz="0" w:space="0" w:color="auto"/>
                        <w:bottom w:val="none" w:sz="0" w:space="0" w:color="auto"/>
                        <w:right w:val="none" w:sz="0" w:space="0" w:color="auto"/>
                      </w:divBdr>
                    </w:div>
                    <w:div w:id="1149245172">
                      <w:marLeft w:val="0"/>
                      <w:marRight w:val="0"/>
                      <w:marTop w:val="0"/>
                      <w:marBottom w:val="0"/>
                      <w:divBdr>
                        <w:top w:val="none" w:sz="0" w:space="0" w:color="auto"/>
                        <w:left w:val="none" w:sz="0" w:space="0" w:color="auto"/>
                        <w:bottom w:val="none" w:sz="0" w:space="0" w:color="auto"/>
                        <w:right w:val="none" w:sz="0" w:space="0" w:color="auto"/>
                      </w:divBdr>
                    </w:div>
                    <w:div w:id="551817346">
                      <w:marLeft w:val="0"/>
                      <w:marRight w:val="0"/>
                      <w:marTop w:val="0"/>
                      <w:marBottom w:val="0"/>
                      <w:divBdr>
                        <w:top w:val="none" w:sz="0" w:space="0" w:color="auto"/>
                        <w:left w:val="none" w:sz="0" w:space="0" w:color="auto"/>
                        <w:bottom w:val="none" w:sz="0" w:space="0" w:color="auto"/>
                        <w:right w:val="none" w:sz="0" w:space="0" w:color="auto"/>
                      </w:divBdr>
                    </w:div>
                  </w:divsChild>
                </w:div>
                <w:div w:id="789055401">
                  <w:marLeft w:val="0"/>
                  <w:marRight w:val="0"/>
                  <w:marTop w:val="0"/>
                  <w:marBottom w:val="0"/>
                  <w:divBdr>
                    <w:top w:val="none" w:sz="0" w:space="0" w:color="auto"/>
                    <w:left w:val="none" w:sz="0" w:space="0" w:color="auto"/>
                    <w:bottom w:val="none" w:sz="0" w:space="0" w:color="auto"/>
                    <w:right w:val="none" w:sz="0" w:space="0" w:color="auto"/>
                  </w:divBdr>
                  <w:divsChild>
                    <w:div w:id="1310475724">
                      <w:marLeft w:val="0"/>
                      <w:marRight w:val="0"/>
                      <w:marTop w:val="0"/>
                      <w:marBottom w:val="0"/>
                      <w:divBdr>
                        <w:top w:val="none" w:sz="0" w:space="0" w:color="auto"/>
                        <w:left w:val="none" w:sz="0" w:space="0" w:color="auto"/>
                        <w:bottom w:val="none" w:sz="0" w:space="0" w:color="auto"/>
                        <w:right w:val="none" w:sz="0" w:space="0" w:color="auto"/>
                      </w:divBdr>
                    </w:div>
                  </w:divsChild>
                </w:div>
                <w:div w:id="998731244">
                  <w:marLeft w:val="0"/>
                  <w:marRight w:val="0"/>
                  <w:marTop w:val="0"/>
                  <w:marBottom w:val="0"/>
                  <w:divBdr>
                    <w:top w:val="none" w:sz="0" w:space="0" w:color="auto"/>
                    <w:left w:val="none" w:sz="0" w:space="0" w:color="auto"/>
                    <w:bottom w:val="none" w:sz="0" w:space="0" w:color="auto"/>
                    <w:right w:val="none" w:sz="0" w:space="0" w:color="auto"/>
                  </w:divBdr>
                  <w:divsChild>
                    <w:div w:id="1893611879">
                      <w:marLeft w:val="0"/>
                      <w:marRight w:val="0"/>
                      <w:marTop w:val="0"/>
                      <w:marBottom w:val="0"/>
                      <w:divBdr>
                        <w:top w:val="none" w:sz="0" w:space="0" w:color="auto"/>
                        <w:left w:val="none" w:sz="0" w:space="0" w:color="auto"/>
                        <w:bottom w:val="none" w:sz="0" w:space="0" w:color="auto"/>
                        <w:right w:val="none" w:sz="0" w:space="0" w:color="auto"/>
                      </w:divBdr>
                    </w:div>
                  </w:divsChild>
                </w:div>
                <w:div w:id="1785225190">
                  <w:marLeft w:val="0"/>
                  <w:marRight w:val="0"/>
                  <w:marTop w:val="0"/>
                  <w:marBottom w:val="0"/>
                  <w:divBdr>
                    <w:top w:val="none" w:sz="0" w:space="0" w:color="auto"/>
                    <w:left w:val="none" w:sz="0" w:space="0" w:color="auto"/>
                    <w:bottom w:val="none" w:sz="0" w:space="0" w:color="auto"/>
                    <w:right w:val="none" w:sz="0" w:space="0" w:color="auto"/>
                  </w:divBdr>
                  <w:divsChild>
                    <w:div w:id="816536305">
                      <w:marLeft w:val="0"/>
                      <w:marRight w:val="0"/>
                      <w:marTop w:val="0"/>
                      <w:marBottom w:val="0"/>
                      <w:divBdr>
                        <w:top w:val="none" w:sz="0" w:space="0" w:color="auto"/>
                        <w:left w:val="none" w:sz="0" w:space="0" w:color="auto"/>
                        <w:bottom w:val="none" w:sz="0" w:space="0" w:color="auto"/>
                        <w:right w:val="none" w:sz="0" w:space="0" w:color="auto"/>
                      </w:divBdr>
                    </w:div>
                  </w:divsChild>
                </w:div>
                <w:div w:id="1653364779">
                  <w:marLeft w:val="0"/>
                  <w:marRight w:val="0"/>
                  <w:marTop w:val="0"/>
                  <w:marBottom w:val="0"/>
                  <w:divBdr>
                    <w:top w:val="none" w:sz="0" w:space="0" w:color="auto"/>
                    <w:left w:val="none" w:sz="0" w:space="0" w:color="auto"/>
                    <w:bottom w:val="none" w:sz="0" w:space="0" w:color="auto"/>
                    <w:right w:val="none" w:sz="0" w:space="0" w:color="auto"/>
                  </w:divBdr>
                  <w:divsChild>
                    <w:div w:id="529804457">
                      <w:marLeft w:val="0"/>
                      <w:marRight w:val="0"/>
                      <w:marTop w:val="0"/>
                      <w:marBottom w:val="0"/>
                      <w:divBdr>
                        <w:top w:val="none" w:sz="0" w:space="0" w:color="auto"/>
                        <w:left w:val="none" w:sz="0" w:space="0" w:color="auto"/>
                        <w:bottom w:val="none" w:sz="0" w:space="0" w:color="auto"/>
                        <w:right w:val="none" w:sz="0" w:space="0" w:color="auto"/>
                      </w:divBdr>
                    </w:div>
                  </w:divsChild>
                </w:div>
                <w:div w:id="127935167">
                  <w:marLeft w:val="0"/>
                  <w:marRight w:val="0"/>
                  <w:marTop w:val="0"/>
                  <w:marBottom w:val="0"/>
                  <w:divBdr>
                    <w:top w:val="none" w:sz="0" w:space="0" w:color="auto"/>
                    <w:left w:val="none" w:sz="0" w:space="0" w:color="auto"/>
                    <w:bottom w:val="none" w:sz="0" w:space="0" w:color="auto"/>
                    <w:right w:val="none" w:sz="0" w:space="0" w:color="auto"/>
                  </w:divBdr>
                  <w:divsChild>
                    <w:div w:id="489710826">
                      <w:marLeft w:val="0"/>
                      <w:marRight w:val="0"/>
                      <w:marTop w:val="0"/>
                      <w:marBottom w:val="0"/>
                      <w:divBdr>
                        <w:top w:val="none" w:sz="0" w:space="0" w:color="auto"/>
                        <w:left w:val="none" w:sz="0" w:space="0" w:color="auto"/>
                        <w:bottom w:val="none" w:sz="0" w:space="0" w:color="auto"/>
                        <w:right w:val="none" w:sz="0" w:space="0" w:color="auto"/>
                      </w:divBdr>
                    </w:div>
                  </w:divsChild>
                </w:div>
                <w:div w:id="1742093925">
                  <w:marLeft w:val="0"/>
                  <w:marRight w:val="0"/>
                  <w:marTop w:val="0"/>
                  <w:marBottom w:val="0"/>
                  <w:divBdr>
                    <w:top w:val="none" w:sz="0" w:space="0" w:color="auto"/>
                    <w:left w:val="none" w:sz="0" w:space="0" w:color="auto"/>
                    <w:bottom w:val="none" w:sz="0" w:space="0" w:color="auto"/>
                    <w:right w:val="none" w:sz="0" w:space="0" w:color="auto"/>
                  </w:divBdr>
                  <w:divsChild>
                    <w:div w:id="97910857">
                      <w:marLeft w:val="0"/>
                      <w:marRight w:val="0"/>
                      <w:marTop w:val="0"/>
                      <w:marBottom w:val="0"/>
                      <w:divBdr>
                        <w:top w:val="none" w:sz="0" w:space="0" w:color="auto"/>
                        <w:left w:val="none" w:sz="0" w:space="0" w:color="auto"/>
                        <w:bottom w:val="none" w:sz="0" w:space="0" w:color="auto"/>
                        <w:right w:val="none" w:sz="0" w:space="0" w:color="auto"/>
                      </w:divBdr>
                    </w:div>
                    <w:div w:id="1952978639">
                      <w:marLeft w:val="0"/>
                      <w:marRight w:val="0"/>
                      <w:marTop w:val="0"/>
                      <w:marBottom w:val="0"/>
                      <w:divBdr>
                        <w:top w:val="none" w:sz="0" w:space="0" w:color="auto"/>
                        <w:left w:val="none" w:sz="0" w:space="0" w:color="auto"/>
                        <w:bottom w:val="none" w:sz="0" w:space="0" w:color="auto"/>
                        <w:right w:val="none" w:sz="0" w:space="0" w:color="auto"/>
                      </w:divBdr>
                    </w:div>
                    <w:div w:id="296297000">
                      <w:marLeft w:val="0"/>
                      <w:marRight w:val="0"/>
                      <w:marTop w:val="0"/>
                      <w:marBottom w:val="0"/>
                      <w:divBdr>
                        <w:top w:val="none" w:sz="0" w:space="0" w:color="auto"/>
                        <w:left w:val="none" w:sz="0" w:space="0" w:color="auto"/>
                        <w:bottom w:val="none" w:sz="0" w:space="0" w:color="auto"/>
                        <w:right w:val="none" w:sz="0" w:space="0" w:color="auto"/>
                      </w:divBdr>
                    </w:div>
                  </w:divsChild>
                </w:div>
                <w:div w:id="1868643139">
                  <w:marLeft w:val="0"/>
                  <w:marRight w:val="0"/>
                  <w:marTop w:val="0"/>
                  <w:marBottom w:val="0"/>
                  <w:divBdr>
                    <w:top w:val="none" w:sz="0" w:space="0" w:color="auto"/>
                    <w:left w:val="none" w:sz="0" w:space="0" w:color="auto"/>
                    <w:bottom w:val="none" w:sz="0" w:space="0" w:color="auto"/>
                    <w:right w:val="none" w:sz="0" w:space="0" w:color="auto"/>
                  </w:divBdr>
                  <w:divsChild>
                    <w:div w:id="1261373030">
                      <w:marLeft w:val="0"/>
                      <w:marRight w:val="0"/>
                      <w:marTop w:val="0"/>
                      <w:marBottom w:val="0"/>
                      <w:divBdr>
                        <w:top w:val="none" w:sz="0" w:space="0" w:color="auto"/>
                        <w:left w:val="none" w:sz="0" w:space="0" w:color="auto"/>
                        <w:bottom w:val="none" w:sz="0" w:space="0" w:color="auto"/>
                        <w:right w:val="none" w:sz="0" w:space="0" w:color="auto"/>
                      </w:divBdr>
                    </w:div>
                  </w:divsChild>
                </w:div>
                <w:div w:id="374282281">
                  <w:marLeft w:val="0"/>
                  <w:marRight w:val="0"/>
                  <w:marTop w:val="0"/>
                  <w:marBottom w:val="0"/>
                  <w:divBdr>
                    <w:top w:val="none" w:sz="0" w:space="0" w:color="auto"/>
                    <w:left w:val="none" w:sz="0" w:space="0" w:color="auto"/>
                    <w:bottom w:val="none" w:sz="0" w:space="0" w:color="auto"/>
                    <w:right w:val="none" w:sz="0" w:space="0" w:color="auto"/>
                  </w:divBdr>
                  <w:divsChild>
                    <w:div w:id="601425601">
                      <w:marLeft w:val="0"/>
                      <w:marRight w:val="0"/>
                      <w:marTop w:val="0"/>
                      <w:marBottom w:val="0"/>
                      <w:divBdr>
                        <w:top w:val="none" w:sz="0" w:space="0" w:color="auto"/>
                        <w:left w:val="none" w:sz="0" w:space="0" w:color="auto"/>
                        <w:bottom w:val="none" w:sz="0" w:space="0" w:color="auto"/>
                        <w:right w:val="none" w:sz="0" w:space="0" w:color="auto"/>
                      </w:divBdr>
                    </w:div>
                  </w:divsChild>
                </w:div>
                <w:div w:id="1137645327">
                  <w:marLeft w:val="0"/>
                  <w:marRight w:val="0"/>
                  <w:marTop w:val="0"/>
                  <w:marBottom w:val="0"/>
                  <w:divBdr>
                    <w:top w:val="none" w:sz="0" w:space="0" w:color="auto"/>
                    <w:left w:val="none" w:sz="0" w:space="0" w:color="auto"/>
                    <w:bottom w:val="none" w:sz="0" w:space="0" w:color="auto"/>
                    <w:right w:val="none" w:sz="0" w:space="0" w:color="auto"/>
                  </w:divBdr>
                  <w:divsChild>
                    <w:div w:id="1807508562">
                      <w:marLeft w:val="0"/>
                      <w:marRight w:val="0"/>
                      <w:marTop w:val="0"/>
                      <w:marBottom w:val="0"/>
                      <w:divBdr>
                        <w:top w:val="none" w:sz="0" w:space="0" w:color="auto"/>
                        <w:left w:val="none" w:sz="0" w:space="0" w:color="auto"/>
                        <w:bottom w:val="none" w:sz="0" w:space="0" w:color="auto"/>
                        <w:right w:val="none" w:sz="0" w:space="0" w:color="auto"/>
                      </w:divBdr>
                    </w:div>
                  </w:divsChild>
                </w:div>
                <w:div w:id="1629047824">
                  <w:marLeft w:val="0"/>
                  <w:marRight w:val="0"/>
                  <w:marTop w:val="0"/>
                  <w:marBottom w:val="0"/>
                  <w:divBdr>
                    <w:top w:val="none" w:sz="0" w:space="0" w:color="auto"/>
                    <w:left w:val="none" w:sz="0" w:space="0" w:color="auto"/>
                    <w:bottom w:val="none" w:sz="0" w:space="0" w:color="auto"/>
                    <w:right w:val="none" w:sz="0" w:space="0" w:color="auto"/>
                  </w:divBdr>
                  <w:divsChild>
                    <w:div w:id="953515373">
                      <w:marLeft w:val="0"/>
                      <w:marRight w:val="0"/>
                      <w:marTop w:val="0"/>
                      <w:marBottom w:val="0"/>
                      <w:divBdr>
                        <w:top w:val="none" w:sz="0" w:space="0" w:color="auto"/>
                        <w:left w:val="none" w:sz="0" w:space="0" w:color="auto"/>
                        <w:bottom w:val="none" w:sz="0" w:space="0" w:color="auto"/>
                        <w:right w:val="none" w:sz="0" w:space="0" w:color="auto"/>
                      </w:divBdr>
                    </w:div>
                  </w:divsChild>
                </w:div>
                <w:div w:id="304700644">
                  <w:marLeft w:val="0"/>
                  <w:marRight w:val="0"/>
                  <w:marTop w:val="0"/>
                  <w:marBottom w:val="0"/>
                  <w:divBdr>
                    <w:top w:val="none" w:sz="0" w:space="0" w:color="auto"/>
                    <w:left w:val="none" w:sz="0" w:space="0" w:color="auto"/>
                    <w:bottom w:val="none" w:sz="0" w:space="0" w:color="auto"/>
                    <w:right w:val="none" w:sz="0" w:space="0" w:color="auto"/>
                  </w:divBdr>
                  <w:divsChild>
                    <w:div w:id="329018867">
                      <w:marLeft w:val="0"/>
                      <w:marRight w:val="0"/>
                      <w:marTop w:val="0"/>
                      <w:marBottom w:val="0"/>
                      <w:divBdr>
                        <w:top w:val="none" w:sz="0" w:space="0" w:color="auto"/>
                        <w:left w:val="none" w:sz="0" w:space="0" w:color="auto"/>
                        <w:bottom w:val="none" w:sz="0" w:space="0" w:color="auto"/>
                        <w:right w:val="none" w:sz="0" w:space="0" w:color="auto"/>
                      </w:divBdr>
                    </w:div>
                    <w:div w:id="583227932">
                      <w:marLeft w:val="0"/>
                      <w:marRight w:val="0"/>
                      <w:marTop w:val="0"/>
                      <w:marBottom w:val="0"/>
                      <w:divBdr>
                        <w:top w:val="none" w:sz="0" w:space="0" w:color="auto"/>
                        <w:left w:val="none" w:sz="0" w:space="0" w:color="auto"/>
                        <w:bottom w:val="none" w:sz="0" w:space="0" w:color="auto"/>
                        <w:right w:val="none" w:sz="0" w:space="0" w:color="auto"/>
                      </w:divBdr>
                    </w:div>
                  </w:divsChild>
                </w:div>
                <w:div w:id="227804726">
                  <w:marLeft w:val="0"/>
                  <w:marRight w:val="0"/>
                  <w:marTop w:val="0"/>
                  <w:marBottom w:val="0"/>
                  <w:divBdr>
                    <w:top w:val="none" w:sz="0" w:space="0" w:color="auto"/>
                    <w:left w:val="none" w:sz="0" w:space="0" w:color="auto"/>
                    <w:bottom w:val="none" w:sz="0" w:space="0" w:color="auto"/>
                    <w:right w:val="none" w:sz="0" w:space="0" w:color="auto"/>
                  </w:divBdr>
                  <w:divsChild>
                    <w:div w:id="682512663">
                      <w:marLeft w:val="0"/>
                      <w:marRight w:val="0"/>
                      <w:marTop w:val="0"/>
                      <w:marBottom w:val="0"/>
                      <w:divBdr>
                        <w:top w:val="none" w:sz="0" w:space="0" w:color="auto"/>
                        <w:left w:val="none" w:sz="0" w:space="0" w:color="auto"/>
                        <w:bottom w:val="none" w:sz="0" w:space="0" w:color="auto"/>
                        <w:right w:val="none" w:sz="0" w:space="0" w:color="auto"/>
                      </w:divBdr>
                    </w:div>
                  </w:divsChild>
                </w:div>
                <w:div w:id="769396326">
                  <w:marLeft w:val="0"/>
                  <w:marRight w:val="0"/>
                  <w:marTop w:val="0"/>
                  <w:marBottom w:val="0"/>
                  <w:divBdr>
                    <w:top w:val="none" w:sz="0" w:space="0" w:color="auto"/>
                    <w:left w:val="none" w:sz="0" w:space="0" w:color="auto"/>
                    <w:bottom w:val="none" w:sz="0" w:space="0" w:color="auto"/>
                    <w:right w:val="none" w:sz="0" w:space="0" w:color="auto"/>
                  </w:divBdr>
                  <w:divsChild>
                    <w:div w:id="1206796220">
                      <w:marLeft w:val="0"/>
                      <w:marRight w:val="0"/>
                      <w:marTop w:val="0"/>
                      <w:marBottom w:val="0"/>
                      <w:divBdr>
                        <w:top w:val="none" w:sz="0" w:space="0" w:color="auto"/>
                        <w:left w:val="none" w:sz="0" w:space="0" w:color="auto"/>
                        <w:bottom w:val="none" w:sz="0" w:space="0" w:color="auto"/>
                        <w:right w:val="none" w:sz="0" w:space="0" w:color="auto"/>
                      </w:divBdr>
                    </w:div>
                  </w:divsChild>
                </w:div>
                <w:div w:id="1834837733">
                  <w:marLeft w:val="0"/>
                  <w:marRight w:val="0"/>
                  <w:marTop w:val="0"/>
                  <w:marBottom w:val="0"/>
                  <w:divBdr>
                    <w:top w:val="none" w:sz="0" w:space="0" w:color="auto"/>
                    <w:left w:val="none" w:sz="0" w:space="0" w:color="auto"/>
                    <w:bottom w:val="none" w:sz="0" w:space="0" w:color="auto"/>
                    <w:right w:val="none" w:sz="0" w:space="0" w:color="auto"/>
                  </w:divBdr>
                  <w:divsChild>
                    <w:div w:id="2060931230">
                      <w:marLeft w:val="0"/>
                      <w:marRight w:val="0"/>
                      <w:marTop w:val="0"/>
                      <w:marBottom w:val="0"/>
                      <w:divBdr>
                        <w:top w:val="none" w:sz="0" w:space="0" w:color="auto"/>
                        <w:left w:val="none" w:sz="0" w:space="0" w:color="auto"/>
                        <w:bottom w:val="none" w:sz="0" w:space="0" w:color="auto"/>
                        <w:right w:val="none" w:sz="0" w:space="0" w:color="auto"/>
                      </w:divBdr>
                    </w:div>
                  </w:divsChild>
                </w:div>
                <w:div w:id="805121762">
                  <w:marLeft w:val="0"/>
                  <w:marRight w:val="0"/>
                  <w:marTop w:val="0"/>
                  <w:marBottom w:val="0"/>
                  <w:divBdr>
                    <w:top w:val="none" w:sz="0" w:space="0" w:color="auto"/>
                    <w:left w:val="none" w:sz="0" w:space="0" w:color="auto"/>
                    <w:bottom w:val="none" w:sz="0" w:space="0" w:color="auto"/>
                    <w:right w:val="none" w:sz="0" w:space="0" w:color="auto"/>
                  </w:divBdr>
                  <w:divsChild>
                    <w:div w:id="300354765">
                      <w:marLeft w:val="0"/>
                      <w:marRight w:val="0"/>
                      <w:marTop w:val="0"/>
                      <w:marBottom w:val="0"/>
                      <w:divBdr>
                        <w:top w:val="none" w:sz="0" w:space="0" w:color="auto"/>
                        <w:left w:val="none" w:sz="0" w:space="0" w:color="auto"/>
                        <w:bottom w:val="none" w:sz="0" w:space="0" w:color="auto"/>
                        <w:right w:val="none" w:sz="0" w:space="0" w:color="auto"/>
                      </w:divBdr>
                    </w:div>
                  </w:divsChild>
                </w:div>
                <w:div w:id="1579247203">
                  <w:marLeft w:val="0"/>
                  <w:marRight w:val="0"/>
                  <w:marTop w:val="0"/>
                  <w:marBottom w:val="0"/>
                  <w:divBdr>
                    <w:top w:val="none" w:sz="0" w:space="0" w:color="auto"/>
                    <w:left w:val="none" w:sz="0" w:space="0" w:color="auto"/>
                    <w:bottom w:val="none" w:sz="0" w:space="0" w:color="auto"/>
                    <w:right w:val="none" w:sz="0" w:space="0" w:color="auto"/>
                  </w:divBdr>
                  <w:divsChild>
                    <w:div w:id="429543463">
                      <w:marLeft w:val="0"/>
                      <w:marRight w:val="0"/>
                      <w:marTop w:val="0"/>
                      <w:marBottom w:val="0"/>
                      <w:divBdr>
                        <w:top w:val="none" w:sz="0" w:space="0" w:color="auto"/>
                        <w:left w:val="none" w:sz="0" w:space="0" w:color="auto"/>
                        <w:bottom w:val="none" w:sz="0" w:space="0" w:color="auto"/>
                        <w:right w:val="none" w:sz="0" w:space="0" w:color="auto"/>
                      </w:divBdr>
                    </w:div>
                    <w:div w:id="299918389">
                      <w:marLeft w:val="0"/>
                      <w:marRight w:val="0"/>
                      <w:marTop w:val="0"/>
                      <w:marBottom w:val="0"/>
                      <w:divBdr>
                        <w:top w:val="none" w:sz="0" w:space="0" w:color="auto"/>
                        <w:left w:val="none" w:sz="0" w:space="0" w:color="auto"/>
                        <w:bottom w:val="none" w:sz="0" w:space="0" w:color="auto"/>
                        <w:right w:val="none" w:sz="0" w:space="0" w:color="auto"/>
                      </w:divBdr>
                    </w:div>
                  </w:divsChild>
                </w:div>
                <w:div w:id="1211067099">
                  <w:marLeft w:val="0"/>
                  <w:marRight w:val="0"/>
                  <w:marTop w:val="0"/>
                  <w:marBottom w:val="0"/>
                  <w:divBdr>
                    <w:top w:val="none" w:sz="0" w:space="0" w:color="auto"/>
                    <w:left w:val="none" w:sz="0" w:space="0" w:color="auto"/>
                    <w:bottom w:val="none" w:sz="0" w:space="0" w:color="auto"/>
                    <w:right w:val="none" w:sz="0" w:space="0" w:color="auto"/>
                  </w:divBdr>
                  <w:divsChild>
                    <w:div w:id="100684110">
                      <w:marLeft w:val="0"/>
                      <w:marRight w:val="0"/>
                      <w:marTop w:val="0"/>
                      <w:marBottom w:val="0"/>
                      <w:divBdr>
                        <w:top w:val="none" w:sz="0" w:space="0" w:color="auto"/>
                        <w:left w:val="none" w:sz="0" w:space="0" w:color="auto"/>
                        <w:bottom w:val="none" w:sz="0" w:space="0" w:color="auto"/>
                        <w:right w:val="none" w:sz="0" w:space="0" w:color="auto"/>
                      </w:divBdr>
                    </w:div>
                  </w:divsChild>
                </w:div>
                <w:div w:id="1940337055">
                  <w:marLeft w:val="0"/>
                  <w:marRight w:val="0"/>
                  <w:marTop w:val="0"/>
                  <w:marBottom w:val="0"/>
                  <w:divBdr>
                    <w:top w:val="none" w:sz="0" w:space="0" w:color="auto"/>
                    <w:left w:val="none" w:sz="0" w:space="0" w:color="auto"/>
                    <w:bottom w:val="none" w:sz="0" w:space="0" w:color="auto"/>
                    <w:right w:val="none" w:sz="0" w:space="0" w:color="auto"/>
                  </w:divBdr>
                  <w:divsChild>
                    <w:div w:id="2109932610">
                      <w:marLeft w:val="0"/>
                      <w:marRight w:val="0"/>
                      <w:marTop w:val="0"/>
                      <w:marBottom w:val="0"/>
                      <w:divBdr>
                        <w:top w:val="none" w:sz="0" w:space="0" w:color="auto"/>
                        <w:left w:val="none" w:sz="0" w:space="0" w:color="auto"/>
                        <w:bottom w:val="none" w:sz="0" w:space="0" w:color="auto"/>
                        <w:right w:val="none" w:sz="0" w:space="0" w:color="auto"/>
                      </w:divBdr>
                    </w:div>
                  </w:divsChild>
                </w:div>
                <w:div w:id="1151943976">
                  <w:marLeft w:val="0"/>
                  <w:marRight w:val="0"/>
                  <w:marTop w:val="0"/>
                  <w:marBottom w:val="0"/>
                  <w:divBdr>
                    <w:top w:val="none" w:sz="0" w:space="0" w:color="auto"/>
                    <w:left w:val="none" w:sz="0" w:space="0" w:color="auto"/>
                    <w:bottom w:val="none" w:sz="0" w:space="0" w:color="auto"/>
                    <w:right w:val="none" w:sz="0" w:space="0" w:color="auto"/>
                  </w:divBdr>
                  <w:divsChild>
                    <w:div w:id="954364541">
                      <w:marLeft w:val="0"/>
                      <w:marRight w:val="0"/>
                      <w:marTop w:val="0"/>
                      <w:marBottom w:val="0"/>
                      <w:divBdr>
                        <w:top w:val="none" w:sz="0" w:space="0" w:color="auto"/>
                        <w:left w:val="none" w:sz="0" w:space="0" w:color="auto"/>
                        <w:bottom w:val="none" w:sz="0" w:space="0" w:color="auto"/>
                        <w:right w:val="none" w:sz="0" w:space="0" w:color="auto"/>
                      </w:divBdr>
                    </w:div>
                  </w:divsChild>
                </w:div>
                <w:div w:id="359161722">
                  <w:marLeft w:val="0"/>
                  <w:marRight w:val="0"/>
                  <w:marTop w:val="0"/>
                  <w:marBottom w:val="0"/>
                  <w:divBdr>
                    <w:top w:val="none" w:sz="0" w:space="0" w:color="auto"/>
                    <w:left w:val="none" w:sz="0" w:space="0" w:color="auto"/>
                    <w:bottom w:val="none" w:sz="0" w:space="0" w:color="auto"/>
                    <w:right w:val="none" w:sz="0" w:space="0" w:color="auto"/>
                  </w:divBdr>
                  <w:divsChild>
                    <w:div w:id="622074695">
                      <w:marLeft w:val="0"/>
                      <w:marRight w:val="0"/>
                      <w:marTop w:val="0"/>
                      <w:marBottom w:val="0"/>
                      <w:divBdr>
                        <w:top w:val="none" w:sz="0" w:space="0" w:color="auto"/>
                        <w:left w:val="none" w:sz="0" w:space="0" w:color="auto"/>
                        <w:bottom w:val="none" w:sz="0" w:space="0" w:color="auto"/>
                        <w:right w:val="none" w:sz="0" w:space="0" w:color="auto"/>
                      </w:divBdr>
                    </w:div>
                  </w:divsChild>
                </w:div>
                <w:div w:id="1503279937">
                  <w:marLeft w:val="0"/>
                  <w:marRight w:val="0"/>
                  <w:marTop w:val="0"/>
                  <w:marBottom w:val="0"/>
                  <w:divBdr>
                    <w:top w:val="none" w:sz="0" w:space="0" w:color="auto"/>
                    <w:left w:val="none" w:sz="0" w:space="0" w:color="auto"/>
                    <w:bottom w:val="none" w:sz="0" w:space="0" w:color="auto"/>
                    <w:right w:val="none" w:sz="0" w:space="0" w:color="auto"/>
                  </w:divBdr>
                  <w:divsChild>
                    <w:div w:id="2101640916">
                      <w:marLeft w:val="0"/>
                      <w:marRight w:val="0"/>
                      <w:marTop w:val="0"/>
                      <w:marBottom w:val="0"/>
                      <w:divBdr>
                        <w:top w:val="none" w:sz="0" w:space="0" w:color="auto"/>
                        <w:left w:val="none" w:sz="0" w:space="0" w:color="auto"/>
                        <w:bottom w:val="none" w:sz="0" w:space="0" w:color="auto"/>
                        <w:right w:val="none" w:sz="0" w:space="0" w:color="auto"/>
                      </w:divBdr>
                    </w:div>
                    <w:div w:id="700857143">
                      <w:marLeft w:val="0"/>
                      <w:marRight w:val="0"/>
                      <w:marTop w:val="0"/>
                      <w:marBottom w:val="0"/>
                      <w:divBdr>
                        <w:top w:val="none" w:sz="0" w:space="0" w:color="auto"/>
                        <w:left w:val="none" w:sz="0" w:space="0" w:color="auto"/>
                        <w:bottom w:val="none" w:sz="0" w:space="0" w:color="auto"/>
                        <w:right w:val="none" w:sz="0" w:space="0" w:color="auto"/>
                      </w:divBdr>
                    </w:div>
                  </w:divsChild>
                </w:div>
                <w:div w:id="1752240469">
                  <w:marLeft w:val="0"/>
                  <w:marRight w:val="0"/>
                  <w:marTop w:val="0"/>
                  <w:marBottom w:val="0"/>
                  <w:divBdr>
                    <w:top w:val="none" w:sz="0" w:space="0" w:color="auto"/>
                    <w:left w:val="none" w:sz="0" w:space="0" w:color="auto"/>
                    <w:bottom w:val="none" w:sz="0" w:space="0" w:color="auto"/>
                    <w:right w:val="none" w:sz="0" w:space="0" w:color="auto"/>
                  </w:divBdr>
                  <w:divsChild>
                    <w:div w:id="1346978730">
                      <w:marLeft w:val="0"/>
                      <w:marRight w:val="0"/>
                      <w:marTop w:val="0"/>
                      <w:marBottom w:val="0"/>
                      <w:divBdr>
                        <w:top w:val="none" w:sz="0" w:space="0" w:color="auto"/>
                        <w:left w:val="none" w:sz="0" w:space="0" w:color="auto"/>
                        <w:bottom w:val="none" w:sz="0" w:space="0" w:color="auto"/>
                        <w:right w:val="none" w:sz="0" w:space="0" w:color="auto"/>
                      </w:divBdr>
                    </w:div>
                  </w:divsChild>
                </w:div>
                <w:div w:id="609896215">
                  <w:marLeft w:val="0"/>
                  <w:marRight w:val="0"/>
                  <w:marTop w:val="0"/>
                  <w:marBottom w:val="0"/>
                  <w:divBdr>
                    <w:top w:val="none" w:sz="0" w:space="0" w:color="auto"/>
                    <w:left w:val="none" w:sz="0" w:space="0" w:color="auto"/>
                    <w:bottom w:val="none" w:sz="0" w:space="0" w:color="auto"/>
                    <w:right w:val="none" w:sz="0" w:space="0" w:color="auto"/>
                  </w:divBdr>
                  <w:divsChild>
                    <w:div w:id="2037733757">
                      <w:marLeft w:val="0"/>
                      <w:marRight w:val="0"/>
                      <w:marTop w:val="0"/>
                      <w:marBottom w:val="0"/>
                      <w:divBdr>
                        <w:top w:val="none" w:sz="0" w:space="0" w:color="auto"/>
                        <w:left w:val="none" w:sz="0" w:space="0" w:color="auto"/>
                        <w:bottom w:val="none" w:sz="0" w:space="0" w:color="auto"/>
                        <w:right w:val="none" w:sz="0" w:space="0" w:color="auto"/>
                      </w:divBdr>
                    </w:div>
                  </w:divsChild>
                </w:div>
                <w:div w:id="889419645">
                  <w:marLeft w:val="0"/>
                  <w:marRight w:val="0"/>
                  <w:marTop w:val="0"/>
                  <w:marBottom w:val="0"/>
                  <w:divBdr>
                    <w:top w:val="none" w:sz="0" w:space="0" w:color="auto"/>
                    <w:left w:val="none" w:sz="0" w:space="0" w:color="auto"/>
                    <w:bottom w:val="none" w:sz="0" w:space="0" w:color="auto"/>
                    <w:right w:val="none" w:sz="0" w:space="0" w:color="auto"/>
                  </w:divBdr>
                  <w:divsChild>
                    <w:div w:id="1608079861">
                      <w:marLeft w:val="0"/>
                      <w:marRight w:val="0"/>
                      <w:marTop w:val="0"/>
                      <w:marBottom w:val="0"/>
                      <w:divBdr>
                        <w:top w:val="none" w:sz="0" w:space="0" w:color="auto"/>
                        <w:left w:val="none" w:sz="0" w:space="0" w:color="auto"/>
                        <w:bottom w:val="none" w:sz="0" w:space="0" w:color="auto"/>
                        <w:right w:val="none" w:sz="0" w:space="0" w:color="auto"/>
                      </w:divBdr>
                    </w:div>
                  </w:divsChild>
                </w:div>
                <w:div w:id="1783961419">
                  <w:marLeft w:val="0"/>
                  <w:marRight w:val="0"/>
                  <w:marTop w:val="0"/>
                  <w:marBottom w:val="0"/>
                  <w:divBdr>
                    <w:top w:val="none" w:sz="0" w:space="0" w:color="auto"/>
                    <w:left w:val="none" w:sz="0" w:space="0" w:color="auto"/>
                    <w:bottom w:val="none" w:sz="0" w:space="0" w:color="auto"/>
                    <w:right w:val="none" w:sz="0" w:space="0" w:color="auto"/>
                  </w:divBdr>
                  <w:divsChild>
                    <w:div w:id="818231266">
                      <w:marLeft w:val="0"/>
                      <w:marRight w:val="0"/>
                      <w:marTop w:val="0"/>
                      <w:marBottom w:val="0"/>
                      <w:divBdr>
                        <w:top w:val="none" w:sz="0" w:space="0" w:color="auto"/>
                        <w:left w:val="none" w:sz="0" w:space="0" w:color="auto"/>
                        <w:bottom w:val="none" w:sz="0" w:space="0" w:color="auto"/>
                        <w:right w:val="none" w:sz="0" w:space="0" w:color="auto"/>
                      </w:divBdr>
                    </w:div>
                  </w:divsChild>
                </w:div>
                <w:div w:id="312031394">
                  <w:marLeft w:val="0"/>
                  <w:marRight w:val="0"/>
                  <w:marTop w:val="0"/>
                  <w:marBottom w:val="0"/>
                  <w:divBdr>
                    <w:top w:val="none" w:sz="0" w:space="0" w:color="auto"/>
                    <w:left w:val="none" w:sz="0" w:space="0" w:color="auto"/>
                    <w:bottom w:val="none" w:sz="0" w:space="0" w:color="auto"/>
                    <w:right w:val="none" w:sz="0" w:space="0" w:color="auto"/>
                  </w:divBdr>
                  <w:divsChild>
                    <w:div w:id="782923606">
                      <w:marLeft w:val="0"/>
                      <w:marRight w:val="0"/>
                      <w:marTop w:val="0"/>
                      <w:marBottom w:val="0"/>
                      <w:divBdr>
                        <w:top w:val="none" w:sz="0" w:space="0" w:color="auto"/>
                        <w:left w:val="none" w:sz="0" w:space="0" w:color="auto"/>
                        <w:bottom w:val="none" w:sz="0" w:space="0" w:color="auto"/>
                        <w:right w:val="none" w:sz="0" w:space="0" w:color="auto"/>
                      </w:divBdr>
                    </w:div>
                    <w:div w:id="1131677053">
                      <w:marLeft w:val="0"/>
                      <w:marRight w:val="0"/>
                      <w:marTop w:val="0"/>
                      <w:marBottom w:val="0"/>
                      <w:divBdr>
                        <w:top w:val="none" w:sz="0" w:space="0" w:color="auto"/>
                        <w:left w:val="none" w:sz="0" w:space="0" w:color="auto"/>
                        <w:bottom w:val="none" w:sz="0" w:space="0" w:color="auto"/>
                        <w:right w:val="none" w:sz="0" w:space="0" w:color="auto"/>
                      </w:divBdr>
                    </w:div>
                  </w:divsChild>
                </w:div>
                <w:div w:id="967517647">
                  <w:marLeft w:val="0"/>
                  <w:marRight w:val="0"/>
                  <w:marTop w:val="0"/>
                  <w:marBottom w:val="0"/>
                  <w:divBdr>
                    <w:top w:val="none" w:sz="0" w:space="0" w:color="auto"/>
                    <w:left w:val="none" w:sz="0" w:space="0" w:color="auto"/>
                    <w:bottom w:val="none" w:sz="0" w:space="0" w:color="auto"/>
                    <w:right w:val="none" w:sz="0" w:space="0" w:color="auto"/>
                  </w:divBdr>
                  <w:divsChild>
                    <w:div w:id="694160907">
                      <w:marLeft w:val="0"/>
                      <w:marRight w:val="0"/>
                      <w:marTop w:val="0"/>
                      <w:marBottom w:val="0"/>
                      <w:divBdr>
                        <w:top w:val="none" w:sz="0" w:space="0" w:color="auto"/>
                        <w:left w:val="none" w:sz="0" w:space="0" w:color="auto"/>
                        <w:bottom w:val="none" w:sz="0" w:space="0" w:color="auto"/>
                        <w:right w:val="none" w:sz="0" w:space="0" w:color="auto"/>
                      </w:divBdr>
                    </w:div>
                  </w:divsChild>
                </w:div>
                <w:div w:id="1701977697">
                  <w:marLeft w:val="0"/>
                  <w:marRight w:val="0"/>
                  <w:marTop w:val="0"/>
                  <w:marBottom w:val="0"/>
                  <w:divBdr>
                    <w:top w:val="none" w:sz="0" w:space="0" w:color="auto"/>
                    <w:left w:val="none" w:sz="0" w:space="0" w:color="auto"/>
                    <w:bottom w:val="none" w:sz="0" w:space="0" w:color="auto"/>
                    <w:right w:val="none" w:sz="0" w:space="0" w:color="auto"/>
                  </w:divBdr>
                  <w:divsChild>
                    <w:div w:id="312221450">
                      <w:marLeft w:val="0"/>
                      <w:marRight w:val="0"/>
                      <w:marTop w:val="0"/>
                      <w:marBottom w:val="0"/>
                      <w:divBdr>
                        <w:top w:val="none" w:sz="0" w:space="0" w:color="auto"/>
                        <w:left w:val="none" w:sz="0" w:space="0" w:color="auto"/>
                        <w:bottom w:val="none" w:sz="0" w:space="0" w:color="auto"/>
                        <w:right w:val="none" w:sz="0" w:space="0" w:color="auto"/>
                      </w:divBdr>
                    </w:div>
                  </w:divsChild>
                </w:div>
                <w:div w:id="1656831747">
                  <w:marLeft w:val="0"/>
                  <w:marRight w:val="0"/>
                  <w:marTop w:val="0"/>
                  <w:marBottom w:val="0"/>
                  <w:divBdr>
                    <w:top w:val="none" w:sz="0" w:space="0" w:color="auto"/>
                    <w:left w:val="none" w:sz="0" w:space="0" w:color="auto"/>
                    <w:bottom w:val="none" w:sz="0" w:space="0" w:color="auto"/>
                    <w:right w:val="none" w:sz="0" w:space="0" w:color="auto"/>
                  </w:divBdr>
                  <w:divsChild>
                    <w:div w:id="1962613644">
                      <w:marLeft w:val="0"/>
                      <w:marRight w:val="0"/>
                      <w:marTop w:val="0"/>
                      <w:marBottom w:val="0"/>
                      <w:divBdr>
                        <w:top w:val="none" w:sz="0" w:space="0" w:color="auto"/>
                        <w:left w:val="none" w:sz="0" w:space="0" w:color="auto"/>
                        <w:bottom w:val="none" w:sz="0" w:space="0" w:color="auto"/>
                        <w:right w:val="none" w:sz="0" w:space="0" w:color="auto"/>
                      </w:divBdr>
                    </w:div>
                  </w:divsChild>
                </w:div>
                <w:div w:id="563293527">
                  <w:marLeft w:val="0"/>
                  <w:marRight w:val="0"/>
                  <w:marTop w:val="0"/>
                  <w:marBottom w:val="0"/>
                  <w:divBdr>
                    <w:top w:val="none" w:sz="0" w:space="0" w:color="auto"/>
                    <w:left w:val="none" w:sz="0" w:space="0" w:color="auto"/>
                    <w:bottom w:val="none" w:sz="0" w:space="0" w:color="auto"/>
                    <w:right w:val="none" w:sz="0" w:space="0" w:color="auto"/>
                  </w:divBdr>
                  <w:divsChild>
                    <w:div w:id="1588881893">
                      <w:marLeft w:val="0"/>
                      <w:marRight w:val="0"/>
                      <w:marTop w:val="0"/>
                      <w:marBottom w:val="0"/>
                      <w:divBdr>
                        <w:top w:val="none" w:sz="0" w:space="0" w:color="auto"/>
                        <w:left w:val="none" w:sz="0" w:space="0" w:color="auto"/>
                        <w:bottom w:val="none" w:sz="0" w:space="0" w:color="auto"/>
                        <w:right w:val="none" w:sz="0" w:space="0" w:color="auto"/>
                      </w:divBdr>
                    </w:div>
                  </w:divsChild>
                </w:div>
                <w:div w:id="1849371609">
                  <w:marLeft w:val="0"/>
                  <w:marRight w:val="0"/>
                  <w:marTop w:val="0"/>
                  <w:marBottom w:val="0"/>
                  <w:divBdr>
                    <w:top w:val="none" w:sz="0" w:space="0" w:color="auto"/>
                    <w:left w:val="none" w:sz="0" w:space="0" w:color="auto"/>
                    <w:bottom w:val="none" w:sz="0" w:space="0" w:color="auto"/>
                    <w:right w:val="none" w:sz="0" w:space="0" w:color="auto"/>
                  </w:divBdr>
                  <w:divsChild>
                    <w:div w:id="1851792063">
                      <w:marLeft w:val="0"/>
                      <w:marRight w:val="0"/>
                      <w:marTop w:val="0"/>
                      <w:marBottom w:val="0"/>
                      <w:divBdr>
                        <w:top w:val="none" w:sz="0" w:space="0" w:color="auto"/>
                        <w:left w:val="none" w:sz="0" w:space="0" w:color="auto"/>
                        <w:bottom w:val="none" w:sz="0" w:space="0" w:color="auto"/>
                        <w:right w:val="none" w:sz="0" w:space="0" w:color="auto"/>
                      </w:divBdr>
                    </w:div>
                    <w:div w:id="558901784">
                      <w:marLeft w:val="0"/>
                      <w:marRight w:val="0"/>
                      <w:marTop w:val="0"/>
                      <w:marBottom w:val="0"/>
                      <w:divBdr>
                        <w:top w:val="none" w:sz="0" w:space="0" w:color="auto"/>
                        <w:left w:val="none" w:sz="0" w:space="0" w:color="auto"/>
                        <w:bottom w:val="none" w:sz="0" w:space="0" w:color="auto"/>
                        <w:right w:val="none" w:sz="0" w:space="0" w:color="auto"/>
                      </w:divBdr>
                    </w:div>
                  </w:divsChild>
                </w:div>
                <w:div w:id="627586929">
                  <w:marLeft w:val="0"/>
                  <w:marRight w:val="0"/>
                  <w:marTop w:val="0"/>
                  <w:marBottom w:val="0"/>
                  <w:divBdr>
                    <w:top w:val="none" w:sz="0" w:space="0" w:color="auto"/>
                    <w:left w:val="none" w:sz="0" w:space="0" w:color="auto"/>
                    <w:bottom w:val="none" w:sz="0" w:space="0" w:color="auto"/>
                    <w:right w:val="none" w:sz="0" w:space="0" w:color="auto"/>
                  </w:divBdr>
                  <w:divsChild>
                    <w:div w:id="1056970918">
                      <w:marLeft w:val="0"/>
                      <w:marRight w:val="0"/>
                      <w:marTop w:val="0"/>
                      <w:marBottom w:val="0"/>
                      <w:divBdr>
                        <w:top w:val="none" w:sz="0" w:space="0" w:color="auto"/>
                        <w:left w:val="none" w:sz="0" w:space="0" w:color="auto"/>
                        <w:bottom w:val="none" w:sz="0" w:space="0" w:color="auto"/>
                        <w:right w:val="none" w:sz="0" w:space="0" w:color="auto"/>
                      </w:divBdr>
                    </w:div>
                  </w:divsChild>
                </w:div>
                <w:div w:id="252322716">
                  <w:marLeft w:val="0"/>
                  <w:marRight w:val="0"/>
                  <w:marTop w:val="0"/>
                  <w:marBottom w:val="0"/>
                  <w:divBdr>
                    <w:top w:val="none" w:sz="0" w:space="0" w:color="auto"/>
                    <w:left w:val="none" w:sz="0" w:space="0" w:color="auto"/>
                    <w:bottom w:val="none" w:sz="0" w:space="0" w:color="auto"/>
                    <w:right w:val="none" w:sz="0" w:space="0" w:color="auto"/>
                  </w:divBdr>
                  <w:divsChild>
                    <w:div w:id="34014435">
                      <w:marLeft w:val="0"/>
                      <w:marRight w:val="0"/>
                      <w:marTop w:val="0"/>
                      <w:marBottom w:val="0"/>
                      <w:divBdr>
                        <w:top w:val="none" w:sz="0" w:space="0" w:color="auto"/>
                        <w:left w:val="none" w:sz="0" w:space="0" w:color="auto"/>
                        <w:bottom w:val="none" w:sz="0" w:space="0" w:color="auto"/>
                        <w:right w:val="none" w:sz="0" w:space="0" w:color="auto"/>
                      </w:divBdr>
                    </w:div>
                  </w:divsChild>
                </w:div>
                <w:div w:id="865337963">
                  <w:marLeft w:val="0"/>
                  <w:marRight w:val="0"/>
                  <w:marTop w:val="0"/>
                  <w:marBottom w:val="0"/>
                  <w:divBdr>
                    <w:top w:val="none" w:sz="0" w:space="0" w:color="auto"/>
                    <w:left w:val="none" w:sz="0" w:space="0" w:color="auto"/>
                    <w:bottom w:val="none" w:sz="0" w:space="0" w:color="auto"/>
                    <w:right w:val="none" w:sz="0" w:space="0" w:color="auto"/>
                  </w:divBdr>
                  <w:divsChild>
                    <w:div w:id="823202698">
                      <w:marLeft w:val="0"/>
                      <w:marRight w:val="0"/>
                      <w:marTop w:val="0"/>
                      <w:marBottom w:val="0"/>
                      <w:divBdr>
                        <w:top w:val="none" w:sz="0" w:space="0" w:color="auto"/>
                        <w:left w:val="none" w:sz="0" w:space="0" w:color="auto"/>
                        <w:bottom w:val="none" w:sz="0" w:space="0" w:color="auto"/>
                        <w:right w:val="none" w:sz="0" w:space="0" w:color="auto"/>
                      </w:divBdr>
                    </w:div>
                  </w:divsChild>
                </w:div>
                <w:div w:id="1024089389">
                  <w:marLeft w:val="0"/>
                  <w:marRight w:val="0"/>
                  <w:marTop w:val="0"/>
                  <w:marBottom w:val="0"/>
                  <w:divBdr>
                    <w:top w:val="none" w:sz="0" w:space="0" w:color="auto"/>
                    <w:left w:val="none" w:sz="0" w:space="0" w:color="auto"/>
                    <w:bottom w:val="none" w:sz="0" w:space="0" w:color="auto"/>
                    <w:right w:val="none" w:sz="0" w:space="0" w:color="auto"/>
                  </w:divBdr>
                  <w:divsChild>
                    <w:div w:id="1420520494">
                      <w:marLeft w:val="0"/>
                      <w:marRight w:val="0"/>
                      <w:marTop w:val="0"/>
                      <w:marBottom w:val="0"/>
                      <w:divBdr>
                        <w:top w:val="none" w:sz="0" w:space="0" w:color="auto"/>
                        <w:left w:val="none" w:sz="0" w:space="0" w:color="auto"/>
                        <w:bottom w:val="none" w:sz="0" w:space="0" w:color="auto"/>
                        <w:right w:val="none" w:sz="0" w:space="0" w:color="auto"/>
                      </w:divBdr>
                    </w:div>
                  </w:divsChild>
                </w:div>
                <w:div w:id="343635058">
                  <w:marLeft w:val="0"/>
                  <w:marRight w:val="0"/>
                  <w:marTop w:val="0"/>
                  <w:marBottom w:val="0"/>
                  <w:divBdr>
                    <w:top w:val="none" w:sz="0" w:space="0" w:color="auto"/>
                    <w:left w:val="none" w:sz="0" w:space="0" w:color="auto"/>
                    <w:bottom w:val="none" w:sz="0" w:space="0" w:color="auto"/>
                    <w:right w:val="none" w:sz="0" w:space="0" w:color="auto"/>
                  </w:divBdr>
                  <w:divsChild>
                    <w:div w:id="619385521">
                      <w:marLeft w:val="0"/>
                      <w:marRight w:val="0"/>
                      <w:marTop w:val="0"/>
                      <w:marBottom w:val="0"/>
                      <w:divBdr>
                        <w:top w:val="none" w:sz="0" w:space="0" w:color="auto"/>
                        <w:left w:val="none" w:sz="0" w:space="0" w:color="auto"/>
                        <w:bottom w:val="none" w:sz="0" w:space="0" w:color="auto"/>
                        <w:right w:val="none" w:sz="0" w:space="0" w:color="auto"/>
                      </w:divBdr>
                    </w:div>
                    <w:div w:id="392125210">
                      <w:marLeft w:val="0"/>
                      <w:marRight w:val="0"/>
                      <w:marTop w:val="0"/>
                      <w:marBottom w:val="0"/>
                      <w:divBdr>
                        <w:top w:val="none" w:sz="0" w:space="0" w:color="auto"/>
                        <w:left w:val="none" w:sz="0" w:space="0" w:color="auto"/>
                        <w:bottom w:val="none" w:sz="0" w:space="0" w:color="auto"/>
                        <w:right w:val="none" w:sz="0" w:space="0" w:color="auto"/>
                      </w:divBdr>
                    </w:div>
                  </w:divsChild>
                </w:div>
                <w:div w:id="1082992963">
                  <w:marLeft w:val="0"/>
                  <w:marRight w:val="0"/>
                  <w:marTop w:val="0"/>
                  <w:marBottom w:val="0"/>
                  <w:divBdr>
                    <w:top w:val="none" w:sz="0" w:space="0" w:color="auto"/>
                    <w:left w:val="none" w:sz="0" w:space="0" w:color="auto"/>
                    <w:bottom w:val="none" w:sz="0" w:space="0" w:color="auto"/>
                    <w:right w:val="none" w:sz="0" w:space="0" w:color="auto"/>
                  </w:divBdr>
                  <w:divsChild>
                    <w:div w:id="1498232007">
                      <w:marLeft w:val="0"/>
                      <w:marRight w:val="0"/>
                      <w:marTop w:val="0"/>
                      <w:marBottom w:val="0"/>
                      <w:divBdr>
                        <w:top w:val="none" w:sz="0" w:space="0" w:color="auto"/>
                        <w:left w:val="none" w:sz="0" w:space="0" w:color="auto"/>
                        <w:bottom w:val="none" w:sz="0" w:space="0" w:color="auto"/>
                        <w:right w:val="none" w:sz="0" w:space="0" w:color="auto"/>
                      </w:divBdr>
                    </w:div>
                  </w:divsChild>
                </w:div>
                <w:div w:id="413891478">
                  <w:marLeft w:val="0"/>
                  <w:marRight w:val="0"/>
                  <w:marTop w:val="0"/>
                  <w:marBottom w:val="0"/>
                  <w:divBdr>
                    <w:top w:val="none" w:sz="0" w:space="0" w:color="auto"/>
                    <w:left w:val="none" w:sz="0" w:space="0" w:color="auto"/>
                    <w:bottom w:val="none" w:sz="0" w:space="0" w:color="auto"/>
                    <w:right w:val="none" w:sz="0" w:space="0" w:color="auto"/>
                  </w:divBdr>
                  <w:divsChild>
                    <w:div w:id="24798669">
                      <w:marLeft w:val="0"/>
                      <w:marRight w:val="0"/>
                      <w:marTop w:val="0"/>
                      <w:marBottom w:val="0"/>
                      <w:divBdr>
                        <w:top w:val="none" w:sz="0" w:space="0" w:color="auto"/>
                        <w:left w:val="none" w:sz="0" w:space="0" w:color="auto"/>
                        <w:bottom w:val="none" w:sz="0" w:space="0" w:color="auto"/>
                        <w:right w:val="none" w:sz="0" w:space="0" w:color="auto"/>
                      </w:divBdr>
                    </w:div>
                  </w:divsChild>
                </w:div>
                <w:div w:id="1013186671">
                  <w:marLeft w:val="0"/>
                  <w:marRight w:val="0"/>
                  <w:marTop w:val="0"/>
                  <w:marBottom w:val="0"/>
                  <w:divBdr>
                    <w:top w:val="none" w:sz="0" w:space="0" w:color="auto"/>
                    <w:left w:val="none" w:sz="0" w:space="0" w:color="auto"/>
                    <w:bottom w:val="none" w:sz="0" w:space="0" w:color="auto"/>
                    <w:right w:val="none" w:sz="0" w:space="0" w:color="auto"/>
                  </w:divBdr>
                  <w:divsChild>
                    <w:div w:id="1758794728">
                      <w:marLeft w:val="0"/>
                      <w:marRight w:val="0"/>
                      <w:marTop w:val="0"/>
                      <w:marBottom w:val="0"/>
                      <w:divBdr>
                        <w:top w:val="none" w:sz="0" w:space="0" w:color="auto"/>
                        <w:left w:val="none" w:sz="0" w:space="0" w:color="auto"/>
                        <w:bottom w:val="none" w:sz="0" w:space="0" w:color="auto"/>
                        <w:right w:val="none" w:sz="0" w:space="0" w:color="auto"/>
                      </w:divBdr>
                    </w:div>
                  </w:divsChild>
                </w:div>
                <w:div w:id="209609193">
                  <w:marLeft w:val="0"/>
                  <w:marRight w:val="0"/>
                  <w:marTop w:val="0"/>
                  <w:marBottom w:val="0"/>
                  <w:divBdr>
                    <w:top w:val="none" w:sz="0" w:space="0" w:color="auto"/>
                    <w:left w:val="none" w:sz="0" w:space="0" w:color="auto"/>
                    <w:bottom w:val="none" w:sz="0" w:space="0" w:color="auto"/>
                    <w:right w:val="none" w:sz="0" w:space="0" w:color="auto"/>
                  </w:divBdr>
                  <w:divsChild>
                    <w:div w:id="925920120">
                      <w:marLeft w:val="0"/>
                      <w:marRight w:val="0"/>
                      <w:marTop w:val="0"/>
                      <w:marBottom w:val="0"/>
                      <w:divBdr>
                        <w:top w:val="none" w:sz="0" w:space="0" w:color="auto"/>
                        <w:left w:val="none" w:sz="0" w:space="0" w:color="auto"/>
                        <w:bottom w:val="none" w:sz="0" w:space="0" w:color="auto"/>
                        <w:right w:val="none" w:sz="0" w:space="0" w:color="auto"/>
                      </w:divBdr>
                    </w:div>
                  </w:divsChild>
                </w:div>
                <w:div w:id="1798142100">
                  <w:marLeft w:val="0"/>
                  <w:marRight w:val="0"/>
                  <w:marTop w:val="0"/>
                  <w:marBottom w:val="0"/>
                  <w:divBdr>
                    <w:top w:val="none" w:sz="0" w:space="0" w:color="auto"/>
                    <w:left w:val="none" w:sz="0" w:space="0" w:color="auto"/>
                    <w:bottom w:val="none" w:sz="0" w:space="0" w:color="auto"/>
                    <w:right w:val="none" w:sz="0" w:space="0" w:color="auto"/>
                  </w:divBdr>
                  <w:divsChild>
                    <w:div w:id="1188258227">
                      <w:marLeft w:val="0"/>
                      <w:marRight w:val="0"/>
                      <w:marTop w:val="0"/>
                      <w:marBottom w:val="0"/>
                      <w:divBdr>
                        <w:top w:val="none" w:sz="0" w:space="0" w:color="auto"/>
                        <w:left w:val="none" w:sz="0" w:space="0" w:color="auto"/>
                        <w:bottom w:val="none" w:sz="0" w:space="0" w:color="auto"/>
                        <w:right w:val="none" w:sz="0" w:space="0" w:color="auto"/>
                      </w:divBdr>
                    </w:div>
                    <w:div w:id="723649192">
                      <w:marLeft w:val="0"/>
                      <w:marRight w:val="0"/>
                      <w:marTop w:val="0"/>
                      <w:marBottom w:val="0"/>
                      <w:divBdr>
                        <w:top w:val="none" w:sz="0" w:space="0" w:color="auto"/>
                        <w:left w:val="none" w:sz="0" w:space="0" w:color="auto"/>
                        <w:bottom w:val="none" w:sz="0" w:space="0" w:color="auto"/>
                        <w:right w:val="none" w:sz="0" w:space="0" w:color="auto"/>
                      </w:divBdr>
                    </w:div>
                  </w:divsChild>
                </w:div>
                <w:div w:id="1353411658">
                  <w:marLeft w:val="0"/>
                  <w:marRight w:val="0"/>
                  <w:marTop w:val="0"/>
                  <w:marBottom w:val="0"/>
                  <w:divBdr>
                    <w:top w:val="none" w:sz="0" w:space="0" w:color="auto"/>
                    <w:left w:val="none" w:sz="0" w:space="0" w:color="auto"/>
                    <w:bottom w:val="none" w:sz="0" w:space="0" w:color="auto"/>
                    <w:right w:val="none" w:sz="0" w:space="0" w:color="auto"/>
                  </w:divBdr>
                  <w:divsChild>
                    <w:div w:id="15423586">
                      <w:marLeft w:val="0"/>
                      <w:marRight w:val="0"/>
                      <w:marTop w:val="0"/>
                      <w:marBottom w:val="0"/>
                      <w:divBdr>
                        <w:top w:val="none" w:sz="0" w:space="0" w:color="auto"/>
                        <w:left w:val="none" w:sz="0" w:space="0" w:color="auto"/>
                        <w:bottom w:val="none" w:sz="0" w:space="0" w:color="auto"/>
                        <w:right w:val="none" w:sz="0" w:space="0" w:color="auto"/>
                      </w:divBdr>
                    </w:div>
                  </w:divsChild>
                </w:div>
                <w:div w:id="977802409">
                  <w:marLeft w:val="0"/>
                  <w:marRight w:val="0"/>
                  <w:marTop w:val="0"/>
                  <w:marBottom w:val="0"/>
                  <w:divBdr>
                    <w:top w:val="none" w:sz="0" w:space="0" w:color="auto"/>
                    <w:left w:val="none" w:sz="0" w:space="0" w:color="auto"/>
                    <w:bottom w:val="none" w:sz="0" w:space="0" w:color="auto"/>
                    <w:right w:val="none" w:sz="0" w:space="0" w:color="auto"/>
                  </w:divBdr>
                  <w:divsChild>
                    <w:div w:id="128984638">
                      <w:marLeft w:val="0"/>
                      <w:marRight w:val="0"/>
                      <w:marTop w:val="0"/>
                      <w:marBottom w:val="0"/>
                      <w:divBdr>
                        <w:top w:val="none" w:sz="0" w:space="0" w:color="auto"/>
                        <w:left w:val="none" w:sz="0" w:space="0" w:color="auto"/>
                        <w:bottom w:val="none" w:sz="0" w:space="0" w:color="auto"/>
                        <w:right w:val="none" w:sz="0" w:space="0" w:color="auto"/>
                      </w:divBdr>
                    </w:div>
                  </w:divsChild>
                </w:div>
                <w:div w:id="111822490">
                  <w:marLeft w:val="0"/>
                  <w:marRight w:val="0"/>
                  <w:marTop w:val="0"/>
                  <w:marBottom w:val="0"/>
                  <w:divBdr>
                    <w:top w:val="none" w:sz="0" w:space="0" w:color="auto"/>
                    <w:left w:val="none" w:sz="0" w:space="0" w:color="auto"/>
                    <w:bottom w:val="none" w:sz="0" w:space="0" w:color="auto"/>
                    <w:right w:val="none" w:sz="0" w:space="0" w:color="auto"/>
                  </w:divBdr>
                  <w:divsChild>
                    <w:div w:id="446581492">
                      <w:marLeft w:val="0"/>
                      <w:marRight w:val="0"/>
                      <w:marTop w:val="0"/>
                      <w:marBottom w:val="0"/>
                      <w:divBdr>
                        <w:top w:val="none" w:sz="0" w:space="0" w:color="auto"/>
                        <w:left w:val="none" w:sz="0" w:space="0" w:color="auto"/>
                        <w:bottom w:val="none" w:sz="0" w:space="0" w:color="auto"/>
                        <w:right w:val="none" w:sz="0" w:space="0" w:color="auto"/>
                      </w:divBdr>
                    </w:div>
                  </w:divsChild>
                </w:div>
                <w:div w:id="116605642">
                  <w:marLeft w:val="0"/>
                  <w:marRight w:val="0"/>
                  <w:marTop w:val="0"/>
                  <w:marBottom w:val="0"/>
                  <w:divBdr>
                    <w:top w:val="none" w:sz="0" w:space="0" w:color="auto"/>
                    <w:left w:val="none" w:sz="0" w:space="0" w:color="auto"/>
                    <w:bottom w:val="none" w:sz="0" w:space="0" w:color="auto"/>
                    <w:right w:val="none" w:sz="0" w:space="0" w:color="auto"/>
                  </w:divBdr>
                  <w:divsChild>
                    <w:div w:id="250163454">
                      <w:marLeft w:val="0"/>
                      <w:marRight w:val="0"/>
                      <w:marTop w:val="0"/>
                      <w:marBottom w:val="0"/>
                      <w:divBdr>
                        <w:top w:val="none" w:sz="0" w:space="0" w:color="auto"/>
                        <w:left w:val="none" w:sz="0" w:space="0" w:color="auto"/>
                        <w:bottom w:val="none" w:sz="0" w:space="0" w:color="auto"/>
                        <w:right w:val="none" w:sz="0" w:space="0" w:color="auto"/>
                      </w:divBdr>
                    </w:div>
                  </w:divsChild>
                </w:div>
                <w:div w:id="1844585240">
                  <w:marLeft w:val="0"/>
                  <w:marRight w:val="0"/>
                  <w:marTop w:val="0"/>
                  <w:marBottom w:val="0"/>
                  <w:divBdr>
                    <w:top w:val="none" w:sz="0" w:space="0" w:color="auto"/>
                    <w:left w:val="none" w:sz="0" w:space="0" w:color="auto"/>
                    <w:bottom w:val="none" w:sz="0" w:space="0" w:color="auto"/>
                    <w:right w:val="none" w:sz="0" w:space="0" w:color="auto"/>
                  </w:divBdr>
                  <w:divsChild>
                    <w:div w:id="1731999134">
                      <w:marLeft w:val="0"/>
                      <w:marRight w:val="0"/>
                      <w:marTop w:val="0"/>
                      <w:marBottom w:val="0"/>
                      <w:divBdr>
                        <w:top w:val="none" w:sz="0" w:space="0" w:color="auto"/>
                        <w:left w:val="none" w:sz="0" w:space="0" w:color="auto"/>
                        <w:bottom w:val="none" w:sz="0" w:space="0" w:color="auto"/>
                        <w:right w:val="none" w:sz="0" w:space="0" w:color="auto"/>
                      </w:divBdr>
                    </w:div>
                    <w:div w:id="2088458853">
                      <w:marLeft w:val="0"/>
                      <w:marRight w:val="0"/>
                      <w:marTop w:val="0"/>
                      <w:marBottom w:val="0"/>
                      <w:divBdr>
                        <w:top w:val="none" w:sz="0" w:space="0" w:color="auto"/>
                        <w:left w:val="none" w:sz="0" w:space="0" w:color="auto"/>
                        <w:bottom w:val="none" w:sz="0" w:space="0" w:color="auto"/>
                        <w:right w:val="none" w:sz="0" w:space="0" w:color="auto"/>
                      </w:divBdr>
                    </w:div>
                  </w:divsChild>
                </w:div>
                <w:div w:id="1192305063">
                  <w:marLeft w:val="0"/>
                  <w:marRight w:val="0"/>
                  <w:marTop w:val="0"/>
                  <w:marBottom w:val="0"/>
                  <w:divBdr>
                    <w:top w:val="none" w:sz="0" w:space="0" w:color="auto"/>
                    <w:left w:val="none" w:sz="0" w:space="0" w:color="auto"/>
                    <w:bottom w:val="none" w:sz="0" w:space="0" w:color="auto"/>
                    <w:right w:val="none" w:sz="0" w:space="0" w:color="auto"/>
                  </w:divBdr>
                  <w:divsChild>
                    <w:div w:id="1392463669">
                      <w:marLeft w:val="0"/>
                      <w:marRight w:val="0"/>
                      <w:marTop w:val="0"/>
                      <w:marBottom w:val="0"/>
                      <w:divBdr>
                        <w:top w:val="none" w:sz="0" w:space="0" w:color="auto"/>
                        <w:left w:val="none" w:sz="0" w:space="0" w:color="auto"/>
                        <w:bottom w:val="none" w:sz="0" w:space="0" w:color="auto"/>
                        <w:right w:val="none" w:sz="0" w:space="0" w:color="auto"/>
                      </w:divBdr>
                    </w:div>
                  </w:divsChild>
                </w:div>
                <w:div w:id="1979530099">
                  <w:marLeft w:val="0"/>
                  <w:marRight w:val="0"/>
                  <w:marTop w:val="0"/>
                  <w:marBottom w:val="0"/>
                  <w:divBdr>
                    <w:top w:val="none" w:sz="0" w:space="0" w:color="auto"/>
                    <w:left w:val="none" w:sz="0" w:space="0" w:color="auto"/>
                    <w:bottom w:val="none" w:sz="0" w:space="0" w:color="auto"/>
                    <w:right w:val="none" w:sz="0" w:space="0" w:color="auto"/>
                  </w:divBdr>
                  <w:divsChild>
                    <w:div w:id="628900515">
                      <w:marLeft w:val="0"/>
                      <w:marRight w:val="0"/>
                      <w:marTop w:val="0"/>
                      <w:marBottom w:val="0"/>
                      <w:divBdr>
                        <w:top w:val="none" w:sz="0" w:space="0" w:color="auto"/>
                        <w:left w:val="none" w:sz="0" w:space="0" w:color="auto"/>
                        <w:bottom w:val="none" w:sz="0" w:space="0" w:color="auto"/>
                        <w:right w:val="none" w:sz="0" w:space="0" w:color="auto"/>
                      </w:divBdr>
                    </w:div>
                  </w:divsChild>
                </w:div>
                <w:div w:id="1545485673">
                  <w:marLeft w:val="0"/>
                  <w:marRight w:val="0"/>
                  <w:marTop w:val="0"/>
                  <w:marBottom w:val="0"/>
                  <w:divBdr>
                    <w:top w:val="none" w:sz="0" w:space="0" w:color="auto"/>
                    <w:left w:val="none" w:sz="0" w:space="0" w:color="auto"/>
                    <w:bottom w:val="none" w:sz="0" w:space="0" w:color="auto"/>
                    <w:right w:val="none" w:sz="0" w:space="0" w:color="auto"/>
                  </w:divBdr>
                  <w:divsChild>
                    <w:div w:id="1016812826">
                      <w:marLeft w:val="0"/>
                      <w:marRight w:val="0"/>
                      <w:marTop w:val="0"/>
                      <w:marBottom w:val="0"/>
                      <w:divBdr>
                        <w:top w:val="none" w:sz="0" w:space="0" w:color="auto"/>
                        <w:left w:val="none" w:sz="0" w:space="0" w:color="auto"/>
                        <w:bottom w:val="none" w:sz="0" w:space="0" w:color="auto"/>
                        <w:right w:val="none" w:sz="0" w:space="0" w:color="auto"/>
                      </w:divBdr>
                    </w:div>
                  </w:divsChild>
                </w:div>
                <w:div w:id="1405684722">
                  <w:marLeft w:val="0"/>
                  <w:marRight w:val="0"/>
                  <w:marTop w:val="0"/>
                  <w:marBottom w:val="0"/>
                  <w:divBdr>
                    <w:top w:val="none" w:sz="0" w:space="0" w:color="auto"/>
                    <w:left w:val="none" w:sz="0" w:space="0" w:color="auto"/>
                    <w:bottom w:val="none" w:sz="0" w:space="0" w:color="auto"/>
                    <w:right w:val="none" w:sz="0" w:space="0" w:color="auto"/>
                  </w:divBdr>
                  <w:divsChild>
                    <w:div w:id="43916596">
                      <w:marLeft w:val="0"/>
                      <w:marRight w:val="0"/>
                      <w:marTop w:val="0"/>
                      <w:marBottom w:val="0"/>
                      <w:divBdr>
                        <w:top w:val="none" w:sz="0" w:space="0" w:color="auto"/>
                        <w:left w:val="none" w:sz="0" w:space="0" w:color="auto"/>
                        <w:bottom w:val="none" w:sz="0" w:space="0" w:color="auto"/>
                        <w:right w:val="none" w:sz="0" w:space="0" w:color="auto"/>
                      </w:divBdr>
                    </w:div>
                  </w:divsChild>
                </w:div>
                <w:div w:id="2128502526">
                  <w:marLeft w:val="0"/>
                  <w:marRight w:val="0"/>
                  <w:marTop w:val="0"/>
                  <w:marBottom w:val="0"/>
                  <w:divBdr>
                    <w:top w:val="none" w:sz="0" w:space="0" w:color="auto"/>
                    <w:left w:val="none" w:sz="0" w:space="0" w:color="auto"/>
                    <w:bottom w:val="none" w:sz="0" w:space="0" w:color="auto"/>
                    <w:right w:val="none" w:sz="0" w:space="0" w:color="auto"/>
                  </w:divBdr>
                  <w:divsChild>
                    <w:div w:id="1346857434">
                      <w:marLeft w:val="0"/>
                      <w:marRight w:val="0"/>
                      <w:marTop w:val="0"/>
                      <w:marBottom w:val="0"/>
                      <w:divBdr>
                        <w:top w:val="none" w:sz="0" w:space="0" w:color="auto"/>
                        <w:left w:val="none" w:sz="0" w:space="0" w:color="auto"/>
                        <w:bottom w:val="none" w:sz="0" w:space="0" w:color="auto"/>
                        <w:right w:val="none" w:sz="0" w:space="0" w:color="auto"/>
                      </w:divBdr>
                    </w:div>
                    <w:div w:id="1741556406">
                      <w:marLeft w:val="0"/>
                      <w:marRight w:val="0"/>
                      <w:marTop w:val="0"/>
                      <w:marBottom w:val="0"/>
                      <w:divBdr>
                        <w:top w:val="none" w:sz="0" w:space="0" w:color="auto"/>
                        <w:left w:val="none" w:sz="0" w:space="0" w:color="auto"/>
                        <w:bottom w:val="none" w:sz="0" w:space="0" w:color="auto"/>
                        <w:right w:val="none" w:sz="0" w:space="0" w:color="auto"/>
                      </w:divBdr>
                    </w:div>
                  </w:divsChild>
                </w:div>
                <w:div w:id="512376494">
                  <w:marLeft w:val="0"/>
                  <w:marRight w:val="0"/>
                  <w:marTop w:val="0"/>
                  <w:marBottom w:val="0"/>
                  <w:divBdr>
                    <w:top w:val="none" w:sz="0" w:space="0" w:color="auto"/>
                    <w:left w:val="none" w:sz="0" w:space="0" w:color="auto"/>
                    <w:bottom w:val="none" w:sz="0" w:space="0" w:color="auto"/>
                    <w:right w:val="none" w:sz="0" w:space="0" w:color="auto"/>
                  </w:divBdr>
                  <w:divsChild>
                    <w:div w:id="1673944822">
                      <w:marLeft w:val="0"/>
                      <w:marRight w:val="0"/>
                      <w:marTop w:val="0"/>
                      <w:marBottom w:val="0"/>
                      <w:divBdr>
                        <w:top w:val="none" w:sz="0" w:space="0" w:color="auto"/>
                        <w:left w:val="none" w:sz="0" w:space="0" w:color="auto"/>
                        <w:bottom w:val="none" w:sz="0" w:space="0" w:color="auto"/>
                        <w:right w:val="none" w:sz="0" w:space="0" w:color="auto"/>
                      </w:divBdr>
                    </w:div>
                  </w:divsChild>
                </w:div>
                <w:div w:id="2103065754">
                  <w:marLeft w:val="0"/>
                  <w:marRight w:val="0"/>
                  <w:marTop w:val="0"/>
                  <w:marBottom w:val="0"/>
                  <w:divBdr>
                    <w:top w:val="none" w:sz="0" w:space="0" w:color="auto"/>
                    <w:left w:val="none" w:sz="0" w:space="0" w:color="auto"/>
                    <w:bottom w:val="none" w:sz="0" w:space="0" w:color="auto"/>
                    <w:right w:val="none" w:sz="0" w:space="0" w:color="auto"/>
                  </w:divBdr>
                  <w:divsChild>
                    <w:div w:id="818767078">
                      <w:marLeft w:val="0"/>
                      <w:marRight w:val="0"/>
                      <w:marTop w:val="0"/>
                      <w:marBottom w:val="0"/>
                      <w:divBdr>
                        <w:top w:val="none" w:sz="0" w:space="0" w:color="auto"/>
                        <w:left w:val="none" w:sz="0" w:space="0" w:color="auto"/>
                        <w:bottom w:val="none" w:sz="0" w:space="0" w:color="auto"/>
                        <w:right w:val="none" w:sz="0" w:space="0" w:color="auto"/>
                      </w:divBdr>
                    </w:div>
                  </w:divsChild>
                </w:div>
                <w:div w:id="1214775303">
                  <w:marLeft w:val="0"/>
                  <w:marRight w:val="0"/>
                  <w:marTop w:val="0"/>
                  <w:marBottom w:val="0"/>
                  <w:divBdr>
                    <w:top w:val="none" w:sz="0" w:space="0" w:color="auto"/>
                    <w:left w:val="none" w:sz="0" w:space="0" w:color="auto"/>
                    <w:bottom w:val="none" w:sz="0" w:space="0" w:color="auto"/>
                    <w:right w:val="none" w:sz="0" w:space="0" w:color="auto"/>
                  </w:divBdr>
                  <w:divsChild>
                    <w:div w:id="205072779">
                      <w:marLeft w:val="0"/>
                      <w:marRight w:val="0"/>
                      <w:marTop w:val="0"/>
                      <w:marBottom w:val="0"/>
                      <w:divBdr>
                        <w:top w:val="none" w:sz="0" w:space="0" w:color="auto"/>
                        <w:left w:val="none" w:sz="0" w:space="0" w:color="auto"/>
                        <w:bottom w:val="none" w:sz="0" w:space="0" w:color="auto"/>
                        <w:right w:val="none" w:sz="0" w:space="0" w:color="auto"/>
                      </w:divBdr>
                    </w:div>
                  </w:divsChild>
                </w:div>
                <w:div w:id="875628350">
                  <w:marLeft w:val="0"/>
                  <w:marRight w:val="0"/>
                  <w:marTop w:val="0"/>
                  <w:marBottom w:val="0"/>
                  <w:divBdr>
                    <w:top w:val="none" w:sz="0" w:space="0" w:color="auto"/>
                    <w:left w:val="none" w:sz="0" w:space="0" w:color="auto"/>
                    <w:bottom w:val="none" w:sz="0" w:space="0" w:color="auto"/>
                    <w:right w:val="none" w:sz="0" w:space="0" w:color="auto"/>
                  </w:divBdr>
                  <w:divsChild>
                    <w:div w:id="337928187">
                      <w:marLeft w:val="0"/>
                      <w:marRight w:val="0"/>
                      <w:marTop w:val="0"/>
                      <w:marBottom w:val="0"/>
                      <w:divBdr>
                        <w:top w:val="none" w:sz="0" w:space="0" w:color="auto"/>
                        <w:left w:val="none" w:sz="0" w:space="0" w:color="auto"/>
                        <w:bottom w:val="none" w:sz="0" w:space="0" w:color="auto"/>
                        <w:right w:val="none" w:sz="0" w:space="0" w:color="auto"/>
                      </w:divBdr>
                    </w:div>
                  </w:divsChild>
                </w:div>
                <w:div w:id="1604453470">
                  <w:marLeft w:val="0"/>
                  <w:marRight w:val="0"/>
                  <w:marTop w:val="0"/>
                  <w:marBottom w:val="0"/>
                  <w:divBdr>
                    <w:top w:val="none" w:sz="0" w:space="0" w:color="auto"/>
                    <w:left w:val="none" w:sz="0" w:space="0" w:color="auto"/>
                    <w:bottom w:val="none" w:sz="0" w:space="0" w:color="auto"/>
                    <w:right w:val="none" w:sz="0" w:space="0" w:color="auto"/>
                  </w:divBdr>
                  <w:divsChild>
                    <w:div w:id="1324894948">
                      <w:marLeft w:val="0"/>
                      <w:marRight w:val="0"/>
                      <w:marTop w:val="0"/>
                      <w:marBottom w:val="0"/>
                      <w:divBdr>
                        <w:top w:val="none" w:sz="0" w:space="0" w:color="auto"/>
                        <w:left w:val="none" w:sz="0" w:space="0" w:color="auto"/>
                        <w:bottom w:val="none" w:sz="0" w:space="0" w:color="auto"/>
                        <w:right w:val="none" w:sz="0" w:space="0" w:color="auto"/>
                      </w:divBdr>
                    </w:div>
                    <w:div w:id="1040594987">
                      <w:marLeft w:val="0"/>
                      <w:marRight w:val="0"/>
                      <w:marTop w:val="0"/>
                      <w:marBottom w:val="0"/>
                      <w:divBdr>
                        <w:top w:val="none" w:sz="0" w:space="0" w:color="auto"/>
                        <w:left w:val="none" w:sz="0" w:space="0" w:color="auto"/>
                        <w:bottom w:val="none" w:sz="0" w:space="0" w:color="auto"/>
                        <w:right w:val="none" w:sz="0" w:space="0" w:color="auto"/>
                      </w:divBdr>
                    </w:div>
                  </w:divsChild>
                </w:div>
                <w:div w:id="1546869652">
                  <w:marLeft w:val="0"/>
                  <w:marRight w:val="0"/>
                  <w:marTop w:val="0"/>
                  <w:marBottom w:val="0"/>
                  <w:divBdr>
                    <w:top w:val="none" w:sz="0" w:space="0" w:color="auto"/>
                    <w:left w:val="none" w:sz="0" w:space="0" w:color="auto"/>
                    <w:bottom w:val="none" w:sz="0" w:space="0" w:color="auto"/>
                    <w:right w:val="none" w:sz="0" w:space="0" w:color="auto"/>
                  </w:divBdr>
                  <w:divsChild>
                    <w:div w:id="370688287">
                      <w:marLeft w:val="0"/>
                      <w:marRight w:val="0"/>
                      <w:marTop w:val="0"/>
                      <w:marBottom w:val="0"/>
                      <w:divBdr>
                        <w:top w:val="none" w:sz="0" w:space="0" w:color="auto"/>
                        <w:left w:val="none" w:sz="0" w:space="0" w:color="auto"/>
                        <w:bottom w:val="none" w:sz="0" w:space="0" w:color="auto"/>
                        <w:right w:val="none" w:sz="0" w:space="0" w:color="auto"/>
                      </w:divBdr>
                    </w:div>
                  </w:divsChild>
                </w:div>
                <w:div w:id="57754973">
                  <w:marLeft w:val="0"/>
                  <w:marRight w:val="0"/>
                  <w:marTop w:val="0"/>
                  <w:marBottom w:val="0"/>
                  <w:divBdr>
                    <w:top w:val="none" w:sz="0" w:space="0" w:color="auto"/>
                    <w:left w:val="none" w:sz="0" w:space="0" w:color="auto"/>
                    <w:bottom w:val="none" w:sz="0" w:space="0" w:color="auto"/>
                    <w:right w:val="none" w:sz="0" w:space="0" w:color="auto"/>
                  </w:divBdr>
                  <w:divsChild>
                    <w:div w:id="1303971890">
                      <w:marLeft w:val="0"/>
                      <w:marRight w:val="0"/>
                      <w:marTop w:val="0"/>
                      <w:marBottom w:val="0"/>
                      <w:divBdr>
                        <w:top w:val="none" w:sz="0" w:space="0" w:color="auto"/>
                        <w:left w:val="none" w:sz="0" w:space="0" w:color="auto"/>
                        <w:bottom w:val="none" w:sz="0" w:space="0" w:color="auto"/>
                        <w:right w:val="none" w:sz="0" w:space="0" w:color="auto"/>
                      </w:divBdr>
                    </w:div>
                  </w:divsChild>
                </w:div>
                <w:div w:id="2095928294">
                  <w:marLeft w:val="0"/>
                  <w:marRight w:val="0"/>
                  <w:marTop w:val="0"/>
                  <w:marBottom w:val="0"/>
                  <w:divBdr>
                    <w:top w:val="none" w:sz="0" w:space="0" w:color="auto"/>
                    <w:left w:val="none" w:sz="0" w:space="0" w:color="auto"/>
                    <w:bottom w:val="none" w:sz="0" w:space="0" w:color="auto"/>
                    <w:right w:val="none" w:sz="0" w:space="0" w:color="auto"/>
                  </w:divBdr>
                  <w:divsChild>
                    <w:div w:id="492112977">
                      <w:marLeft w:val="0"/>
                      <w:marRight w:val="0"/>
                      <w:marTop w:val="0"/>
                      <w:marBottom w:val="0"/>
                      <w:divBdr>
                        <w:top w:val="none" w:sz="0" w:space="0" w:color="auto"/>
                        <w:left w:val="none" w:sz="0" w:space="0" w:color="auto"/>
                        <w:bottom w:val="none" w:sz="0" w:space="0" w:color="auto"/>
                        <w:right w:val="none" w:sz="0" w:space="0" w:color="auto"/>
                      </w:divBdr>
                    </w:div>
                  </w:divsChild>
                </w:div>
                <w:div w:id="452675929">
                  <w:marLeft w:val="0"/>
                  <w:marRight w:val="0"/>
                  <w:marTop w:val="0"/>
                  <w:marBottom w:val="0"/>
                  <w:divBdr>
                    <w:top w:val="none" w:sz="0" w:space="0" w:color="auto"/>
                    <w:left w:val="none" w:sz="0" w:space="0" w:color="auto"/>
                    <w:bottom w:val="none" w:sz="0" w:space="0" w:color="auto"/>
                    <w:right w:val="none" w:sz="0" w:space="0" w:color="auto"/>
                  </w:divBdr>
                  <w:divsChild>
                    <w:div w:id="1165318858">
                      <w:marLeft w:val="0"/>
                      <w:marRight w:val="0"/>
                      <w:marTop w:val="0"/>
                      <w:marBottom w:val="0"/>
                      <w:divBdr>
                        <w:top w:val="none" w:sz="0" w:space="0" w:color="auto"/>
                        <w:left w:val="none" w:sz="0" w:space="0" w:color="auto"/>
                        <w:bottom w:val="none" w:sz="0" w:space="0" w:color="auto"/>
                        <w:right w:val="none" w:sz="0" w:space="0" w:color="auto"/>
                      </w:divBdr>
                    </w:div>
                  </w:divsChild>
                </w:div>
                <w:div w:id="837618524">
                  <w:marLeft w:val="0"/>
                  <w:marRight w:val="0"/>
                  <w:marTop w:val="0"/>
                  <w:marBottom w:val="0"/>
                  <w:divBdr>
                    <w:top w:val="none" w:sz="0" w:space="0" w:color="auto"/>
                    <w:left w:val="none" w:sz="0" w:space="0" w:color="auto"/>
                    <w:bottom w:val="none" w:sz="0" w:space="0" w:color="auto"/>
                    <w:right w:val="none" w:sz="0" w:space="0" w:color="auto"/>
                  </w:divBdr>
                  <w:divsChild>
                    <w:div w:id="150950046">
                      <w:marLeft w:val="0"/>
                      <w:marRight w:val="0"/>
                      <w:marTop w:val="0"/>
                      <w:marBottom w:val="0"/>
                      <w:divBdr>
                        <w:top w:val="none" w:sz="0" w:space="0" w:color="auto"/>
                        <w:left w:val="none" w:sz="0" w:space="0" w:color="auto"/>
                        <w:bottom w:val="none" w:sz="0" w:space="0" w:color="auto"/>
                        <w:right w:val="none" w:sz="0" w:space="0" w:color="auto"/>
                      </w:divBdr>
                    </w:div>
                    <w:div w:id="1299602293">
                      <w:marLeft w:val="0"/>
                      <w:marRight w:val="0"/>
                      <w:marTop w:val="0"/>
                      <w:marBottom w:val="0"/>
                      <w:divBdr>
                        <w:top w:val="none" w:sz="0" w:space="0" w:color="auto"/>
                        <w:left w:val="none" w:sz="0" w:space="0" w:color="auto"/>
                        <w:bottom w:val="none" w:sz="0" w:space="0" w:color="auto"/>
                        <w:right w:val="none" w:sz="0" w:space="0" w:color="auto"/>
                      </w:divBdr>
                    </w:div>
                  </w:divsChild>
                </w:div>
                <w:div w:id="373771347">
                  <w:marLeft w:val="0"/>
                  <w:marRight w:val="0"/>
                  <w:marTop w:val="0"/>
                  <w:marBottom w:val="0"/>
                  <w:divBdr>
                    <w:top w:val="none" w:sz="0" w:space="0" w:color="auto"/>
                    <w:left w:val="none" w:sz="0" w:space="0" w:color="auto"/>
                    <w:bottom w:val="none" w:sz="0" w:space="0" w:color="auto"/>
                    <w:right w:val="none" w:sz="0" w:space="0" w:color="auto"/>
                  </w:divBdr>
                  <w:divsChild>
                    <w:div w:id="1085764016">
                      <w:marLeft w:val="0"/>
                      <w:marRight w:val="0"/>
                      <w:marTop w:val="0"/>
                      <w:marBottom w:val="0"/>
                      <w:divBdr>
                        <w:top w:val="none" w:sz="0" w:space="0" w:color="auto"/>
                        <w:left w:val="none" w:sz="0" w:space="0" w:color="auto"/>
                        <w:bottom w:val="none" w:sz="0" w:space="0" w:color="auto"/>
                        <w:right w:val="none" w:sz="0" w:space="0" w:color="auto"/>
                      </w:divBdr>
                    </w:div>
                  </w:divsChild>
                </w:div>
                <w:div w:id="525681465">
                  <w:marLeft w:val="0"/>
                  <w:marRight w:val="0"/>
                  <w:marTop w:val="0"/>
                  <w:marBottom w:val="0"/>
                  <w:divBdr>
                    <w:top w:val="none" w:sz="0" w:space="0" w:color="auto"/>
                    <w:left w:val="none" w:sz="0" w:space="0" w:color="auto"/>
                    <w:bottom w:val="none" w:sz="0" w:space="0" w:color="auto"/>
                    <w:right w:val="none" w:sz="0" w:space="0" w:color="auto"/>
                  </w:divBdr>
                  <w:divsChild>
                    <w:div w:id="481240501">
                      <w:marLeft w:val="0"/>
                      <w:marRight w:val="0"/>
                      <w:marTop w:val="0"/>
                      <w:marBottom w:val="0"/>
                      <w:divBdr>
                        <w:top w:val="none" w:sz="0" w:space="0" w:color="auto"/>
                        <w:left w:val="none" w:sz="0" w:space="0" w:color="auto"/>
                        <w:bottom w:val="none" w:sz="0" w:space="0" w:color="auto"/>
                        <w:right w:val="none" w:sz="0" w:space="0" w:color="auto"/>
                      </w:divBdr>
                    </w:div>
                  </w:divsChild>
                </w:div>
                <w:div w:id="1231502675">
                  <w:marLeft w:val="0"/>
                  <w:marRight w:val="0"/>
                  <w:marTop w:val="0"/>
                  <w:marBottom w:val="0"/>
                  <w:divBdr>
                    <w:top w:val="none" w:sz="0" w:space="0" w:color="auto"/>
                    <w:left w:val="none" w:sz="0" w:space="0" w:color="auto"/>
                    <w:bottom w:val="none" w:sz="0" w:space="0" w:color="auto"/>
                    <w:right w:val="none" w:sz="0" w:space="0" w:color="auto"/>
                  </w:divBdr>
                  <w:divsChild>
                    <w:div w:id="124549968">
                      <w:marLeft w:val="0"/>
                      <w:marRight w:val="0"/>
                      <w:marTop w:val="0"/>
                      <w:marBottom w:val="0"/>
                      <w:divBdr>
                        <w:top w:val="none" w:sz="0" w:space="0" w:color="auto"/>
                        <w:left w:val="none" w:sz="0" w:space="0" w:color="auto"/>
                        <w:bottom w:val="none" w:sz="0" w:space="0" w:color="auto"/>
                        <w:right w:val="none" w:sz="0" w:space="0" w:color="auto"/>
                      </w:divBdr>
                    </w:div>
                  </w:divsChild>
                </w:div>
                <w:div w:id="438834115">
                  <w:marLeft w:val="0"/>
                  <w:marRight w:val="0"/>
                  <w:marTop w:val="0"/>
                  <w:marBottom w:val="0"/>
                  <w:divBdr>
                    <w:top w:val="none" w:sz="0" w:space="0" w:color="auto"/>
                    <w:left w:val="none" w:sz="0" w:space="0" w:color="auto"/>
                    <w:bottom w:val="none" w:sz="0" w:space="0" w:color="auto"/>
                    <w:right w:val="none" w:sz="0" w:space="0" w:color="auto"/>
                  </w:divBdr>
                  <w:divsChild>
                    <w:div w:id="870342720">
                      <w:marLeft w:val="0"/>
                      <w:marRight w:val="0"/>
                      <w:marTop w:val="0"/>
                      <w:marBottom w:val="0"/>
                      <w:divBdr>
                        <w:top w:val="none" w:sz="0" w:space="0" w:color="auto"/>
                        <w:left w:val="none" w:sz="0" w:space="0" w:color="auto"/>
                        <w:bottom w:val="none" w:sz="0" w:space="0" w:color="auto"/>
                        <w:right w:val="none" w:sz="0" w:space="0" w:color="auto"/>
                      </w:divBdr>
                    </w:div>
                  </w:divsChild>
                </w:div>
                <w:div w:id="1703431221">
                  <w:marLeft w:val="0"/>
                  <w:marRight w:val="0"/>
                  <w:marTop w:val="0"/>
                  <w:marBottom w:val="0"/>
                  <w:divBdr>
                    <w:top w:val="none" w:sz="0" w:space="0" w:color="auto"/>
                    <w:left w:val="none" w:sz="0" w:space="0" w:color="auto"/>
                    <w:bottom w:val="none" w:sz="0" w:space="0" w:color="auto"/>
                    <w:right w:val="none" w:sz="0" w:space="0" w:color="auto"/>
                  </w:divBdr>
                  <w:divsChild>
                    <w:div w:id="758478916">
                      <w:marLeft w:val="0"/>
                      <w:marRight w:val="0"/>
                      <w:marTop w:val="0"/>
                      <w:marBottom w:val="0"/>
                      <w:divBdr>
                        <w:top w:val="none" w:sz="0" w:space="0" w:color="auto"/>
                        <w:left w:val="none" w:sz="0" w:space="0" w:color="auto"/>
                        <w:bottom w:val="none" w:sz="0" w:space="0" w:color="auto"/>
                        <w:right w:val="none" w:sz="0" w:space="0" w:color="auto"/>
                      </w:divBdr>
                    </w:div>
                  </w:divsChild>
                </w:div>
                <w:div w:id="633752248">
                  <w:marLeft w:val="0"/>
                  <w:marRight w:val="0"/>
                  <w:marTop w:val="0"/>
                  <w:marBottom w:val="0"/>
                  <w:divBdr>
                    <w:top w:val="none" w:sz="0" w:space="0" w:color="auto"/>
                    <w:left w:val="none" w:sz="0" w:space="0" w:color="auto"/>
                    <w:bottom w:val="none" w:sz="0" w:space="0" w:color="auto"/>
                    <w:right w:val="none" w:sz="0" w:space="0" w:color="auto"/>
                  </w:divBdr>
                  <w:divsChild>
                    <w:div w:id="532351218">
                      <w:marLeft w:val="0"/>
                      <w:marRight w:val="0"/>
                      <w:marTop w:val="0"/>
                      <w:marBottom w:val="0"/>
                      <w:divBdr>
                        <w:top w:val="none" w:sz="0" w:space="0" w:color="auto"/>
                        <w:left w:val="none" w:sz="0" w:space="0" w:color="auto"/>
                        <w:bottom w:val="none" w:sz="0" w:space="0" w:color="auto"/>
                        <w:right w:val="none" w:sz="0" w:space="0" w:color="auto"/>
                      </w:divBdr>
                    </w:div>
                  </w:divsChild>
                </w:div>
                <w:div w:id="804274842">
                  <w:marLeft w:val="0"/>
                  <w:marRight w:val="0"/>
                  <w:marTop w:val="0"/>
                  <w:marBottom w:val="0"/>
                  <w:divBdr>
                    <w:top w:val="none" w:sz="0" w:space="0" w:color="auto"/>
                    <w:left w:val="none" w:sz="0" w:space="0" w:color="auto"/>
                    <w:bottom w:val="none" w:sz="0" w:space="0" w:color="auto"/>
                    <w:right w:val="none" w:sz="0" w:space="0" w:color="auto"/>
                  </w:divBdr>
                  <w:divsChild>
                    <w:div w:id="219678028">
                      <w:marLeft w:val="0"/>
                      <w:marRight w:val="0"/>
                      <w:marTop w:val="0"/>
                      <w:marBottom w:val="0"/>
                      <w:divBdr>
                        <w:top w:val="none" w:sz="0" w:space="0" w:color="auto"/>
                        <w:left w:val="none" w:sz="0" w:space="0" w:color="auto"/>
                        <w:bottom w:val="none" w:sz="0" w:space="0" w:color="auto"/>
                        <w:right w:val="none" w:sz="0" w:space="0" w:color="auto"/>
                      </w:divBdr>
                    </w:div>
                  </w:divsChild>
                </w:div>
                <w:div w:id="76294741">
                  <w:marLeft w:val="0"/>
                  <w:marRight w:val="0"/>
                  <w:marTop w:val="0"/>
                  <w:marBottom w:val="0"/>
                  <w:divBdr>
                    <w:top w:val="none" w:sz="0" w:space="0" w:color="auto"/>
                    <w:left w:val="none" w:sz="0" w:space="0" w:color="auto"/>
                    <w:bottom w:val="none" w:sz="0" w:space="0" w:color="auto"/>
                    <w:right w:val="none" w:sz="0" w:space="0" w:color="auto"/>
                  </w:divBdr>
                  <w:divsChild>
                    <w:div w:id="671563010">
                      <w:marLeft w:val="0"/>
                      <w:marRight w:val="0"/>
                      <w:marTop w:val="0"/>
                      <w:marBottom w:val="0"/>
                      <w:divBdr>
                        <w:top w:val="none" w:sz="0" w:space="0" w:color="auto"/>
                        <w:left w:val="none" w:sz="0" w:space="0" w:color="auto"/>
                        <w:bottom w:val="none" w:sz="0" w:space="0" w:color="auto"/>
                        <w:right w:val="none" w:sz="0" w:space="0" w:color="auto"/>
                      </w:divBdr>
                    </w:div>
                  </w:divsChild>
                </w:div>
                <w:div w:id="1619215539">
                  <w:marLeft w:val="0"/>
                  <w:marRight w:val="0"/>
                  <w:marTop w:val="0"/>
                  <w:marBottom w:val="0"/>
                  <w:divBdr>
                    <w:top w:val="none" w:sz="0" w:space="0" w:color="auto"/>
                    <w:left w:val="none" w:sz="0" w:space="0" w:color="auto"/>
                    <w:bottom w:val="none" w:sz="0" w:space="0" w:color="auto"/>
                    <w:right w:val="none" w:sz="0" w:space="0" w:color="auto"/>
                  </w:divBdr>
                  <w:divsChild>
                    <w:div w:id="190807341">
                      <w:marLeft w:val="0"/>
                      <w:marRight w:val="0"/>
                      <w:marTop w:val="0"/>
                      <w:marBottom w:val="0"/>
                      <w:divBdr>
                        <w:top w:val="none" w:sz="0" w:space="0" w:color="auto"/>
                        <w:left w:val="none" w:sz="0" w:space="0" w:color="auto"/>
                        <w:bottom w:val="none" w:sz="0" w:space="0" w:color="auto"/>
                        <w:right w:val="none" w:sz="0" w:space="0" w:color="auto"/>
                      </w:divBdr>
                    </w:div>
                  </w:divsChild>
                </w:div>
                <w:div w:id="1706714687">
                  <w:marLeft w:val="0"/>
                  <w:marRight w:val="0"/>
                  <w:marTop w:val="0"/>
                  <w:marBottom w:val="0"/>
                  <w:divBdr>
                    <w:top w:val="none" w:sz="0" w:space="0" w:color="auto"/>
                    <w:left w:val="none" w:sz="0" w:space="0" w:color="auto"/>
                    <w:bottom w:val="none" w:sz="0" w:space="0" w:color="auto"/>
                    <w:right w:val="none" w:sz="0" w:space="0" w:color="auto"/>
                  </w:divBdr>
                  <w:divsChild>
                    <w:div w:id="563832714">
                      <w:marLeft w:val="0"/>
                      <w:marRight w:val="0"/>
                      <w:marTop w:val="0"/>
                      <w:marBottom w:val="0"/>
                      <w:divBdr>
                        <w:top w:val="none" w:sz="0" w:space="0" w:color="auto"/>
                        <w:left w:val="none" w:sz="0" w:space="0" w:color="auto"/>
                        <w:bottom w:val="none" w:sz="0" w:space="0" w:color="auto"/>
                        <w:right w:val="none" w:sz="0" w:space="0" w:color="auto"/>
                      </w:divBdr>
                    </w:div>
                    <w:div w:id="959412602">
                      <w:marLeft w:val="0"/>
                      <w:marRight w:val="0"/>
                      <w:marTop w:val="0"/>
                      <w:marBottom w:val="0"/>
                      <w:divBdr>
                        <w:top w:val="none" w:sz="0" w:space="0" w:color="auto"/>
                        <w:left w:val="none" w:sz="0" w:space="0" w:color="auto"/>
                        <w:bottom w:val="none" w:sz="0" w:space="0" w:color="auto"/>
                        <w:right w:val="none" w:sz="0" w:space="0" w:color="auto"/>
                      </w:divBdr>
                    </w:div>
                  </w:divsChild>
                </w:div>
                <w:div w:id="1387141822">
                  <w:marLeft w:val="0"/>
                  <w:marRight w:val="0"/>
                  <w:marTop w:val="0"/>
                  <w:marBottom w:val="0"/>
                  <w:divBdr>
                    <w:top w:val="none" w:sz="0" w:space="0" w:color="auto"/>
                    <w:left w:val="none" w:sz="0" w:space="0" w:color="auto"/>
                    <w:bottom w:val="none" w:sz="0" w:space="0" w:color="auto"/>
                    <w:right w:val="none" w:sz="0" w:space="0" w:color="auto"/>
                  </w:divBdr>
                  <w:divsChild>
                    <w:div w:id="385496717">
                      <w:marLeft w:val="0"/>
                      <w:marRight w:val="0"/>
                      <w:marTop w:val="0"/>
                      <w:marBottom w:val="0"/>
                      <w:divBdr>
                        <w:top w:val="none" w:sz="0" w:space="0" w:color="auto"/>
                        <w:left w:val="none" w:sz="0" w:space="0" w:color="auto"/>
                        <w:bottom w:val="none" w:sz="0" w:space="0" w:color="auto"/>
                        <w:right w:val="none" w:sz="0" w:space="0" w:color="auto"/>
                      </w:divBdr>
                    </w:div>
                  </w:divsChild>
                </w:div>
                <w:div w:id="1330135544">
                  <w:marLeft w:val="0"/>
                  <w:marRight w:val="0"/>
                  <w:marTop w:val="0"/>
                  <w:marBottom w:val="0"/>
                  <w:divBdr>
                    <w:top w:val="none" w:sz="0" w:space="0" w:color="auto"/>
                    <w:left w:val="none" w:sz="0" w:space="0" w:color="auto"/>
                    <w:bottom w:val="none" w:sz="0" w:space="0" w:color="auto"/>
                    <w:right w:val="none" w:sz="0" w:space="0" w:color="auto"/>
                  </w:divBdr>
                  <w:divsChild>
                    <w:div w:id="2102288479">
                      <w:marLeft w:val="0"/>
                      <w:marRight w:val="0"/>
                      <w:marTop w:val="0"/>
                      <w:marBottom w:val="0"/>
                      <w:divBdr>
                        <w:top w:val="none" w:sz="0" w:space="0" w:color="auto"/>
                        <w:left w:val="none" w:sz="0" w:space="0" w:color="auto"/>
                        <w:bottom w:val="none" w:sz="0" w:space="0" w:color="auto"/>
                        <w:right w:val="none" w:sz="0" w:space="0" w:color="auto"/>
                      </w:divBdr>
                    </w:div>
                  </w:divsChild>
                </w:div>
                <w:div w:id="1452432689">
                  <w:marLeft w:val="0"/>
                  <w:marRight w:val="0"/>
                  <w:marTop w:val="0"/>
                  <w:marBottom w:val="0"/>
                  <w:divBdr>
                    <w:top w:val="none" w:sz="0" w:space="0" w:color="auto"/>
                    <w:left w:val="none" w:sz="0" w:space="0" w:color="auto"/>
                    <w:bottom w:val="none" w:sz="0" w:space="0" w:color="auto"/>
                    <w:right w:val="none" w:sz="0" w:space="0" w:color="auto"/>
                  </w:divBdr>
                  <w:divsChild>
                    <w:div w:id="1801260685">
                      <w:marLeft w:val="0"/>
                      <w:marRight w:val="0"/>
                      <w:marTop w:val="0"/>
                      <w:marBottom w:val="0"/>
                      <w:divBdr>
                        <w:top w:val="none" w:sz="0" w:space="0" w:color="auto"/>
                        <w:left w:val="none" w:sz="0" w:space="0" w:color="auto"/>
                        <w:bottom w:val="none" w:sz="0" w:space="0" w:color="auto"/>
                        <w:right w:val="none" w:sz="0" w:space="0" w:color="auto"/>
                      </w:divBdr>
                    </w:div>
                  </w:divsChild>
                </w:div>
                <w:div w:id="1073429538">
                  <w:marLeft w:val="0"/>
                  <w:marRight w:val="0"/>
                  <w:marTop w:val="0"/>
                  <w:marBottom w:val="0"/>
                  <w:divBdr>
                    <w:top w:val="none" w:sz="0" w:space="0" w:color="auto"/>
                    <w:left w:val="none" w:sz="0" w:space="0" w:color="auto"/>
                    <w:bottom w:val="none" w:sz="0" w:space="0" w:color="auto"/>
                    <w:right w:val="none" w:sz="0" w:space="0" w:color="auto"/>
                  </w:divBdr>
                  <w:divsChild>
                    <w:div w:id="1286497435">
                      <w:marLeft w:val="0"/>
                      <w:marRight w:val="0"/>
                      <w:marTop w:val="0"/>
                      <w:marBottom w:val="0"/>
                      <w:divBdr>
                        <w:top w:val="none" w:sz="0" w:space="0" w:color="auto"/>
                        <w:left w:val="none" w:sz="0" w:space="0" w:color="auto"/>
                        <w:bottom w:val="none" w:sz="0" w:space="0" w:color="auto"/>
                        <w:right w:val="none" w:sz="0" w:space="0" w:color="auto"/>
                      </w:divBdr>
                    </w:div>
                  </w:divsChild>
                </w:div>
                <w:div w:id="1202128649">
                  <w:marLeft w:val="0"/>
                  <w:marRight w:val="0"/>
                  <w:marTop w:val="0"/>
                  <w:marBottom w:val="0"/>
                  <w:divBdr>
                    <w:top w:val="none" w:sz="0" w:space="0" w:color="auto"/>
                    <w:left w:val="none" w:sz="0" w:space="0" w:color="auto"/>
                    <w:bottom w:val="none" w:sz="0" w:space="0" w:color="auto"/>
                    <w:right w:val="none" w:sz="0" w:space="0" w:color="auto"/>
                  </w:divBdr>
                  <w:divsChild>
                    <w:div w:id="243419165">
                      <w:marLeft w:val="0"/>
                      <w:marRight w:val="0"/>
                      <w:marTop w:val="0"/>
                      <w:marBottom w:val="0"/>
                      <w:divBdr>
                        <w:top w:val="none" w:sz="0" w:space="0" w:color="auto"/>
                        <w:left w:val="none" w:sz="0" w:space="0" w:color="auto"/>
                        <w:bottom w:val="none" w:sz="0" w:space="0" w:color="auto"/>
                        <w:right w:val="none" w:sz="0" w:space="0" w:color="auto"/>
                      </w:divBdr>
                    </w:div>
                    <w:div w:id="582879698">
                      <w:marLeft w:val="0"/>
                      <w:marRight w:val="0"/>
                      <w:marTop w:val="0"/>
                      <w:marBottom w:val="0"/>
                      <w:divBdr>
                        <w:top w:val="none" w:sz="0" w:space="0" w:color="auto"/>
                        <w:left w:val="none" w:sz="0" w:space="0" w:color="auto"/>
                        <w:bottom w:val="none" w:sz="0" w:space="0" w:color="auto"/>
                        <w:right w:val="none" w:sz="0" w:space="0" w:color="auto"/>
                      </w:divBdr>
                    </w:div>
                    <w:div w:id="1058087527">
                      <w:marLeft w:val="0"/>
                      <w:marRight w:val="0"/>
                      <w:marTop w:val="0"/>
                      <w:marBottom w:val="0"/>
                      <w:divBdr>
                        <w:top w:val="none" w:sz="0" w:space="0" w:color="auto"/>
                        <w:left w:val="none" w:sz="0" w:space="0" w:color="auto"/>
                        <w:bottom w:val="none" w:sz="0" w:space="0" w:color="auto"/>
                        <w:right w:val="none" w:sz="0" w:space="0" w:color="auto"/>
                      </w:divBdr>
                    </w:div>
                    <w:div w:id="1341196151">
                      <w:marLeft w:val="0"/>
                      <w:marRight w:val="0"/>
                      <w:marTop w:val="0"/>
                      <w:marBottom w:val="0"/>
                      <w:divBdr>
                        <w:top w:val="none" w:sz="0" w:space="0" w:color="auto"/>
                        <w:left w:val="none" w:sz="0" w:space="0" w:color="auto"/>
                        <w:bottom w:val="none" w:sz="0" w:space="0" w:color="auto"/>
                        <w:right w:val="none" w:sz="0" w:space="0" w:color="auto"/>
                      </w:divBdr>
                    </w:div>
                    <w:div w:id="2045517484">
                      <w:marLeft w:val="0"/>
                      <w:marRight w:val="0"/>
                      <w:marTop w:val="0"/>
                      <w:marBottom w:val="0"/>
                      <w:divBdr>
                        <w:top w:val="none" w:sz="0" w:space="0" w:color="auto"/>
                        <w:left w:val="none" w:sz="0" w:space="0" w:color="auto"/>
                        <w:bottom w:val="none" w:sz="0" w:space="0" w:color="auto"/>
                        <w:right w:val="none" w:sz="0" w:space="0" w:color="auto"/>
                      </w:divBdr>
                    </w:div>
                    <w:div w:id="755979268">
                      <w:marLeft w:val="0"/>
                      <w:marRight w:val="0"/>
                      <w:marTop w:val="0"/>
                      <w:marBottom w:val="0"/>
                      <w:divBdr>
                        <w:top w:val="none" w:sz="0" w:space="0" w:color="auto"/>
                        <w:left w:val="none" w:sz="0" w:space="0" w:color="auto"/>
                        <w:bottom w:val="none" w:sz="0" w:space="0" w:color="auto"/>
                        <w:right w:val="none" w:sz="0" w:space="0" w:color="auto"/>
                      </w:divBdr>
                    </w:div>
                    <w:div w:id="913321393">
                      <w:marLeft w:val="0"/>
                      <w:marRight w:val="0"/>
                      <w:marTop w:val="0"/>
                      <w:marBottom w:val="0"/>
                      <w:divBdr>
                        <w:top w:val="none" w:sz="0" w:space="0" w:color="auto"/>
                        <w:left w:val="none" w:sz="0" w:space="0" w:color="auto"/>
                        <w:bottom w:val="none" w:sz="0" w:space="0" w:color="auto"/>
                        <w:right w:val="none" w:sz="0" w:space="0" w:color="auto"/>
                      </w:divBdr>
                    </w:div>
                    <w:div w:id="1690328442">
                      <w:marLeft w:val="0"/>
                      <w:marRight w:val="0"/>
                      <w:marTop w:val="0"/>
                      <w:marBottom w:val="0"/>
                      <w:divBdr>
                        <w:top w:val="none" w:sz="0" w:space="0" w:color="auto"/>
                        <w:left w:val="none" w:sz="0" w:space="0" w:color="auto"/>
                        <w:bottom w:val="none" w:sz="0" w:space="0" w:color="auto"/>
                        <w:right w:val="none" w:sz="0" w:space="0" w:color="auto"/>
                      </w:divBdr>
                    </w:div>
                    <w:div w:id="768161029">
                      <w:marLeft w:val="0"/>
                      <w:marRight w:val="0"/>
                      <w:marTop w:val="0"/>
                      <w:marBottom w:val="0"/>
                      <w:divBdr>
                        <w:top w:val="none" w:sz="0" w:space="0" w:color="auto"/>
                        <w:left w:val="none" w:sz="0" w:space="0" w:color="auto"/>
                        <w:bottom w:val="none" w:sz="0" w:space="0" w:color="auto"/>
                        <w:right w:val="none" w:sz="0" w:space="0" w:color="auto"/>
                      </w:divBdr>
                    </w:div>
                    <w:div w:id="161939682">
                      <w:marLeft w:val="0"/>
                      <w:marRight w:val="0"/>
                      <w:marTop w:val="0"/>
                      <w:marBottom w:val="0"/>
                      <w:divBdr>
                        <w:top w:val="none" w:sz="0" w:space="0" w:color="auto"/>
                        <w:left w:val="none" w:sz="0" w:space="0" w:color="auto"/>
                        <w:bottom w:val="none" w:sz="0" w:space="0" w:color="auto"/>
                        <w:right w:val="none" w:sz="0" w:space="0" w:color="auto"/>
                      </w:divBdr>
                    </w:div>
                    <w:div w:id="1872910675">
                      <w:marLeft w:val="0"/>
                      <w:marRight w:val="0"/>
                      <w:marTop w:val="0"/>
                      <w:marBottom w:val="0"/>
                      <w:divBdr>
                        <w:top w:val="none" w:sz="0" w:space="0" w:color="auto"/>
                        <w:left w:val="none" w:sz="0" w:space="0" w:color="auto"/>
                        <w:bottom w:val="none" w:sz="0" w:space="0" w:color="auto"/>
                        <w:right w:val="none" w:sz="0" w:space="0" w:color="auto"/>
                      </w:divBdr>
                    </w:div>
                    <w:div w:id="1597783609">
                      <w:marLeft w:val="0"/>
                      <w:marRight w:val="0"/>
                      <w:marTop w:val="0"/>
                      <w:marBottom w:val="0"/>
                      <w:divBdr>
                        <w:top w:val="none" w:sz="0" w:space="0" w:color="auto"/>
                        <w:left w:val="none" w:sz="0" w:space="0" w:color="auto"/>
                        <w:bottom w:val="none" w:sz="0" w:space="0" w:color="auto"/>
                        <w:right w:val="none" w:sz="0" w:space="0" w:color="auto"/>
                      </w:divBdr>
                    </w:div>
                    <w:div w:id="967783403">
                      <w:marLeft w:val="0"/>
                      <w:marRight w:val="0"/>
                      <w:marTop w:val="0"/>
                      <w:marBottom w:val="0"/>
                      <w:divBdr>
                        <w:top w:val="none" w:sz="0" w:space="0" w:color="auto"/>
                        <w:left w:val="none" w:sz="0" w:space="0" w:color="auto"/>
                        <w:bottom w:val="none" w:sz="0" w:space="0" w:color="auto"/>
                        <w:right w:val="none" w:sz="0" w:space="0" w:color="auto"/>
                      </w:divBdr>
                    </w:div>
                  </w:divsChild>
                </w:div>
                <w:div w:id="1064261741">
                  <w:marLeft w:val="0"/>
                  <w:marRight w:val="0"/>
                  <w:marTop w:val="0"/>
                  <w:marBottom w:val="0"/>
                  <w:divBdr>
                    <w:top w:val="none" w:sz="0" w:space="0" w:color="auto"/>
                    <w:left w:val="none" w:sz="0" w:space="0" w:color="auto"/>
                    <w:bottom w:val="none" w:sz="0" w:space="0" w:color="auto"/>
                    <w:right w:val="none" w:sz="0" w:space="0" w:color="auto"/>
                  </w:divBdr>
                  <w:divsChild>
                    <w:div w:id="1963266654">
                      <w:marLeft w:val="0"/>
                      <w:marRight w:val="0"/>
                      <w:marTop w:val="0"/>
                      <w:marBottom w:val="0"/>
                      <w:divBdr>
                        <w:top w:val="none" w:sz="0" w:space="0" w:color="auto"/>
                        <w:left w:val="none" w:sz="0" w:space="0" w:color="auto"/>
                        <w:bottom w:val="none" w:sz="0" w:space="0" w:color="auto"/>
                        <w:right w:val="none" w:sz="0" w:space="0" w:color="auto"/>
                      </w:divBdr>
                    </w:div>
                  </w:divsChild>
                </w:div>
                <w:div w:id="787744804">
                  <w:marLeft w:val="0"/>
                  <w:marRight w:val="0"/>
                  <w:marTop w:val="0"/>
                  <w:marBottom w:val="0"/>
                  <w:divBdr>
                    <w:top w:val="none" w:sz="0" w:space="0" w:color="auto"/>
                    <w:left w:val="none" w:sz="0" w:space="0" w:color="auto"/>
                    <w:bottom w:val="none" w:sz="0" w:space="0" w:color="auto"/>
                    <w:right w:val="none" w:sz="0" w:space="0" w:color="auto"/>
                  </w:divBdr>
                  <w:divsChild>
                    <w:div w:id="1827823007">
                      <w:marLeft w:val="0"/>
                      <w:marRight w:val="0"/>
                      <w:marTop w:val="0"/>
                      <w:marBottom w:val="0"/>
                      <w:divBdr>
                        <w:top w:val="none" w:sz="0" w:space="0" w:color="auto"/>
                        <w:left w:val="none" w:sz="0" w:space="0" w:color="auto"/>
                        <w:bottom w:val="none" w:sz="0" w:space="0" w:color="auto"/>
                        <w:right w:val="none" w:sz="0" w:space="0" w:color="auto"/>
                      </w:divBdr>
                    </w:div>
                  </w:divsChild>
                </w:div>
                <w:div w:id="1067919373">
                  <w:marLeft w:val="0"/>
                  <w:marRight w:val="0"/>
                  <w:marTop w:val="0"/>
                  <w:marBottom w:val="0"/>
                  <w:divBdr>
                    <w:top w:val="none" w:sz="0" w:space="0" w:color="auto"/>
                    <w:left w:val="none" w:sz="0" w:space="0" w:color="auto"/>
                    <w:bottom w:val="none" w:sz="0" w:space="0" w:color="auto"/>
                    <w:right w:val="none" w:sz="0" w:space="0" w:color="auto"/>
                  </w:divBdr>
                  <w:divsChild>
                    <w:div w:id="1708598653">
                      <w:marLeft w:val="0"/>
                      <w:marRight w:val="0"/>
                      <w:marTop w:val="0"/>
                      <w:marBottom w:val="0"/>
                      <w:divBdr>
                        <w:top w:val="none" w:sz="0" w:space="0" w:color="auto"/>
                        <w:left w:val="none" w:sz="0" w:space="0" w:color="auto"/>
                        <w:bottom w:val="none" w:sz="0" w:space="0" w:color="auto"/>
                        <w:right w:val="none" w:sz="0" w:space="0" w:color="auto"/>
                      </w:divBdr>
                    </w:div>
                  </w:divsChild>
                </w:div>
                <w:div w:id="1443845715">
                  <w:marLeft w:val="0"/>
                  <w:marRight w:val="0"/>
                  <w:marTop w:val="0"/>
                  <w:marBottom w:val="0"/>
                  <w:divBdr>
                    <w:top w:val="none" w:sz="0" w:space="0" w:color="auto"/>
                    <w:left w:val="none" w:sz="0" w:space="0" w:color="auto"/>
                    <w:bottom w:val="none" w:sz="0" w:space="0" w:color="auto"/>
                    <w:right w:val="none" w:sz="0" w:space="0" w:color="auto"/>
                  </w:divBdr>
                  <w:divsChild>
                    <w:div w:id="550506836">
                      <w:marLeft w:val="0"/>
                      <w:marRight w:val="0"/>
                      <w:marTop w:val="0"/>
                      <w:marBottom w:val="0"/>
                      <w:divBdr>
                        <w:top w:val="none" w:sz="0" w:space="0" w:color="auto"/>
                        <w:left w:val="none" w:sz="0" w:space="0" w:color="auto"/>
                        <w:bottom w:val="none" w:sz="0" w:space="0" w:color="auto"/>
                        <w:right w:val="none" w:sz="0" w:space="0" w:color="auto"/>
                      </w:divBdr>
                    </w:div>
                  </w:divsChild>
                </w:div>
                <w:div w:id="1459253817">
                  <w:marLeft w:val="0"/>
                  <w:marRight w:val="0"/>
                  <w:marTop w:val="0"/>
                  <w:marBottom w:val="0"/>
                  <w:divBdr>
                    <w:top w:val="none" w:sz="0" w:space="0" w:color="auto"/>
                    <w:left w:val="none" w:sz="0" w:space="0" w:color="auto"/>
                    <w:bottom w:val="none" w:sz="0" w:space="0" w:color="auto"/>
                    <w:right w:val="none" w:sz="0" w:space="0" w:color="auto"/>
                  </w:divBdr>
                  <w:divsChild>
                    <w:div w:id="1581450110">
                      <w:marLeft w:val="0"/>
                      <w:marRight w:val="0"/>
                      <w:marTop w:val="0"/>
                      <w:marBottom w:val="0"/>
                      <w:divBdr>
                        <w:top w:val="none" w:sz="0" w:space="0" w:color="auto"/>
                        <w:left w:val="none" w:sz="0" w:space="0" w:color="auto"/>
                        <w:bottom w:val="none" w:sz="0" w:space="0" w:color="auto"/>
                        <w:right w:val="none" w:sz="0" w:space="0" w:color="auto"/>
                      </w:divBdr>
                    </w:div>
                    <w:div w:id="9573239">
                      <w:marLeft w:val="0"/>
                      <w:marRight w:val="0"/>
                      <w:marTop w:val="0"/>
                      <w:marBottom w:val="0"/>
                      <w:divBdr>
                        <w:top w:val="none" w:sz="0" w:space="0" w:color="auto"/>
                        <w:left w:val="none" w:sz="0" w:space="0" w:color="auto"/>
                        <w:bottom w:val="none" w:sz="0" w:space="0" w:color="auto"/>
                        <w:right w:val="none" w:sz="0" w:space="0" w:color="auto"/>
                      </w:divBdr>
                    </w:div>
                  </w:divsChild>
                </w:div>
                <w:div w:id="2136634963">
                  <w:marLeft w:val="0"/>
                  <w:marRight w:val="0"/>
                  <w:marTop w:val="0"/>
                  <w:marBottom w:val="0"/>
                  <w:divBdr>
                    <w:top w:val="none" w:sz="0" w:space="0" w:color="auto"/>
                    <w:left w:val="none" w:sz="0" w:space="0" w:color="auto"/>
                    <w:bottom w:val="none" w:sz="0" w:space="0" w:color="auto"/>
                    <w:right w:val="none" w:sz="0" w:space="0" w:color="auto"/>
                  </w:divBdr>
                  <w:divsChild>
                    <w:div w:id="579606596">
                      <w:marLeft w:val="0"/>
                      <w:marRight w:val="0"/>
                      <w:marTop w:val="0"/>
                      <w:marBottom w:val="0"/>
                      <w:divBdr>
                        <w:top w:val="none" w:sz="0" w:space="0" w:color="auto"/>
                        <w:left w:val="none" w:sz="0" w:space="0" w:color="auto"/>
                        <w:bottom w:val="none" w:sz="0" w:space="0" w:color="auto"/>
                        <w:right w:val="none" w:sz="0" w:space="0" w:color="auto"/>
                      </w:divBdr>
                    </w:div>
                  </w:divsChild>
                </w:div>
                <w:div w:id="927036575">
                  <w:marLeft w:val="0"/>
                  <w:marRight w:val="0"/>
                  <w:marTop w:val="0"/>
                  <w:marBottom w:val="0"/>
                  <w:divBdr>
                    <w:top w:val="none" w:sz="0" w:space="0" w:color="auto"/>
                    <w:left w:val="none" w:sz="0" w:space="0" w:color="auto"/>
                    <w:bottom w:val="none" w:sz="0" w:space="0" w:color="auto"/>
                    <w:right w:val="none" w:sz="0" w:space="0" w:color="auto"/>
                  </w:divBdr>
                  <w:divsChild>
                    <w:div w:id="102842878">
                      <w:marLeft w:val="0"/>
                      <w:marRight w:val="0"/>
                      <w:marTop w:val="0"/>
                      <w:marBottom w:val="0"/>
                      <w:divBdr>
                        <w:top w:val="none" w:sz="0" w:space="0" w:color="auto"/>
                        <w:left w:val="none" w:sz="0" w:space="0" w:color="auto"/>
                        <w:bottom w:val="none" w:sz="0" w:space="0" w:color="auto"/>
                        <w:right w:val="none" w:sz="0" w:space="0" w:color="auto"/>
                      </w:divBdr>
                    </w:div>
                  </w:divsChild>
                </w:div>
                <w:div w:id="849875576">
                  <w:marLeft w:val="0"/>
                  <w:marRight w:val="0"/>
                  <w:marTop w:val="0"/>
                  <w:marBottom w:val="0"/>
                  <w:divBdr>
                    <w:top w:val="none" w:sz="0" w:space="0" w:color="auto"/>
                    <w:left w:val="none" w:sz="0" w:space="0" w:color="auto"/>
                    <w:bottom w:val="none" w:sz="0" w:space="0" w:color="auto"/>
                    <w:right w:val="none" w:sz="0" w:space="0" w:color="auto"/>
                  </w:divBdr>
                  <w:divsChild>
                    <w:div w:id="382948079">
                      <w:marLeft w:val="0"/>
                      <w:marRight w:val="0"/>
                      <w:marTop w:val="0"/>
                      <w:marBottom w:val="0"/>
                      <w:divBdr>
                        <w:top w:val="none" w:sz="0" w:space="0" w:color="auto"/>
                        <w:left w:val="none" w:sz="0" w:space="0" w:color="auto"/>
                        <w:bottom w:val="none" w:sz="0" w:space="0" w:color="auto"/>
                        <w:right w:val="none" w:sz="0" w:space="0" w:color="auto"/>
                      </w:divBdr>
                    </w:div>
                  </w:divsChild>
                </w:div>
                <w:div w:id="1616642456">
                  <w:marLeft w:val="0"/>
                  <w:marRight w:val="0"/>
                  <w:marTop w:val="0"/>
                  <w:marBottom w:val="0"/>
                  <w:divBdr>
                    <w:top w:val="none" w:sz="0" w:space="0" w:color="auto"/>
                    <w:left w:val="none" w:sz="0" w:space="0" w:color="auto"/>
                    <w:bottom w:val="none" w:sz="0" w:space="0" w:color="auto"/>
                    <w:right w:val="none" w:sz="0" w:space="0" w:color="auto"/>
                  </w:divBdr>
                  <w:divsChild>
                    <w:div w:id="548229992">
                      <w:marLeft w:val="0"/>
                      <w:marRight w:val="0"/>
                      <w:marTop w:val="0"/>
                      <w:marBottom w:val="0"/>
                      <w:divBdr>
                        <w:top w:val="none" w:sz="0" w:space="0" w:color="auto"/>
                        <w:left w:val="none" w:sz="0" w:space="0" w:color="auto"/>
                        <w:bottom w:val="none" w:sz="0" w:space="0" w:color="auto"/>
                        <w:right w:val="none" w:sz="0" w:space="0" w:color="auto"/>
                      </w:divBdr>
                    </w:div>
                  </w:divsChild>
                </w:div>
                <w:div w:id="1593705874">
                  <w:marLeft w:val="0"/>
                  <w:marRight w:val="0"/>
                  <w:marTop w:val="0"/>
                  <w:marBottom w:val="0"/>
                  <w:divBdr>
                    <w:top w:val="none" w:sz="0" w:space="0" w:color="auto"/>
                    <w:left w:val="none" w:sz="0" w:space="0" w:color="auto"/>
                    <w:bottom w:val="none" w:sz="0" w:space="0" w:color="auto"/>
                    <w:right w:val="none" w:sz="0" w:space="0" w:color="auto"/>
                  </w:divBdr>
                  <w:divsChild>
                    <w:div w:id="508179125">
                      <w:marLeft w:val="0"/>
                      <w:marRight w:val="0"/>
                      <w:marTop w:val="0"/>
                      <w:marBottom w:val="0"/>
                      <w:divBdr>
                        <w:top w:val="none" w:sz="0" w:space="0" w:color="auto"/>
                        <w:left w:val="none" w:sz="0" w:space="0" w:color="auto"/>
                        <w:bottom w:val="none" w:sz="0" w:space="0" w:color="auto"/>
                        <w:right w:val="none" w:sz="0" w:space="0" w:color="auto"/>
                      </w:divBdr>
                    </w:div>
                    <w:div w:id="1602252803">
                      <w:marLeft w:val="0"/>
                      <w:marRight w:val="0"/>
                      <w:marTop w:val="0"/>
                      <w:marBottom w:val="0"/>
                      <w:divBdr>
                        <w:top w:val="none" w:sz="0" w:space="0" w:color="auto"/>
                        <w:left w:val="none" w:sz="0" w:space="0" w:color="auto"/>
                        <w:bottom w:val="none" w:sz="0" w:space="0" w:color="auto"/>
                        <w:right w:val="none" w:sz="0" w:space="0" w:color="auto"/>
                      </w:divBdr>
                    </w:div>
                  </w:divsChild>
                </w:div>
                <w:div w:id="2121485496">
                  <w:marLeft w:val="0"/>
                  <w:marRight w:val="0"/>
                  <w:marTop w:val="0"/>
                  <w:marBottom w:val="0"/>
                  <w:divBdr>
                    <w:top w:val="none" w:sz="0" w:space="0" w:color="auto"/>
                    <w:left w:val="none" w:sz="0" w:space="0" w:color="auto"/>
                    <w:bottom w:val="none" w:sz="0" w:space="0" w:color="auto"/>
                    <w:right w:val="none" w:sz="0" w:space="0" w:color="auto"/>
                  </w:divBdr>
                  <w:divsChild>
                    <w:div w:id="821777891">
                      <w:marLeft w:val="0"/>
                      <w:marRight w:val="0"/>
                      <w:marTop w:val="0"/>
                      <w:marBottom w:val="0"/>
                      <w:divBdr>
                        <w:top w:val="none" w:sz="0" w:space="0" w:color="auto"/>
                        <w:left w:val="none" w:sz="0" w:space="0" w:color="auto"/>
                        <w:bottom w:val="none" w:sz="0" w:space="0" w:color="auto"/>
                        <w:right w:val="none" w:sz="0" w:space="0" w:color="auto"/>
                      </w:divBdr>
                    </w:div>
                  </w:divsChild>
                </w:div>
                <w:div w:id="839539533">
                  <w:marLeft w:val="0"/>
                  <w:marRight w:val="0"/>
                  <w:marTop w:val="0"/>
                  <w:marBottom w:val="0"/>
                  <w:divBdr>
                    <w:top w:val="none" w:sz="0" w:space="0" w:color="auto"/>
                    <w:left w:val="none" w:sz="0" w:space="0" w:color="auto"/>
                    <w:bottom w:val="none" w:sz="0" w:space="0" w:color="auto"/>
                    <w:right w:val="none" w:sz="0" w:space="0" w:color="auto"/>
                  </w:divBdr>
                  <w:divsChild>
                    <w:div w:id="1487282990">
                      <w:marLeft w:val="0"/>
                      <w:marRight w:val="0"/>
                      <w:marTop w:val="0"/>
                      <w:marBottom w:val="0"/>
                      <w:divBdr>
                        <w:top w:val="none" w:sz="0" w:space="0" w:color="auto"/>
                        <w:left w:val="none" w:sz="0" w:space="0" w:color="auto"/>
                        <w:bottom w:val="none" w:sz="0" w:space="0" w:color="auto"/>
                        <w:right w:val="none" w:sz="0" w:space="0" w:color="auto"/>
                      </w:divBdr>
                    </w:div>
                  </w:divsChild>
                </w:div>
                <w:div w:id="603537463">
                  <w:marLeft w:val="0"/>
                  <w:marRight w:val="0"/>
                  <w:marTop w:val="0"/>
                  <w:marBottom w:val="0"/>
                  <w:divBdr>
                    <w:top w:val="none" w:sz="0" w:space="0" w:color="auto"/>
                    <w:left w:val="none" w:sz="0" w:space="0" w:color="auto"/>
                    <w:bottom w:val="none" w:sz="0" w:space="0" w:color="auto"/>
                    <w:right w:val="none" w:sz="0" w:space="0" w:color="auto"/>
                  </w:divBdr>
                  <w:divsChild>
                    <w:div w:id="1241909510">
                      <w:marLeft w:val="0"/>
                      <w:marRight w:val="0"/>
                      <w:marTop w:val="0"/>
                      <w:marBottom w:val="0"/>
                      <w:divBdr>
                        <w:top w:val="none" w:sz="0" w:space="0" w:color="auto"/>
                        <w:left w:val="none" w:sz="0" w:space="0" w:color="auto"/>
                        <w:bottom w:val="none" w:sz="0" w:space="0" w:color="auto"/>
                        <w:right w:val="none" w:sz="0" w:space="0" w:color="auto"/>
                      </w:divBdr>
                    </w:div>
                  </w:divsChild>
                </w:div>
                <w:div w:id="798230319">
                  <w:marLeft w:val="0"/>
                  <w:marRight w:val="0"/>
                  <w:marTop w:val="0"/>
                  <w:marBottom w:val="0"/>
                  <w:divBdr>
                    <w:top w:val="none" w:sz="0" w:space="0" w:color="auto"/>
                    <w:left w:val="none" w:sz="0" w:space="0" w:color="auto"/>
                    <w:bottom w:val="none" w:sz="0" w:space="0" w:color="auto"/>
                    <w:right w:val="none" w:sz="0" w:space="0" w:color="auto"/>
                  </w:divBdr>
                  <w:divsChild>
                    <w:div w:id="423306644">
                      <w:marLeft w:val="0"/>
                      <w:marRight w:val="0"/>
                      <w:marTop w:val="0"/>
                      <w:marBottom w:val="0"/>
                      <w:divBdr>
                        <w:top w:val="none" w:sz="0" w:space="0" w:color="auto"/>
                        <w:left w:val="none" w:sz="0" w:space="0" w:color="auto"/>
                        <w:bottom w:val="none" w:sz="0" w:space="0" w:color="auto"/>
                        <w:right w:val="none" w:sz="0" w:space="0" w:color="auto"/>
                      </w:divBdr>
                    </w:div>
                  </w:divsChild>
                </w:div>
                <w:div w:id="231235702">
                  <w:marLeft w:val="0"/>
                  <w:marRight w:val="0"/>
                  <w:marTop w:val="0"/>
                  <w:marBottom w:val="0"/>
                  <w:divBdr>
                    <w:top w:val="none" w:sz="0" w:space="0" w:color="auto"/>
                    <w:left w:val="none" w:sz="0" w:space="0" w:color="auto"/>
                    <w:bottom w:val="none" w:sz="0" w:space="0" w:color="auto"/>
                    <w:right w:val="none" w:sz="0" w:space="0" w:color="auto"/>
                  </w:divBdr>
                  <w:divsChild>
                    <w:div w:id="660353802">
                      <w:marLeft w:val="0"/>
                      <w:marRight w:val="0"/>
                      <w:marTop w:val="0"/>
                      <w:marBottom w:val="0"/>
                      <w:divBdr>
                        <w:top w:val="none" w:sz="0" w:space="0" w:color="auto"/>
                        <w:left w:val="none" w:sz="0" w:space="0" w:color="auto"/>
                        <w:bottom w:val="none" w:sz="0" w:space="0" w:color="auto"/>
                        <w:right w:val="none" w:sz="0" w:space="0" w:color="auto"/>
                      </w:divBdr>
                    </w:div>
                    <w:div w:id="565728033">
                      <w:marLeft w:val="0"/>
                      <w:marRight w:val="0"/>
                      <w:marTop w:val="0"/>
                      <w:marBottom w:val="0"/>
                      <w:divBdr>
                        <w:top w:val="none" w:sz="0" w:space="0" w:color="auto"/>
                        <w:left w:val="none" w:sz="0" w:space="0" w:color="auto"/>
                        <w:bottom w:val="none" w:sz="0" w:space="0" w:color="auto"/>
                        <w:right w:val="none" w:sz="0" w:space="0" w:color="auto"/>
                      </w:divBdr>
                    </w:div>
                    <w:div w:id="885070168">
                      <w:marLeft w:val="0"/>
                      <w:marRight w:val="0"/>
                      <w:marTop w:val="0"/>
                      <w:marBottom w:val="0"/>
                      <w:divBdr>
                        <w:top w:val="none" w:sz="0" w:space="0" w:color="auto"/>
                        <w:left w:val="none" w:sz="0" w:space="0" w:color="auto"/>
                        <w:bottom w:val="none" w:sz="0" w:space="0" w:color="auto"/>
                        <w:right w:val="none" w:sz="0" w:space="0" w:color="auto"/>
                      </w:divBdr>
                    </w:div>
                    <w:div w:id="1725450566">
                      <w:marLeft w:val="0"/>
                      <w:marRight w:val="0"/>
                      <w:marTop w:val="0"/>
                      <w:marBottom w:val="0"/>
                      <w:divBdr>
                        <w:top w:val="none" w:sz="0" w:space="0" w:color="auto"/>
                        <w:left w:val="none" w:sz="0" w:space="0" w:color="auto"/>
                        <w:bottom w:val="none" w:sz="0" w:space="0" w:color="auto"/>
                        <w:right w:val="none" w:sz="0" w:space="0" w:color="auto"/>
                      </w:divBdr>
                    </w:div>
                  </w:divsChild>
                </w:div>
                <w:div w:id="1900556160">
                  <w:marLeft w:val="0"/>
                  <w:marRight w:val="0"/>
                  <w:marTop w:val="0"/>
                  <w:marBottom w:val="0"/>
                  <w:divBdr>
                    <w:top w:val="none" w:sz="0" w:space="0" w:color="auto"/>
                    <w:left w:val="none" w:sz="0" w:space="0" w:color="auto"/>
                    <w:bottom w:val="none" w:sz="0" w:space="0" w:color="auto"/>
                    <w:right w:val="none" w:sz="0" w:space="0" w:color="auto"/>
                  </w:divBdr>
                  <w:divsChild>
                    <w:div w:id="1024554822">
                      <w:marLeft w:val="0"/>
                      <w:marRight w:val="0"/>
                      <w:marTop w:val="0"/>
                      <w:marBottom w:val="0"/>
                      <w:divBdr>
                        <w:top w:val="none" w:sz="0" w:space="0" w:color="auto"/>
                        <w:left w:val="none" w:sz="0" w:space="0" w:color="auto"/>
                        <w:bottom w:val="none" w:sz="0" w:space="0" w:color="auto"/>
                        <w:right w:val="none" w:sz="0" w:space="0" w:color="auto"/>
                      </w:divBdr>
                    </w:div>
                  </w:divsChild>
                </w:div>
                <w:div w:id="365104142">
                  <w:marLeft w:val="0"/>
                  <w:marRight w:val="0"/>
                  <w:marTop w:val="0"/>
                  <w:marBottom w:val="0"/>
                  <w:divBdr>
                    <w:top w:val="none" w:sz="0" w:space="0" w:color="auto"/>
                    <w:left w:val="none" w:sz="0" w:space="0" w:color="auto"/>
                    <w:bottom w:val="none" w:sz="0" w:space="0" w:color="auto"/>
                    <w:right w:val="none" w:sz="0" w:space="0" w:color="auto"/>
                  </w:divBdr>
                  <w:divsChild>
                    <w:div w:id="1383602482">
                      <w:marLeft w:val="0"/>
                      <w:marRight w:val="0"/>
                      <w:marTop w:val="0"/>
                      <w:marBottom w:val="0"/>
                      <w:divBdr>
                        <w:top w:val="none" w:sz="0" w:space="0" w:color="auto"/>
                        <w:left w:val="none" w:sz="0" w:space="0" w:color="auto"/>
                        <w:bottom w:val="none" w:sz="0" w:space="0" w:color="auto"/>
                        <w:right w:val="none" w:sz="0" w:space="0" w:color="auto"/>
                      </w:divBdr>
                    </w:div>
                  </w:divsChild>
                </w:div>
                <w:div w:id="1473980655">
                  <w:marLeft w:val="0"/>
                  <w:marRight w:val="0"/>
                  <w:marTop w:val="0"/>
                  <w:marBottom w:val="0"/>
                  <w:divBdr>
                    <w:top w:val="none" w:sz="0" w:space="0" w:color="auto"/>
                    <w:left w:val="none" w:sz="0" w:space="0" w:color="auto"/>
                    <w:bottom w:val="none" w:sz="0" w:space="0" w:color="auto"/>
                    <w:right w:val="none" w:sz="0" w:space="0" w:color="auto"/>
                  </w:divBdr>
                  <w:divsChild>
                    <w:div w:id="2129465274">
                      <w:marLeft w:val="0"/>
                      <w:marRight w:val="0"/>
                      <w:marTop w:val="0"/>
                      <w:marBottom w:val="0"/>
                      <w:divBdr>
                        <w:top w:val="none" w:sz="0" w:space="0" w:color="auto"/>
                        <w:left w:val="none" w:sz="0" w:space="0" w:color="auto"/>
                        <w:bottom w:val="none" w:sz="0" w:space="0" w:color="auto"/>
                        <w:right w:val="none" w:sz="0" w:space="0" w:color="auto"/>
                      </w:divBdr>
                    </w:div>
                  </w:divsChild>
                </w:div>
                <w:div w:id="256062728">
                  <w:marLeft w:val="0"/>
                  <w:marRight w:val="0"/>
                  <w:marTop w:val="0"/>
                  <w:marBottom w:val="0"/>
                  <w:divBdr>
                    <w:top w:val="none" w:sz="0" w:space="0" w:color="auto"/>
                    <w:left w:val="none" w:sz="0" w:space="0" w:color="auto"/>
                    <w:bottom w:val="none" w:sz="0" w:space="0" w:color="auto"/>
                    <w:right w:val="none" w:sz="0" w:space="0" w:color="auto"/>
                  </w:divBdr>
                  <w:divsChild>
                    <w:div w:id="1853569492">
                      <w:marLeft w:val="0"/>
                      <w:marRight w:val="0"/>
                      <w:marTop w:val="0"/>
                      <w:marBottom w:val="0"/>
                      <w:divBdr>
                        <w:top w:val="none" w:sz="0" w:space="0" w:color="auto"/>
                        <w:left w:val="none" w:sz="0" w:space="0" w:color="auto"/>
                        <w:bottom w:val="none" w:sz="0" w:space="0" w:color="auto"/>
                        <w:right w:val="none" w:sz="0" w:space="0" w:color="auto"/>
                      </w:divBdr>
                    </w:div>
                  </w:divsChild>
                </w:div>
                <w:div w:id="475873361">
                  <w:marLeft w:val="0"/>
                  <w:marRight w:val="0"/>
                  <w:marTop w:val="0"/>
                  <w:marBottom w:val="0"/>
                  <w:divBdr>
                    <w:top w:val="none" w:sz="0" w:space="0" w:color="auto"/>
                    <w:left w:val="none" w:sz="0" w:space="0" w:color="auto"/>
                    <w:bottom w:val="none" w:sz="0" w:space="0" w:color="auto"/>
                    <w:right w:val="none" w:sz="0" w:space="0" w:color="auto"/>
                  </w:divBdr>
                  <w:divsChild>
                    <w:div w:id="349574712">
                      <w:marLeft w:val="0"/>
                      <w:marRight w:val="0"/>
                      <w:marTop w:val="0"/>
                      <w:marBottom w:val="0"/>
                      <w:divBdr>
                        <w:top w:val="none" w:sz="0" w:space="0" w:color="auto"/>
                        <w:left w:val="none" w:sz="0" w:space="0" w:color="auto"/>
                        <w:bottom w:val="none" w:sz="0" w:space="0" w:color="auto"/>
                        <w:right w:val="none" w:sz="0" w:space="0" w:color="auto"/>
                      </w:divBdr>
                    </w:div>
                    <w:div w:id="2139831781">
                      <w:marLeft w:val="0"/>
                      <w:marRight w:val="0"/>
                      <w:marTop w:val="0"/>
                      <w:marBottom w:val="0"/>
                      <w:divBdr>
                        <w:top w:val="none" w:sz="0" w:space="0" w:color="auto"/>
                        <w:left w:val="none" w:sz="0" w:space="0" w:color="auto"/>
                        <w:bottom w:val="none" w:sz="0" w:space="0" w:color="auto"/>
                        <w:right w:val="none" w:sz="0" w:space="0" w:color="auto"/>
                      </w:divBdr>
                    </w:div>
                    <w:div w:id="269628582">
                      <w:marLeft w:val="0"/>
                      <w:marRight w:val="0"/>
                      <w:marTop w:val="0"/>
                      <w:marBottom w:val="0"/>
                      <w:divBdr>
                        <w:top w:val="none" w:sz="0" w:space="0" w:color="auto"/>
                        <w:left w:val="none" w:sz="0" w:space="0" w:color="auto"/>
                        <w:bottom w:val="none" w:sz="0" w:space="0" w:color="auto"/>
                        <w:right w:val="none" w:sz="0" w:space="0" w:color="auto"/>
                      </w:divBdr>
                    </w:div>
                    <w:div w:id="1466699097">
                      <w:marLeft w:val="0"/>
                      <w:marRight w:val="0"/>
                      <w:marTop w:val="0"/>
                      <w:marBottom w:val="0"/>
                      <w:divBdr>
                        <w:top w:val="none" w:sz="0" w:space="0" w:color="auto"/>
                        <w:left w:val="none" w:sz="0" w:space="0" w:color="auto"/>
                        <w:bottom w:val="none" w:sz="0" w:space="0" w:color="auto"/>
                        <w:right w:val="none" w:sz="0" w:space="0" w:color="auto"/>
                      </w:divBdr>
                    </w:div>
                    <w:div w:id="747656412">
                      <w:marLeft w:val="0"/>
                      <w:marRight w:val="0"/>
                      <w:marTop w:val="0"/>
                      <w:marBottom w:val="0"/>
                      <w:divBdr>
                        <w:top w:val="none" w:sz="0" w:space="0" w:color="auto"/>
                        <w:left w:val="none" w:sz="0" w:space="0" w:color="auto"/>
                        <w:bottom w:val="none" w:sz="0" w:space="0" w:color="auto"/>
                        <w:right w:val="none" w:sz="0" w:space="0" w:color="auto"/>
                      </w:divBdr>
                    </w:div>
                  </w:divsChild>
                </w:div>
                <w:div w:id="237791078">
                  <w:marLeft w:val="0"/>
                  <w:marRight w:val="0"/>
                  <w:marTop w:val="0"/>
                  <w:marBottom w:val="0"/>
                  <w:divBdr>
                    <w:top w:val="none" w:sz="0" w:space="0" w:color="auto"/>
                    <w:left w:val="none" w:sz="0" w:space="0" w:color="auto"/>
                    <w:bottom w:val="none" w:sz="0" w:space="0" w:color="auto"/>
                    <w:right w:val="none" w:sz="0" w:space="0" w:color="auto"/>
                  </w:divBdr>
                  <w:divsChild>
                    <w:div w:id="1840536950">
                      <w:marLeft w:val="0"/>
                      <w:marRight w:val="0"/>
                      <w:marTop w:val="0"/>
                      <w:marBottom w:val="0"/>
                      <w:divBdr>
                        <w:top w:val="none" w:sz="0" w:space="0" w:color="auto"/>
                        <w:left w:val="none" w:sz="0" w:space="0" w:color="auto"/>
                        <w:bottom w:val="none" w:sz="0" w:space="0" w:color="auto"/>
                        <w:right w:val="none" w:sz="0" w:space="0" w:color="auto"/>
                      </w:divBdr>
                    </w:div>
                  </w:divsChild>
                </w:div>
                <w:div w:id="239564793">
                  <w:marLeft w:val="0"/>
                  <w:marRight w:val="0"/>
                  <w:marTop w:val="0"/>
                  <w:marBottom w:val="0"/>
                  <w:divBdr>
                    <w:top w:val="none" w:sz="0" w:space="0" w:color="auto"/>
                    <w:left w:val="none" w:sz="0" w:space="0" w:color="auto"/>
                    <w:bottom w:val="none" w:sz="0" w:space="0" w:color="auto"/>
                    <w:right w:val="none" w:sz="0" w:space="0" w:color="auto"/>
                  </w:divBdr>
                  <w:divsChild>
                    <w:div w:id="1218469495">
                      <w:marLeft w:val="0"/>
                      <w:marRight w:val="0"/>
                      <w:marTop w:val="0"/>
                      <w:marBottom w:val="0"/>
                      <w:divBdr>
                        <w:top w:val="none" w:sz="0" w:space="0" w:color="auto"/>
                        <w:left w:val="none" w:sz="0" w:space="0" w:color="auto"/>
                        <w:bottom w:val="none" w:sz="0" w:space="0" w:color="auto"/>
                        <w:right w:val="none" w:sz="0" w:space="0" w:color="auto"/>
                      </w:divBdr>
                    </w:div>
                  </w:divsChild>
                </w:div>
                <w:div w:id="538009176">
                  <w:marLeft w:val="0"/>
                  <w:marRight w:val="0"/>
                  <w:marTop w:val="0"/>
                  <w:marBottom w:val="0"/>
                  <w:divBdr>
                    <w:top w:val="none" w:sz="0" w:space="0" w:color="auto"/>
                    <w:left w:val="none" w:sz="0" w:space="0" w:color="auto"/>
                    <w:bottom w:val="none" w:sz="0" w:space="0" w:color="auto"/>
                    <w:right w:val="none" w:sz="0" w:space="0" w:color="auto"/>
                  </w:divBdr>
                  <w:divsChild>
                    <w:div w:id="1030035929">
                      <w:marLeft w:val="0"/>
                      <w:marRight w:val="0"/>
                      <w:marTop w:val="0"/>
                      <w:marBottom w:val="0"/>
                      <w:divBdr>
                        <w:top w:val="none" w:sz="0" w:space="0" w:color="auto"/>
                        <w:left w:val="none" w:sz="0" w:space="0" w:color="auto"/>
                        <w:bottom w:val="none" w:sz="0" w:space="0" w:color="auto"/>
                        <w:right w:val="none" w:sz="0" w:space="0" w:color="auto"/>
                      </w:divBdr>
                    </w:div>
                  </w:divsChild>
                </w:div>
                <w:div w:id="1568152299">
                  <w:marLeft w:val="0"/>
                  <w:marRight w:val="0"/>
                  <w:marTop w:val="0"/>
                  <w:marBottom w:val="0"/>
                  <w:divBdr>
                    <w:top w:val="none" w:sz="0" w:space="0" w:color="auto"/>
                    <w:left w:val="none" w:sz="0" w:space="0" w:color="auto"/>
                    <w:bottom w:val="none" w:sz="0" w:space="0" w:color="auto"/>
                    <w:right w:val="none" w:sz="0" w:space="0" w:color="auto"/>
                  </w:divBdr>
                  <w:divsChild>
                    <w:div w:id="2074235372">
                      <w:marLeft w:val="0"/>
                      <w:marRight w:val="0"/>
                      <w:marTop w:val="0"/>
                      <w:marBottom w:val="0"/>
                      <w:divBdr>
                        <w:top w:val="none" w:sz="0" w:space="0" w:color="auto"/>
                        <w:left w:val="none" w:sz="0" w:space="0" w:color="auto"/>
                        <w:bottom w:val="none" w:sz="0" w:space="0" w:color="auto"/>
                        <w:right w:val="none" w:sz="0" w:space="0" w:color="auto"/>
                      </w:divBdr>
                    </w:div>
                  </w:divsChild>
                </w:div>
                <w:div w:id="1673218207">
                  <w:marLeft w:val="0"/>
                  <w:marRight w:val="0"/>
                  <w:marTop w:val="0"/>
                  <w:marBottom w:val="0"/>
                  <w:divBdr>
                    <w:top w:val="none" w:sz="0" w:space="0" w:color="auto"/>
                    <w:left w:val="none" w:sz="0" w:space="0" w:color="auto"/>
                    <w:bottom w:val="none" w:sz="0" w:space="0" w:color="auto"/>
                    <w:right w:val="none" w:sz="0" w:space="0" w:color="auto"/>
                  </w:divBdr>
                  <w:divsChild>
                    <w:div w:id="1045056391">
                      <w:marLeft w:val="0"/>
                      <w:marRight w:val="0"/>
                      <w:marTop w:val="0"/>
                      <w:marBottom w:val="0"/>
                      <w:divBdr>
                        <w:top w:val="none" w:sz="0" w:space="0" w:color="auto"/>
                        <w:left w:val="none" w:sz="0" w:space="0" w:color="auto"/>
                        <w:bottom w:val="none" w:sz="0" w:space="0" w:color="auto"/>
                        <w:right w:val="none" w:sz="0" w:space="0" w:color="auto"/>
                      </w:divBdr>
                    </w:div>
                    <w:div w:id="703943209">
                      <w:marLeft w:val="0"/>
                      <w:marRight w:val="0"/>
                      <w:marTop w:val="0"/>
                      <w:marBottom w:val="0"/>
                      <w:divBdr>
                        <w:top w:val="none" w:sz="0" w:space="0" w:color="auto"/>
                        <w:left w:val="none" w:sz="0" w:space="0" w:color="auto"/>
                        <w:bottom w:val="none" w:sz="0" w:space="0" w:color="auto"/>
                        <w:right w:val="none" w:sz="0" w:space="0" w:color="auto"/>
                      </w:divBdr>
                    </w:div>
                    <w:div w:id="554505475">
                      <w:marLeft w:val="0"/>
                      <w:marRight w:val="0"/>
                      <w:marTop w:val="0"/>
                      <w:marBottom w:val="0"/>
                      <w:divBdr>
                        <w:top w:val="none" w:sz="0" w:space="0" w:color="auto"/>
                        <w:left w:val="none" w:sz="0" w:space="0" w:color="auto"/>
                        <w:bottom w:val="none" w:sz="0" w:space="0" w:color="auto"/>
                        <w:right w:val="none" w:sz="0" w:space="0" w:color="auto"/>
                      </w:divBdr>
                    </w:div>
                    <w:div w:id="398290283">
                      <w:marLeft w:val="0"/>
                      <w:marRight w:val="0"/>
                      <w:marTop w:val="0"/>
                      <w:marBottom w:val="0"/>
                      <w:divBdr>
                        <w:top w:val="none" w:sz="0" w:space="0" w:color="auto"/>
                        <w:left w:val="none" w:sz="0" w:space="0" w:color="auto"/>
                        <w:bottom w:val="none" w:sz="0" w:space="0" w:color="auto"/>
                        <w:right w:val="none" w:sz="0" w:space="0" w:color="auto"/>
                      </w:divBdr>
                    </w:div>
                    <w:div w:id="1439909972">
                      <w:marLeft w:val="0"/>
                      <w:marRight w:val="0"/>
                      <w:marTop w:val="0"/>
                      <w:marBottom w:val="0"/>
                      <w:divBdr>
                        <w:top w:val="none" w:sz="0" w:space="0" w:color="auto"/>
                        <w:left w:val="none" w:sz="0" w:space="0" w:color="auto"/>
                        <w:bottom w:val="none" w:sz="0" w:space="0" w:color="auto"/>
                        <w:right w:val="none" w:sz="0" w:space="0" w:color="auto"/>
                      </w:divBdr>
                    </w:div>
                    <w:div w:id="1721661692">
                      <w:marLeft w:val="0"/>
                      <w:marRight w:val="0"/>
                      <w:marTop w:val="0"/>
                      <w:marBottom w:val="0"/>
                      <w:divBdr>
                        <w:top w:val="none" w:sz="0" w:space="0" w:color="auto"/>
                        <w:left w:val="none" w:sz="0" w:space="0" w:color="auto"/>
                        <w:bottom w:val="none" w:sz="0" w:space="0" w:color="auto"/>
                        <w:right w:val="none" w:sz="0" w:space="0" w:color="auto"/>
                      </w:divBdr>
                    </w:div>
                    <w:div w:id="250117815">
                      <w:marLeft w:val="0"/>
                      <w:marRight w:val="0"/>
                      <w:marTop w:val="0"/>
                      <w:marBottom w:val="0"/>
                      <w:divBdr>
                        <w:top w:val="none" w:sz="0" w:space="0" w:color="auto"/>
                        <w:left w:val="none" w:sz="0" w:space="0" w:color="auto"/>
                        <w:bottom w:val="none" w:sz="0" w:space="0" w:color="auto"/>
                        <w:right w:val="none" w:sz="0" w:space="0" w:color="auto"/>
                      </w:divBdr>
                    </w:div>
                    <w:div w:id="1427386948">
                      <w:marLeft w:val="0"/>
                      <w:marRight w:val="0"/>
                      <w:marTop w:val="0"/>
                      <w:marBottom w:val="0"/>
                      <w:divBdr>
                        <w:top w:val="none" w:sz="0" w:space="0" w:color="auto"/>
                        <w:left w:val="none" w:sz="0" w:space="0" w:color="auto"/>
                        <w:bottom w:val="none" w:sz="0" w:space="0" w:color="auto"/>
                        <w:right w:val="none" w:sz="0" w:space="0" w:color="auto"/>
                      </w:divBdr>
                    </w:div>
                    <w:div w:id="2067754087">
                      <w:marLeft w:val="0"/>
                      <w:marRight w:val="0"/>
                      <w:marTop w:val="0"/>
                      <w:marBottom w:val="0"/>
                      <w:divBdr>
                        <w:top w:val="none" w:sz="0" w:space="0" w:color="auto"/>
                        <w:left w:val="none" w:sz="0" w:space="0" w:color="auto"/>
                        <w:bottom w:val="none" w:sz="0" w:space="0" w:color="auto"/>
                        <w:right w:val="none" w:sz="0" w:space="0" w:color="auto"/>
                      </w:divBdr>
                    </w:div>
                  </w:divsChild>
                </w:div>
                <w:div w:id="1805779390">
                  <w:marLeft w:val="0"/>
                  <w:marRight w:val="0"/>
                  <w:marTop w:val="0"/>
                  <w:marBottom w:val="0"/>
                  <w:divBdr>
                    <w:top w:val="none" w:sz="0" w:space="0" w:color="auto"/>
                    <w:left w:val="none" w:sz="0" w:space="0" w:color="auto"/>
                    <w:bottom w:val="none" w:sz="0" w:space="0" w:color="auto"/>
                    <w:right w:val="none" w:sz="0" w:space="0" w:color="auto"/>
                  </w:divBdr>
                  <w:divsChild>
                    <w:div w:id="217983812">
                      <w:marLeft w:val="0"/>
                      <w:marRight w:val="0"/>
                      <w:marTop w:val="0"/>
                      <w:marBottom w:val="0"/>
                      <w:divBdr>
                        <w:top w:val="none" w:sz="0" w:space="0" w:color="auto"/>
                        <w:left w:val="none" w:sz="0" w:space="0" w:color="auto"/>
                        <w:bottom w:val="none" w:sz="0" w:space="0" w:color="auto"/>
                        <w:right w:val="none" w:sz="0" w:space="0" w:color="auto"/>
                      </w:divBdr>
                    </w:div>
                  </w:divsChild>
                </w:div>
                <w:div w:id="870149023">
                  <w:marLeft w:val="0"/>
                  <w:marRight w:val="0"/>
                  <w:marTop w:val="0"/>
                  <w:marBottom w:val="0"/>
                  <w:divBdr>
                    <w:top w:val="none" w:sz="0" w:space="0" w:color="auto"/>
                    <w:left w:val="none" w:sz="0" w:space="0" w:color="auto"/>
                    <w:bottom w:val="none" w:sz="0" w:space="0" w:color="auto"/>
                    <w:right w:val="none" w:sz="0" w:space="0" w:color="auto"/>
                  </w:divBdr>
                  <w:divsChild>
                    <w:div w:id="1878814612">
                      <w:marLeft w:val="0"/>
                      <w:marRight w:val="0"/>
                      <w:marTop w:val="0"/>
                      <w:marBottom w:val="0"/>
                      <w:divBdr>
                        <w:top w:val="none" w:sz="0" w:space="0" w:color="auto"/>
                        <w:left w:val="none" w:sz="0" w:space="0" w:color="auto"/>
                        <w:bottom w:val="none" w:sz="0" w:space="0" w:color="auto"/>
                        <w:right w:val="none" w:sz="0" w:space="0" w:color="auto"/>
                      </w:divBdr>
                    </w:div>
                  </w:divsChild>
                </w:div>
                <w:div w:id="634070277">
                  <w:marLeft w:val="0"/>
                  <w:marRight w:val="0"/>
                  <w:marTop w:val="0"/>
                  <w:marBottom w:val="0"/>
                  <w:divBdr>
                    <w:top w:val="none" w:sz="0" w:space="0" w:color="auto"/>
                    <w:left w:val="none" w:sz="0" w:space="0" w:color="auto"/>
                    <w:bottom w:val="none" w:sz="0" w:space="0" w:color="auto"/>
                    <w:right w:val="none" w:sz="0" w:space="0" w:color="auto"/>
                  </w:divBdr>
                  <w:divsChild>
                    <w:div w:id="1265918260">
                      <w:marLeft w:val="0"/>
                      <w:marRight w:val="0"/>
                      <w:marTop w:val="0"/>
                      <w:marBottom w:val="0"/>
                      <w:divBdr>
                        <w:top w:val="none" w:sz="0" w:space="0" w:color="auto"/>
                        <w:left w:val="none" w:sz="0" w:space="0" w:color="auto"/>
                        <w:bottom w:val="none" w:sz="0" w:space="0" w:color="auto"/>
                        <w:right w:val="none" w:sz="0" w:space="0" w:color="auto"/>
                      </w:divBdr>
                    </w:div>
                  </w:divsChild>
                </w:div>
                <w:div w:id="1704743475">
                  <w:marLeft w:val="0"/>
                  <w:marRight w:val="0"/>
                  <w:marTop w:val="0"/>
                  <w:marBottom w:val="0"/>
                  <w:divBdr>
                    <w:top w:val="none" w:sz="0" w:space="0" w:color="auto"/>
                    <w:left w:val="none" w:sz="0" w:space="0" w:color="auto"/>
                    <w:bottom w:val="none" w:sz="0" w:space="0" w:color="auto"/>
                    <w:right w:val="none" w:sz="0" w:space="0" w:color="auto"/>
                  </w:divBdr>
                  <w:divsChild>
                    <w:div w:id="1096907347">
                      <w:marLeft w:val="0"/>
                      <w:marRight w:val="0"/>
                      <w:marTop w:val="0"/>
                      <w:marBottom w:val="0"/>
                      <w:divBdr>
                        <w:top w:val="none" w:sz="0" w:space="0" w:color="auto"/>
                        <w:left w:val="none" w:sz="0" w:space="0" w:color="auto"/>
                        <w:bottom w:val="none" w:sz="0" w:space="0" w:color="auto"/>
                        <w:right w:val="none" w:sz="0" w:space="0" w:color="auto"/>
                      </w:divBdr>
                    </w:div>
                  </w:divsChild>
                </w:div>
                <w:div w:id="33040470">
                  <w:marLeft w:val="0"/>
                  <w:marRight w:val="0"/>
                  <w:marTop w:val="0"/>
                  <w:marBottom w:val="0"/>
                  <w:divBdr>
                    <w:top w:val="none" w:sz="0" w:space="0" w:color="auto"/>
                    <w:left w:val="none" w:sz="0" w:space="0" w:color="auto"/>
                    <w:bottom w:val="none" w:sz="0" w:space="0" w:color="auto"/>
                    <w:right w:val="none" w:sz="0" w:space="0" w:color="auto"/>
                  </w:divBdr>
                  <w:divsChild>
                    <w:div w:id="296107387">
                      <w:marLeft w:val="0"/>
                      <w:marRight w:val="0"/>
                      <w:marTop w:val="0"/>
                      <w:marBottom w:val="0"/>
                      <w:divBdr>
                        <w:top w:val="none" w:sz="0" w:space="0" w:color="auto"/>
                        <w:left w:val="none" w:sz="0" w:space="0" w:color="auto"/>
                        <w:bottom w:val="none" w:sz="0" w:space="0" w:color="auto"/>
                        <w:right w:val="none" w:sz="0" w:space="0" w:color="auto"/>
                      </w:divBdr>
                    </w:div>
                    <w:div w:id="774638336">
                      <w:marLeft w:val="0"/>
                      <w:marRight w:val="0"/>
                      <w:marTop w:val="0"/>
                      <w:marBottom w:val="0"/>
                      <w:divBdr>
                        <w:top w:val="none" w:sz="0" w:space="0" w:color="auto"/>
                        <w:left w:val="none" w:sz="0" w:space="0" w:color="auto"/>
                        <w:bottom w:val="none" w:sz="0" w:space="0" w:color="auto"/>
                        <w:right w:val="none" w:sz="0" w:space="0" w:color="auto"/>
                      </w:divBdr>
                    </w:div>
                    <w:div w:id="387068145">
                      <w:marLeft w:val="0"/>
                      <w:marRight w:val="0"/>
                      <w:marTop w:val="0"/>
                      <w:marBottom w:val="0"/>
                      <w:divBdr>
                        <w:top w:val="none" w:sz="0" w:space="0" w:color="auto"/>
                        <w:left w:val="none" w:sz="0" w:space="0" w:color="auto"/>
                        <w:bottom w:val="none" w:sz="0" w:space="0" w:color="auto"/>
                        <w:right w:val="none" w:sz="0" w:space="0" w:color="auto"/>
                      </w:divBdr>
                    </w:div>
                    <w:div w:id="550265272">
                      <w:marLeft w:val="0"/>
                      <w:marRight w:val="0"/>
                      <w:marTop w:val="0"/>
                      <w:marBottom w:val="0"/>
                      <w:divBdr>
                        <w:top w:val="none" w:sz="0" w:space="0" w:color="auto"/>
                        <w:left w:val="none" w:sz="0" w:space="0" w:color="auto"/>
                        <w:bottom w:val="none" w:sz="0" w:space="0" w:color="auto"/>
                        <w:right w:val="none" w:sz="0" w:space="0" w:color="auto"/>
                      </w:divBdr>
                    </w:div>
                  </w:divsChild>
                </w:div>
                <w:div w:id="1065835912">
                  <w:marLeft w:val="0"/>
                  <w:marRight w:val="0"/>
                  <w:marTop w:val="0"/>
                  <w:marBottom w:val="0"/>
                  <w:divBdr>
                    <w:top w:val="none" w:sz="0" w:space="0" w:color="auto"/>
                    <w:left w:val="none" w:sz="0" w:space="0" w:color="auto"/>
                    <w:bottom w:val="none" w:sz="0" w:space="0" w:color="auto"/>
                    <w:right w:val="none" w:sz="0" w:space="0" w:color="auto"/>
                  </w:divBdr>
                  <w:divsChild>
                    <w:div w:id="108815338">
                      <w:marLeft w:val="0"/>
                      <w:marRight w:val="0"/>
                      <w:marTop w:val="0"/>
                      <w:marBottom w:val="0"/>
                      <w:divBdr>
                        <w:top w:val="none" w:sz="0" w:space="0" w:color="auto"/>
                        <w:left w:val="none" w:sz="0" w:space="0" w:color="auto"/>
                        <w:bottom w:val="none" w:sz="0" w:space="0" w:color="auto"/>
                        <w:right w:val="none" w:sz="0" w:space="0" w:color="auto"/>
                      </w:divBdr>
                    </w:div>
                  </w:divsChild>
                </w:div>
                <w:div w:id="1707681978">
                  <w:marLeft w:val="0"/>
                  <w:marRight w:val="0"/>
                  <w:marTop w:val="0"/>
                  <w:marBottom w:val="0"/>
                  <w:divBdr>
                    <w:top w:val="none" w:sz="0" w:space="0" w:color="auto"/>
                    <w:left w:val="none" w:sz="0" w:space="0" w:color="auto"/>
                    <w:bottom w:val="none" w:sz="0" w:space="0" w:color="auto"/>
                    <w:right w:val="none" w:sz="0" w:space="0" w:color="auto"/>
                  </w:divBdr>
                  <w:divsChild>
                    <w:div w:id="1596202963">
                      <w:marLeft w:val="0"/>
                      <w:marRight w:val="0"/>
                      <w:marTop w:val="0"/>
                      <w:marBottom w:val="0"/>
                      <w:divBdr>
                        <w:top w:val="none" w:sz="0" w:space="0" w:color="auto"/>
                        <w:left w:val="none" w:sz="0" w:space="0" w:color="auto"/>
                        <w:bottom w:val="none" w:sz="0" w:space="0" w:color="auto"/>
                        <w:right w:val="none" w:sz="0" w:space="0" w:color="auto"/>
                      </w:divBdr>
                    </w:div>
                  </w:divsChild>
                </w:div>
                <w:div w:id="1874420325">
                  <w:marLeft w:val="0"/>
                  <w:marRight w:val="0"/>
                  <w:marTop w:val="0"/>
                  <w:marBottom w:val="0"/>
                  <w:divBdr>
                    <w:top w:val="none" w:sz="0" w:space="0" w:color="auto"/>
                    <w:left w:val="none" w:sz="0" w:space="0" w:color="auto"/>
                    <w:bottom w:val="none" w:sz="0" w:space="0" w:color="auto"/>
                    <w:right w:val="none" w:sz="0" w:space="0" w:color="auto"/>
                  </w:divBdr>
                  <w:divsChild>
                    <w:div w:id="1871871605">
                      <w:marLeft w:val="0"/>
                      <w:marRight w:val="0"/>
                      <w:marTop w:val="0"/>
                      <w:marBottom w:val="0"/>
                      <w:divBdr>
                        <w:top w:val="none" w:sz="0" w:space="0" w:color="auto"/>
                        <w:left w:val="none" w:sz="0" w:space="0" w:color="auto"/>
                        <w:bottom w:val="none" w:sz="0" w:space="0" w:color="auto"/>
                        <w:right w:val="none" w:sz="0" w:space="0" w:color="auto"/>
                      </w:divBdr>
                    </w:div>
                  </w:divsChild>
                </w:div>
                <w:div w:id="1124421893">
                  <w:marLeft w:val="0"/>
                  <w:marRight w:val="0"/>
                  <w:marTop w:val="0"/>
                  <w:marBottom w:val="0"/>
                  <w:divBdr>
                    <w:top w:val="none" w:sz="0" w:space="0" w:color="auto"/>
                    <w:left w:val="none" w:sz="0" w:space="0" w:color="auto"/>
                    <w:bottom w:val="none" w:sz="0" w:space="0" w:color="auto"/>
                    <w:right w:val="none" w:sz="0" w:space="0" w:color="auto"/>
                  </w:divBdr>
                  <w:divsChild>
                    <w:div w:id="1540169578">
                      <w:marLeft w:val="0"/>
                      <w:marRight w:val="0"/>
                      <w:marTop w:val="0"/>
                      <w:marBottom w:val="0"/>
                      <w:divBdr>
                        <w:top w:val="none" w:sz="0" w:space="0" w:color="auto"/>
                        <w:left w:val="none" w:sz="0" w:space="0" w:color="auto"/>
                        <w:bottom w:val="none" w:sz="0" w:space="0" w:color="auto"/>
                        <w:right w:val="none" w:sz="0" w:space="0" w:color="auto"/>
                      </w:divBdr>
                    </w:div>
                  </w:divsChild>
                </w:div>
                <w:div w:id="1200242822">
                  <w:marLeft w:val="0"/>
                  <w:marRight w:val="0"/>
                  <w:marTop w:val="0"/>
                  <w:marBottom w:val="0"/>
                  <w:divBdr>
                    <w:top w:val="none" w:sz="0" w:space="0" w:color="auto"/>
                    <w:left w:val="none" w:sz="0" w:space="0" w:color="auto"/>
                    <w:bottom w:val="none" w:sz="0" w:space="0" w:color="auto"/>
                    <w:right w:val="none" w:sz="0" w:space="0" w:color="auto"/>
                  </w:divBdr>
                  <w:divsChild>
                    <w:div w:id="1259875701">
                      <w:marLeft w:val="0"/>
                      <w:marRight w:val="0"/>
                      <w:marTop w:val="0"/>
                      <w:marBottom w:val="0"/>
                      <w:divBdr>
                        <w:top w:val="none" w:sz="0" w:space="0" w:color="auto"/>
                        <w:left w:val="none" w:sz="0" w:space="0" w:color="auto"/>
                        <w:bottom w:val="none" w:sz="0" w:space="0" w:color="auto"/>
                        <w:right w:val="none" w:sz="0" w:space="0" w:color="auto"/>
                      </w:divBdr>
                    </w:div>
                    <w:div w:id="135490045">
                      <w:marLeft w:val="0"/>
                      <w:marRight w:val="0"/>
                      <w:marTop w:val="0"/>
                      <w:marBottom w:val="0"/>
                      <w:divBdr>
                        <w:top w:val="none" w:sz="0" w:space="0" w:color="auto"/>
                        <w:left w:val="none" w:sz="0" w:space="0" w:color="auto"/>
                        <w:bottom w:val="none" w:sz="0" w:space="0" w:color="auto"/>
                        <w:right w:val="none" w:sz="0" w:space="0" w:color="auto"/>
                      </w:divBdr>
                    </w:div>
                  </w:divsChild>
                </w:div>
                <w:div w:id="1386686947">
                  <w:marLeft w:val="0"/>
                  <w:marRight w:val="0"/>
                  <w:marTop w:val="0"/>
                  <w:marBottom w:val="0"/>
                  <w:divBdr>
                    <w:top w:val="none" w:sz="0" w:space="0" w:color="auto"/>
                    <w:left w:val="none" w:sz="0" w:space="0" w:color="auto"/>
                    <w:bottom w:val="none" w:sz="0" w:space="0" w:color="auto"/>
                    <w:right w:val="none" w:sz="0" w:space="0" w:color="auto"/>
                  </w:divBdr>
                  <w:divsChild>
                    <w:div w:id="1798179746">
                      <w:marLeft w:val="0"/>
                      <w:marRight w:val="0"/>
                      <w:marTop w:val="0"/>
                      <w:marBottom w:val="0"/>
                      <w:divBdr>
                        <w:top w:val="none" w:sz="0" w:space="0" w:color="auto"/>
                        <w:left w:val="none" w:sz="0" w:space="0" w:color="auto"/>
                        <w:bottom w:val="none" w:sz="0" w:space="0" w:color="auto"/>
                        <w:right w:val="none" w:sz="0" w:space="0" w:color="auto"/>
                      </w:divBdr>
                    </w:div>
                  </w:divsChild>
                </w:div>
                <w:div w:id="191459415">
                  <w:marLeft w:val="0"/>
                  <w:marRight w:val="0"/>
                  <w:marTop w:val="0"/>
                  <w:marBottom w:val="0"/>
                  <w:divBdr>
                    <w:top w:val="none" w:sz="0" w:space="0" w:color="auto"/>
                    <w:left w:val="none" w:sz="0" w:space="0" w:color="auto"/>
                    <w:bottom w:val="none" w:sz="0" w:space="0" w:color="auto"/>
                    <w:right w:val="none" w:sz="0" w:space="0" w:color="auto"/>
                  </w:divBdr>
                  <w:divsChild>
                    <w:div w:id="234555423">
                      <w:marLeft w:val="0"/>
                      <w:marRight w:val="0"/>
                      <w:marTop w:val="0"/>
                      <w:marBottom w:val="0"/>
                      <w:divBdr>
                        <w:top w:val="none" w:sz="0" w:space="0" w:color="auto"/>
                        <w:left w:val="none" w:sz="0" w:space="0" w:color="auto"/>
                        <w:bottom w:val="none" w:sz="0" w:space="0" w:color="auto"/>
                        <w:right w:val="none" w:sz="0" w:space="0" w:color="auto"/>
                      </w:divBdr>
                    </w:div>
                  </w:divsChild>
                </w:div>
                <w:div w:id="190535419">
                  <w:marLeft w:val="0"/>
                  <w:marRight w:val="0"/>
                  <w:marTop w:val="0"/>
                  <w:marBottom w:val="0"/>
                  <w:divBdr>
                    <w:top w:val="none" w:sz="0" w:space="0" w:color="auto"/>
                    <w:left w:val="none" w:sz="0" w:space="0" w:color="auto"/>
                    <w:bottom w:val="none" w:sz="0" w:space="0" w:color="auto"/>
                    <w:right w:val="none" w:sz="0" w:space="0" w:color="auto"/>
                  </w:divBdr>
                  <w:divsChild>
                    <w:div w:id="1790858663">
                      <w:marLeft w:val="0"/>
                      <w:marRight w:val="0"/>
                      <w:marTop w:val="0"/>
                      <w:marBottom w:val="0"/>
                      <w:divBdr>
                        <w:top w:val="none" w:sz="0" w:space="0" w:color="auto"/>
                        <w:left w:val="none" w:sz="0" w:space="0" w:color="auto"/>
                        <w:bottom w:val="none" w:sz="0" w:space="0" w:color="auto"/>
                        <w:right w:val="none" w:sz="0" w:space="0" w:color="auto"/>
                      </w:divBdr>
                    </w:div>
                  </w:divsChild>
                </w:div>
                <w:div w:id="1621305020">
                  <w:marLeft w:val="0"/>
                  <w:marRight w:val="0"/>
                  <w:marTop w:val="0"/>
                  <w:marBottom w:val="0"/>
                  <w:divBdr>
                    <w:top w:val="none" w:sz="0" w:space="0" w:color="auto"/>
                    <w:left w:val="none" w:sz="0" w:space="0" w:color="auto"/>
                    <w:bottom w:val="none" w:sz="0" w:space="0" w:color="auto"/>
                    <w:right w:val="none" w:sz="0" w:space="0" w:color="auto"/>
                  </w:divBdr>
                  <w:divsChild>
                    <w:div w:id="253323527">
                      <w:marLeft w:val="0"/>
                      <w:marRight w:val="0"/>
                      <w:marTop w:val="0"/>
                      <w:marBottom w:val="0"/>
                      <w:divBdr>
                        <w:top w:val="none" w:sz="0" w:space="0" w:color="auto"/>
                        <w:left w:val="none" w:sz="0" w:space="0" w:color="auto"/>
                        <w:bottom w:val="none" w:sz="0" w:space="0" w:color="auto"/>
                        <w:right w:val="none" w:sz="0" w:space="0" w:color="auto"/>
                      </w:divBdr>
                    </w:div>
                  </w:divsChild>
                </w:div>
                <w:div w:id="2017922640">
                  <w:marLeft w:val="0"/>
                  <w:marRight w:val="0"/>
                  <w:marTop w:val="0"/>
                  <w:marBottom w:val="0"/>
                  <w:divBdr>
                    <w:top w:val="none" w:sz="0" w:space="0" w:color="auto"/>
                    <w:left w:val="none" w:sz="0" w:space="0" w:color="auto"/>
                    <w:bottom w:val="none" w:sz="0" w:space="0" w:color="auto"/>
                    <w:right w:val="none" w:sz="0" w:space="0" w:color="auto"/>
                  </w:divBdr>
                  <w:divsChild>
                    <w:div w:id="97794178">
                      <w:marLeft w:val="0"/>
                      <w:marRight w:val="0"/>
                      <w:marTop w:val="0"/>
                      <w:marBottom w:val="0"/>
                      <w:divBdr>
                        <w:top w:val="none" w:sz="0" w:space="0" w:color="auto"/>
                        <w:left w:val="none" w:sz="0" w:space="0" w:color="auto"/>
                        <w:bottom w:val="none" w:sz="0" w:space="0" w:color="auto"/>
                        <w:right w:val="none" w:sz="0" w:space="0" w:color="auto"/>
                      </w:divBdr>
                    </w:div>
                    <w:div w:id="2031837951">
                      <w:marLeft w:val="0"/>
                      <w:marRight w:val="0"/>
                      <w:marTop w:val="0"/>
                      <w:marBottom w:val="0"/>
                      <w:divBdr>
                        <w:top w:val="none" w:sz="0" w:space="0" w:color="auto"/>
                        <w:left w:val="none" w:sz="0" w:space="0" w:color="auto"/>
                        <w:bottom w:val="none" w:sz="0" w:space="0" w:color="auto"/>
                        <w:right w:val="none" w:sz="0" w:space="0" w:color="auto"/>
                      </w:divBdr>
                    </w:div>
                  </w:divsChild>
                </w:div>
                <w:div w:id="1003314918">
                  <w:marLeft w:val="0"/>
                  <w:marRight w:val="0"/>
                  <w:marTop w:val="0"/>
                  <w:marBottom w:val="0"/>
                  <w:divBdr>
                    <w:top w:val="none" w:sz="0" w:space="0" w:color="auto"/>
                    <w:left w:val="none" w:sz="0" w:space="0" w:color="auto"/>
                    <w:bottom w:val="none" w:sz="0" w:space="0" w:color="auto"/>
                    <w:right w:val="none" w:sz="0" w:space="0" w:color="auto"/>
                  </w:divBdr>
                  <w:divsChild>
                    <w:div w:id="280959690">
                      <w:marLeft w:val="0"/>
                      <w:marRight w:val="0"/>
                      <w:marTop w:val="0"/>
                      <w:marBottom w:val="0"/>
                      <w:divBdr>
                        <w:top w:val="none" w:sz="0" w:space="0" w:color="auto"/>
                        <w:left w:val="none" w:sz="0" w:space="0" w:color="auto"/>
                        <w:bottom w:val="none" w:sz="0" w:space="0" w:color="auto"/>
                        <w:right w:val="none" w:sz="0" w:space="0" w:color="auto"/>
                      </w:divBdr>
                    </w:div>
                  </w:divsChild>
                </w:div>
                <w:div w:id="575283769">
                  <w:marLeft w:val="0"/>
                  <w:marRight w:val="0"/>
                  <w:marTop w:val="0"/>
                  <w:marBottom w:val="0"/>
                  <w:divBdr>
                    <w:top w:val="none" w:sz="0" w:space="0" w:color="auto"/>
                    <w:left w:val="none" w:sz="0" w:space="0" w:color="auto"/>
                    <w:bottom w:val="none" w:sz="0" w:space="0" w:color="auto"/>
                    <w:right w:val="none" w:sz="0" w:space="0" w:color="auto"/>
                  </w:divBdr>
                  <w:divsChild>
                    <w:div w:id="951667958">
                      <w:marLeft w:val="0"/>
                      <w:marRight w:val="0"/>
                      <w:marTop w:val="0"/>
                      <w:marBottom w:val="0"/>
                      <w:divBdr>
                        <w:top w:val="none" w:sz="0" w:space="0" w:color="auto"/>
                        <w:left w:val="none" w:sz="0" w:space="0" w:color="auto"/>
                        <w:bottom w:val="none" w:sz="0" w:space="0" w:color="auto"/>
                        <w:right w:val="none" w:sz="0" w:space="0" w:color="auto"/>
                      </w:divBdr>
                    </w:div>
                  </w:divsChild>
                </w:div>
                <w:div w:id="1311979544">
                  <w:marLeft w:val="0"/>
                  <w:marRight w:val="0"/>
                  <w:marTop w:val="0"/>
                  <w:marBottom w:val="0"/>
                  <w:divBdr>
                    <w:top w:val="none" w:sz="0" w:space="0" w:color="auto"/>
                    <w:left w:val="none" w:sz="0" w:space="0" w:color="auto"/>
                    <w:bottom w:val="none" w:sz="0" w:space="0" w:color="auto"/>
                    <w:right w:val="none" w:sz="0" w:space="0" w:color="auto"/>
                  </w:divBdr>
                  <w:divsChild>
                    <w:div w:id="1725524598">
                      <w:marLeft w:val="0"/>
                      <w:marRight w:val="0"/>
                      <w:marTop w:val="0"/>
                      <w:marBottom w:val="0"/>
                      <w:divBdr>
                        <w:top w:val="none" w:sz="0" w:space="0" w:color="auto"/>
                        <w:left w:val="none" w:sz="0" w:space="0" w:color="auto"/>
                        <w:bottom w:val="none" w:sz="0" w:space="0" w:color="auto"/>
                        <w:right w:val="none" w:sz="0" w:space="0" w:color="auto"/>
                      </w:divBdr>
                    </w:div>
                  </w:divsChild>
                </w:div>
                <w:div w:id="1454324101">
                  <w:marLeft w:val="0"/>
                  <w:marRight w:val="0"/>
                  <w:marTop w:val="0"/>
                  <w:marBottom w:val="0"/>
                  <w:divBdr>
                    <w:top w:val="none" w:sz="0" w:space="0" w:color="auto"/>
                    <w:left w:val="none" w:sz="0" w:space="0" w:color="auto"/>
                    <w:bottom w:val="none" w:sz="0" w:space="0" w:color="auto"/>
                    <w:right w:val="none" w:sz="0" w:space="0" w:color="auto"/>
                  </w:divBdr>
                  <w:divsChild>
                    <w:div w:id="408968521">
                      <w:marLeft w:val="0"/>
                      <w:marRight w:val="0"/>
                      <w:marTop w:val="0"/>
                      <w:marBottom w:val="0"/>
                      <w:divBdr>
                        <w:top w:val="none" w:sz="0" w:space="0" w:color="auto"/>
                        <w:left w:val="none" w:sz="0" w:space="0" w:color="auto"/>
                        <w:bottom w:val="none" w:sz="0" w:space="0" w:color="auto"/>
                        <w:right w:val="none" w:sz="0" w:space="0" w:color="auto"/>
                      </w:divBdr>
                    </w:div>
                  </w:divsChild>
                </w:div>
                <w:div w:id="672730268">
                  <w:marLeft w:val="0"/>
                  <w:marRight w:val="0"/>
                  <w:marTop w:val="0"/>
                  <w:marBottom w:val="0"/>
                  <w:divBdr>
                    <w:top w:val="none" w:sz="0" w:space="0" w:color="auto"/>
                    <w:left w:val="none" w:sz="0" w:space="0" w:color="auto"/>
                    <w:bottom w:val="none" w:sz="0" w:space="0" w:color="auto"/>
                    <w:right w:val="none" w:sz="0" w:space="0" w:color="auto"/>
                  </w:divBdr>
                  <w:divsChild>
                    <w:div w:id="949505515">
                      <w:marLeft w:val="0"/>
                      <w:marRight w:val="0"/>
                      <w:marTop w:val="0"/>
                      <w:marBottom w:val="0"/>
                      <w:divBdr>
                        <w:top w:val="none" w:sz="0" w:space="0" w:color="auto"/>
                        <w:left w:val="none" w:sz="0" w:space="0" w:color="auto"/>
                        <w:bottom w:val="none" w:sz="0" w:space="0" w:color="auto"/>
                        <w:right w:val="none" w:sz="0" w:space="0" w:color="auto"/>
                      </w:divBdr>
                    </w:div>
                    <w:div w:id="1426152929">
                      <w:marLeft w:val="0"/>
                      <w:marRight w:val="0"/>
                      <w:marTop w:val="0"/>
                      <w:marBottom w:val="0"/>
                      <w:divBdr>
                        <w:top w:val="none" w:sz="0" w:space="0" w:color="auto"/>
                        <w:left w:val="none" w:sz="0" w:space="0" w:color="auto"/>
                        <w:bottom w:val="none" w:sz="0" w:space="0" w:color="auto"/>
                        <w:right w:val="none" w:sz="0" w:space="0" w:color="auto"/>
                      </w:divBdr>
                    </w:div>
                  </w:divsChild>
                </w:div>
                <w:div w:id="1749307757">
                  <w:marLeft w:val="0"/>
                  <w:marRight w:val="0"/>
                  <w:marTop w:val="0"/>
                  <w:marBottom w:val="0"/>
                  <w:divBdr>
                    <w:top w:val="none" w:sz="0" w:space="0" w:color="auto"/>
                    <w:left w:val="none" w:sz="0" w:space="0" w:color="auto"/>
                    <w:bottom w:val="none" w:sz="0" w:space="0" w:color="auto"/>
                    <w:right w:val="none" w:sz="0" w:space="0" w:color="auto"/>
                  </w:divBdr>
                  <w:divsChild>
                    <w:div w:id="1529954191">
                      <w:marLeft w:val="0"/>
                      <w:marRight w:val="0"/>
                      <w:marTop w:val="0"/>
                      <w:marBottom w:val="0"/>
                      <w:divBdr>
                        <w:top w:val="none" w:sz="0" w:space="0" w:color="auto"/>
                        <w:left w:val="none" w:sz="0" w:space="0" w:color="auto"/>
                        <w:bottom w:val="none" w:sz="0" w:space="0" w:color="auto"/>
                        <w:right w:val="none" w:sz="0" w:space="0" w:color="auto"/>
                      </w:divBdr>
                    </w:div>
                  </w:divsChild>
                </w:div>
                <w:div w:id="94060251">
                  <w:marLeft w:val="0"/>
                  <w:marRight w:val="0"/>
                  <w:marTop w:val="0"/>
                  <w:marBottom w:val="0"/>
                  <w:divBdr>
                    <w:top w:val="none" w:sz="0" w:space="0" w:color="auto"/>
                    <w:left w:val="none" w:sz="0" w:space="0" w:color="auto"/>
                    <w:bottom w:val="none" w:sz="0" w:space="0" w:color="auto"/>
                    <w:right w:val="none" w:sz="0" w:space="0" w:color="auto"/>
                  </w:divBdr>
                  <w:divsChild>
                    <w:div w:id="1821918873">
                      <w:marLeft w:val="0"/>
                      <w:marRight w:val="0"/>
                      <w:marTop w:val="0"/>
                      <w:marBottom w:val="0"/>
                      <w:divBdr>
                        <w:top w:val="none" w:sz="0" w:space="0" w:color="auto"/>
                        <w:left w:val="none" w:sz="0" w:space="0" w:color="auto"/>
                        <w:bottom w:val="none" w:sz="0" w:space="0" w:color="auto"/>
                        <w:right w:val="none" w:sz="0" w:space="0" w:color="auto"/>
                      </w:divBdr>
                    </w:div>
                  </w:divsChild>
                </w:div>
                <w:div w:id="1807887948">
                  <w:marLeft w:val="0"/>
                  <w:marRight w:val="0"/>
                  <w:marTop w:val="0"/>
                  <w:marBottom w:val="0"/>
                  <w:divBdr>
                    <w:top w:val="none" w:sz="0" w:space="0" w:color="auto"/>
                    <w:left w:val="none" w:sz="0" w:space="0" w:color="auto"/>
                    <w:bottom w:val="none" w:sz="0" w:space="0" w:color="auto"/>
                    <w:right w:val="none" w:sz="0" w:space="0" w:color="auto"/>
                  </w:divBdr>
                  <w:divsChild>
                    <w:div w:id="1775242954">
                      <w:marLeft w:val="0"/>
                      <w:marRight w:val="0"/>
                      <w:marTop w:val="0"/>
                      <w:marBottom w:val="0"/>
                      <w:divBdr>
                        <w:top w:val="none" w:sz="0" w:space="0" w:color="auto"/>
                        <w:left w:val="none" w:sz="0" w:space="0" w:color="auto"/>
                        <w:bottom w:val="none" w:sz="0" w:space="0" w:color="auto"/>
                        <w:right w:val="none" w:sz="0" w:space="0" w:color="auto"/>
                      </w:divBdr>
                    </w:div>
                  </w:divsChild>
                </w:div>
                <w:div w:id="883835419">
                  <w:marLeft w:val="0"/>
                  <w:marRight w:val="0"/>
                  <w:marTop w:val="0"/>
                  <w:marBottom w:val="0"/>
                  <w:divBdr>
                    <w:top w:val="none" w:sz="0" w:space="0" w:color="auto"/>
                    <w:left w:val="none" w:sz="0" w:space="0" w:color="auto"/>
                    <w:bottom w:val="none" w:sz="0" w:space="0" w:color="auto"/>
                    <w:right w:val="none" w:sz="0" w:space="0" w:color="auto"/>
                  </w:divBdr>
                  <w:divsChild>
                    <w:div w:id="715353877">
                      <w:marLeft w:val="0"/>
                      <w:marRight w:val="0"/>
                      <w:marTop w:val="0"/>
                      <w:marBottom w:val="0"/>
                      <w:divBdr>
                        <w:top w:val="none" w:sz="0" w:space="0" w:color="auto"/>
                        <w:left w:val="none" w:sz="0" w:space="0" w:color="auto"/>
                        <w:bottom w:val="none" w:sz="0" w:space="0" w:color="auto"/>
                        <w:right w:val="none" w:sz="0" w:space="0" w:color="auto"/>
                      </w:divBdr>
                    </w:div>
                  </w:divsChild>
                </w:div>
                <w:div w:id="1806772688">
                  <w:marLeft w:val="0"/>
                  <w:marRight w:val="0"/>
                  <w:marTop w:val="0"/>
                  <w:marBottom w:val="0"/>
                  <w:divBdr>
                    <w:top w:val="none" w:sz="0" w:space="0" w:color="auto"/>
                    <w:left w:val="none" w:sz="0" w:space="0" w:color="auto"/>
                    <w:bottom w:val="none" w:sz="0" w:space="0" w:color="auto"/>
                    <w:right w:val="none" w:sz="0" w:space="0" w:color="auto"/>
                  </w:divBdr>
                  <w:divsChild>
                    <w:div w:id="552696298">
                      <w:marLeft w:val="0"/>
                      <w:marRight w:val="0"/>
                      <w:marTop w:val="0"/>
                      <w:marBottom w:val="0"/>
                      <w:divBdr>
                        <w:top w:val="none" w:sz="0" w:space="0" w:color="auto"/>
                        <w:left w:val="none" w:sz="0" w:space="0" w:color="auto"/>
                        <w:bottom w:val="none" w:sz="0" w:space="0" w:color="auto"/>
                        <w:right w:val="none" w:sz="0" w:space="0" w:color="auto"/>
                      </w:divBdr>
                    </w:div>
                    <w:div w:id="1032847449">
                      <w:marLeft w:val="0"/>
                      <w:marRight w:val="0"/>
                      <w:marTop w:val="0"/>
                      <w:marBottom w:val="0"/>
                      <w:divBdr>
                        <w:top w:val="none" w:sz="0" w:space="0" w:color="auto"/>
                        <w:left w:val="none" w:sz="0" w:space="0" w:color="auto"/>
                        <w:bottom w:val="none" w:sz="0" w:space="0" w:color="auto"/>
                        <w:right w:val="none" w:sz="0" w:space="0" w:color="auto"/>
                      </w:divBdr>
                    </w:div>
                  </w:divsChild>
                </w:div>
                <w:div w:id="176113750">
                  <w:marLeft w:val="0"/>
                  <w:marRight w:val="0"/>
                  <w:marTop w:val="0"/>
                  <w:marBottom w:val="0"/>
                  <w:divBdr>
                    <w:top w:val="none" w:sz="0" w:space="0" w:color="auto"/>
                    <w:left w:val="none" w:sz="0" w:space="0" w:color="auto"/>
                    <w:bottom w:val="none" w:sz="0" w:space="0" w:color="auto"/>
                    <w:right w:val="none" w:sz="0" w:space="0" w:color="auto"/>
                  </w:divBdr>
                  <w:divsChild>
                    <w:div w:id="504979283">
                      <w:marLeft w:val="0"/>
                      <w:marRight w:val="0"/>
                      <w:marTop w:val="0"/>
                      <w:marBottom w:val="0"/>
                      <w:divBdr>
                        <w:top w:val="none" w:sz="0" w:space="0" w:color="auto"/>
                        <w:left w:val="none" w:sz="0" w:space="0" w:color="auto"/>
                        <w:bottom w:val="none" w:sz="0" w:space="0" w:color="auto"/>
                        <w:right w:val="none" w:sz="0" w:space="0" w:color="auto"/>
                      </w:divBdr>
                    </w:div>
                  </w:divsChild>
                </w:div>
                <w:div w:id="629557367">
                  <w:marLeft w:val="0"/>
                  <w:marRight w:val="0"/>
                  <w:marTop w:val="0"/>
                  <w:marBottom w:val="0"/>
                  <w:divBdr>
                    <w:top w:val="none" w:sz="0" w:space="0" w:color="auto"/>
                    <w:left w:val="none" w:sz="0" w:space="0" w:color="auto"/>
                    <w:bottom w:val="none" w:sz="0" w:space="0" w:color="auto"/>
                    <w:right w:val="none" w:sz="0" w:space="0" w:color="auto"/>
                  </w:divBdr>
                  <w:divsChild>
                    <w:div w:id="604309826">
                      <w:marLeft w:val="0"/>
                      <w:marRight w:val="0"/>
                      <w:marTop w:val="0"/>
                      <w:marBottom w:val="0"/>
                      <w:divBdr>
                        <w:top w:val="none" w:sz="0" w:space="0" w:color="auto"/>
                        <w:left w:val="none" w:sz="0" w:space="0" w:color="auto"/>
                        <w:bottom w:val="none" w:sz="0" w:space="0" w:color="auto"/>
                        <w:right w:val="none" w:sz="0" w:space="0" w:color="auto"/>
                      </w:divBdr>
                    </w:div>
                  </w:divsChild>
                </w:div>
                <w:div w:id="1372269755">
                  <w:marLeft w:val="0"/>
                  <w:marRight w:val="0"/>
                  <w:marTop w:val="0"/>
                  <w:marBottom w:val="0"/>
                  <w:divBdr>
                    <w:top w:val="none" w:sz="0" w:space="0" w:color="auto"/>
                    <w:left w:val="none" w:sz="0" w:space="0" w:color="auto"/>
                    <w:bottom w:val="none" w:sz="0" w:space="0" w:color="auto"/>
                    <w:right w:val="none" w:sz="0" w:space="0" w:color="auto"/>
                  </w:divBdr>
                  <w:divsChild>
                    <w:div w:id="486216280">
                      <w:marLeft w:val="0"/>
                      <w:marRight w:val="0"/>
                      <w:marTop w:val="0"/>
                      <w:marBottom w:val="0"/>
                      <w:divBdr>
                        <w:top w:val="none" w:sz="0" w:space="0" w:color="auto"/>
                        <w:left w:val="none" w:sz="0" w:space="0" w:color="auto"/>
                        <w:bottom w:val="none" w:sz="0" w:space="0" w:color="auto"/>
                        <w:right w:val="none" w:sz="0" w:space="0" w:color="auto"/>
                      </w:divBdr>
                    </w:div>
                  </w:divsChild>
                </w:div>
                <w:div w:id="1592543888">
                  <w:marLeft w:val="0"/>
                  <w:marRight w:val="0"/>
                  <w:marTop w:val="0"/>
                  <w:marBottom w:val="0"/>
                  <w:divBdr>
                    <w:top w:val="none" w:sz="0" w:space="0" w:color="auto"/>
                    <w:left w:val="none" w:sz="0" w:space="0" w:color="auto"/>
                    <w:bottom w:val="none" w:sz="0" w:space="0" w:color="auto"/>
                    <w:right w:val="none" w:sz="0" w:space="0" w:color="auto"/>
                  </w:divBdr>
                  <w:divsChild>
                    <w:div w:id="630094045">
                      <w:marLeft w:val="0"/>
                      <w:marRight w:val="0"/>
                      <w:marTop w:val="0"/>
                      <w:marBottom w:val="0"/>
                      <w:divBdr>
                        <w:top w:val="none" w:sz="0" w:space="0" w:color="auto"/>
                        <w:left w:val="none" w:sz="0" w:space="0" w:color="auto"/>
                        <w:bottom w:val="none" w:sz="0" w:space="0" w:color="auto"/>
                        <w:right w:val="none" w:sz="0" w:space="0" w:color="auto"/>
                      </w:divBdr>
                    </w:div>
                  </w:divsChild>
                </w:div>
                <w:div w:id="1538734649">
                  <w:marLeft w:val="0"/>
                  <w:marRight w:val="0"/>
                  <w:marTop w:val="0"/>
                  <w:marBottom w:val="0"/>
                  <w:divBdr>
                    <w:top w:val="none" w:sz="0" w:space="0" w:color="auto"/>
                    <w:left w:val="none" w:sz="0" w:space="0" w:color="auto"/>
                    <w:bottom w:val="none" w:sz="0" w:space="0" w:color="auto"/>
                    <w:right w:val="none" w:sz="0" w:space="0" w:color="auto"/>
                  </w:divBdr>
                  <w:divsChild>
                    <w:div w:id="54399097">
                      <w:marLeft w:val="0"/>
                      <w:marRight w:val="0"/>
                      <w:marTop w:val="0"/>
                      <w:marBottom w:val="0"/>
                      <w:divBdr>
                        <w:top w:val="none" w:sz="0" w:space="0" w:color="auto"/>
                        <w:left w:val="none" w:sz="0" w:space="0" w:color="auto"/>
                        <w:bottom w:val="none" w:sz="0" w:space="0" w:color="auto"/>
                        <w:right w:val="none" w:sz="0" w:space="0" w:color="auto"/>
                      </w:divBdr>
                    </w:div>
                    <w:div w:id="1925265184">
                      <w:marLeft w:val="0"/>
                      <w:marRight w:val="0"/>
                      <w:marTop w:val="0"/>
                      <w:marBottom w:val="0"/>
                      <w:divBdr>
                        <w:top w:val="none" w:sz="0" w:space="0" w:color="auto"/>
                        <w:left w:val="none" w:sz="0" w:space="0" w:color="auto"/>
                        <w:bottom w:val="none" w:sz="0" w:space="0" w:color="auto"/>
                        <w:right w:val="none" w:sz="0" w:space="0" w:color="auto"/>
                      </w:divBdr>
                    </w:div>
                  </w:divsChild>
                </w:div>
                <w:div w:id="425350551">
                  <w:marLeft w:val="0"/>
                  <w:marRight w:val="0"/>
                  <w:marTop w:val="0"/>
                  <w:marBottom w:val="0"/>
                  <w:divBdr>
                    <w:top w:val="none" w:sz="0" w:space="0" w:color="auto"/>
                    <w:left w:val="none" w:sz="0" w:space="0" w:color="auto"/>
                    <w:bottom w:val="none" w:sz="0" w:space="0" w:color="auto"/>
                    <w:right w:val="none" w:sz="0" w:space="0" w:color="auto"/>
                  </w:divBdr>
                  <w:divsChild>
                    <w:div w:id="1177379097">
                      <w:marLeft w:val="0"/>
                      <w:marRight w:val="0"/>
                      <w:marTop w:val="0"/>
                      <w:marBottom w:val="0"/>
                      <w:divBdr>
                        <w:top w:val="none" w:sz="0" w:space="0" w:color="auto"/>
                        <w:left w:val="none" w:sz="0" w:space="0" w:color="auto"/>
                        <w:bottom w:val="none" w:sz="0" w:space="0" w:color="auto"/>
                        <w:right w:val="none" w:sz="0" w:space="0" w:color="auto"/>
                      </w:divBdr>
                    </w:div>
                  </w:divsChild>
                </w:div>
                <w:div w:id="336274416">
                  <w:marLeft w:val="0"/>
                  <w:marRight w:val="0"/>
                  <w:marTop w:val="0"/>
                  <w:marBottom w:val="0"/>
                  <w:divBdr>
                    <w:top w:val="none" w:sz="0" w:space="0" w:color="auto"/>
                    <w:left w:val="none" w:sz="0" w:space="0" w:color="auto"/>
                    <w:bottom w:val="none" w:sz="0" w:space="0" w:color="auto"/>
                    <w:right w:val="none" w:sz="0" w:space="0" w:color="auto"/>
                  </w:divBdr>
                  <w:divsChild>
                    <w:div w:id="748768158">
                      <w:marLeft w:val="0"/>
                      <w:marRight w:val="0"/>
                      <w:marTop w:val="0"/>
                      <w:marBottom w:val="0"/>
                      <w:divBdr>
                        <w:top w:val="none" w:sz="0" w:space="0" w:color="auto"/>
                        <w:left w:val="none" w:sz="0" w:space="0" w:color="auto"/>
                        <w:bottom w:val="none" w:sz="0" w:space="0" w:color="auto"/>
                        <w:right w:val="none" w:sz="0" w:space="0" w:color="auto"/>
                      </w:divBdr>
                    </w:div>
                  </w:divsChild>
                </w:div>
                <w:div w:id="1241254494">
                  <w:marLeft w:val="0"/>
                  <w:marRight w:val="0"/>
                  <w:marTop w:val="0"/>
                  <w:marBottom w:val="0"/>
                  <w:divBdr>
                    <w:top w:val="none" w:sz="0" w:space="0" w:color="auto"/>
                    <w:left w:val="none" w:sz="0" w:space="0" w:color="auto"/>
                    <w:bottom w:val="none" w:sz="0" w:space="0" w:color="auto"/>
                    <w:right w:val="none" w:sz="0" w:space="0" w:color="auto"/>
                  </w:divBdr>
                  <w:divsChild>
                    <w:div w:id="1302155171">
                      <w:marLeft w:val="0"/>
                      <w:marRight w:val="0"/>
                      <w:marTop w:val="0"/>
                      <w:marBottom w:val="0"/>
                      <w:divBdr>
                        <w:top w:val="none" w:sz="0" w:space="0" w:color="auto"/>
                        <w:left w:val="none" w:sz="0" w:space="0" w:color="auto"/>
                        <w:bottom w:val="none" w:sz="0" w:space="0" w:color="auto"/>
                        <w:right w:val="none" w:sz="0" w:space="0" w:color="auto"/>
                      </w:divBdr>
                    </w:div>
                  </w:divsChild>
                </w:div>
                <w:div w:id="123888809">
                  <w:marLeft w:val="0"/>
                  <w:marRight w:val="0"/>
                  <w:marTop w:val="0"/>
                  <w:marBottom w:val="0"/>
                  <w:divBdr>
                    <w:top w:val="none" w:sz="0" w:space="0" w:color="auto"/>
                    <w:left w:val="none" w:sz="0" w:space="0" w:color="auto"/>
                    <w:bottom w:val="none" w:sz="0" w:space="0" w:color="auto"/>
                    <w:right w:val="none" w:sz="0" w:space="0" w:color="auto"/>
                  </w:divBdr>
                  <w:divsChild>
                    <w:div w:id="957103962">
                      <w:marLeft w:val="0"/>
                      <w:marRight w:val="0"/>
                      <w:marTop w:val="0"/>
                      <w:marBottom w:val="0"/>
                      <w:divBdr>
                        <w:top w:val="none" w:sz="0" w:space="0" w:color="auto"/>
                        <w:left w:val="none" w:sz="0" w:space="0" w:color="auto"/>
                        <w:bottom w:val="none" w:sz="0" w:space="0" w:color="auto"/>
                        <w:right w:val="none" w:sz="0" w:space="0" w:color="auto"/>
                      </w:divBdr>
                    </w:div>
                  </w:divsChild>
                </w:div>
                <w:div w:id="105851878">
                  <w:marLeft w:val="0"/>
                  <w:marRight w:val="0"/>
                  <w:marTop w:val="0"/>
                  <w:marBottom w:val="0"/>
                  <w:divBdr>
                    <w:top w:val="none" w:sz="0" w:space="0" w:color="auto"/>
                    <w:left w:val="none" w:sz="0" w:space="0" w:color="auto"/>
                    <w:bottom w:val="none" w:sz="0" w:space="0" w:color="auto"/>
                    <w:right w:val="none" w:sz="0" w:space="0" w:color="auto"/>
                  </w:divBdr>
                  <w:divsChild>
                    <w:div w:id="1013605826">
                      <w:marLeft w:val="0"/>
                      <w:marRight w:val="0"/>
                      <w:marTop w:val="0"/>
                      <w:marBottom w:val="0"/>
                      <w:divBdr>
                        <w:top w:val="none" w:sz="0" w:space="0" w:color="auto"/>
                        <w:left w:val="none" w:sz="0" w:space="0" w:color="auto"/>
                        <w:bottom w:val="none" w:sz="0" w:space="0" w:color="auto"/>
                        <w:right w:val="none" w:sz="0" w:space="0" w:color="auto"/>
                      </w:divBdr>
                    </w:div>
                    <w:div w:id="1927497558">
                      <w:marLeft w:val="0"/>
                      <w:marRight w:val="0"/>
                      <w:marTop w:val="0"/>
                      <w:marBottom w:val="0"/>
                      <w:divBdr>
                        <w:top w:val="none" w:sz="0" w:space="0" w:color="auto"/>
                        <w:left w:val="none" w:sz="0" w:space="0" w:color="auto"/>
                        <w:bottom w:val="none" w:sz="0" w:space="0" w:color="auto"/>
                        <w:right w:val="none" w:sz="0" w:space="0" w:color="auto"/>
                      </w:divBdr>
                    </w:div>
                    <w:div w:id="1193568067">
                      <w:marLeft w:val="0"/>
                      <w:marRight w:val="0"/>
                      <w:marTop w:val="0"/>
                      <w:marBottom w:val="0"/>
                      <w:divBdr>
                        <w:top w:val="none" w:sz="0" w:space="0" w:color="auto"/>
                        <w:left w:val="none" w:sz="0" w:space="0" w:color="auto"/>
                        <w:bottom w:val="none" w:sz="0" w:space="0" w:color="auto"/>
                        <w:right w:val="none" w:sz="0" w:space="0" w:color="auto"/>
                      </w:divBdr>
                    </w:div>
                    <w:div w:id="191724750">
                      <w:marLeft w:val="0"/>
                      <w:marRight w:val="0"/>
                      <w:marTop w:val="0"/>
                      <w:marBottom w:val="0"/>
                      <w:divBdr>
                        <w:top w:val="none" w:sz="0" w:space="0" w:color="auto"/>
                        <w:left w:val="none" w:sz="0" w:space="0" w:color="auto"/>
                        <w:bottom w:val="none" w:sz="0" w:space="0" w:color="auto"/>
                        <w:right w:val="none" w:sz="0" w:space="0" w:color="auto"/>
                      </w:divBdr>
                    </w:div>
                  </w:divsChild>
                </w:div>
                <w:div w:id="380638978">
                  <w:marLeft w:val="0"/>
                  <w:marRight w:val="0"/>
                  <w:marTop w:val="0"/>
                  <w:marBottom w:val="0"/>
                  <w:divBdr>
                    <w:top w:val="none" w:sz="0" w:space="0" w:color="auto"/>
                    <w:left w:val="none" w:sz="0" w:space="0" w:color="auto"/>
                    <w:bottom w:val="none" w:sz="0" w:space="0" w:color="auto"/>
                    <w:right w:val="none" w:sz="0" w:space="0" w:color="auto"/>
                  </w:divBdr>
                  <w:divsChild>
                    <w:div w:id="612829932">
                      <w:marLeft w:val="0"/>
                      <w:marRight w:val="0"/>
                      <w:marTop w:val="0"/>
                      <w:marBottom w:val="0"/>
                      <w:divBdr>
                        <w:top w:val="none" w:sz="0" w:space="0" w:color="auto"/>
                        <w:left w:val="none" w:sz="0" w:space="0" w:color="auto"/>
                        <w:bottom w:val="none" w:sz="0" w:space="0" w:color="auto"/>
                        <w:right w:val="none" w:sz="0" w:space="0" w:color="auto"/>
                      </w:divBdr>
                    </w:div>
                  </w:divsChild>
                </w:div>
                <w:div w:id="660545370">
                  <w:marLeft w:val="0"/>
                  <w:marRight w:val="0"/>
                  <w:marTop w:val="0"/>
                  <w:marBottom w:val="0"/>
                  <w:divBdr>
                    <w:top w:val="none" w:sz="0" w:space="0" w:color="auto"/>
                    <w:left w:val="none" w:sz="0" w:space="0" w:color="auto"/>
                    <w:bottom w:val="none" w:sz="0" w:space="0" w:color="auto"/>
                    <w:right w:val="none" w:sz="0" w:space="0" w:color="auto"/>
                  </w:divBdr>
                  <w:divsChild>
                    <w:div w:id="931354644">
                      <w:marLeft w:val="0"/>
                      <w:marRight w:val="0"/>
                      <w:marTop w:val="0"/>
                      <w:marBottom w:val="0"/>
                      <w:divBdr>
                        <w:top w:val="none" w:sz="0" w:space="0" w:color="auto"/>
                        <w:left w:val="none" w:sz="0" w:space="0" w:color="auto"/>
                        <w:bottom w:val="none" w:sz="0" w:space="0" w:color="auto"/>
                        <w:right w:val="none" w:sz="0" w:space="0" w:color="auto"/>
                      </w:divBdr>
                    </w:div>
                  </w:divsChild>
                </w:div>
                <w:div w:id="1104037284">
                  <w:marLeft w:val="0"/>
                  <w:marRight w:val="0"/>
                  <w:marTop w:val="0"/>
                  <w:marBottom w:val="0"/>
                  <w:divBdr>
                    <w:top w:val="none" w:sz="0" w:space="0" w:color="auto"/>
                    <w:left w:val="none" w:sz="0" w:space="0" w:color="auto"/>
                    <w:bottom w:val="none" w:sz="0" w:space="0" w:color="auto"/>
                    <w:right w:val="none" w:sz="0" w:space="0" w:color="auto"/>
                  </w:divBdr>
                  <w:divsChild>
                    <w:div w:id="1250774643">
                      <w:marLeft w:val="0"/>
                      <w:marRight w:val="0"/>
                      <w:marTop w:val="0"/>
                      <w:marBottom w:val="0"/>
                      <w:divBdr>
                        <w:top w:val="none" w:sz="0" w:space="0" w:color="auto"/>
                        <w:left w:val="none" w:sz="0" w:space="0" w:color="auto"/>
                        <w:bottom w:val="none" w:sz="0" w:space="0" w:color="auto"/>
                        <w:right w:val="none" w:sz="0" w:space="0" w:color="auto"/>
                      </w:divBdr>
                    </w:div>
                  </w:divsChild>
                </w:div>
                <w:div w:id="1291060291">
                  <w:marLeft w:val="0"/>
                  <w:marRight w:val="0"/>
                  <w:marTop w:val="0"/>
                  <w:marBottom w:val="0"/>
                  <w:divBdr>
                    <w:top w:val="none" w:sz="0" w:space="0" w:color="auto"/>
                    <w:left w:val="none" w:sz="0" w:space="0" w:color="auto"/>
                    <w:bottom w:val="none" w:sz="0" w:space="0" w:color="auto"/>
                    <w:right w:val="none" w:sz="0" w:space="0" w:color="auto"/>
                  </w:divBdr>
                  <w:divsChild>
                    <w:div w:id="932082248">
                      <w:marLeft w:val="0"/>
                      <w:marRight w:val="0"/>
                      <w:marTop w:val="0"/>
                      <w:marBottom w:val="0"/>
                      <w:divBdr>
                        <w:top w:val="none" w:sz="0" w:space="0" w:color="auto"/>
                        <w:left w:val="none" w:sz="0" w:space="0" w:color="auto"/>
                        <w:bottom w:val="none" w:sz="0" w:space="0" w:color="auto"/>
                        <w:right w:val="none" w:sz="0" w:space="0" w:color="auto"/>
                      </w:divBdr>
                    </w:div>
                  </w:divsChild>
                </w:div>
                <w:div w:id="847452026">
                  <w:marLeft w:val="0"/>
                  <w:marRight w:val="0"/>
                  <w:marTop w:val="0"/>
                  <w:marBottom w:val="0"/>
                  <w:divBdr>
                    <w:top w:val="none" w:sz="0" w:space="0" w:color="auto"/>
                    <w:left w:val="none" w:sz="0" w:space="0" w:color="auto"/>
                    <w:bottom w:val="none" w:sz="0" w:space="0" w:color="auto"/>
                    <w:right w:val="none" w:sz="0" w:space="0" w:color="auto"/>
                  </w:divBdr>
                  <w:divsChild>
                    <w:div w:id="2034184671">
                      <w:marLeft w:val="0"/>
                      <w:marRight w:val="0"/>
                      <w:marTop w:val="0"/>
                      <w:marBottom w:val="0"/>
                      <w:divBdr>
                        <w:top w:val="none" w:sz="0" w:space="0" w:color="auto"/>
                        <w:left w:val="none" w:sz="0" w:space="0" w:color="auto"/>
                        <w:bottom w:val="none" w:sz="0" w:space="0" w:color="auto"/>
                        <w:right w:val="none" w:sz="0" w:space="0" w:color="auto"/>
                      </w:divBdr>
                    </w:div>
                    <w:div w:id="1233808099">
                      <w:marLeft w:val="0"/>
                      <w:marRight w:val="0"/>
                      <w:marTop w:val="0"/>
                      <w:marBottom w:val="0"/>
                      <w:divBdr>
                        <w:top w:val="none" w:sz="0" w:space="0" w:color="auto"/>
                        <w:left w:val="none" w:sz="0" w:space="0" w:color="auto"/>
                        <w:bottom w:val="none" w:sz="0" w:space="0" w:color="auto"/>
                        <w:right w:val="none" w:sz="0" w:space="0" w:color="auto"/>
                      </w:divBdr>
                    </w:div>
                    <w:div w:id="593241766">
                      <w:marLeft w:val="0"/>
                      <w:marRight w:val="0"/>
                      <w:marTop w:val="0"/>
                      <w:marBottom w:val="0"/>
                      <w:divBdr>
                        <w:top w:val="none" w:sz="0" w:space="0" w:color="auto"/>
                        <w:left w:val="none" w:sz="0" w:space="0" w:color="auto"/>
                        <w:bottom w:val="none" w:sz="0" w:space="0" w:color="auto"/>
                        <w:right w:val="none" w:sz="0" w:space="0" w:color="auto"/>
                      </w:divBdr>
                    </w:div>
                    <w:div w:id="1192449949">
                      <w:marLeft w:val="0"/>
                      <w:marRight w:val="0"/>
                      <w:marTop w:val="0"/>
                      <w:marBottom w:val="0"/>
                      <w:divBdr>
                        <w:top w:val="none" w:sz="0" w:space="0" w:color="auto"/>
                        <w:left w:val="none" w:sz="0" w:space="0" w:color="auto"/>
                        <w:bottom w:val="none" w:sz="0" w:space="0" w:color="auto"/>
                        <w:right w:val="none" w:sz="0" w:space="0" w:color="auto"/>
                      </w:divBdr>
                    </w:div>
                    <w:div w:id="1095398390">
                      <w:marLeft w:val="0"/>
                      <w:marRight w:val="0"/>
                      <w:marTop w:val="0"/>
                      <w:marBottom w:val="0"/>
                      <w:divBdr>
                        <w:top w:val="none" w:sz="0" w:space="0" w:color="auto"/>
                        <w:left w:val="none" w:sz="0" w:space="0" w:color="auto"/>
                        <w:bottom w:val="none" w:sz="0" w:space="0" w:color="auto"/>
                        <w:right w:val="none" w:sz="0" w:space="0" w:color="auto"/>
                      </w:divBdr>
                    </w:div>
                    <w:div w:id="1161120036">
                      <w:marLeft w:val="0"/>
                      <w:marRight w:val="0"/>
                      <w:marTop w:val="0"/>
                      <w:marBottom w:val="0"/>
                      <w:divBdr>
                        <w:top w:val="none" w:sz="0" w:space="0" w:color="auto"/>
                        <w:left w:val="none" w:sz="0" w:space="0" w:color="auto"/>
                        <w:bottom w:val="none" w:sz="0" w:space="0" w:color="auto"/>
                        <w:right w:val="none" w:sz="0" w:space="0" w:color="auto"/>
                      </w:divBdr>
                    </w:div>
                    <w:div w:id="2131244228">
                      <w:marLeft w:val="0"/>
                      <w:marRight w:val="0"/>
                      <w:marTop w:val="0"/>
                      <w:marBottom w:val="0"/>
                      <w:divBdr>
                        <w:top w:val="none" w:sz="0" w:space="0" w:color="auto"/>
                        <w:left w:val="none" w:sz="0" w:space="0" w:color="auto"/>
                        <w:bottom w:val="none" w:sz="0" w:space="0" w:color="auto"/>
                        <w:right w:val="none" w:sz="0" w:space="0" w:color="auto"/>
                      </w:divBdr>
                    </w:div>
                    <w:div w:id="1237546236">
                      <w:marLeft w:val="0"/>
                      <w:marRight w:val="0"/>
                      <w:marTop w:val="0"/>
                      <w:marBottom w:val="0"/>
                      <w:divBdr>
                        <w:top w:val="none" w:sz="0" w:space="0" w:color="auto"/>
                        <w:left w:val="none" w:sz="0" w:space="0" w:color="auto"/>
                        <w:bottom w:val="none" w:sz="0" w:space="0" w:color="auto"/>
                        <w:right w:val="none" w:sz="0" w:space="0" w:color="auto"/>
                      </w:divBdr>
                    </w:div>
                    <w:div w:id="153186840">
                      <w:marLeft w:val="0"/>
                      <w:marRight w:val="0"/>
                      <w:marTop w:val="0"/>
                      <w:marBottom w:val="0"/>
                      <w:divBdr>
                        <w:top w:val="none" w:sz="0" w:space="0" w:color="auto"/>
                        <w:left w:val="none" w:sz="0" w:space="0" w:color="auto"/>
                        <w:bottom w:val="none" w:sz="0" w:space="0" w:color="auto"/>
                        <w:right w:val="none" w:sz="0" w:space="0" w:color="auto"/>
                      </w:divBdr>
                    </w:div>
                    <w:div w:id="696856757">
                      <w:marLeft w:val="0"/>
                      <w:marRight w:val="0"/>
                      <w:marTop w:val="0"/>
                      <w:marBottom w:val="0"/>
                      <w:divBdr>
                        <w:top w:val="none" w:sz="0" w:space="0" w:color="auto"/>
                        <w:left w:val="none" w:sz="0" w:space="0" w:color="auto"/>
                        <w:bottom w:val="none" w:sz="0" w:space="0" w:color="auto"/>
                        <w:right w:val="none" w:sz="0" w:space="0" w:color="auto"/>
                      </w:divBdr>
                    </w:div>
                  </w:divsChild>
                </w:div>
                <w:div w:id="30881788">
                  <w:marLeft w:val="0"/>
                  <w:marRight w:val="0"/>
                  <w:marTop w:val="0"/>
                  <w:marBottom w:val="0"/>
                  <w:divBdr>
                    <w:top w:val="none" w:sz="0" w:space="0" w:color="auto"/>
                    <w:left w:val="none" w:sz="0" w:space="0" w:color="auto"/>
                    <w:bottom w:val="none" w:sz="0" w:space="0" w:color="auto"/>
                    <w:right w:val="none" w:sz="0" w:space="0" w:color="auto"/>
                  </w:divBdr>
                  <w:divsChild>
                    <w:div w:id="822427068">
                      <w:marLeft w:val="0"/>
                      <w:marRight w:val="0"/>
                      <w:marTop w:val="0"/>
                      <w:marBottom w:val="0"/>
                      <w:divBdr>
                        <w:top w:val="none" w:sz="0" w:space="0" w:color="auto"/>
                        <w:left w:val="none" w:sz="0" w:space="0" w:color="auto"/>
                        <w:bottom w:val="none" w:sz="0" w:space="0" w:color="auto"/>
                        <w:right w:val="none" w:sz="0" w:space="0" w:color="auto"/>
                      </w:divBdr>
                    </w:div>
                  </w:divsChild>
                </w:div>
                <w:div w:id="1393887144">
                  <w:marLeft w:val="0"/>
                  <w:marRight w:val="0"/>
                  <w:marTop w:val="0"/>
                  <w:marBottom w:val="0"/>
                  <w:divBdr>
                    <w:top w:val="none" w:sz="0" w:space="0" w:color="auto"/>
                    <w:left w:val="none" w:sz="0" w:space="0" w:color="auto"/>
                    <w:bottom w:val="none" w:sz="0" w:space="0" w:color="auto"/>
                    <w:right w:val="none" w:sz="0" w:space="0" w:color="auto"/>
                  </w:divBdr>
                  <w:divsChild>
                    <w:div w:id="1746801764">
                      <w:marLeft w:val="0"/>
                      <w:marRight w:val="0"/>
                      <w:marTop w:val="0"/>
                      <w:marBottom w:val="0"/>
                      <w:divBdr>
                        <w:top w:val="none" w:sz="0" w:space="0" w:color="auto"/>
                        <w:left w:val="none" w:sz="0" w:space="0" w:color="auto"/>
                        <w:bottom w:val="none" w:sz="0" w:space="0" w:color="auto"/>
                        <w:right w:val="none" w:sz="0" w:space="0" w:color="auto"/>
                      </w:divBdr>
                    </w:div>
                  </w:divsChild>
                </w:div>
                <w:div w:id="817040575">
                  <w:marLeft w:val="0"/>
                  <w:marRight w:val="0"/>
                  <w:marTop w:val="0"/>
                  <w:marBottom w:val="0"/>
                  <w:divBdr>
                    <w:top w:val="none" w:sz="0" w:space="0" w:color="auto"/>
                    <w:left w:val="none" w:sz="0" w:space="0" w:color="auto"/>
                    <w:bottom w:val="none" w:sz="0" w:space="0" w:color="auto"/>
                    <w:right w:val="none" w:sz="0" w:space="0" w:color="auto"/>
                  </w:divBdr>
                  <w:divsChild>
                    <w:div w:id="1354111806">
                      <w:marLeft w:val="0"/>
                      <w:marRight w:val="0"/>
                      <w:marTop w:val="0"/>
                      <w:marBottom w:val="0"/>
                      <w:divBdr>
                        <w:top w:val="none" w:sz="0" w:space="0" w:color="auto"/>
                        <w:left w:val="none" w:sz="0" w:space="0" w:color="auto"/>
                        <w:bottom w:val="none" w:sz="0" w:space="0" w:color="auto"/>
                        <w:right w:val="none" w:sz="0" w:space="0" w:color="auto"/>
                      </w:divBdr>
                    </w:div>
                  </w:divsChild>
                </w:div>
                <w:div w:id="826634414">
                  <w:marLeft w:val="0"/>
                  <w:marRight w:val="0"/>
                  <w:marTop w:val="0"/>
                  <w:marBottom w:val="0"/>
                  <w:divBdr>
                    <w:top w:val="none" w:sz="0" w:space="0" w:color="auto"/>
                    <w:left w:val="none" w:sz="0" w:space="0" w:color="auto"/>
                    <w:bottom w:val="none" w:sz="0" w:space="0" w:color="auto"/>
                    <w:right w:val="none" w:sz="0" w:space="0" w:color="auto"/>
                  </w:divBdr>
                  <w:divsChild>
                    <w:div w:id="344602536">
                      <w:marLeft w:val="0"/>
                      <w:marRight w:val="0"/>
                      <w:marTop w:val="0"/>
                      <w:marBottom w:val="0"/>
                      <w:divBdr>
                        <w:top w:val="none" w:sz="0" w:space="0" w:color="auto"/>
                        <w:left w:val="none" w:sz="0" w:space="0" w:color="auto"/>
                        <w:bottom w:val="none" w:sz="0" w:space="0" w:color="auto"/>
                        <w:right w:val="none" w:sz="0" w:space="0" w:color="auto"/>
                      </w:divBdr>
                    </w:div>
                  </w:divsChild>
                </w:div>
                <w:div w:id="2096778325">
                  <w:marLeft w:val="0"/>
                  <w:marRight w:val="0"/>
                  <w:marTop w:val="0"/>
                  <w:marBottom w:val="0"/>
                  <w:divBdr>
                    <w:top w:val="none" w:sz="0" w:space="0" w:color="auto"/>
                    <w:left w:val="none" w:sz="0" w:space="0" w:color="auto"/>
                    <w:bottom w:val="none" w:sz="0" w:space="0" w:color="auto"/>
                    <w:right w:val="none" w:sz="0" w:space="0" w:color="auto"/>
                  </w:divBdr>
                  <w:divsChild>
                    <w:div w:id="2013603990">
                      <w:marLeft w:val="0"/>
                      <w:marRight w:val="0"/>
                      <w:marTop w:val="0"/>
                      <w:marBottom w:val="0"/>
                      <w:divBdr>
                        <w:top w:val="none" w:sz="0" w:space="0" w:color="auto"/>
                        <w:left w:val="none" w:sz="0" w:space="0" w:color="auto"/>
                        <w:bottom w:val="none" w:sz="0" w:space="0" w:color="auto"/>
                        <w:right w:val="none" w:sz="0" w:space="0" w:color="auto"/>
                      </w:divBdr>
                    </w:div>
                    <w:div w:id="163056277">
                      <w:marLeft w:val="0"/>
                      <w:marRight w:val="0"/>
                      <w:marTop w:val="0"/>
                      <w:marBottom w:val="0"/>
                      <w:divBdr>
                        <w:top w:val="none" w:sz="0" w:space="0" w:color="auto"/>
                        <w:left w:val="none" w:sz="0" w:space="0" w:color="auto"/>
                        <w:bottom w:val="none" w:sz="0" w:space="0" w:color="auto"/>
                        <w:right w:val="none" w:sz="0" w:space="0" w:color="auto"/>
                      </w:divBdr>
                    </w:div>
                  </w:divsChild>
                </w:div>
                <w:div w:id="473957281">
                  <w:marLeft w:val="0"/>
                  <w:marRight w:val="0"/>
                  <w:marTop w:val="0"/>
                  <w:marBottom w:val="0"/>
                  <w:divBdr>
                    <w:top w:val="none" w:sz="0" w:space="0" w:color="auto"/>
                    <w:left w:val="none" w:sz="0" w:space="0" w:color="auto"/>
                    <w:bottom w:val="none" w:sz="0" w:space="0" w:color="auto"/>
                    <w:right w:val="none" w:sz="0" w:space="0" w:color="auto"/>
                  </w:divBdr>
                  <w:divsChild>
                    <w:div w:id="1700620323">
                      <w:marLeft w:val="0"/>
                      <w:marRight w:val="0"/>
                      <w:marTop w:val="0"/>
                      <w:marBottom w:val="0"/>
                      <w:divBdr>
                        <w:top w:val="none" w:sz="0" w:space="0" w:color="auto"/>
                        <w:left w:val="none" w:sz="0" w:space="0" w:color="auto"/>
                        <w:bottom w:val="none" w:sz="0" w:space="0" w:color="auto"/>
                        <w:right w:val="none" w:sz="0" w:space="0" w:color="auto"/>
                      </w:divBdr>
                    </w:div>
                  </w:divsChild>
                </w:div>
                <w:div w:id="357972752">
                  <w:marLeft w:val="0"/>
                  <w:marRight w:val="0"/>
                  <w:marTop w:val="0"/>
                  <w:marBottom w:val="0"/>
                  <w:divBdr>
                    <w:top w:val="none" w:sz="0" w:space="0" w:color="auto"/>
                    <w:left w:val="none" w:sz="0" w:space="0" w:color="auto"/>
                    <w:bottom w:val="none" w:sz="0" w:space="0" w:color="auto"/>
                    <w:right w:val="none" w:sz="0" w:space="0" w:color="auto"/>
                  </w:divBdr>
                  <w:divsChild>
                    <w:div w:id="1248879146">
                      <w:marLeft w:val="0"/>
                      <w:marRight w:val="0"/>
                      <w:marTop w:val="0"/>
                      <w:marBottom w:val="0"/>
                      <w:divBdr>
                        <w:top w:val="none" w:sz="0" w:space="0" w:color="auto"/>
                        <w:left w:val="none" w:sz="0" w:space="0" w:color="auto"/>
                        <w:bottom w:val="none" w:sz="0" w:space="0" w:color="auto"/>
                        <w:right w:val="none" w:sz="0" w:space="0" w:color="auto"/>
                      </w:divBdr>
                    </w:div>
                  </w:divsChild>
                </w:div>
                <w:div w:id="719860734">
                  <w:marLeft w:val="0"/>
                  <w:marRight w:val="0"/>
                  <w:marTop w:val="0"/>
                  <w:marBottom w:val="0"/>
                  <w:divBdr>
                    <w:top w:val="none" w:sz="0" w:space="0" w:color="auto"/>
                    <w:left w:val="none" w:sz="0" w:space="0" w:color="auto"/>
                    <w:bottom w:val="none" w:sz="0" w:space="0" w:color="auto"/>
                    <w:right w:val="none" w:sz="0" w:space="0" w:color="auto"/>
                  </w:divBdr>
                  <w:divsChild>
                    <w:div w:id="1606884085">
                      <w:marLeft w:val="0"/>
                      <w:marRight w:val="0"/>
                      <w:marTop w:val="0"/>
                      <w:marBottom w:val="0"/>
                      <w:divBdr>
                        <w:top w:val="none" w:sz="0" w:space="0" w:color="auto"/>
                        <w:left w:val="none" w:sz="0" w:space="0" w:color="auto"/>
                        <w:bottom w:val="none" w:sz="0" w:space="0" w:color="auto"/>
                        <w:right w:val="none" w:sz="0" w:space="0" w:color="auto"/>
                      </w:divBdr>
                    </w:div>
                  </w:divsChild>
                </w:div>
                <w:div w:id="436293668">
                  <w:marLeft w:val="0"/>
                  <w:marRight w:val="0"/>
                  <w:marTop w:val="0"/>
                  <w:marBottom w:val="0"/>
                  <w:divBdr>
                    <w:top w:val="none" w:sz="0" w:space="0" w:color="auto"/>
                    <w:left w:val="none" w:sz="0" w:space="0" w:color="auto"/>
                    <w:bottom w:val="none" w:sz="0" w:space="0" w:color="auto"/>
                    <w:right w:val="none" w:sz="0" w:space="0" w:color="auto"/>
                  </w:divBdr>
                  <w:divsChild>
                    <w:div w:id="510414621">
                      <w:marLeft w:val="0"/>
                      <w:marRight w:val="0"/>
                      <w:marTop w:val="0"/>
                      <w:marBottom w:val="0"/>
                      <w:divBdr>
                        <w:top w:val="none" w:sz="0" w:space="0" w:color="auto"/>
                        <w:left w:val="none" w:sz="0" w:space="0" w:color="auto"/>
                        <w:bottom w:val="none" w:sz="0" w:space="0" w:color="auto"/>
                        <w:right w:val="none" w:sz="0" w:space="0" w:color="auto"/>
                      </w:divBdr>
                    </w:div>
                  </w:divsChild>
                </w:div>
                <w:div w:id="647589067">
                  <w:marLeft w:val="0"/>
                  <w:marRight w:val="0"/>
                  <w:marTop w:val="0"/>
                  <w:marBottom w:val="0"/>
                  <w:divBdr>
                    <w:top w:val="none" w:sz="0" w:space="0" w:color="auto"/>
                    <w:left w:val="none" w:sz="0" w:space="0" w:color="auto"/>
                    <w:bottom w:val="none" w:sz="0" w:space="0" w:color="auto"/>
                    <w:right w:val="none" w:sz="0" w:space="0" w:color="auto"/>
                  </w:divBdr>
                  <w:divsChild>
                    <w:div w:id="271475598">
                      <w:marLeft w:val="0"/>
                      <w:marRight w:val="0"/>
                      <w:marTop w:val="0"/>
                      <w:marBottom w:val="0"/>
                      <w:divBdr>
                        <w:top w:val="none" w:sz="0" w:space="0" w:color="auto"/>
                        <w:left w:val="none" w:sz="0" w:space="0" w:color="auto"/>
                        <w:bottom w:val="none" w:sz="0" w:space="0" w:color="auto"/>
                        <w:right w:val="none" w:sz="0" w:space="0" w:color="auto"/>
                      </w:divBdr>
                    </w:div>
                    <w:div w:id="1686859481">
                      <w:marLeft w:val="0"/>
                      <w:marRight w:val="0"/>
                      <w:marTop w:val="0"/>
                      <w:marBottom w:val="0"/>
                      <w:divBdr>
                        <w:top w:val="none" w:sz="0" w:space="0" w:color="auto"/>
                        <w:left w:val="none" w:sz="0" w:space="0" w:color="auto"/>
                        <w:bottom w:val="none" w:sz="0" w:space="0" w:color="auto"/>
                        <w:right w:val="none" w:sz="0" w:space="0" w:color="auto"/>
                      </w:divBdr>
                    </w:div>
                  </w:divsChild>
                </w:div>
                <w:div w:id="1086801142">
                  <w:marLeft w:val="0"/>
                  <w:marRight w:val="0"/>
                  <w:marTop w:val="0"/>
                  <w:marBottom w:val="0"/>
                  <w:divBdr>
                    <w:top w:val="none" w:sz="0" w:space="0" w:color="auto"/>
                    <w:left w:val="none" w:sz="0" w:space="0" w:color="auto"/>
                    <w:bottom w:val="none" w:sz="0" w:space="0" w:color="auto"/>
                    <w:right w:val="none" w:sz="0" w:space="0" w:color="auto"/>
                  </w:divBdr>
                  <w:divsChild>
                    <w:div w:id="1495294834">
                      <w:marLeft w:val="0"/>
                      <w:marRight w:val="0"/>
                      <w:marTop w:val="0"/>
                      <w:marBottom w:val="0"/>
                      <w:divBdr>
                        <w:top w:val="none" w:sz="0" w:space="0" w:color="auto"/>
                        <w:left w:val="none" w:sz="0" w:space="0" w:color="auto"/>
                        <w:bottom w:val="none" w:sz="0" w:space="0" w:color="auto"/>
                        <w:right w:val="none" w:sz="0" w:space="0" w:color="auto"/>
                      </w:divBdr>
                    </w:div>
                  </w:divsChild>
                </w:div>
                <w:div w:id="804396734">
                  <w:marLeft w:val="0"/>
                  <w:marRight w:val="0"/>
                  <w:marTop w:val="0"/>
                  <w:marBottom w:val="0"/>
                  <w:divBdr>
                    <w:top w:val="none" w:sz="0" w:space="0" w:color="auto"/>
                    <w:left w:val="none" w:sz="0" w:space="0" w:color="auto"/>
                    <w:bottom w:val="none" w:sz="0" w:space="0" w:color="auto"/>
                    <w:right w:val="none" w:sz="0" w:space="0" w:color="auto"/>
                  </w:divBdr>
                  <w:divsChild>
                    <w:div w:id="890386691">
                      <w:marLeft w:val="0"/>
                      <w:marRight w:val="0"/>
                      <w:marTop w:val="0"/>
                      <w:marBottom w:val="0"/>
                      <w:divBdr>
                        <w:top w:val="none" w:sz="0" w:space="0" w:color="auto"/>
                        <w:left w:val="none" w:sz="0" w:space="0" w:color="auto"/>
                        <w:bottom w:val="none" w:sz="0" w:space="0" w:color="auto"/>
                        <w:right w:val="none" w:sz="0" w:space="0" w:color="auto"/>
                      </w:divBdr>
                    </w:div>
                  </w:divsChild>
                </w:div>
                <w:div w:id="528682051">
                  <w:marLeft w:val="0"/>
                  <w:marRight w:val="0"/>
                  <w:marTop w:val="0"/>
                  <w:marBottom w:val="0"/>
                  <w:divBdr>
                    <w:top w:val="none" w:sz="0" w:space="0" w:color="auto"/>
                    <w:left w:val="none" w:sz="0" w:space="0" w:color="auto"/>
                    <w:bottom w:val="none" w:sz="0" w:space="0" w:color="auto"/>
                    <w:right w:val="none" w:sz="0" w:space="0" w:color="auto"/>
                  </w:divBdr>
                  <w:divsChild>
                    <w:div w:id="1896314175">
                      <w:marLeft w:val="0"/>
                      <w:marRight w:val="0"/>
                      <w:marTop w:val="0"/>
                      <w:marBottom w:val="0"/>
                      <w:divBdr>
                        <w:top w:val="none" w:sz="0" w:space="0" w:color="auto"/>
                        <w:left w:val="none" w:sz="0" w:space="0" w:color="auto"/>
                        <w:bottom w:val="none" w:sz="0" w:space="0" w:color="auto"/>
                        <w:right w:val="none" w:sz="0" w:space="0" w:color="auto"/>
                      </w:divBdr>
                    </w:div>
                  </w:divsChild>
                </w:div>
                <w:div w:id="1583029468">
                  <w:marLeft w:val="0"/>
                  <w:marRight w:val="0"/>
                  <w:marTop w:val="0"/>
                  <w:marBottom w:val="0"/>
                  <w:divBdr>
                    <w:top w:val="none" w:sz="0" w:space="0" w:color="auto"/>
                    <w:left w:val="none" w:sz="0" w:space="0" w:color="auto"/>
                    <w:bottom w:val="none" w:sz="0" w:space="0" w:color="auto"/>
                    <w:right w:val="none" w:sz="0" w:space="0" w:color="auto"/>
                  </w:divBdr>
                  <w:divsChild>
                    <w:div w:id="2130586626">
                      <w:marLeft w:val="0"/>
                      <w:marRight w:val="0"/>
                      <w:marTop w:val="0"/>
                      <w:marBottom w:val="0"/>
                      <w:divBdr>
                        <w:top w:val="none" w:sz="0" w:space="0" w:color="auto"/>
                        <w:left w:val="none" w:sz="0" w:space="0" w:color="auto"/>
                        <w:bottom w:val="none" w:sz="0" w:space="0" w:color="auto"/>
                        <w:right w:val="none" w:sz="0" w:space="0" w:color="auto"/>
                      </w:divBdr>
                    </w:div>
                  </w:divsChild>
                </w:div>
                <w:div w:id="1713387367">
                  <w:marLeft w:val="0"/>
                  <w:marRight w:val="0"/>
                  <w:marTop w:val="0"/>
                  <w:marBottom w:val="0"/>
                  <w:divBdr>
                    <w:top w:val="none" w:sz="0" w:space="0" w:color="auto"/>
                    <w:left w:val="none" w:sz="0" w:space="0" w:color="auto"/>
                    <w:bottom w:val="none" w:sz="0" w:space="0" w:color="auto"/>
                    <w:right w:val="none" w:sz="0" w:space="0" w:color="auto"/>
                  </w:divBdr>
                  <w:divsChild>
                    <w:div w:id="729035633">
                      <w:marLeft w:val="0"/>
                      <w:marRight w:val="0"/>
                      <w:marTop w:val="0"/>
                      <w:marBottom w:val="0"/>
                      <w:divBdr>
                        <w:top w:val="none" w:sz="0" w:space="0" w:color="auto"/>
                        <w:left w:val="none" w:sz="0" w:space="0" w:color="auto"/>
                        <w:bottom w:val="none" w:sz="0" w:space="0" w:color="auto"/>
                        <w:right w:val="none" w:sz="0" w:space="0" w:color="auto"/>
                      </w:divBdr>
                    </w:div>
                    <w:div w:id="200290737">
                      <w:marLeft w:val="0"/>
                      <w:marRight w:val="0"/>
                      <w:marTop w:val="0"/>
                      <w:marBottom w:val="0"/>
                      <w:divBdr>
                        <w:top w:val="none" w:sz="0" w:space="0" w:color="auto"/>
                        <w:left w:val="none" w:sz="0" w:space="0" w:color="auto"/>
                        <w:bottom w:val="none" w:sz="0" w:space="0" w:color="auto"/>
                        <w:right w:val="none" w:sz="0" w:space="0" w:color="auto"/>
                      </w:divBdr>
                    </w:div>
                    <w:div w:id="1959799056">
                      <w:marLeft w:val="0"/>
                      <w:marRight w:val="0"/>
                      <w:marTop w:val="0"/>
                      <w:marBottom w:val="0"/>
                      <w:divBdr>
                        <w:top w:val="none" w:sz="0" w:space="0" w:color="auto"/>
                        <w:left w:val="none" w:sz="0" w:space="0" w:color="auto"/>
                        <w:bottom w:val="none" w:sz="0" w:space="0" w:color="auto"/>
                        <w:right w:val="none" w:sz="0" w:space="0" w:color="auto"/>
                      </w:divBdr>
                    </w:div>
                  </w:divsChild>
                </w:div>
                <w:div w:id="1872716814">
                  <w:marLeft w:val="0"/>
                  <w:marRight w:val="0"/>
                  <w:marTop w:val="0"/>
                  <w:marBottom w:val="0"/>
                  <w:divBdr>
                    <w:top w:val="none" w:sz="0" w:space="0" w:color="auto"/>
                    <w:left w:val="none" w:sz="0" w:space="0" w:color="auto"/>
                    <w:bottom w:val="none" w:sz="0" w:space="0" w:color="auto"/>
                    <w:right w:val="none" w:sz="0" w:space="0" w:color="auto"/>
                  </w:divBdr>
                  <w:divsChild>
                    <w:div w:id="1897544604">
                      <w:marLeft w:val="0"/>
                      <w:marRight w:val="0"/>
                      <w:marTop w:val="0"/>
                      <w:marBottom w:val="0"/>
                      <w:divBdr>
                        <w:top w:val="none" w:sz="0" w:space="0" w:color="auto"/>
                        <w:left w:val="none" w:sz="0" w:space="0" w:color="auto"/>
                        <w:bottom w:val="none" w:sz="0" w:space="0" w:color="auto"/>
                        <w:right w:val="none" w:sz="0" w:space="0" w:color="auto"/>
                      </w:divBdr>
                    </w:div>
                  </w:divsChild>
                </w:div>
                <w:div w:id="2017606727">
                  <w:marLeft w:val="0"/>
                  <w:marRight w:val="0"/>
                  <w:marTop w:val="0"/>
                  <w:marBottom w:val="0"/>
                  <w:divBdr>
                    <w:top w:val="none" w:sz="0" w:space="0" w:color="auto"/>
                    <w:left w:val="none" w:sz="0" w:space="0" w:color="auto"/>
                    <w:bottom w:val="none" w:sz="0" w:space="0" w:color="auto"/>
                    <w:right w:val="none" w:sz="0" w:space="0" w:color="auto"/>
                  </w:divBdr>
                  <w:divsChild>
                    <w:div w:id="570314417">
                      <w:marLeft w:val="0"/>
                      <w:marRight w:val="0"/>
                      <w:marTop w:val="0"/>
                      <w:marBottom w:val="0"/>
                      <w:divBdr>
                        <w:top w:val="none" w:sz="0" w:space="0" w:color="auto"/>
                        <w:left w:val="none" w:sz="0" w:space="0" w:color="auto"/>
                        <w:bottom w:val="none" w:sz="0" w:space="0" w:color="auto"/>
                        <w:right w:val="none" w:sz="0" w:space="0" w:color="auto"/>
                      </w:divBdr>
                    </w:div>
                  </w:divsChild>
                </w:div>
                <w:div w:id="971325053">
                  <w:marLeft w:val="0"/>
                  <w:marRight w:val="0"/>
                  <w:marTop w:val="0"/>
                  <w:marBottom w:val="0"/>
                  <w:divBdr>
                    <w:top w:val="none" w:sz="0" w:space="0" w:color="auto"/>
                    <w:left w:val="none" w:sz="0" w:space="0" w:color="auto"/>
                    <w:bottom w:val="none" w:sz="0" w:space="0" w:color="auto"/>
                    <w:right w:val="none" w:sz="0" w:space="0" w:color="auto"/>
                  </w:divBdr>
                  <w:divsChild>
                    <w:div w:id="24915062">
                      <w:marLeft w:val="0"/>
                      <w:marRight w:val="0"/>
                      <w:marTop w:val="0"/>
                      <w:marBottom w:val="0"/>
                      <w:divBdr>
                        <w:top w:val="none" w:sz="0" w:space="0" w:color="auto"/>
                        <w:left w:val="none" w:sz="0" w:space="0" w:color="auto"/>
                        <w:bottom w:val="none" w:sz="0" w:space="0" w:color="auto"/>
                        <w:right w:val="none" w:sz="0" w:space="0" w:color="auto"/>
                      </w:divBdr>
                    </w:div>
                  </w:divsChild>
                </w:div>
                <w:div w:id="1749771188">
                  <w:marLeft w:val="0"/>
                  <w:marRight w:val="0"/>
                  <w:marTop w:val="0"/>
                  <w:marBottom w:val="0"/>
                  <w:divBdr>
                    <w:top w:val="none" w:sz="0" w:space="0" w:color="auto"/>
                    <w:left w:val="none" w:sz="0" w:space="0" w:color="auto"/>
                    <w:bottom w:val="none" w:sz="0" w:space="0" w:color="auto"/>
                    <w:right w:val="none" w:sz="0" w:space="0" w:color="auto"/>
                  </w:divBdr>
                  <w:divsChild>
                    <w:div w:id="1361708152">
                      <w:marLeft w:val="0"/>
                      <w:marRight w:val="0"/>
                      <w:marTop w:val="0"/>
                      <w:marBottom w:val="0"/>
                      <w:divBdr>
                        <w:top w:val="none" w:sz="0" w:space="0" w:color="auto"/>
                        <w:left w:val="none" w:sz="0" w:space="0" w:color="auto"/>
                        <w:bottom w:val="none" w:sz="0" w:space="0" w:color="auto"/>
                        <w:right w:val="none" w:sz="0" w:space="0" w:color="auto"/>
                      </w:divBdr>
                    </w:div>
                  </w:divsChild>
                </w:div>
                <w:div w:id="151992194">
                  <w:marLeft w:val="0"/>
                  <w:marRight w:val="0"/>
                  <w:marTop w:val="0"/>
                  <w:marBottom w:val="0"/>
                  <w:divBdr>
                    <w:top w:val="none" w:sz="0" w:space="0" w:color="auto"/>
                    <w:left w:val="none" w:sz="0" w:space="0" w:color="auto"/>
                    <w:bottom w:val="none" w:sz="0" w:space="0" w:color="auto"/>
                    <w:right w:val="none" w:sz="0" w:space="0" w:color="auto"/>
                  </w:divBdr>
                  <w:divsChild>
                    <w:div w:id="100607452">
                      <w:marLeft w:val="0"/>
                      <w:marRight w:val="0"/>
                      <w:marTop w:val="0"/>
                      <w:marBottom w:val="0"/>
                      <w:divBdr>
                        <w:top w:val="none" w:sz="0" w:space="0" w:color="auto"/>
                        <w:left w:val="none" w:sz="0" w:space="0" w:color="auto"/>
                        <w:bottom w:val="none" w:sz="0" w:space="0" w:color="auto"/>
                        <w:right w:val="none" w:sz="0" w:space="0" w:color="auto"/>
                      </w:divBdr>
                    </w:div>
                  </w:divsChild>
                </w:div>
                <w:div w:id="2081099168">
                  <w:marLeft w:val="0"/>
                  <w:marRight w:val="0"/>
                  <w:marTop w:val="0"/>
                  <w:marBottom w:val="0"/>
                  <w:divBdr>
                    <w:top w:val="none" w:sz="0" w:space="0" w:color="auto"/>
                    <w:left w:val="none" w:sz="0" w:space="0" w:color="auto"/>
                    <w:bottom w:val="none" w:sz="0" w:space="0" w:color="auto"/>
                    <w:right w:val="none" w:sz="0" w:space="0" w:color="auto"/>
                  </w:divBdr>
                  <w:divsChild>
                    <w:div w:id="72244060">
                      <w:marLeft w:val="0"/>
                      <w:marRight w:val="0"/>
                      <w:marTop w:val="0"/>
                      <w:marBottom w:val="0"/>
                      <w:divBdr>
                        <w:top w:val="none" w:sz="0" w:space="0" w:color="auto"/>
                        <w:left w:val="none" w:sz="0" w:space="0" w:color="auto"/>
                        <w:bottom w:val="none" w:sz="0" w:space="0" w:color="auto"/>
                        <w:right w:val="none" w:sz="0" w:space="0" w:color="auto"/>
                      </w:divBdr>
                    </w:div>
                    <w:div w:id="117913499">
                      <w:marLeft w:val="0"/>
                      <w:marRight w:val="0"/>
                      <w:marTop w:val="0"/>
                      <w:marBottom w:val="0"/>
                      <w:divBdr>
                        <w:top w:val="none" w:sz="0" w:space="0" w:color="auto"/>
                        <w:left w:val="none" w:sz="0" w:space="0" w:color="auto"/>
                        <w:bottom w:val="none" w:sz="0" w:space="0" w:color="auto"/>
                        <w:right w:val="none" w:sz="0" w:space="0" w:color="auto"/>
                      </w:divBdr>
                    </w:div>
                    <w:div w:id="1303002877">
                      <w:marLeft w:val="0"/>
                      <w:marRight w:val="0"/>
                      <w:marTop w:val="0"/>
                      <w:marBottom w:val="0"/>
                      <w:divBdr>
                        <w:top w:val="none" w:sz="0" w:space="0" w:color="auto"/>
                        <w:left w:val="none" w:sz="0" w:space="0" w:color="auto"/>
                        <w:bottom w:val="none" w:sz="0" w:space="0" w:color="auto"/>
                        <w:right w:val="none" w:sz="0" w:space="0" w:color="auto"/>
                      </w:divBdr>
                    </w:div>
                    <w:div w:id="159464082">
                      <w:marLeft w:val="0"/>
                      <w:marRight w:val="0"/>
                      <w:marTop w:val="0"/>
                      <w:marBottom w:val="0"/>
                      <w:divBdr>
                        <w:top w:val="none" w:sz="0" w:space="0" w:color="auto"/>
                        <w:left w:val="none" w:sz="0" w:space="0" w:color="auto"/>
                        <w:bottom w:val="none" w:sz="0" w:space="0" w:color="auto"/>
                        <w:right w:val="none" w:sz="0" w:space="0" w:color="auto"/>
                      </w:divBdr>
                    </w:div>
                  </w:divsChild>
                </w:div>
                <w:div w:id="1819682597">
                  <w:marLeft w:val="0"/>
                  <w:marRight w:val="0"/>
                  <w:marTop w:val="0"/>
                  <w:marBottom w:val="0"/>
                  <w:divBdr>
                    <w:top w:val="none" w:sz="0" w:space="0" w:color="auto"/>
                    <w:left w:val="none" w:sz="0" w:space="0" w:color="auto"/>
                    <w:bottom w:val="none" w:sz="0" w:space="0" w:color="auto"/>
                    <w:right w:val="none" w:sz="0" w:space="0" w:color="auto"/>
                  </w:divBdr>
                  <w:divsChild>
                    <w:div w:id="1267034145">
                      <w:marLeft w:val="0"/>
                      <w:marRight w:val="0"/>
                      <w:marTop w:val="0"/>
                      <w:marBottom w:val="0"/>
                      <w:divBdr>
                        <w:top w:val="none" w:sz="0" w:space="0" w:color="auto"/>
                        <w:left w:val="none" w:sz="0" w:space="0" w:color="auto"/>
                        <w:bottom w:val="none" w:sz="0" w:space="0" w:color="auto"/>
                        <w:right w:val="none" w:sz="0" w:space="0" w:color="auto"/>
                      </w:divBdr>
                    </w:div>
                  </w:divsChild>
                </w:div>
                <w:div w:id="304626164">
                  <w:marLeft w:val="0"/>
                  <w:marRight w:val="0"/>
                  <w:marTop w:val="0"/>
                  <w:marBottom w:val="0"/>
                  <w:divBdr>
                    <w:top w:val="none" w:sz="0" w:space="0" w:color="auto"/>
                    <w:left w:val="none" w:sz="0" w:space="0" w:color="auto"/>
                    <w:bottom w:val="none" w:sz="0" w:space="0" w:color="auto"/>
                    <w:right w:val="none" w:sz="0" w:space="0" w:color="auto"/>
                  </w:divBdr>
                  <w:divsChild>
                    <w:div w:id="1077633144">
                      <w:marLeft w:val="0"/>
                      <w:marRight w:val="0"/>
                      <w:marTop w:val="0"/>
                      <w:marBottom w:val="0"/>
                      <w:divBdr>
                        <w:top w:val="none" w:sz="0" w:space="0" w:color="auto"/>
                        <w:left w:val="none" w:sz="0" w:space="0" w:color="auto"/>
                        <w:bottom w:val="none" w:sz="0" w:space="0" w:color="auto"/>
                        <w:right w:val="none" w:sz="0" w:space="0" w:color="auto"/>
                      </w:divBdr>
                    </w:div>
                  </w:divsChild>
                </w:div>
                <w:div w:id="1816991902">
                  <w:marLeft w:val="0"/>
                  <w:marRight w:val="0"/>
                  <w:marTop w:val="0"/>
                  <w:marBottom w:val="0"/>
                  <w:divBdr>
                    <w:top w:val="none" w:sz="0" w:space="0" w:color="auto"/>
                    <w:left w:val="none" w:sz="0" w:space="0" w:color="auto"/>
                    <w:bottom w:val="none" w:sz="0" w:space="0" w:color="auto"/>
                    <w:right w:val="none" w:sz="0" w:space="0" w:color="auto"/>
                  </w:divBdr>
                  <w:divsChild>
                    <w:div w:id="1732457362">
                      <w:marLeft w:val="0"/>
                      <w:marRight w:val="0"/>
                      <w:marTop w:val="0"/>
                      <w:marBottom w:val="0"/>
                      <w:divBdr>
                        <w:top w:val="none" w:sz="0" w:space="0" w:color="auto"/>
                        <w:left w:val="none" w:sz="0" w:space="0" w:color="auto"/>
                        <w:bottom w:val="none" w:sz="0" w:space="0" w:color="auto"/>
                        <w:right w:val="none" w:sz="0" w:space="0" w:color="auto"/>
                      </w:divBdr>
                    </w:div>
                  </w:divsChild>
                </w:div>
                <w:div w:id="1045108346">
                  <w:marLeft w:val="0"/>
                  <w:marRight w:val="0"/>
                  <w:marTop w:val="0"/>
                  <w:marBottom w:val="0"/>
                  <w:divBdr>
                    <w:top w:val="none" w:sz="0" w:space="0" w:color="auto"/>
                    <w:left w:val="none" w:sz="0" w:space="0" w:color="auto"/>
                    <w:bottom w:val="none" w:sz="0" w:space="0" w:color="auto"/>
                    <w:right w:val="none" w:sz="0" w:space="0" w:color="auto"/>
                  </w:divBdr>
                  <w:divsChild>
                    <w:div w:id="2038042486">
                      <w:marLeft w:val="0"/>
                      <w:marRight w:val="0"/>
                      <w:marTop w:val="0"/>
                      <w:marBottom w:val="0"/>
                      <w:divBdr>
                        <w:top w:val="none" w:sz="0" w:space="0" w:color="auto"/>
                        <w:left w:val="none" w:sz="0" w:space="0" w:color="auto"/>
                        <w:bottom w:val="none" w:sz="0" w:space="0" w:color="auto"/>
                        <w:right w:val="none" w:sz="0" w:space="0" w:color="auto"/>
                      </w:divBdr>
                    </w:div>
                  </w:divsChild>
                </w:div>
                <w:div w:id="943390900">
                  <w:marLeft w:val="0"/>
                  <w:marRight w:val="0"/>
                  <w:marTop w:val="0"/>
                  <w:marBottom w:val="0"/>
                  <w:divBdr>
                    <w:top w:val="none" w:sz="0" w:space="0" w:color="auto"/>
                    <w:left w:val="none" w:sz="0" w:space="0" w:color="auto"/>
                    <w:bottom w:val="none" w:sz="0" w:space="0" w:color="auto"/>
                    <w:right w:val="none" w:sz="0" w:space="0" w:color="auto"/>
                  </w:divBdr>
                  <w:divsChild>
                    <w:div w:id="1656032003">
                      <w:marLeft w:val="0"/>
                      <w:marRight w:val="0"/>
                      <w:marTop w:val="0"/>
                      <w:marBottom w:val="0"/>
                      <w:divBdr>
                        <w:top w:val="none" w:sz="0" w:space="0" w:color="auto"/>
                        <w:left w:val="none" w:sz="0" w:space="0" w:color="auto"/>
                        <w:bottom w:val="none" w:sz="0" w:space="0" w:color="auto"/>
                        <w:right w:val="none" w:sz="0" w:space="0" w:color="auto"/>
                      </w:divBdr>
                    </w:div>
                    <w:div w:id="1810395639">
                      <w:marLeft w:val="0"/>
                      <w:marRight w:val="0"/>
                      <w:marTop w:val="0"/>
                      <w:marBottom w:val="0"/>
                      <w:divBdr>
                        <w:top w:val="none" w:sz="0" w:space="0" w:color="auto"/>
                        <w:left w:val="none" w:sz="0" w:space="0" w:color="auto"/>
                        <w:bottom w:val="none" w:sz="0" w:space="0" w:color="auto"/>
                        <w:right w:val="none" w:sz="0" w:space="0" w:color="auto"/>
                      </w:divBdr>
                    </w:div>
                    <w:div w:id="771824430">
                      <w:marLeft w:val="0"/>
                      <w:marRight w:val="0"/>
                      <w:marTop w:val="0"/>
                      <w:marBottom w:val="0"/>
                      <w:divBdr>
                        <w:top w:val="none" w:sz="0" w:space="0" w:color="auto"/>
                        <w:left w:val="none" w:sz="0" w:space="0" w:color="auto"/>
                        <w:bottom w:val="none" w:sz="0" w:space="0" w:color="auto"/>
                        <w:right w:val="none" w:sz="0" w:space="0" w:color="auto"/>
                      </w:divBdr>
                    </w:div>
                  </w:divsChild>
                </w:div>
                <w:div w:id="108743058">
                  <w:marLeft w:val="0"/>
                  <w:marRight w:val="0"/>
                  <w:marTop w:val="0"/>
                  <w:marBottom w:val="0"/>
                  <w:divBdr>
                    <w:top w:val="none" w:sz="0" w:space="0" w:color="auto"/>
                    <w:left w:val="none" w:sz="0" w:space="0" w:color="auto"/>
                    <w:bottom w:val="none" w:sz="0" w:space="0" w:color="auto"/>
                    <w:right w:val="none" w:sz="0" w:space="0" w:color="auto"/>
                  </w:divBdr>
                  <w:divsChild>
                    <w:div w:id="2065330237">
                      <w:marLeft w:val="0"/>
                      <w:marRight w:val="0"/>
                      <w:marTop w:val="0"/>
                      <w:marBottom w:val="0"/>
                      <w:divBdr>
                        <w:top w:val="none" w:sz="0" w:space="0" w:color="auto"/>
                        <w:left w:val="none" w:sz="0" w:space="0" w:color="auto"/>
                        <w:bottom w:val="none" w:sz="0" w:space="0" w:color="auto"/>
                        <w:right w:val="none" w:sz="0" w:space="0" w:color="auto"/>
                      </w:divBdr>
                    </w:div>
                  </w:divsChild>
                </w:div>
                <w:div w:id="1278174832">
                  <w:marLeft w:val="0"/>
                  <w:marRight w:val="0"/>
                  <w:marTop w:val="0"/>
                  <w:marBottom w:val="0"/>
                  <w:divBdr>
                    <w:top w:val="none" w:sz="0" w:space="0" w:color="auto"/>
                    <w:left w:val="none" w:sz="0" w:space="0" w:color="auto"/>
                    <w:bottom w:val="none" w:sz="0" w:space="0" w:color="auto"/>
                    <w:right w:val="none" w:sz="0" w:space="0" w:color="auto"/>
                  </w:divBdr>
                  <w:divsChild>
                    <w:div w:id="2041274910">
                      <w:marLeft w:val="0"/>
                      <w:marRight w:val="0"/>
                      <w:marTop w:val="0"/>
                      <w:marBottom w:val="0"/>
                      <w:divBdr>
                        <w:top w:val="none" w:sz="0" w:space="0" w:color="auto"/>
                        <w:left w:val="none" w:sz="0" w:space="0" w:color="auto"/>
                        <w:bottom w:val="none" w:sz="0" w:space="0" w:color="auto"/>
                        <w:right w:val="none" w:sz="0" w:space="0" w:color="auto"/>
                      </w:divBdr>
                    </w:div>
                  </w:divsChild>
                </w:div>
                <w:div w:id="455180091">
                  <w:marLeft w:val="0"/>
                  <w:marRight w:val="0"/>
                  <w:marTop w:val="0"/>
                  <w:marBottom w:val="0"/>
                  <w:divBdr>
                    <w:top w:val="none" w:sz="0" w:space="0" w:color="auto"/>
                    <w:left w:val="none" w:sz="0" w:space="0" w:color="auto"/>
                    <w:bottom w:val="none" w:sz="0" w:space="0" w:color="auto"/>
                    <w:right w:val="none" w:sz="0" w:space="0" w:color="auto"/>
                  </w:divBdr>
                  <w:divsChild>
                    <w:div w:id="20859336">
                      <w:marLeft w:val="0"/>
                      <w:marRight w:val="0"/>
                      <w:marTop w:val="0"/>
                      <w:marBottom w:val="0"/>
                      <w:divBdr>
                        <w:top w:val="none" w:sz="0" w:space="0" w:color="auto"/>
                        <w:left w:val="none" w:sz="0" w:space="0" w:color="auto"/>
                        <w:bottom w:val="none" w:sz="0" w:space="0" w:color="auto"/>
                        <w:right w:val="none" w:sz="0" w:space="0" w:color="auto"/>
                      </w:divBdr>
                    </w:div>
                  </w:divsChild>
                </w:div>
                <w:div w:id="1977683906">
                  <w:marLeft w:val="0"/>
                  <w:marRight w:val="0"/>
                  <w:marTop w:val="0"/>
                  <w:marBottom w:val="0"/>
                  <w:divBdr>
                    <w:top w:val="none" w:sz="0" w:space="0" w:color="auto"/>
                    <w:left w:val="none" w:sz="0" w:space="0" w:color="auto"/>
                    <w:bottom w:val="none" w:sz="0" w:space="0" w:color="auto"/>
                    <w:right w:val="none" w:sz="0" w:space="0" w:color="auto"/>
                  </w:divBdr>
                  <w:divsChild>
                    <w:div w:id="976451265">
                      <w:marLeft w:val="0"/>
                      <w:marRight w:val="0"/>
                      <w:marTop w:val="0"/>
                      <w:marBottom w:val="0"/>
                      <w:divBdr>
                        <w:top w:val="none" w:sz="0" w:space="0" w:color="auto"/>
                        <w:left w:val="none" w:sz="0" w:space="0" w:color="auto"/>
                        <w:bottom w:val="none" w:sz="0" w:space="0" w:color="auto"/>
                        <w:right w:val="none" w:sz="0" w:space="0" w:color="auto"/>
                      </w:divBdr>
                    </w:div>
                  </w:divsChild>
                </w:div>
                <w:div w:id="158814613">
                  <w:marLeft w:val="0"/>
                  <w:marRight w:val="0"/>
                  <w:marTop w:val="0"/>
                  <w:marBottom w:val="0"/>
                  <w:divBdr>
                    <w:top w:val="none" w:sz="0" w:space="0" w:color="auto"/>
                    <w:left w:val="none" w:sz="0" w:space="0" w:color="auto"/>
                    <w:bottom w:val="none" w:sz="0" w:space="0" w:color="auto"/>
                    <w:right w:val="none" w:sz="0" w:space="0" w:color="auto"/>
                  </w:divBdr>
                  <w:divsChild>
                    <w:div w:id="549879510">
                      <w:marLeft w:val="0"/>
                      <w:marRight w:val="0"/>
                      <w:marTop w:val="0"/>
                      <w:marBottom w:val="0"/>
                      <w:divBdr>
                        <w:top w:val="none" w:sz="0" w:space="0" w:color="auto"/>
                        <w:left w:val="none" w:sz="0" w:space="0" w:color="auto"/>
                        <w:bottom w:val="none" w:sz="0" w:space="0" w:color="auto"/>
                        <w:right w:val="none" w:sz="0" w:space="0" w:color="auto"/>
                      </w:divBdr>
                    </w:div>
                    <w:div w:id="294482168">
                      <w:marLeft w:val="0"/>
                      <w:marRight w:val="0"/>
                      <w:marTop w:val="0"/>
                      <w:marBottom w:val="0"/>
                      <w:divBdr>
                        <w:top w:val="none" w:sz="0" w:space="0" w:color="auto"/>
                        <w:left w:val="none" w:sz="0" w:space="0" w:color="auto"/>
                        <w:bottom w:val="none" w:sz="0" w:space="0" w:color="auto"/>
                        <w:right w:val="none" w:sz="0" w:space="0" w:color="auto"/>
                      </w:divBdr>
                    </w:div>
                  </w:divsChild>
                </w:div>
                <w:div w:id="1348943415">
                  <w:marLeft w:val="0"/>
                  <w:marRight w:val="0"/>
                  <w:marTop w:val="0"/>
                  <w:marBottom w:val="0"/>
                  <w:divBdr>
                    <w:top w:val="none" w:sz="0" w:space="0" w:color="auto"/>
                    <w:left w:val="none" w:sz="0" w:space="0" w:color="auto"/>
                    <w:bottom w:val="none" w:sz="0" w:space="0" w:color="auto"/>
                    <w:right w:val="none" w:sz="0" w:space="0" w:color="auto"/>
                  </w:divBdr>
                  <w:divsChild>
                    <w:div w:id="1924147368">
                      <w:marLeft w:val="0"/>
                      <w:marRight w:val="0"/>
                      <w:marTop w:val="0"/>
                      <w:marBottom w:val="0"/>
                      <w:divBdr>
                        <w:top w:val="none" w:sz="0" w:space="0" w:color="auto"/>
                        <w:left w:val="none" w:sz="0" w:space="0" w:color="auto"/>
                        <w:bottom w:val="none" w:sz="0" w:space="0" w:color="auto"/>
                        <w:right w:val="none" w:sz="0" w:space="0" w:color="auto"/>
                      </w:divBdr>
                    </w:div>
                  </w:divsChild>
                </w:div>
                <w:div w:id="754013092">
                  <w:marLeft w:val="0"/>
                  <w:marRight w:val="0"/>
                  <w:marTop w:val="0"/>
                  <w:marBottom w:val="0"/>
                  <w:divBdr>
                    <w:top w:val="none" w:sz="0" w:space="0" w:color="auto"/>
                    <w:left w:val="none" w:sz="0" w:space="0" w:color="auto"/>
                    <w:bottom w:val="none" w:sz="0" w:space="0" w:color="auto"/>
                    <w:right w:val="none" w:sz="0" w:space="0" w:color="auto"/>
                  </w:divBdr>
                  <w:divsChild>
                    <w:div w:id="1416053636">
                      <w:marLeft w:val="0"/>
                      <w:marRight w:val="0"/>
                      <w:marTop w:val="0"/>
                      <w:marBottom w:val="0"/>
                      <w:divBdr>
                        <w:top w:val="none" w:sz="0" w:space="0" w:color="auto"/>
                        <w:left w:val="none" w:sz="0" w:space="0" w:color="auto"/>
                        <w:bottom w:val="none" w:sz="0" w:space="0" w:color="auto"/>
                        <w:right w:val="none" w:sz="0" w:space="0" w:color="auto"/>
                      </w:divBdr>
                    </w:div>
                  </w:divsChild>
                </w:div>
                <w:div w:id="1426878974">
                  <w:marLeft w:val="0"/>
                  <w:marRight w:val="0"/>
                  <w:marTop w:val="0"/>
                  <w:marBottom w:val="0"/>
                  <w:divBdr>
                    <w:top w:val="none" w:sz="0" w:space="0" w:color="auto"/>
                    <w:left w:val="none" w:sz="0" w:space="0" w:color="auto"/>
                    <w:bottom w:val="none" w:sz="0" w:space="0" w:color="auto"/>
                    <w:right w:val="none" w:sz="0" w:space="0" w:color="auto"/>
                  </w:divBdr>
                  <w:divsChild>
                    <w:div w:id="1240167531">
                      <w:marLeft w:val="0"/>
                      <w:marRight w:val="0"/>
                      <w:marTop w:val="0"/>
                      <w:marBottom w:val="0"/>
                      <w:divBdr>
                        <w:top w:val="none" w:sz="0" w:space="0" w:color="auto"/>
                        <w:left w:val="none" w:sz="0" w:space="0" w:color="auto"/>
                        <w:bottom w:val="none" w:sz="0" w:space="0" w:color="auto"/>
                        <w:right w:val="none" w:sz="0" w:space="0" w:color="auto"/>
                      </w:divBdr>
                    </w:div>
                  </w:divsChild>
                </w:div>
                <w:div w:id="326137047">
                  <w:marLeft w:val="0"/>
                  <w:marRight w:val="0"/>
                  <w:marTop w:val="0"/>
                  <w:marBottom w:val="0"/>
                  <w:divBdr>
                    <w:top w:val="none" w:sz="0" w:space="0" w:color="auto"/>
                    <w:left w:val="none" w:sz="0" w:space="0" w:color="auto"/>
                    <w:bottom w:val="none" w:sz="0" w:space="0" w:color="auto"/>
                    <w:right w:val="none" w:sz="0" w:space="0" w:color="auto"/>
                  </w:divBdr>
                  <w:divsChild>
                    <w:div w:id="1361974287">
                      <w:marLeft w:val="0"/>
                      <w:marRight w:val="0"/>
                      <w:marTop w:val="0"/>
                      <w:marBottom w:val="0"/>
                      <w:divBdr>
                        <w:top w:val="none" w:sz="0" w:space="0" w:color="auto"/>
                        <w:left w:val="none" w:sz="0" w:space="0" w:color="auto"/>
                        <w:bottom w:val="none" w:sz="0" w:space="0" w:color="auto"/>
                        <w:right w:val="none" w:sz="0" w:space="0" w:color="auto"/>
                      </w:divBdr>
                    </w:div>
                  </w:divsChild>
                </w:div>
                <w:div w:id="770860625">
                  <w:marLeft w:val="0"/>
                  <w:marRight w:val="0"/>
                  <w:marTop w:val="0"/>
                  <w:marBottom w:val="0"/>
                  <w:divBdr>
                    <w:top w:val="none" w:sz="0" w:space="0" w:color="auto"/>
                    <w:left w:val="none" w:sz="0" w:space="0" w:color="auto"/>
                    <w:bottom w:val="none" w:sz="0" w:space="0" w:color="auto"/>
                    <w:right w:val="none" w:sz="0" w:space="0" w:color="auto"/>
                  </w:divBdr>
                  <w:divsChild>
                    <w:div w:id="406611904">
                      <w:marLeft w:val="0"/>
                      <w:marRight w:val="0"/>
                      <w:marTop w:val="0"/>
                      <w:marBottom w:val="0"/>
                      <w:divBdr>
                        <w:top w:val="none" w:sz="0" w:space="0" w:color="auto"/>
                        <w:left w:val="none" w:sz="0" w:space="0" w:color="auto"/>
                        <w:bottom w:val="none" w:sz="0" w:space="0" w:color="auto"/>
                        <w:right w:val="none" w:sz="0" w:space="0" w:color="auto"/>
                      </w:divBdr>
                    </w:div>
                    <w:div w:id="1740899747">
                      <w:marLeft w:val="0"/>
                      <w:marRight w:val="0"/>
                      <w:marTop w:val="0"/>
                      <w:marBottom w:val="0"/>
                      <w:divBdr>
                        <w:top w:val="none" w:sz="0" w:space="0" w:color="auto"/>
                        <w:left w:val="none" w:sz="0" w:space="0" w:color="auto"/>
                        <w:bottom w:val="none" w:sz="0" w:space="0" w:color="auto"/>
                        <w:right w:val="none" w:sz="0" w:space="0" w:color="auto"/>
                      </w:divBdr>
                    </w:div>
                    <w:div w:id="1098910275">
                      <w:marLeft w:val="0"/>
                      <w:marRight w:val="0"/>
                      <w:marTop w:val="0"/>
                      <w:marBottom w:val="0"/>
                      <w:divBdr>
                        <w:top w:val="none" w:sz="0" w:space="0" w:color="auto"/>
                        <w:left w:val="none" w:sz="0" w:space="0" w:color="auto"/>
                        <w:bottom w:val="none" w:sz="0" w:space="0" w:color="auto"/>
                        <w:right w:val="none" w:sz="0" w:space="0" w:color="auto"/>
                      </w:divBdr>
                    </w:div>
                  </w:divsChild>
                </w:div>
                <w:div w:id="723260917">
                  <w:marLeft w:val="0"/>
                  <w:marRight w:val="0"/>
                  <w:marTop w:val="0"/>
                  <w:marBottom w:val="0"/>
                  <w:divBdr>
                    <w:top w:val="none" w:sz="0" w:space="0" w:color="auto"/>
                    <w:left w:val="none" w:sz="0" w:space="0" w:color="auto"/>
                    <w:bottom w:val="none" w:sz="0" w:space="0" w:color="auto"/>
                    <w:right w:val="none" w:sz="0" w:space="0" w:color="auto"/>
                  </w:divBdr>
                  <w:divsChild>
                    <w:div w:id="1788809542">
                      <w:marLeft w:val="0"/>
                      <w:marRight w:val="0"/>
                      <w:marTop w:val="0"/>
                      <w:marBottom w:val="0"/>
                      <w:divBdr>
                        <w:top w:val="none" w:sz="0" w:space="0" w:color="auto"/>
                        <w:left w:val="none" w:sz="0" w:space="0" w:color="auto"/>
                        <w:bottom w:val="none" w:sz="0" w:space="0" w:color="auto"/>
                        <w:right w:val="none" w:sz="0" w:space="0" w:color="auto"/>
                      </w:divBdr>
                    </w:div>
                    <w:div w:id="857809933">
                      <w:marLeft w:val="0"/>
                      <w:marRight w:val="0"/>
                      <w:marTop w:val="0"/>
                      <w:marBottom w:val="0"/>
                      <w:divBdr>
                        <w:top w:val="none" w:sz="0" w:space="0" w:color="auto"/>
                        <w:left w:val="none" w:sz="0" w:space="0" w:color="auto"/>
                        <w:bottom w:val="none" w:sz="0" w:space="0" w:color="auto"/>
                        <w:right w:val="none" w:sz="0" w:space="0" w:color="auto"/>
                      </w:divBdr>
                    </w:div>
                  </w:divsChild>
                </w:div>
                <w:div w:id="377515090">
                  <w:marLeft w:val="0"/>
                  <w:marRight w:val="0"/>
                  <w:marTop w:val="0"/>
                  <w:marBottom w:val="0"/>
                  <w:divBdr>
                    <w:top w:val="none" w:sz="0" w:space="0" w:color="auto"/>
                    <w:left w:val="none" w:sz="0" w:space="0" w:color="auto"/>
                    <w:bottom w:val="none" w:sz="0" w:space="0" w:color="auto"/>
                    <w:right w:val="none" w:sz="0" w:space="0" w:color="auto"/>
                  </w:divBdr>
                  <w:divsChild>
                    <w:div w:id="1918248473">
                      <w:marLeft w:val="0"/>
                      <w:marRight w:val="0"/>
                      <w:marTop w:val="0"/>
                      <w:marBottom w:val="0"/>
                      <w:divBdr>
                        <w:top w:val="none" w:sz="0" w:space="0" w:color="auto"/>
                        <w:left w:val="none" w:sz="0" w:space="0" w:color="auto"/>
                        <w:bottom w:val="none" w:sz="0" w:space="0" w:color="auto"/>
                        <w:right w:val="none" w:sz="0" w:space="0" w:color="auto"/>
                      </w:divBdr>
                    </w:div>
                  </w:divsChild>
                </w:div>
                <w:div w:id="1202356">
                  <w:marLeft w:val="0"/>
                  <w:marRight w:val="0"/>
                  <w:marTop w:val="0"/>
                  <w:marBottom w:val="0"/>
                  <w:divBdr>
                    <w:top w:val="none" w:sz="0" w:space="0" w:color="auto"/>
                    <w:left w:val="none" w:sz="0" w:space="0" w:color="auto"/>
                    <w:bottom w:val="none" w:sz="0" w:space="0" w:color="auto"/>
                    <w:right w:val="none" w:sz="0" w:space="0" w:color="auto"/>
                  </w:divBdr>
                  <w:divsChild>
                    <w:div w:id="455368807">
                      <w:marLeft w:val="0"/>
                      <w:marRight w:val="0"/>
                      <w:marTop w:val="0"/>
                      <w:marBottom w:val="0"/>
                      <w:divBdr>
                        <w:top w:val="none" w:sz="0" w:space="0" w:color="auto"/>
                        <w:left w:val="none" w:sz="0" w:space="0" w:color="auto"/>
                        <w:bottom w:val="none" w:sz="0" w:space="0" w:color="auto"/>
                        <w:right w:val="none" w:sz="0" w:space="0" w:color="auto"/>
                      </w:divBdr>
                    </w:div>
                  </w:divsChild>
                </w:div>
                <w:div w:id="1345013146">
                  <w:marLeft w:val="0"/>
                  <w:marRight w:val="0"/>
                  <w:marTop w:val="0"/>
                  <w:marBottom w:val="0"/>
                  <w:divBdr>
                    <w:top w:val="none" w:sz="0" w:space="0" w:color="auto"/>
                    <w:left w:val="none" w:sz="0" w:space="0" w:color="auto"/>
                    <w:bottom w:val="none" w:sz="0" w:space="0" w:color="auto"/>
                    <w:right w:val="none" w:sz="0" w:space="0" w:color="auto"/>
                  </w:divBdr>
                  <w:divsChild>
                    <w:div w:id="198250449">
                      <w:marLeft w:val="0"/>
                      <w:marRight w:val="0"/>
                      <w:marTop w:val="0"/>
                      <w:marBottom w:val="0"/>
                      <w:divBdr>
                        <w:top w:val="none" w:sz="0" w:space="0" w:color="auto"/>
                        <w:left w:val="none" w:sz="0" w:space="0" w:color="auto"/>
                        <w:bottom w:val="none" w:sz="0" w:space="0" w:color="auto"/>
                        <w:right w:val="none" w:sz="0" w:space="0" w:color="auto"/>
                      </w:divBdr>
                    </w:div>
                  </w:divsChild>
                </w:div>
                <w:div w:id="1734738829">
                  <w:marLeft w:val="0"/>
                  <w:marRight w:val="0"/>
                  <w:marTop w:val="0"/>
                  <w:marBottom w:val="0"/>
                  <w:divBdr>
                    <w:top w:val="none" w:sz="0" w:space="0" w:color="auto"/>
                    <w:left w:val="none" w:sz="0" w:space="0" w:color="auto"/>
                    <w:bottom w:val="none" w:sz="0" w:space="0" w:color="auto"/>
                    <w:right w:val="none" w:sz="0" w:space="0" w:color="auto"/>
                  </w:divBdr>
                  <w:divsChild>
                    <w:div w:id="1234194265">
                      <w:marLeft w:val="0"/>
                      <w:marRight w:val="0"/>
                      <w:marTop w:val="0"/>
                      <w:marBottom w:val="0"/>
                      <w:divBdr>
                        <w:top w:val="none" w:sz="0" w:space="0" w:color="auto"/>
                        <w:left w:val="none" w:sz="0" w:space="0" w:color="auto"/>
                        <w:bottom w:val="none" w:sz="0" w:space="0" w:color="auto"/>
                        <w:right w:val="none" w:sz="0" w:space="0" w:color="auto"/>
                      </w:divBdr>
                    </w:div>
                    <w:div w:id="971593283">
                      <w:marLeft w:val="0"/>
                      <w:marRight w:val="0"/>
                      <w:marTop w:val="0"/>
                      <w:marBottom w:val="0"/>
                      <w:divBdr>
                        <w:top w:val="none" w:sz="0" w:space="0" w:color="auto"/>
                        <w:left w:val="none" w:sz="0" w:space="0" w:color="auto"/>
                        <w:bottom w:val="none" w:sz="0" w:space="0" w:color="auto"/>
                        <w:right w:val="none" w:sz="0" w:space="0" w:color="auto"/>
                      </w:divBdr>
                    </w:div>
                    <w:div w:id="1852379397">
                      <w:marLeft w:val="0"/>
                      <w:marRight w:val="0"/>
                      <w:marTop w:val="0"/>
                      <w:marBottom w:val="0"/>
                      <w:divBdr>
                        <w:top w:val="none" w:sz="0" w:space="0" w:color="auto"/>
                        <w:left w:val="none" w:sz="0" w:space="0" w:color="auto"/>
                        <w:bottom w:val="none" w:sz="0" w:space="0" w:color="auto"/>
                        <w:right w:val="none" w:sz="0" w:space="0" w:color="auto"/>
                      </w:divBdr>
                    </w:div>
                  </w:divsChild>
                </w:div>
                <w:div w:id="2126072567">
                  <w:marLeft w:val="0"/>
                  <w:marRight w:val="0"/>
                  <w:marTop w:val="0"/>
                  <w:marBottom w:val="0"/>
                  <w:divBdr>
                    <w:top w:val="none" w:sz="0" w:space="0" w:color="auto"/>
                    <w:left w:val="none" w:sz="0" w:space="0" w:color="auto"/>
                    <w:bottom w:val="none" w:sz="0" w:space="0" w:color="auto"/>
                    <w:right w:val="none" w:sz="0" w:space="0" w:color="auto"/>
                  </w:divBdr>
                  <w:divsChild>
                    <w:div w:id="1381828430">
                      <w:marLeft w:val="0"/>
                      <w:marRight w:val="0"/>
                      <w:marTop w:val="0"/>
                      <w:marBottom w:val="0"/>
                      <w:divBdr>
                        <w:top w:val="none" w:sz="0" w:space="0" w:color="auto"/>
                        <w:left w:val="none" w:sz="0" w:space="0" w:color="auto"/>
                        <w:bottom w:val="none" w:sz="0" w:space="0" w:color="auto"/>
                        <w:right w:val="none" w:sz="0" w:space="0" w:color="auto"/>
                      </w:divBdr>
                    </w:div>
                    <w:div w:id="1126971829">
                      <w:marLeft w:val="0"/>
                      <w:marRight w:val="0"/>
                      <w:marTop w:val="0"/>
                      <w:marBottom w:val="0"/>
                      <w:divBdr>
                        <w:top w:val="none" w:sz="0" w:space="0" w:color="auto"/>
                        <w:left w:val="none" w:sz="0" w:space="0" w:color="auto"/>
                        <w:bottom w:val="none" w:sz="0" w:space="0" w:color="auto"/>
                        <w:right w:val="none" w:sz="0" w:space="0" w:color="auto"/>
                      </w:divBdr>
                    </w:div>
                  </w:divsChild>
                </w:div>
                <w:div w:id="1201671415">
                  <w:marLeft w:val="0"/>
                  <w:marRight w:val="0"/>
                  <w:marTop w:val="0"/>
                  <w:marBottom w:val="0"/>
                  <w:divBdr>
                    <w:top w:val="none" w:sz="0" w:space="0" w:color="auto"/>
                    <w:left w:val="none" w:sz="0" w:space="0" w:color="auto"/>
                    <w:bottom w:val="none" w:sz="0" w:space="0" w:color="auto"/>
                    <w:right w:val="none" w:sz="0" w:space="0" w:color="auto"/>
                  </w:divBdr>
                  <w:divsChild>
                    <w:div w:id="235362485">
                      <w:marLeft w:val="0"/>
                      <w:marRight w:val="0"/>
                      <w:marTop w:val="0"/>
                      <w:marBottom w:val="0"/>
                      <w:divBdr>
                        <w:top w:val="none" w:sz="0" w:space="0" w:color="auto"/>
                        <w:left w:val="none" w:sz="0" w:space="0" w:color="auto"/>
                        <w:bottom w:val="none" w:sz="0" w:space="0" w:color="auto"/>
                        <w:right w:val="none" w:sz="0" w:space="0" w:color="auto"/>
                      </w:divBdr>
                    </w:div>
                  </w:divsChild>
                </w:div>
                <w:div w:id="1140729661">
                  <w:marLeft w:val="0"/>
                  <w:marRight w:val="0"/>
                  <w:marTop w:val="0"/>
                  <w:marBottom w:val="0"/>
                  <w:divBdr>
                    <w:top w:val="none" w:sz="0" w:space="0" w:color="auto"/>
                    <w:left w:val="none" w:sz="0" w:space="0" w:color="auto"/>
                    <w:bottom w:val="none" w:sz="0" w:space="0" w:color="auto"/>
                    <w:right w:val="none" w:sz="0" w:space="0" w:color="auto"/>
                  </w:divBdr>
                  <w:divsChild>
                    <w:div w:id="1926525855">
                      <w:marLeft w:val="0"/>
                      <w:marRight w:val="0"/>
                      <w:marTop w:val="0"/>
                      <w:marBottom w:val="0"/>
                      <w:divBdr>
                        <w:top w:val="none" w:sz="0" w:space="0" w:color="auto"/>
                        <w:left w:val="none" w:sz="0" w:space="0" w:color="auto"/>
                        <w:bottom w:val="none" w:sz="0" w:space="0" w:color="auto"/>
                        <w:right w:val="none" w:sz="0" w:space="0" w:color="auto"/>
                      </w:divBdr>
                    </w:div>
                  </w:divsChild>
                </w:div>
                <w:div w:id="1811707888">
                  <w:marLeft w:val="0"/>
                  <w:marRight w:val="0"/>
                  <w:marTop w:val="0"/>
                  <w:marBottom w:val="0"/>
                  <w:divBdr>
                    <w:top w:val="none" w:sz="0" w:space="0" w:color="auto"/>
                    <w:left w:val="none" w:sz="0" w:space="0" w:color="auto"/>
                    <w:bottom w:val="none" w:sz="0" w:space="0" w:color="auto"/>
                    <w:right w:val="none" w:sz="0" w:space="0" w:color="auto"/>
                  </w:divBdr>
                  <w:divsChild>
                    <w:div w:id="1517617735">
                      <w:marLeft w:val="0"/>
                      <w:marRight w:val="0"/>
                      <w:marTop w:val="0"/>
                      <w:marBottom w:val="0"/>
                      <w:divBdr>
                        <w:top w:val="none" w:sz="0" w:space="0" w:color="auto"/>
                        <w:left w:val="none" w:sz="0" w:space="0" w:color="auto"/>
                        <w:bottom w:val="none" w:sz="0" w:space="0" w:color="auto"/>
                        <w:right w:val="none" w:sz="0" w:space="0" w:color="auto"/>
                      </w:divBdr>
                    </w:div>
                  </w:divsChild>
                </w:div>
                <w:div w:id="328682398">
                  <w:marLeft w:val="0"/>
                  <w:marRight w:val="0"/>
                  <w:marTop w:val="0"/>
                  <w:marBottom w:val="0"/>
                  <w:divBdr>
                    <w:top w:val="none" w:sz="0" w:space="0" w:color="auto"/>
                    <w:left w:val="none" w:sz="0" w:space="0" w:color="auto"/>
                    <w:bottom w:val="none" w:sz="0" w:space="0" w:color="auto"/>
                    <w:right w:val="none" w:sz="0" w:space="0" w:color="auto"/>
                  </w:divBdr>
                  <w:divsChild>
                    <w:div w:id="1836145963">
                      <w:marLeft w:val="0"/>
                      <w:marRight w:val="0"/>
                      <w:marTop w:val="0"/>
                      <w:marBottom w:val="0"/>
                      <w:divBdr>
                        <w:top w:val="none" w:sz="0" w:space="0" w:color="auto"/>
                        <w:left w:val="none" w:sz="0" w:space="0" w:color="auto"/>
                        <w:bottom w:val="none" w:sz="0" w:space="0" w:color="auto"/>
                        <w:right w:val="none" w:sz="0" w:space="0" w:color="auto"/>
                      </w:divBdr>
                    </w:div>
                    <w:div w:id="1530798670">
                      <w:marLeft w:val="0"/>
                      <w:marRight w:val="0"/>
                      <w:marTop w:val="0"/>
                      <w:marBottom w:val="0"/>
                      <w:divBdr>
                        <w:top w:val="none" w:sz="0" w:space="0" w:color="auto"/>
                        <w:left w:val="none" w:sz="0" w:space="0" w:color="auto"/>
                        <w:bottom w:val="none" w:sz="0" w:space="0" w:color="auto"/>
                        <w:right w:val="none" w:sz="0" w:space="0" w:color="auto"/>
                      </w:divBdr>
                    </w:div>
                  </w:divsChild>
                </w:div>
                <w:div w:id="316883361">
                  <w:marLeft w:val="0"/>
                  <w:marRight w:val="0"/>
                  <w:marTop w:val="0"/>
                  <w:marBottom w:val="0"/>
                  <w:divBdr>
                    <w:top w:val="none" w:sz="0" w:space="0" w:color="auto"/>
                    <w:left w:val="none" w:sz="0" w:space="0" w:color="auto"/>
                    <w:bottom w:val="none" w:sz="0" w:space="0" w:color="auto"/>
                    <w:right w:val="none" w:sz="0" w:space="0" w:color="auto"/>
                  </w:divBdr>
                  <w:divsChild>
                    <w:div w:id="392654086">
                      <w:marLeft w:val="0"/>
                      <w:marRight w:val="0"/>
                      <w:marTop w:val="0"/>
                      <w:marBottom w:val="0"/>
                      <w:divBdr>
                        <w:top w:val="none" w:sz="0" w:space="0" w:color="auto"/>
                        <w:left w:val="none" w:sz="0" w:space="0" w:color="auto"/>
                        <w:bottom w:val="none" w:sz="0" w:space="0" w:color="auto"/>
                        <w:right w:val="none" w:sz="0" w:space="0" w:color="auto"/>
                      </w:divBdr>
                    </w:div>
                    <w:div w:id="477458107">
                      <w:marLeft w:val="0"/>
                      <w:marRight w:val="0"/>
                      <w:marTop w:val="0"/>
                      <w:marBottom w:val="0"/>
                      <w:divBdr>
                        <w:top w:val="none" w:sz="0" w:space="0" w:color="auto"/>
                        <w:left w:val="none" w:sz="0" w:space="0" w:color="auto"/>
                        <w:bottom w:val="none" w:sz="0" w:space="0" w:color="auto"/>
                        <w:right w:val="none" w:sz="0" w:space="0" w:color="auto"/>
                      </w:divBdr>
                    </w:div>
                  </w:divsChild>
                </w:div>
                <w:div w:id="2048874933">
                  <w:marLeft w:val="0"/>
                  <w:marRight w:val="0"/>
                  <w:marTop w:val="0"/>
                  <w:marBottom w:val="0"/>
                  <w:divBdr>
                    <w:top w:val="none" w:sz="0" w:space="0" w:color="auto"/>
                    <w:left w:val="none" w:sz="0" w:space="0" w:color="auto"/>
                    <w:bottom w:val="none" w:sz="0" w:space="0" w:color="auto"/>
                    <w:right w:val="none" w:sz="0" w:space="0" w:color="auto"/>
                  </w:divBdr>
                  <w:divsChild>
                    <w:div w:id="1306931924">
                      <w:marLeft w:val="0"/>
                      <w:marRight w:val="0"/>
                      <w:marTop w:val="0"/>
                      <w:marBottom w:val="0"/>
                      <w:divBdr>
                        <w:top w:val="none" w:sz="0" w:space="0" w:color="auto"/>
                        <w:left w:val="none" w:sz="0" w:space="0" w:color="auto"/>
                        <w:bottom w:val="none" w:sz="0" w:space="0" w:color="auto"/>
                        <w:right w:val="none" w:sz="0" w:space="0" w:color="auto"/>
                      </w:divBdr>
                    </w:div>
                  </w:divsChild>
                </w:div>
                <w:div w:id="1533491443">
                  <w:marLeft w:val="0"/>
                  <w:marRight w:val="0"/>
                  <w:marTop w:val="0"/>
                  <w:marBottom w:val="0"/>
                  <w:divBdr>
                    <w:top w:val="none" w:sz="0" w:space="0" w:color="auto"/>
                    <w:left w:val="none" w:sz="0" w:space="0" w:color="auto"/>
                    <w:bottom w:val="none" w:sz="0" w:space="0" w:color="auto"/>
                    <w:right w:val="none" w:sz="0" w:space="0" w:color="auto"/>
                  </w:divBdr>
                  <w:divsChild>
                    <w:div w:id="129136537">
                      <w:marLeft w:val="0"/>
                      <w:marRight w:val="0"/>
                      <w:marTop w:val="0"/>
                      <w:marBottom w:val="0"/>
                      <w:divBdr>
                        <w:top w:val="none" w:sz="0" w:space="0" w:color="auto"/>
                        <w:left w:val="none" w:sz="0" w:space="0" w:color="auto"/>
                        <w:bottom w:val="none" w:sz="0" w:space="0" w:color="auto"/>
                        <w:right w:val="none" w:sz="0" w:space="0" w:color="auto"/>
                      </w:divBdr>
                    </w:div>
                  </w:divsChild>
                </w:div>
                <w:div w:id="1023674600">
                  <w:marLeft w:val="0"/>
                  <w:marRight w:val="0"/>
                  <w:marTop w:val="0"/>
                  <w:marBottom w:val="0"/>
                  <w:divBdr>
                    <w:top w:val="none" w:sz="0" w:space="0" w:color="auto"/>
                    <w:left w:val="none" w:sz="0" w:space="0" w:color="auto"/>
                    <w:bottom w:val="none" w:sz="0" w:space="0" w:color="auto"/>
                    <w:right w:val="none" w:sz="0" w:space="0" w:color="auto"/>
                  </w:divBdr>
                  <w:divsChild>
                    <w:div w:id="1414739066">
                      <w:marLeft w:val="0"/>
                      <w:marRight w:val="0"/>
                      <w:marTop w:val="0"/>
                      <w:marBottom w:val="0"/>
                      <w:divBdr>
                        <w:top w:val="none" w:sz="0" w:space="0" w:color="auto"/>
                        <w:left w:val="none" w:sz="0" w:space="0" w:color="auto"/>
                        <w:bottom w:val="none" w:sz="0" w:space="0" w:color="auto"/>
                        <w:right w:val="none" w:sz="0" w:space="0" w:color="auto"/>
                      </w:divBdr>
                    </w:div>
                  </w:divsChild>
                </w:div>
                <w:div w:id="305596550">
                  <w:marLeft w:val="0"/>
                  <w:marRight w:val="0"/>
                  <w:marTop w:val="0"/>
                  <w:marBottom w:val="0"/>
                  <w:divBdr>
                    <w:top w:val="none" w:sz="0" w:space="0" w:color="auto"/>
                    <w:left w:val="none" w:sz="0" w:space="0" w:color="auto"/>
                    <w:bottom w:val="none" w:sz="0" w:space="0" w:color="auto"/>
                    <w:right w:val="none" w:sz="0" w:space="0" w:color="auto"/>
                  </w:divBdr>
                  <w:divsChild>
                    <w:div w:id="809791533">
                      <w:marLeft w:val="0"/>
                      <w:marRight w:val="0"/>
                      <w:marTop w:val="0"/>
                      <w:marBottom w:val="0"/>
                      <w:divBdr>
                        <w:top w:val="none" w:sz="0" w:space="0" w:color="auto"/>
                        <w:left w:val="none" w:sz="0" w:space="0" w:color="auto"/>
                        <w:bottom w:val="none" w:sz="0" w:space="0" w:color="auto"/>
                        <w:right w:val="none" w:sz="0" w:space="0" w:color="auto"/>
                      </w:divBdr>
                    </w:div>
                    <w:div w:id="242417946">
                      <w:marLeft w:val="0"/>
                      <w:marRight w:val="0"/>
                      <w:marTop w:val="0"/>
                      <w:marBottom w:val="0"/>
                      <w:divBdr>
                        <w:top w:val="none" w:sz="0" w:space="0" w:color="auto"/>
                        <w:left w:val="none" w:sz="0" w:space="0" w:color="auto"/>
                        <w:bottom w:val="none" w:sz="0" w:space="0" w:color="auto"/>
                        <w:right w:val="none" w:sz="0" w:space="0" w:color="auto"/>
                      </w:divBdr>
                    </w:div>
                    <w:div w:id="1320422281">
                      <w:marLeft w:val="0"/>
                      <w:marRight w:val="0"/>
                      <w:marTop w:val="0"/>
                      <w:marBottom w:val="0"/>
                      <w:divBdr>
                        <w:top w:val="none" w:sz="0" w:space="0" w:color="auto"/>
                        <w:left w:val="none" w:sz="0" w:space="0" w:color="auto"/>
                        <w:bottom w:val="none" w:sz="0" w:space="0" w:color="auto"/>
                        <w:right w:val="none" w:sz="0" w:space="0" w:color="auto"/>
                      </w:divBdr>
                    </w:div>
                  </w:divsChild>
                </w:div>
                <w:div w:id="59447993">
                  <w:marLeft w:val="0"/>
                  <w:marRight w:val="0"/>
                  <w:marTop w:val="0"/>
                  <w:marBottom w:val="0"/>
                  <w:divBdr>
                    <w:top w:val="none" w:sz="0" w:space="0" w:color="auto"/>
                    <w:left w:val="none" w:sz="0" w:space="0" w:color="auto"/>
                    <w:bottom w:val="none" w:sz="0" w:space="0" w:color="auto"/>
                    <w:right w:val="none" w:sz="0" w:space="0" w:color="auto"/>
                  </w:divBdr>
                  <w:divsChild>
                    <w:div w:id="415712634">
                      <w:marLeft w:val="0"/>
                      <w:marRight w:val="0"/>
                      <w:marTop w:val="0"/>
                      <w:marBottom w:val="0"/>
                      <w:divBdr>
                        <w:top w:val="none" w:sz="0" w:space="0" w:color="auto"/>
                        <w:left w:val="none" w:sz="0" w:space="0" w:color="auto"/>
                        <w:bottom w:val="none" w:sz="0" w:space="0" w:color="auto"/>
                        <w:right w:val="none" w:sz="0" w:space="0" w:color="auto"/>
                      </w:divBdr>
                    </w:div>
                    <w:div w:id="2016956922">
                      <w:marLeft w:val="0"/>
                      <w:marRight w:val="0"/>
                      <w:marTop w:val="0"/>
                      <w:marBottom w:val="0"/>
                      <w:divBdr>
                        <w:top w:val="none" w:sz="0" w:space="0" w:color="auto"/>
                        <w:left w:val="none" w:sz="0" w:space="0" w:color="auto"/>
                        <w:bottom w:val="none" w:sz="0" w:space="0" w:color="auto"/>
                        <w:right w:val="none" w:sz="0" w:space="0" w:color="auto"/>
                      </w:divBdr>
                    </w:div>
                  </w:divsChild>
                </w:div>
                <w:div w:id="510024310">
                  <w:marLeft w:val="0"/>
                  <w:marRight w:val="0"/>
                  <w:marTop w:val="0"/>
                  <w:marBottom w:val="0"/>
                  <w:divBdr>
                    <w:top w:val="none" w:sz="0" w:space="0" w:color="auto"/>
                    <w:left w:val="none" w:sz="0" w:space="0" w:color="auto"/>
                    <w:bottom w:val="none" w:sz="0" w:space="0" w:color="auto"/>
                    <w:right w:val="none" w:sz="0" w:space="0" w:color="auto"/>
                  </w:divBdr>
                  <w:divsChild>
                    <w:div w:id="802112958">
                      <w:marLeft w:val="0"/>
                      <w:marRight w:val="0"/>
                      <w:marTop w:val="0"/>
                      <w:marBottom w:val="0"/>
                      <w:divBdr>
                        <w:top w:val="none" w:sz="0" w:space="0" w:color="auto"/>
                        <w:left w:val="none" w:sz="0" w:space="0" w:color="auto"/>
                        <w:bottom w:val="none" w:sz="0" w:space="0" w:color="auto"/>
                        <w:right w:val="none" w:sz="0" w:space="0" w:color="auto"/>
                      </w:divBdr>
                    </w:div>
                  </w:divsChild>
                </w:div>
                <w:div w:id="323245715">
                  <w:marLeft w:val="0"/>
                  <w:marRight w:val="0"/>
                  <w:marTop w:val="0"/>
                  <w:marBottom w:val="0"/>
                  <w:divBdr>
                    <w:top w:val="none" w:sz="0" w:space="0" w:color="auto"/>
                    <w:left w:val="none" w:sz="0" w:space="0" w:color="auto"/>
                    <w:bottom w:val="none" w:sz="0" w:space="0" w:color="auto"/>
                    <w:right w:val="none" w:sz="0" w:space="0" w:color="auto"/>
                  </w:divBdr>
                  <w:divsChild>
                    <w:div w:id="2145198610">
                      <w:marLeft w:val="0"/>
                      <w:marRight w:val="0"/>
                      <w:marTop w:val="0"/>
                      <w:marBottom w:val="0"/>
                      <w:divBdr>
                        <w:top w:val="none" w:sz="0" w:space="0" w:color="auto"/>
                        <w:left w:val="none" w:sz="0" w:space="0" w:color="auto"/>
                        <w:bottom w:val="none" w:sz="0" w:space="0" w:color="auto"/>
                        <w:right w:val="none" w:sz="0" w:space="0" w:color="auto"/>
                      </w:divBdr>
                    </w:div>
                  </w:divsChild>
                </w:div>
                <w:div w:id="1326133225">
                  <w:marLeft w:val="0"/>
                  <w:marRight w:val="0"/>
                  <w:marTop w:val="0"/>
                  <w:marBottom w:val="0"/>
                  <w:divBdr>
                    <w:top w:val="none" w:sz="0" w:space="0" w:color="auto"/>
                    <w:left w:val="none" w:sz="0" w:space="0" w:color="auto"/>
                    <w:bottom w:val="none" w:sz="0" w:space="0" w:color="auto"/>
                    <w:right w:val="none" w:sz="0" w:space="0" w:color="auto"/>
                  </w:divBdr>
                  <w:divsChild>
                    <w:div w:id="1846552257">
                      <w:marLeft w:val="0"/>
                      <w:marRight w:val="0"/>
                      <w:marTop w:val="0"/>
                      <w:marBottom w:val="0"/>
                      <w:divBdr>
                        <w:top w:val="none" w:sz="0" w:space="0" w:color="auto"/>
                        <w:left w:val="none" w:sz="0" w:space="0" w:color="auto"/>
                        <w:bottom w:val="none" w:sz="0" w:space="0" w:color="auto"/>
                        <w:right w:val="none" w:sz="0" w:space="0" w:color="auto"/>
                      </w:divBdr>
                    </w:div>
                  </w:divsChild>
                </w:div>
                <w:div w:id="2048949729">
                  <w:marLeft w:val="0"/>
                  <w:marRight w:val="0"/>
                  <w:marTop w:val="0"/>
                  <w:marBottom w:val="0"/>
                  <w:divBdr>
                    <w:top w:val="none" w:sz="0" w:space="0" w:color="auto"/>
                    <w:left w:val="none" w:sz="0" w:space="0" w:color="auto"/>
                    <w:bottom w:val="none" w:sz="0" w:space="0" w:color="auto"/>
                    <w:right w:val="none" w:sz="0" w:space="0" w:color="auto"/>
                  </w:divBdr>
                  <w:divsChild>
                    <w:div w:id="449205854">
                      <w:marLeft w:val="0"/>
                      <w:marRight w:val="0"/>
                      <w:marTop w:val="0"/>
                      <w:marBottom w:val="0"/>
                      <w:divBdr>
                        <w:top w:val="none" w:sz="0" w:space="0" w:color="auto"/>
                        <w:left w:val="none" w:sz="0" w:space="0" w:color="auto"/>
                        <w:bottom w:val="none" w:sz="0" w:space="0" w:color="auto"/>
                        <w:right w:val="none" w:sz="0" w:space="0" w:color="auto"/>
                      </w:divBdr>
                    </w:div>
                    <w:div w:id="2065830865">
                      <w:marLeft w:val="0"/>
                      <w:marRight w:val="0"/>
                      <w:marTop w:val="0"/>
                      <w:marBottom w:val="0"/>
                      <w:divBdr>
                        <w:top w:val="none" w:sz="0" w:space="0" w:color="auto"/>
                        <w:left w:val="none" w:sz="0" w:space="0" w:color="auto"/>
                        <w:bottom w:val="none" w:sz="0" w:space="0" w:color="auto"/>
                        <w:right w:val="none" w:sz="0" w:space="0" w:color="auto"/>
                      </w:divBdr>
                    </w:div>
                    <w:div w:id="1070350909">
                      <w:marLeft w:val="0"/>
                      <w:marRight w:val="0"/>
                      <w:marTop w:val="0"/>
                      <w:marBottom w:val="0"/>
                      <w:divBdr>
                        <w:top w:val="none" w:sz="0" w:space="0" w:color="auto"/>
                        <w:left w:val="none" w:sz="0" w:space="0" w:color="auto"/>
                        <w:bottom w:val="none" w:sz="0" w:space="0" w:color="auto"/>
                        <w:right w:val="none" w:sz="0" w:space="0" w:color="auto"/>
                      </w:divBdr>
                    </w:div>
                    <w:div w:id="1186092834">
                      <w:marLeft w:val="0"/>
                      <w:marRight w:val="0"/>
                      <w:marTop w:val="0"/>
                      <w:marBottom w:val="0"/>
                      <w:divBdr>
                        <w:top w:val="none" w:sz="0" w:space="0" w:color="auto"/>
                        <w:left w:val="none" w:sz="0" w:space="0" w:color="auto"/>
                        <w:bottom w:val="none" w:sz="0" w:space="0" w:color="auto"/>
                        <w:right w:val="none" w:sz="0" w:space="0" w:color="auto"/>
                      </w:divBdr>
                    </w:div>
                    <w:div w:id="1459181570">
                      <w:marLeft w:val="0"/>
                      <w:marRight w:val="0"/>
                      <w:marTop w:val="0"/>
                      <w:marBottom w:val="0"/>
                      <w:divBdr>
                        <w:top w:val="none" w:sz="0" w:space="0" w:color="auto"/>
                        <w:left w:val="none" w:sz="0" w:space="0" w:color="auto"/>
                        <w:bottom w:val="none" w:sz="0" w:space="0" w:color="auto"/>
                        <w:right w:val="none" w:sz="0" w:space="0" w:color="auto"/>
                      </w:divBdr>
                    </w:div>
                  </w:divsChild>
                </w:div>
                <w:div w:id="1407148576">
                  <w:marLeft w:val="0"/>
                  <w:marRight w:val="0"/>
                  <w:marTop w:val="0"/>
                  <w:marBottom w:val="0"/>
                  <w:divBdr>
                    <w:top w:val="none" w:sz="0" w:space="0" w:color="auto"/>
                    <w:left w:val="none" w:sz="0" w:space="0" w:color="auto"/>
                    <w:bottom w:val="none" w:sz="0" w:space="0" w:color="auto"/>
                    <w:right w:val="none" w:sz="0" w:space="0" w:color="auto"/>
                  </w:divBdr>
                  <w:divsChild>
                    <w:div w:id="1267470389">
                      <w:marLeft w:val="0"/>
                      <w:marRight w:val="0"/>
                      <w:marTop w:val="0"/>
                      <w:marBottom w:val="0"/>
                      <w:divBdr>
                        <w:top w:val="none" w:sz="0" w:space="0" w:color="auto"/>
                        <w:left w:val="none" w:sz="0" w:space="0" w:color="auto"/>
                        <w:bottom w:val="none" w:sz="0" w:space="0" w:color="auto"/>
                        <w:right w:val="none" w:sz="0" w:space="0" w:color="auto"/>
                      </w:divBdr>
                    </w:div>
                  </w:divsChild>
                </w:div>
                <w:div w:id="1141002932">
                  <w:marLeft w:val="0"/>
                  <w:marRight w:val="0"/>
                  <w:marTop w:val="0"/>
                  <w:marBottom w:val="0"/>
                  <w:divBdr>
                    <w:top w:val="none" w:sz="0" w:space="0" w:color="auto"/>
                    <w:left w:val="none" w:sz="0" w:space="0" w:color="auto"/>
                    <w:bottom w:val="none" w:sz="0" w:space="0" w:color="auto"/>
                    <w:right w:val="none" w:sz="0" w:space="0" w:color="auto"/>
                  </w:divBdr>
                  <w:divsChild>
                    <w:div w:id="187917247">
                      <w:marLeft w:val="0"/>
                      <w:marRight w:val="0"/>
                      <w:marTop w:val="0"/>
                      <w:marBottom w:val="0"/>
                      <w:divBdr>
                        <w:top w:val="none" w:sz="0" w:space="0" w:color="auto"/>
                        <w:left w:val="none" w:sz="0" w:space="0" w:color="auto"/>
                        <w:bottom w:val="none" w:sz="0" w:space="0" w:color="auto"/>
                        <w:right w:val="none" w:sz="0" w:space="0" w:color="auto"/>
                      </w:divBdr>
                    </w:div>
                  </w:divsChild>
                </w:div>
                <w:div w:id="1041638638">
                  <w:marLeft w:val="0"/>
                  <w:marRight w:val="0"/>
                  <w:marTop w:val="0"/>
                  <w:marBottom w:val="0"/>
                  <w:divBdr>
                    <w:top w:val="none" w:sz="0" w:space="0" w:color="auto"/>
                    <w:left w:val="none" w:sz="0" w:space="0" w:color="auto"/>
                    <w:bottom w:val="none" w:sz="0" w:space="0" w:color="auto"/>
                    <w:right w:val="none" w:sz="0" w:space="0" w:color="auto"/>
                  </w:divBdr>
                  <w:divsChild>
                    <w:div w:id="1510439389">
                      <w:marLeft w:val="0"/>
                      <w:marRight w:val="0"/>
                      <w:marTop w:val="0"/>
                      <w:marBottom w:val="0"/>
                      <w:divBdr>
                        <w:top w:val="none" w:sz="0" w:space="0" w:color="auto"/>
                        <w:left w:val="none" w:sz="0" w:space="0" w:color="auto"/>
                        <w:bottom w:val="none" w:sz="0" w:space="0" w:color="auto"/>
                        <w:right w:val="none" w:sz="0" w:space="0" w:color="auto"/>
                      </w:divBdr>
                    </w:div>
                  </w:divsChild>
                </w:div>
                <w:div w:id="481778445">
                  <w:marLeft w:val="0"/>
                  <w:marRight w:val="0"/>
                  <w:marTop w:val="0"/>
                  <w:marBottom w:val="0"/>
                  <w:divBdr>
                    <w:top w:val="none" w:sz="0" w:space="0" w:color="auto"/>
                    <w:left w:val="none" w:sz="0" w:space="0" w:color="auto"/>
                    <w:bottom w:val="none" w:sz="0" w:space="0" w:color="auto"/>
                    <w:right w:val="none" w:sz="0" w:space="0" w:color="auto"/>
                  </w:divBdr>
                  <w:divsChild>
                    <w:div w:id="1187019418">
                      <w:marLeft w:val="0"/>
                      <w:marRight w:val="0"/>
                      <w:marTop w:val="0"/>
                      <w:marBottom w:val="0"/>
                      <w:divBdr>
                        <w:top w:val="none" w:sz="0" w:space="0" w:color="auto"/>
                        <w:left w:val="none" w:sz="0" w:space="0" w:color="auto"/>
                        <w:bottom w:val="none" w:sz="0" w:space="0" w:color="auto"/>
                        <w:right w:val="none" w:sz="0" w:space="0" w:color="auto"/>
                      </w:divBdr>
                    </w:div>
                  </w:divsChild>
                </w:div>
                <w:div w:id="1432969862">
                  <w:marLeft w:val="0"/>
                  <w:marRight w:val="0"/>
                  <w:marTop w:val="0"/>
                  <w:marBottom w:val="0"/>
                  <w:divBdr>
                    <w:top w:val="none" w:sz="0" w:space="0" w:color="auto"/>
                    <w:left w:val="none" w:sz="0" w:space="0" w:color="auto"/>
                    <w:bottom w:val="none" w:sz="0" w:space="0" w:color="auto"/>
                    <w:right w:val="none" w:sz="0" w:space="0" w:color="auto"/>
                  </w:divBdr>
                  <w:divsChild>
                    <w:div w:id="513034049">
                      <w:marLeft w:val="0"/>
                      <w:marRight w:val="0"/>
                      <w:marTop w:val="0"/>
                      <w:marBottom w:val="0"/>
                      <w:divBdr>
                        <w:top w:val="none" w:sz="0" w:space="0" w:color="auto"/>
                        <w:left w:val="none" w:sz="0" w:space="0" w:color="auto"/>
                        <w:bottom w:val="none" w:sz="0" w:space="0" w:color="auto"/>
                        <w:right w:val="none" w:sz="0" w:space="0" w:color="auto"/>
                      </w:divBdr>
                    </w:div>
                    <w:div w:id="423652822">
                      <w:marLeft w:val="0"/>
                      <w:marRight w:val="0"/>
                      <w:marTop w:val="0"/>
                      <w:marBottom w:val="0"/>
                      <w:divBdr>
                        <w:top w:val="none" w:sz="0" w:space="0" w:color="auto"/>
                        <w:left w:val="none" w:sz="0" w:space="0" w:color="auto"/>
                        <w:bottom w:val="none" w:sz="0" w:space="0" w:color="auto"/>
                        <w:right w:val="none" w:sz="0" w:space="0" w:color="auto"/>
                      </w:divBdr>
                    </w:div>
                    <w:div w:id="1658454349">
                      <w:marLeft w:val="0"/>
                      <w:marRight w:val="0"/>
                      <w:marTop w:val="0"/>
                      <w:marBottom w:val="0"/>
                      <w:divBdr>
                        <w:top w:val="none" w:sz="0" w:space="0" w:color="auto"/>
                        <w:left w:val="none" w:sz="0" w:space="0" w:color="auto"/>
                        <w:bottom w:val="none" w:sz="0" w:space="0" w:color="auto"/>
                        <w:right w:val="none" w:sz="0" w:space="0" w:color="auto"/>
                      </w:divBdr>
                    </w:div>
                    <w:div w:id="1906060870">
                      <w:marLeft w:val="0"/>
                      <w:marRight w:val="0"/>
                      <w:marTop w:val="0"/>
                      <w:marBottom w:val="0"/>
                      <w:divBdr>
                        <w:top w:val="none" w:sz="0" w:space="0" w:color="auto"/>
                        <w:left w:val="none" w:sz="0" w:space="0" w:color="auto"/>
                        <w:bottom w:val="none" w:sz="0" w:space="0" w:color="auto"/>
                        <w:right w:val="none" w:sz="0" w:space="0" w:color="auto"/>
                      </w:divBdr>
                    </w:div>
                  </w:divsChild>
                </w:div>
                <w:div w:id="1492329085">
                  <w:marLeft w:val="0"/>
                  <w:marRight w:val="0"/>
                  <w:marTop w:val="0"/>
                  <w:marBottom w:val="0"/>
                  <w:divBdr>
                    <w:top w:val="none" w:sz="0" w:space="0" w:color="auto"/>
                    <w:left w:val="none" w:sz="0" w:space="0" w:color="auto"/>
                    <w:bottom w:val="none" w:sz="0" w:space="0" w:color="auto"/>
                    <w:right w:val="none" w:sz="0" w:space="0" w:color="auto"/>
                  </w:divBdr>
                  <w:divsChild>
                    <w:div w:id="1103645683">
                      <w:marLeft w:val="0"/>
                      <w:marRight w:val="0"/>
                      <w:marTop w:val="0"/>
                      <w:marBottom w:val="0"/>
                      <w:divBdr>
                        <w:top w:val="none" w:sz="0" w:space="0" w:color="auto"/>
                        <w:left w:val="none" w:sz="0" w:space="0" w:color="auto"/>
                        <w:bottom w:val="none" w:sz="0" w:space="0" w:color="auto"/>
                        <w:right w:val="none" w:sz="0" w:space="0" w:color="auto"/>
                      </w:divBdr>
                    </w:div>
                  </w:divsChild>
                </w:div>
                <w:div w:id="1489593499">
                  <w:marLeft w:val="0"/>
                  <w:marRight w:val="0"/>
                  <w:marTop w:val="0"/>
                  <w:marBottom w:val="0"/>
                  <w:divBdr>
                    <w:top w:val="none" w:sz="0" w:space="0" w:color="auto"/>
                    <w:left w:val="none" w:sz="0" w:space="0" w:color="auto"/>
                    <w:bottom w:val="none" w:sz="0" w:space="0" w:color="auto"/>
                    <w:right w:val="none" w:sz="0" w:space="0" w:color="auto"/>
                  </w:divBdr>
                  <w:divsChild>
                    <w:div w:id="756244482">
                      <w:marLeft w:val="0"/>
                      <w:marRight w:val="0"/>
                      <w:marTop w:val="0"/>
                      <w:marBottom w:val="0"/>
                      <w:divBdr>
                        <w:top w:val="none" w:sz="0" w:space="0" w:color="auto"/>
                        <w:left w:val="none" w:sz="0" w:space="0" w:color="auto"/>
                        <w:bottom w:val="none" w:sz="0" w:space="0" w:color="auto"/>
                        <w:right w:val="none" w:sz="0" w:space="0" w:color="auto"/>
                      </w:divBdr>
                    </w:div>
                  </w:divsChild>
                </w:div>
                <w:div w:id="726607729">
                  <w:marLeft w:val="0"/>
                  <w:marRight w:val="0"/>
                  <w:marTop w:val="0"/>
                  <w:marBottom w:val="0"/>
                  <w:divBdr>
                    <w:top w:val="none" w:sz="0" w:space="0" w:color="auto"/>
                    <w:left w:val="none" w:sz="0" w:space="0" w:color="auto"/>
                    <w:bottom w:val="none" w:sz="0" w:space="0" w:color="auto"/>
                    <w:right w:val="none" w:sz="0" w:space="0" w:color="auto"/>
                  </w:divBdr>
                  <w:divsChild>
                    <w:div w:id="922691141">
                      <w:marLeft w:val="0"/>
                      <w:marRight w:val="0"/>
                      <w:marTop w:val="0"/>
                      <w:marBottom w:val="0"/>
                      <w:divBdr>
                        <w:top w:val="none" w:sz="0" w:space="0" w:color="auto"/>
                        <w:left w:val="none" w:sz="0" w:space="0" w:color="auto"/>
                        <w:bottom w:val="none" w:sz="0" w:space="0" w:color="auto"/>
                        <w:right w:val="none" w:sz="0" w:space="0" w:color="auto"/>
                      </w:divBdr>
                    </w:div>
                  </w:divsChild>
                </w:div>
                <w:div w:id="480854982">
                  <w:marLeft w:val="0"/>
                  <w:marRight w:val="0"/>
                  <w:marTop w:val="0"/>
                  <w:marBottom w:val="0"/>
                  <w:divBdr>
                    <w:top w:val="none" w:sz="0" w:space="0" w:color="auto"/>
                    <w:left w:val="none" w:sz="0" w:space="0" w:color="auto"/>
                    <w:bottom w:val="none" w:sz="0" w:space="0" w:color="auto"/>
                    <w:right w:val="none" w:sz="0" w:space="0" w:color="auto"/>
                  </w:divBdr>
                  <w:divsChild>
                    <w:div w:id="549221548">
                      <w:marLeft w:val="0"/>
                      <w:marRight w:val="0"/>
                      <w:marTop w:val="0"/>
                      <w:marBottom w:val="0"/>
                      <w:divBdr>
                        <w:top w:val="none" w:sz="0" w:space="0" w:color="auto"/>
                        <w:left w:val="none" w:sz="0" w:space="0" w:color="auto"/>
                        <w:bottom w:val="none" w:sz="0" w:space="0" w:color="auto"/>
                        <w:right w:val="none" w:sz="0" w:space="0" w:color="auto"/>
                      </w:divBdr>
                    </w:div>
                  </w:divsChild>
                </w:div>
                <w:div w:id="1044914242">
                  <w:marLeft w:val="0"/>
                  <w:marRight w:val="0"/>
                  <w:marTop w:val="0"/>
                  <w:marBottom w:val="0"/>
                  <w:divBdr>
                    <w:top w:val="none" w:sz="0" w:space="0" w:color="auto"/>
                    <w:left w:val="none" w:sz="0" w:space="0" w:color="auto"/>
                    <w:bottom w:val="none" w:sz="0" w:space="0" w:color="auto"/>
                    <w:right w:val="none" w:sz="0" w:space="0" w:color="auto"/>
                  </w:divBdr>
                  <w:divsChild>
                    <w:div w:id="413892480">
                      <w:marLeft w:val="0"/>
                      <w:marRight w:val="0"/>
                      <w:marTop w:val="0"/>
                      <w:marBottom w:val="0"/>
                      <w:divBdr>
                        <w:top w:val="none" w:sz="0" w:space="0" w:color="auto"/>
                        <w:left w:val="none" w:sz="0" w:space="0" w:color="auto"/>
                        <w:bottom w:val="none" w:sz="0" w:space="0" w:color="auto"/>
                        <w:right w:val="none" w:sz="0" w:space="0" w:color="auto"/>
                      </w:divBdr>
                    </w:div>
                    <w:div w:id="19167180">
                      <w:marLeft w:val="0"/>
                      <w:marRight w:val="0"/>
                      <w:marTop w:val="0"/>
                      <w:marBottom w:val="0"/>
                      <w:divBdr>
                        <w:top w:val="none" w:sz="0" w:space="0" w:color="auto"/>
                        <w:left w:val="none" w:sz="0" w:space="0" w:color="auto"/>
                        <w:bottom w:val="none" w:sz="0" w:space="0" w:color="auto"/>
                        <w:right w:val="none" w:sz="0" w:space="0" w:color="auto"/>
                      </w:divBdr>
                    </w:div>
                    <w:div w:id="2112161220">
                      <w:marLeft w:val="0"/>
                      <w:marRight w:val="0"/>
                      <w:marTop w:val="0"/>
                      <w:marBottom w:val="0"/>
                      <w:divBdr>
                        <w:top w:val="none" w:sz="0" w:space="0" w:color="auto"/>
                        <w:left w:val="none" w:sz="0" w:space="0" w:color="auto"/>
                        <w:bottom w:val="none" w:sz="0" w:space="0" w:color="auto"/>
                        <w:right w:val="none" w:sz="0" w:space="0" w:color="auto"/>
                      </w:divBdr>
                    </w:div>
                  </w:divsChild>
                </w:div>
                <w:div w:id="163252077">
                  <w:marLeft w:val="0"/>
                  <w:marRight w:val="0"/>
                  <w:marTop w:val="0"/>
                  <w:marBottom w:val="0"/>
                  <w:divBdr>
                    <w:top w:val="none" w:sz="0" w:space="0" w:color="auto"/>
                    <w:left w:val="none" w:sz="0" w:space="0" w:color="auto"/>
                    <w:bottom w:val="none" w:sz="0" w:space="0" w:color="auto"/>
                    <w:right w:val="none" w:sz="0" w:space="0" w:color="auto"/>
                  </w:divBdr>
                  <w:divsChild>
                    <w:div w:id="42102308">
                      <w:marLeft w:val="0"/>
                      <w:marRight w:val="0"/>
                      <w:marTop w:val="0"/>
                      <w:marBottom w:val="0"/>
                      <w:divBdr>
                        <w:top w:val="none" w:sz="0" w:space="0" w:color="auto"/>
                        <w:left w:val="none" w:sz="0" w:space="0" w:color="auto"/>
                        <w:bottom w:val="none" w:sz="0" w:space="0" w:color="auto"/>
                        <w:right w:val="none" w:sz="0" w:space="0" w:color="auto"/>
                      </w:divBdr>
                    </w:div>
                  </w:divsChild>
                </w:div>
                <w:div w:id="1494878162">
                  <w:marLeft w:val="0"/>
                  <w:marRight w:val="0"/>
                  <w:marTop w:val="0"/>
                  <w:marBottom w:val="0"/>
                  <w:divBdr>
                    <w:top w:val="none" w:sz="0" w:space="0" w:color="auto"/>
                    <w:left w:val="none" w:sz="0" w:space="0" w:color="auto"/>
                    <w:bottom w:val="none" w:sz="0" w:space="0" w:color="auto"/>
                    <w:right w:val="none" w:sz="0" w:space="0" w:color="auto"/>
                  </w:divBdr>
                  <w:divsChild>
                    <w:div w:id="1851530304">
                      <w:marLeft w:val="0"/>
                      <w:marRight w:val="0"/>
                      <w:marTop w:val="0"/>
                      <w:marBottom w:val="0"/>
                      <w:divBdr>
                        <w:top w:val="none" w:sz="0" w:space="0" w:color="auto"/>
                        <w:left w:val="none" w:sz="0" w:space="0" w:color="auto"/>
                        <w:bottom w:val="none" w:sz="0" w:space="0" w:color="auto"/>
                        <w:right w:val="none" w:sz="0" w:space="0" w:color="auto"/>
                      </w:divBdr>
                    </w:div>
                  </w:divsChild>
                </w:div>
                <w:div w:id="2117170223">
                  <w:marLeft w:val="0"/>
                  <w:marRight w:val="0"/>
                  <w:marTop w:val="0"/>
                  <w:marBottom w:val="0"/>
                  <w:divBdr>
                    <w:top w:val="none" w:sz="0" w:space="0" w:color="auto"/>
                    <w:left w:val="none" w:sz="0" w:space="0" w:color="auto"/>
                    <w:bottom w:val="none" w:sz="0" w:space="0" w:color="auto"/>
                    <w:right w:val="none" w:sz="0" w:space="0" w:color="auto"/>
                  </w:divBdr>
                  <w:divsChild>
                    <w:div w:id="282811672">
                      <w:marLeft w:val="0"/>
                      <w:marRight w:val="0"/>
                      <w:marTop w:val="0"/>
                      <w:marBottom w:val="0"/>
                      <w:divBdr>
                        <w:top w:val="none" w:sz="0" w:space="0" w:color="auto"/>
                        <w:left w:val="none" w:sz="0" w:space="0" w:color="auto"/>
                        <w:bottom w:val="none" w:sz="0" w:space="0" w:color="auto"/>
                        <w:right w:val="none" w:sz="0" w:space="0" w:color="auto"/>
                      </w:divBdr>
                    </w:div>
                  </w:divsChild>
                </w:div>
                <w:div w:id="1863976269">
                  <w:marLeft w:val="0"/>
                  <w:marRight w:val="0"/>
                  <w:marTop w:val="0"/>
                  <w:marBottom w:val="0"/>
                  <w:divBdr>
                    <w:top w:val="none" w:sz="0" w:space="0" w:color="auto"/>
                    <w:left w:val="none" w:sz="0" w:space="0" w:color="auto"/>
                    <w:bottom w:val="none" w:sz="0" w:space="0" w:color="auto"/>
                    <w:right w:val="none" w:sz="0" w:space="0" w:color="auto"/>
                  </w:divBdr>
                  <w:divsChild>
                    <w:div w:id="1360161742">
                      <w:marLeft w:val="0"/>
                      <w:marRight w:val="0"/>
                      <w:marTop w:val="0"/>
                      <w:marBottom w:val="0"/>
                      <w:divBdr>
                        <w:top w:val="none" w:sz="0" w:space="0" w:color="auto"/>
                        <w:left w:val="none" w:sz="0" w:space="0" w:color="auto"/>
                        <w:bottom w:val="none" w:sz="0" w:space="0" w:color="auto"/>
                        <w:right w:val="none" w:sz="0" w:space="0" w:color="auto"/>
                      </w:divBdr>
                    </w:div>
                  </w:divsChild>
                </w:div>
                <w:div w:id="2000502143">
                  <w:marLeft w:val="0"/>
                  <w:marRight w:val="0"/>
                  <w:marTop w:val="0"/>
                  <w:marBottom w:val="0"/>
                  <w:divBdr>
                    <w:top w:val="none" w:sz="0" w:space="0" w:color="auto"/>
                    <w:left w:val="none" w:sz="0" w:space="0" w:color="auto"/>
                    <w:bottom w:val="none" w:sz="0" w:space="0" w:color="auto"/>
                    <w:right w:val="none" w:sz="0" w:space="0" w:color="auto"/>
                  </w:divBdr>
                  <w:divsChild>
                    <w:div w:id="1827090867">
                      <w:marLeft w:val="0"/>
                      <w:marRight w:val="0"/>
                      <w:marTop w:val="0"/>
                      <w:marBottom w:val="0"/>
                      <w:divBdr>
                        <w:top w:val="none" w:sz="0" w:space="0" w:color="auto"/>
                        <w:left w:val="none" w:sz="0" w:space="0" w:color="auto"/>
                        <w:bottom w:val="none" w:sz="0" w:space="0" w:color="auto"/>
                        <w:right w:val="none" w:sz="0" w:space="0" w:color="auto"/>
                      </w:divBdr>
                    </w:div>
                    <w:div w:id="720666009">
                      <w:marLeft w:val="0"/>
                      <w:marRight w:val="0"/>
                      <w:marTop w:val="0"/>
                      <w:marBottom w:val="0"/>
                      <w:divBdr>
                        <w:top w:val="none" w:sz="0" w:space="0" w:color="auto"/>
                        <w:left w:val="none" w:sz="0" w:space="0" w:color="auto"/>
                        <w:bottom w:val="none" w:sz="0" w:space="0" w:color="auto"/>
                        <w:right w:val="none" w:sz="0" w:space="0" w:color="auto"/>
                      </w:divBdr>
                    </w:div>
                    <w:div w:id="277567063">
                      <w:marLeft w:val="0"/>
                      <w:marRight w:val="0"/>
                      <w:marTop w:val="0"/>
                      <w:marBottom w:val="0"/>
                      <w:divBdr>
                        <w:top w:val="none" w:sz="0" w:space="0" w:color="auto"/>
                        <w:left w:val="none" w:sz="0" w:space="0" w:color="auto"/>
                        <w:bottom w:val="none" w:sz="0" w:space="0" w:color="auto"/>
                        <w:right w:val="none" w:sz="0" w:space="0" w:color="auto"/>
                      </w:divBdr>
                    </w:div>
                  </w:divsChild>
                </w:div>
                <w:div w:id="793670533">
                  <w:marLeft w:val="0"/>
                  <w:marRight w:val="0"/>
                  <w:marTop w:val="0"/>
                  <w:marBottom w:val="0"/>
                  <w:divBdr>
                    <w:top w:val="none" w:sz="0" w:space="0" w:color="auto"/>
                    <w:left w:val="none" w:sz="0" w:space="0" w:color="auto"/>
                    <w:bottom w:val="none" w:sz="0" w:space="0" w:color="auto"/>
                    <w:right w:val="none" w:sz="0" w:space="0" w:color="auto"/>
                  </w:divBdr>
                  <w:divsChild>
                    <w:div w:id="1401322909">
                      <w:marLeft w:val="0"/>
                      <w:marRight w:val="0"/>
                      <w:marTop w:val="0"/>
                      <w:marBottom w:val="0"/>
                      <w:divBdr>
                        <w:top w:val="none" w:sz="0" w:space="0" w:color="auto"/>
                        <w:left w:val="none" w:sz="0" w:space="0" w:color="auto"/>
                        <w:bottom w:val="none" w:sz="0" w:space="0" w:color="auto"/>
                        <w:right w:val="none" w:sz="0" w:space="0" w:color="auto"/>
                      </w:divBdr>
                    </w:div>
                  </w:divsChild>
                </w:div>
                <w:div w:id="1944797234">
                  <w:marLeft w:val="0"/>
                  <w:marRight w:val="0"/>
                  <w:marTop w:val="0"/>
                  <w:marBottom w:val="0"/>
                  <w:divBdr>
                    <w:top w:val="none" w:sz="0" w:space="0" w:color="auto"/>
                    <w:left w:val="none" w:sz="0" w:space="0" w:color="auto"/>
                    <w:bottom w:val="none" w:sz="0" w:space="0" w:color="auto"/>
                    <w:right w:val="none" w:sz="0" w:space="0" w:color="auto"/>
                  </w:divBdr>
                  <w:divsChild>
                    <w:div w:id="1659647246">
                      <w:marLeft w:val="0"/>
                      <w:marRight w:val="0"/>
                      <w:marTop w:val="0"/>
                      <w:marBottom w:val="0"/>
                      <w:divBdr>
                        <w:top w:val="none" w:sz="0" w:space="0" w:color="auto"/>
                        <w:left w:val="none" w:sz="0" w:space="0" w:color="auto"/>
                        <w:bottom w:val="none" w:sz="0" w:space="0" w:color="auto"/>
                        <w:right w:val="none" w:sz="0" w:space="0" w:color="auto"/>
                      </w:divBdr>
                    </w:div>
                  </w:divsChild>
                </w:div>
                <w:div w:id="190849384">
                  <w:marLeft w:val="0"/>
                  <w:marRight w:val="0"/>
                  <w:marTop w:val="0"/>
                  <w:marBottom w:val="0"/>
                  <w:divBdr>
                    <w:top w:val="none" w:sz="0" w:space="0" w:color="auto"/>
                    <w:left w:val="none" w:sz="0" w:space="0" w:color="auto"/>
                    <w:bottom w:val="none" w:sz="0" w:space="0" w:color="auto"/>
                    <w:right w:val="none" w:sz="0" w:space="0" w:color="auto"/>
                  </w:divBdr>
                  <w:divsChild>
                    <w:div w:id="1177505094">
                      <w:marLeft w:val="0"/>
                      <w:marRight w:val="0"/>
                      <w:marTop w:val="0"/>
                      <w:marBottom w:val="0"/>
                      <w:divBdr>
                        <w:top w:val="none" w:sz="0" w:space="0" w:color="auto"/>
                        <w:left w:val="none" w:sz="0" w:space="0" w:color="auto"/>
                        <w:bottom w:val="none" w:sz="0" w:space="0" w:color="auto"/>
                        <w:right w:val="none" w:sz="0" w:space="0" w:color="auto"/>
                      </w:divBdr>
                    </w:div>
                  </w:divsChild>
                </w:div>
                <w:div w:id="1045789217">
                  <w:marLeft w:val="0"/>
                  <w:marRight w:val="0"/>
                  <w:marTop w:val="0"/>
                  <w:marBottom w:val="0"/>
                  <w:divBdr>
                    <w:top w:val="none" w:sz="0" w:space="0" w:color="auto"/>
                    <w:left w:val="none" w:sz="0" w:space="0" w:color="auto"/>
                    <w:bottom w:val="none" w:sz="0" w:space="0" w:color="auto"/>
                    <w:right w:val="none" w:sz="0" w:space="0" w:color="auto"/>
                  </w:divBdr>
                  <w:divsChild>
                    <w:div w:id="899025185">
                      <w:marLeft w:val="0"/>
                      <w:marRight w:val="0"/>
                      <w:marTop w:val="0"/>
                      <w:marBottom w:val="0"/>
                      <w:divBdr>
                        <w:top w:val="none" w:sz="0" w:space="0" w:color="auto"/>
                        <w:left w:val="none" w:sz="0" w:space="0" w:color="auto"/>
                        <w:bottom w:val="none" w:sz="0" w:space="0" w:color="auto"/>
                        <w:right w:val="none" w:sz="0" w:space="0" w:color="auto"/>
                      </w:divBdr>
                    </w:div>
                  </w:divsChild>
                </w:div>
                <w:div w:id="2067030028">
                  <w:marLeft w:val="0"/>
                  <w:marRight w:val="0"/>
                  <w:marTop w:val="0"/>
                  <w:marBottom w:val="0"/>
                  <w:divBdr>
                    <w:top w:val="none" w:sz="0" w:space="0" w:color="auto"/>
                    <w:left w:val="none" w:sz="0" w:space="0" w:color="auto"/>
                    <w:bottom w:val="none" w:sz="0" w:space="0" w:color="auto"/>
                    <w:right w:val="none" w:sz="0" w:space="0" w:color="auto"/>
                  </w:divBdr>
                  <w:divsChild>
                    <w:div w:id="1588345133">
                      <w:marLeft w:val="0"/>
                      <w:marRight w:val="0"/>
                      <w:marTop w:val="0"/>
                      <w:marBottom w:val="0"/>
                      <w:divBdr>
                        <w:top w:val="none" w:sz="0" w:space="0" w:color="auto"/>
                        <w:left w:val="none" w:sz="0" w:space="0" w:color="auto"/>
                        <w:bottom w:val="none" w:sz="0" w:space="0" w:color="auto"/>
                        <w:right w:val="none" w:sz="0" w:space="0" w:color="auto"/>
                      </w:divBdr>
                    </w:div>
                    <w:div w:id="481846337">
                      <w:marLeft w:val="0"/>
                      <w:marRight w:val="0"/>
                      <w:marTop w:val="0"/>
                      <w:marBottom w:val="0"/>
                      <w:divBdr>
                        <w:top w:val="none" w:sz="0" w:space="0" w:color="auto"/>
                        <w:left w:val="none" w:sz="0" w:space="0" w:color="auto"/>
                        <w:bottom w:val="none" w:sz="0" w:space="0" w:color="auto"/>
                        <w:right w:val="none" w:sz="0" w:space="0" w:color="auto"/>
                      </w:divBdr>
                    </w:div>
                    <w:div w:id="1085809276">
                      <w:marLeft w:val="0"/>
                      <w:marRight w:val="0"/>
                      <w:marTop w:val="0"/>
                      <w:marBottom w:val="0"/>
                      <w:divBdr>
                        <w:top w:val="none" w:sz="0" w:space="0" w:color="auto"/>
                        <w:left w:val="none" w:sz="0" w:space="0" w:color="auto"/>
                        <w:bottom w:val="none" w:sz="0" w:space="0" w:color="auto"/>
                        <w:right w:val="none" w:sz="0" w:space="0" w:color="auto"/>
                      </w:divBdr>
                    </w:div>
                  </w:divsChild>
                </w:div>
                <w:div w:id="1574001874">
                  <w:marLeft w:val="0"/>
                  <w:marRight w:val="0"/>
                  <w:marTop w:val="0"/>
                  <w:marBottom w:val="0"/>
                  <w:divBdr>
                    <w:top w:val="none" w:sz="0" w:space="0" w:color="auto"/>
                    <w:left w:val="none" w:sz="0" w:space="0" w:color="auto"/>
                    <w:bottom w:val="none" w:sz="0" w:space="0" w:color="auto"/>
                    <w:right w:val="none" w:sz="0" w:space="0" w:color="auto"/>
                  </w:divBdr>
                  <w:divsChild>
                    <w:div w:id="1087994521">
                      <w:marLeft w:val="0"/>
                      <w:marRight w:val="0"/>
                      <w:marTop w:val="0"/>
                      <w:marBottom w:val="0"/>
                      <w:divBdr>
                        <w:top w:val="none" w:sz="0" w:space="0" w:color="auto"/>
                        <w:left w:val="none" w:sz="0" w:space="0" w:color="auto"/>
                        <w:bottom w:val="none" w:sz="0" w:space="0" w:color="auto"/>
                        <w:right w:val="none" w:sz="0" w:space="0" w:color="auto"/>
                      </w:divBdr>
                    </w:div>
                  </w:divsChild>
                </w:div>
                <w:div w:id="566919149">
                  <w:marLeft w:val="0"/>
                  <w:marRight w:val="0"/>
                  <w:marTop w:val="0"/>
                  <w:marBottom w:val="0"/>
                  <w:divBdr>
                    <w:top w:val="none" w:sz="0" w:space="0" w:color="auto"/>
                    <w:left w:val="none" w:sz="0" w:space="0" w:color="auto"/>
                    <w:bottom w:val="none" w:sz="0" w:space="0" w:color="auto"/>
                    <w:right w:val="none" w:sz="0" w:space="0" w:color="auto"/>
                  </w:divBdr>
                  <w:divsChild>
                    <w:div w:id="2090885608">
                      <w:marLeft w:val="0"/>
                      <w:marRight w:val="0"/>
                      <w:marTop w:val="0"/>
                      <w:marBottom w:val="0"/>
                      <w:divBdr>
                        <w:top w:val="none" w:sz="0" w:space="0" w:color="auto"/>
                        <w:left w:val="none" w:sz="0" w:space="0" w:color="auto"/>
                        <w:bottom w:val="none" w:sz="0" w:space="0" w:color="auto"/>
                        <w:right w:val="none" w:sz="0" w:space="0" w:color="auto"/>
                      </w:divBdr>
                    </w:div>
                  </w:divsChild>
                </w:div>
                <w:div w:id="2050762537">
                  <w:marLeft w:val="0"/>
                  <w:marRight w:val="0"/>
                  <w:marTop w:val="0"/>
                  <w:marBottom w:val="0"/>
                  <w:divBdr>
                    <w:top w:val="none" w:sz="0" w:space="0" w:color="auto"/>
                    <w:left w:val="none" w:sz="0" w:space="0" w:color="auto"/>
                    <w:bottom w:val="none" w:sz="0" w:space="0" w:color="auto"/>
                    <w:right w:val="none" w:sz="0" w:space="0" w:color="auto"/>
                  </w:divBdr>
                  <w:divsChild>
                    <w:div w:id="1332106392">
                      <w:marLeft w:val="0"/>
                      <w:marRight w:val="0"/>
                      <w:marTop w:val="0"/>
                      <w:marBottom w:val="0"/>
                      <w:divBdr>
                        <w:top w:val="none" w:sz="0" w:space="0" w:color="auto"/>
                        <w:left w:val="none" w:sz="0" w:space="0" w:color="auto"/>
                        <w:bottom w:val="none" w:sz="0" w:space="0" w:color="auto"/>
                        <w:right w:val="none" w:sz="0" w:space="0" w:color="auto"/>
                      </w:divBdr>
                    </w:div>
                  </w:divsChild>
                </w:div>
                <w:div w:id="1139763959">
                  <w:marLeft w:val="0"/>
                  <w:marRight w:val="0"/>
                  <w:marTop w:val="0"/>
                  <w:marBottom w:val="0"/>
                  <w:divBdr>
                    <w:top w:val="none" w:sz="0" w:space="0" w:color="auto"/>
                    <w:left w:val="none" w:sz="0" w:space="0" w:color="auto"/>
                    <w:bottom w:val="none" w:sz="0" w:space="0" w:color="auto"/>
                    <w:right w:val="none" w:sz="0" w:space="0" w:color="auto"/>
                  </w:divBdr>
                  <w:divsChild>
                    <w:div w:id="1609044474">
                      <w:marLeft w:val="0"/>
                      <w:marRight w:val="0"/>
                      <w:marTop w:val="0"/>
                      <w:marBottom w:val="0"/>
                      <w:divBdr>
                        <w:top w:val="none" w:sz="0" w:space="0" w:color="auto"/>
                        <w:left w:val="none" w:sz="0" w:space="0" w:color="auto"/>
                        <w:bottom w:val="none" w:sz="0" w:space="0" w:color="auto"/>
                        <w:right w:val="none" w:sz="0" w:space="0" w:color="auto"/>
                      </w:divBdr>
                    </w:div>
                  </w:divsChild>
                </w:div>
                <w:div w:id="2096629683">
                  <w:marLeft w:val="0"/>
                  <w:marRight w:val="0"/>
                  <w:marTop w:val="0"/>
                  <w:marBottom w:val="0"/>
                  <w:divBdr>
                    <w:top w:val="none" w:sz="0" w:space="0" w:color="auto"/>
                    <w:left w:val="none" w:sz="0" w:space="0" w:color="auto"/>
                    <w:bottom w:val="none" w:sz="0" w:space="0" w:color="auto"/>
                    <w:right w:val="none" w:sz="0" w:space="0" w:color="auto"/>
                  </w:divBdr>
                  <w:divsChild>
                    <w:div w:id="980618497">
                      <w:marLeft w:val="0"/>
                      <w:marRight w:val="0"/>
                      <w:marTop w:val="0"/>
                      <w:marBottom w:val="0"/>
                      <w:divBdr>
                        <w:top w:val="none" w:sz="0" w:space="0" w:color="auto"/>
                        <w:left w:val="none" w:sz="0" w:space="0" w:color="auto"/>
                        <w:bottom w:val="none" w:sz="0" w:space="0" w:color="auto"/>
                        <w:right w:val="none" w:sz="0" w:space="0" w:color="auto"/>
                      </w:divBdr>
                    </w:div>
                    <w:div w:id="2034646102">
                      <w:marLeft w:val="0"/>
                      <w:marRight w:val="0"/>
                      <w:marTop w:val="0"/>
                      <w:marBottom w:val="0"/>
                      <w:divBdr>
                        <w:top w:val="none" w:sz="0" w:space="0" w:color="auto"/>
                        <w:left w:val="none" w:sz="0" w:space="0" w:color="auto"/>
                        <w:bottom w:val="none" w:sz="0" w:space="0" w:color="auto"/>
                        <w:right w:val="none" w:sz="0" w:space="0" w:color="auto"/>
                      </w:divBdr>
                    </w:div>
                    <w:div w:id="1323924474">
                      <w:marLeft w:val="0"/>
                      <w:marRight w:val="0"/>
                      <w:marTop w:val="0"/>
                      <w:marBottom w:val="0"/>
                      <w:divBdr>
                        <w:top w:val="none" w:sz="0" w:space="0" w:color="auto"/>
                        <w:left w:val="none" w:sz="0" w:space="0" w:color="auto"/>
                        <w:bottom w:val="none" w:sz="0" w:space="0" w:color="auto"/>
                        <w:right w:val="none" w:sz="0" w:space="0" w:color="auto"/>
                      </w:divBdr>
                    </w:div>
                    <w:div w:id="1271089034">
                      <w:marLeft w:val="0"/>
                      <w:marRight w:val="0"/>
                      <w:marTop w:val="0"/>
                      <w:marBottom w:val="0"/>
                      <w:divBdr>
                        <w:top w:val="none" w:sz="0" w:space="0" w:color="auto"/>
                        <w:left w:val="none" w:sz="0" w:space="0" w:color="auto"/>
                        <w:bottom w:val="none" w:sz="0" w:space="0" w:color="auto"/>
                        <w:right w:val="none" w:sz="0" w:space="0" w:color="auto"/>
                      </w:divBdr>
                    </w:div>
                    <w:div w:id="447702897">
                      <w:marLeft w:val="0"/>
                      <w:marRight w:val="0"/>
                      <w:marTop w:val="0"/>
                      <w:marBottom w:val="0"/>
                      <w:divBdr>
                        <w:top w:val="none" w:sz="0" w:space="0" w:color="auto"/>
                        <w:left w:val="none" w:sz="0" w:space="0" w:color="auto"/>
                        <w:bottom w:val="none" w:sz="0" w:space="0" w:color="auto"/>
                        <w:right w:val="none" w:sz="0" w:space="0" w:color="auto"/>
                      </w:divBdr>
                    </w:div>
                  </w:divsChild>
                </w:div>
                <w:div w:id="1257055110">
                  <w:marLeft w:val="0"/>
                  <w:marRight w:val="0"/>
                  <w:marTop w:val="0"/>
                  <w:marBottom w:val="0"/>
                  <w:divBdr>
                    <w:top w:val="none" w:sz="0" w:space="0" w:color="auto"/>
                    <w:left w:val="none" w:sz="0" w:space="0" w:color="auto"/>
                    <w:bottom w:val="none" w:sz="0" w:space="0" w:color="auto"/>
                    <w:right w:val="none" w:sz="0" w:space="0" w:color="auto"/>
                  </w:divBdr>
                  <w:divsChild>
                    <w:div w:id="1953321201">
                      <w:marLeft w:val="0"/>
                      <w:marRight w:val="0"/>
                      <w:marTop w:val="0"/>
                      <w:marBottom w:val="0"/>
                      <w:divBdr>
                        <w:top w:val="none" w:sz="0" w:space="0" w:color="auto"/>
                        <w:left w:val="none" w:sz="0" w:space="0" w:color="auto"/>
                        <w:bottom w:val="none" w:sz="0" w:space="0" w:color="auto"/>
                        <w:right w:val="none" w:sz="0" w:space="0" w:color="auto"/>
                      </w:divBdr>
                    </w:div>
                  </w:divsChild>
                </w:div>
                <w:div w:id="1262836527">
                  <w:marLeft w:val="0"/>
                  <w:marRight w:val="0"/>
                  <w:marTop w:val="0"/>
                  <w:marBottom w:val="0"/>
                  <w:divBdr>
                    <w:top w:val="none" w:sz="0" w:space="0" w:color="auto"/>
                    <w:left w:val="none" w:sz="0" w:space="0" w:color="auto"/>
                    <w:bottom w:val="none" w:sz="0" w:space="0" w:color="auto"/>
                    <w:right w:val="none" w:sz="0" w:space="0" w:color="auto"/>
                  </w:divBdr>
                  <w:divsChild>
                    <w:div w:id="1787234887">
                      <w:marLeft w:val="0"/>
                      <w:marRight w:val="0"/>
                      <w:marTop w:val="0"/>
                      <w:marBottom w:val="0"/>
                      <w:divBdr>
                        <w:top w:val="none" w:sz="0" w:space="0" w:color="auto"/>
                        <w:left w:val="none" w:sz="0" w:space="0" w:color="auto"/>
                        <w:bottom w:val="none" w:sz="0" w:space="0" w:color="auto"/>
                        <w:right w:val="none" w:sz="0" w:space="0" w:color="auto"/>
                      </w:divBdr>
                    </w:div>
                  </w:divsChild>
                </w:div>
                <w:div w:id="1485123203">
                  <w:marLeft w:val="0"/>
                  <w:marRight w:val="0"/>
                  <w:marTop w:val="0"/>
                  <w:marBottom w:val="0"/>
                  <w:divBdr>
                    <w:top w:val="none" w:sz="0" w:space="0" w:color="auto"/>
                    <w:left w:val="none" w:sz="0" w:space="0" w:color="auto"/>
                    <w:bottom w:val="none" w:sz="0" w:space="0" w:color="auto"/>
                    <w:right w:val="none" w:sz="0" w:space="0" w:color="auto"/>
                  </w:divBdr>
                  <w:divsChild>
                    <w:div w:id="822041542">
                      <w:marLeft w:val="0"/>
                      <w:marRight w:val="0"/>
                      <w:marTop w:val="0"/>
                      <w:marBottom w:val="0"/>
                      <w:divBdr>
                        <w:top w:val="none" w:sz="0" w:space="0" w:color="auto"/>
                        <w:left w:val="none" w:sz="0" w:space="0" w:color="auto"/>
                        <w:bottom w:val="none" w:sz="0" w:space="0" w:color="auto"/>
                        <w:right w:val="none" w:sz="0" w:space="0" w:color="auto"/>
                      </w:divBdr>
                    </w:div>
                  </w:divsChild>
                </w:div>
                <w:div w:id="2015719550">
                  <w:marLeft w:val="0"/>
                  <w:marRight w:val="0"/>
                  <w:marTop w:val="0"/>
                  <w:marBottom w:val="0"/>
                  <w:divBdr>
                    <w:top w:val="none" w:sz="0" w:space="0" w:color="auto"/>
                    <w:left w:val="none" w:sz="0" w:space="0" w:color="auto"/>
                    <w:bottom w:val="none" w:sz="0" w:space="0" w:color="auto"/>
                    <w:right w:val="none" w:sz="0" w:space="0" w:color="auto"/>
                  </w:divBdr>
                  <w:divsChild>
                    <w:div w:id="1720474543">
                      <w:marLeft w:val="0"/>
                      <w:marRight w:val="0"/>
                      <w:marTop w:val="0"/>
                      <w:marBottom w:val="0"/>
                      <w:divBdr>
                        <w:top w:val="none" w:sz="0" w:space="0" w:color="auto"/>
                        <w:left w:val="none" w:sz="0" w:space="0" w:color="auto"/>
                        <w:bottom w:val="none" w:sz="0" w:space="0" w:color="auto"/>
                        <w:right w:val="none" w:sz="0" w:space="0" w:color="auto"/>
                      </w:divBdr>
                    </w:div>
                  </w:divsChild>
                </w:div>
                <w:div w:id="1899630369">
                  <w:marLeft w:val="0"/>
                  <w:marRight w:val="0"/>
                  <w:marTop w:val="0"/>
                  <w:marBottom w:val="0"/>
                  <w:divBdr>
                    <w:top w:val="none" w:sz="0" w:space="0" w:color="auto"/>
                    <w:left w:val="none" w:sz="0" w:space="0" w:color="auto"/>
                    <w:bottom w:val="none" w:sz="0" w:space="0" w:color="auto"/>
                    <w:right w:val="none" w:sz="0" w:space="0" w:color="auto"/>
                  </w:divBdr>
                  <w:divsChild>
                    <w:div w:id="887105748">
                      <w:marLeft w:val="0"/>
                      <w:marRight w:val="0"/>
                      <w:marTop w:val="0"/>
                      <w:marBottom w:val="0"/>
                      <w:divBdr>
                        <w:top w:val="none" w:sz="0" w:space="0" w:color="auto"/>
                        <w:left w:val="none" w:sz="0" w:space="0" w:color="auto"/>
                        <w:bottom w:val="none" w:sz="0" w:space="0" w:color="auto"/>
                        <w:right w:val="none" w:sz="0" w:space="0" w:color="auto"/>
                      </w:divBdr>
                    </w:div>
                  </w:divsChild>
                </w:div>
                <w:div w:id="824516498">
                  <w:marLeft w:val="0"/>
                  <w:marRight w:val="0"/>
                  <w:marTop w:val="0"/>
                  <w:marBottom w:val="0"/>
                  <w:divBdr>
                    <w:top w:val="none" w:sz="0" w:space="0" w:color="auto"/>
                    <w:left w:val="none" w:sz="0" w:space="0" w:color="auto"/>
                    <w:bottom w:val="none" w:sz="0" w:space="0" w:color="auto"/>
                    <w:right w:val="none" w:sz="0" w:space="0" w:color="auto"/>
                  </w:divBdr>
                  <w:divsChild>
                    <w:div w:id="2050912665">
                      <w:marLeft w:val="0"/>
                      <w:marRight w:val="0"/>
                      <w:marTop w:val="0"/>
                      <w:marBottom w:val="0"/>
                      <w:divBdr>
                        <w:top w:val="none" w:sz="0" w:space="0" w:color="auto"/>
                        <w:left w:val="none" w:sz="0" w:space="0" w:color="auto"/>
                        <w:bottom w:val="none" w:sz="0" w:space="0" w:color="auto"/>
                        <w:right w:val="none" w:sz="0" w:space="0" w:color="auto"/>
                      </w:divBdr>
                    </w:div>
                    <w:div w:id="446198813">
                      <w:marLeft w:val="0"/>
                      <w:marRight w:val="0"/>
                      <w:marTop w:val="0"/>
                      <w:marBottom w:val="0"/>
                      <w:divBdr>
                        <w:top w:val="none" w:sz="0" w:space="0" w:color="auto"/>
                        <w:left w:val="none" w:sz="0" w:space="0" w:color="auto"/>
                        <w:bottom w:val="none" w:sz="0" w:space="0" w:color="auto"/>
                        <w:right w:val="none" w:sz="0" w:space="0" w:color="auto"/>
                      </w:divBdr>
                    </w:div>
                  </w:divsChild>
                </w:div>
                <w:div w:id="1136606860">
                  <w:marLeft w:val="0"/>
                  <w:marRight w:val="0"/>
                  <w:marTop w:val="0"/>
                  <w:marBottom w:val="0"/>
                  <w:divBdr>
                    <w:top w:val="none" w:sz="0" w:space="0" w:color="auto"/>
                    <w:left w:val="none" w:sz="0" w:space="0" w:color="auto"/>
                    <w:bottom w:val="none" w:sz="0" w:space="0" w:color="auto"/>
                    <w:right w:val="none" w:sz="0" w:space="0" w:color="auto"/>
                  </w:divBdr>
                  <w:divsChild>
                    <w:div w:id="1102185952">
                      <w:marLeft w:val="0"/>
                      <w:marRight w:val="0"/>
                      <w:marTop w:val="0"/>
                      <w:marBottom w:val="0"/>
                      <w:divBdr>
                        <w:top w:val="none" w:sz="0" w:space="0" w:color="auto"/>
                        <w:left w:val="none" w:sz="0" w:space="0" w:color="auto"/>
                        <w:bottom w:val="none" w:sz="0" w:space="0" w:color="auto"/>
                        <w:right w:val="none" w:sz="0" w:space="0" w:color="auto"/>
                      </w:divBdr>
                    </w:div>
                    <w:div w:id="2108772950">
                      <w:marLeft w:val="0"/>
                      <w:marRight w:val="0"/>
                      <w:marTop w:val="0"/>
                      <w:marBottom w:val="0"/>
                      <w:divBdr>
                        <w:top w:val="none" w:sz="0" w:space="0" w:color="auto"/>
                        <w:left w:val="none" w:sz="0" w:space="0" w:color="auto"/>
                        <w:bottom w:val="none" w:sz="0" w:space="0" w:color="auto"/>
                        <w:right w:val="none" w:sz="0" w:space="0" w:color="auto"/>
                      </w:divBdr>
                    </w:div>
                  </w:divsChild>
                </w:div>
                <w:div w:id="1335300805">
                  <w:marLeft w:val="0"/>
                  <w:marRight w:val="0"/>
                  <w:marTop w:val="0"/>
                  <w:marBottom w:val="0"/>
                  <w:divBdr>
                    <w:top w:val="none" w:sz="0" w:space="0" w:color="auto"/>
                    <w:left w:val="none" w:sz="0" w:space="0" w:color="auto"/>
                    <w:bottom w:val="none" w:sz="0" w:space="0" w:color="auto"/>
                    <w:right w:val="none" w:sz="0" w:space="0" w:color="auto"/>
                  </w:divBdr>
                  <w:divsChild>
                    <w:div w:id="559558544">
                      <w:marLeft w:val="0"/>
                      <w:marRight w:val="0"/>
                      <w:marTop w:val="0"/>
                      <w:marBottom w:val="0"/>
                      <w:divBdr>
                        <w:top w:val="none" w:sz="0" w:space="0" w:color="auto"/>
                        <w:left w:val="none" w:sz="0" w:space="0" w:color="auto"/>
                        <w:bottom w:val="none" w:sz="0" w:space="0" w:color="auto"/>
                        <w:right w:val="none" w:sz="0" w:space="0" w:color="auto"/>
                      </w:divBdr>
                    </w:div>
                  </w:divsChild>
                </w:div>
                <w:div w:id="1290085835">
                  <w:marLeft w:val="0"/>
                  <w:marRight w:val="0"/>
                  <w:marTop w:val="0"/>
                  <w:marBottom w:val="0"/>
                  <w:divBdr>
                    <w:top w:val="none" w:sz="0" w:space="0" w:color="auto"/>
                    <w:left w:val="none" w:sz="0" w:space="0" w:color="auto"/>
                    <w:bottom w:val="none" w:sz="0" w:space="0" w:color="auto"/>
                    <w:right w:val="none" w:sz="0" w:space="0" w:color="auto"/>
                  </w:divBdr>
                  <w:divsChild>
                    <w:div w:id="572862636">
                      <w:marLeft w:val="0"/>
                      <w:marRight w:val="0"/>
                      <w:marTop w:val="0"/>
                      <w:marBottom w:val="0"/>
                      <w:divBdr>
                        <w:top w:val="none" w:sz="0" w:space="0" w:color="auto"/>
                        <w:left w:val="none" w:sz="0" w:space="0" w:color="auto"/>
                        <w:bottom w:val="none" w:sz="0" w:space="0" w:color="auto"/>
                        <w:right w:val="none" w:sz="0" w:space="0" w:color="auto"/>
                      </w:divBdr>
                    </w:div>
                  </w:divsChild>
                </w:div>
                <w:div w:id="1479494842">
                  <w:marLeft w:val="0"/>
                  <w:marRight w:val="0"/>
                  <w:marTop w:val="0"/>
                  <w:marBottom w:val="0"/>
                  <w:divBdr>
                    <w:top w:val="none" w:sz="0" w:space="0" w:color="auto"/>
                    <w:left w:val="none" w:sz="0" w:space="0" w:color="auto"/>
                    <w:bottom w:val="none" w:sz="0" w:space="0" w:color="auto"/>
                    <w:right w:val="none" w:sz="0" w:space="0" w:color="auto"/>
                  </w:divBdr>
                  <w:divsChild>
                    <w:div w:id="33426715">
                      <w:marLeft w:val="0"/>
                      <w:marRight w:val="0"/>
                      <w:marTop w:val="0"/>
                      <w:marBottom w:val="0"/>
                      <w:divBdr>
                        <w:top w:val="none" w:sz="0" w:space="0" w:color="auto"/>
                        <w:left w:val="none" w:sz="0" w:space="0" w:color="auto"/>
                        <w:bottom w:val="none" w:sz="0" w:space="0" w:color="auto"/>
                        <w:right w:val="none" w:sz="0" w:space="0" w:color="auto"/>
                      </w:divBdr>
                    </w:div>
                  </w:divsChild>
                </w:div>
                <w:div w:id="1352876093">
                  <w:marLeft w:val="0"/>
                  <w:marRight w:val="0"/>
                  <w:marTop w:val="0"/>
                  <w:marBottom w:val="0"/>
                  <w:divBdr>
                    <w:top w:val="none" w:sz="0" w:space="0" w:color="auto"/>
                    <w:left w:val="none" w:sz="0" w:space="0" w:color="auto"/>
                    <w:bottom w:val="none" w:sz="0" w:space="0" w:color="auto"/>
                    <w:right w:val="none" w:sz="0" w:space="0" w:color="auto"/>
                  </w:divBdr>
                  <w:divsChild>
                    <w:div w:id="499739548">
                      <w:marLeft w:val="0"/>
                      <w:marRight w:val="0"/>
                      <w:marTop w:val="0"/>
                      <w:marBottom w:val="0"/>
                      <w:divBdr>
                        <w:top w:val="none" w:sz="0" w:space="0" w:color="auto"/>
                        <w:left w:val="none" w:sz="0" w:space="0" w:color="auto"/>
                        <w:bottom w:val="none" w:sz="0" w:space="0" w:color="auto"/>
                        <w:right w:val="none" w:sz="0" w:space="0" w:color="auto"/>
                      </w:divBdr>
                    </w:div>
                    <w:div w:id="1965115729">
                      <w:marLeft w:val="0"/>
                      <w:marRight w:val="0"/>
                      <w:marTop w:val="0"/>
                      <w:marBottom w:val="0"/>
                      <w:divBdr>
                        <w:top w:val="none" w:sz="0" w:space="0" w:color="auto"/>
                        <w:left w:val="none" w:sz="0" w:space="0" w:color="auto"/>
                        <w:bottom w:val="none" w:sz="0" w:space="0" w:color="auto"/>
                        <w:right w:val="none" w:sz="0" w:space="0" w:color="auto"/>
                      </w:divBdr>
                    </w:div>
                  </w:divsChild>
                </w:div>
                <w:div w:id="40323712">
                  <w:marLeft w:val="0"/>
                  <w:marRight w:val="0"/>
                  <w:marTop w:val="0"/>
                  <w:marBottom w:val="0"/>
                  <w:divBdr>
                    <w:top w:val="none" w:sz="0" w:space="0" w:color="auto"/>
                    <w:left w:val="none" w:sz="0" w:space="0" w:color="auto"/>
                    <w:bottom w:val="none" w:sz="0" w:space="0" w:color="auto"/>
                    <w:right w:val="none" w:sz="0" w:space="0" w:color="auto"/>
                  </w:divBdr>
                  <w:divsChild>
                    <w:div w:id="267472171">
                      <w:marLeft w:val="0"/>
                      <w:marRight w:val="0"/>
                      <w:marTop w:val="0"/>
                      <w:marBottom w:val="0"/>
                      <w:divBdr>
                        <w:top w:val="none" w:sz="0" w:space="0" w:color="auto"/>
                        <w:left w:val="none" w:sz="0" w:space="0" w:color="auto"/>
                        <w:bottom w:val="none" w:sz="0" w:space="0" w:color="auto"/>
                        <w:right w:val="none" w:sz="0" w:space="0" w:color="auto"/>
                      </w:divBdr>
                    </w:div>
                  </w:divsChild>
                </w:div>
                <w:div w:id="1456365572">
                  <w:marLeft w:val="0"/>
                  <w:marRight w:val="0"/>
                  <w:marTop w:val="0"/>
                  <w:marBottom w:val="0"/>
                  <w:divBdr>
                    <w:top w:val="none" w:sz="0" w:space="0" w:color="auto"/>
                    <w:left w:val="none" w:sz="0" w:space="0" w:color="auto"/>
                    <w:bottom w:val="none" w:sz="0" w:space="0" w:color="auto"/>
                    <w:right w:val="none" w:sz="0" w:space="0" w:color="auto"/>
                  </w:divBdr>
                  <w:divsChild>
                    <w:div w:id="730352998">
                      <w:marLeft w:val="0"/>
                      <w:marRight w:val="0"/>
                      <w:marTop w:val="0"/>
                      <w:marBottom w:val="0"/>
                      <w:divBdr>
                        <w:top w:val="none" w:sz="0" w:space="0" w:color="auto"/>
                        <w:left w:val="none" w:sz="0" w:space="0" w:color="auto"/>
                        <w:bottom w:val="none" w:sz="0" w:space="0" w:color="auto"/>
                        <w:right w:val="none" w:sz="0" w:space="0" w:color="auto"/>
                      </w:divBdr>
                    </w:div>
                  </w:divsChild>
                </w:div>
                <w:div w:id="805463961">
                  <w:marLeft w:val="0"/>
                  <w:marRight w:val="0"/>
                  <w:marTop w:val="0"/>
                  <w:marBottom w:val="0"/>
                  <w:divBdr>
                    <w:top w:val="none" w:sz="0" w:space="0" w:color="auto"/>
                    <w:left w:val="none" w:sz="0" w:space="0" w:color="auto"/>
                    <w:bottom w:val="none" w:sz="0" w:space="0" w:color="auto"/>
                    <w:right w:val="none" w:sz="0" w:space="0" w:color="auto"/>
                  </w:divBdr>
                  <w:divsChild>
                    <w:div w:id="641883370">
                      <w:marLeft w:val="0"/>
                      <w:marRight w:val="0"/>
                      <w:marTop w:val="0"/>
                      <w:marBottom w:val="0"/>
                      <w:divBdr>
                        <w:top w:val="none" w:sz="0" w:space="0" w:color="auto"/>
                        <w:left w:val="none" w:sz="0" w:space="0" w:color="auto"/>
                        <w:bottom w:val="none" w:sz="0" w:space="0" w:color="auto"/>
                        <w:right w:val="none" w:sz="0" w:space="0" w:color="auto"/>
                      </w:divBdr>
                    </w:div>
                  </w:divsChild>
                </w:div>
                <w:div w:id="591089263">
                  <w:marLeft w:val="0"/>
                  <w:marRight w:val="0"/>
                  <w:marTop w:val="0"/>
                  <w:marBottom w:val="0"/>
                  <w:divBdr>
                    <w:top w:val="none" w:sz="0" w:space="0" w:color="auto"/>
                    <w:left w:val="none" w:sz="0" w:space="0" w:color="auto"/>
                    <w:bottom w:val="none" w:sz="0" w:space="0" w:color="auto"/>
                    <w:right w:val="none" w:sz="0" w:space="0" w:color="auto"/>
                  </w:divBdr>
                  <w:divsChild>
                    <w:div w:id="1906991585">
                      <w:marLeft w:val="0"/>
                      <w:marRight w:val="0"/>
                      <w:marTop w:val="0"/>
                      <w:marBottom w:val="0"/>
                      <w:divBdr>
                        <w:top w:val="none" w:sz="0" w:space="0" w:color="auto"/>
                        <w:left w:val="none" w:sz="0" w:space="0" w:color="auto"/>
                        <w:bottom w:val="none" w:sz="0" w:space="0" w:color="auto"/>
                        <w:right w:val="none" w:sz="0" w:space="0" w:color="auto"/>
                      </w:divBdr>
                    </w:div>
                  </w:divsChild>
                </w:div>
                <w:div w:id="1975258232">
                  <w:marLeft w:val="0"/>
                  <w:marRight w:val="0"/>
                  <w:marTop w:val="0"/>
                  <w:marBottom w:val="0"/>
                  <w:divBdr>
                    <w:top w:val="none" w:sz="0" w:space="0" w:color="auto"/>
                    <w:left w:val="none" w:sz="0" w:space="0" w:color="auto"/>
                    <w:bottom w:val="none" w:sz="0" w:space="0" w:color="auto"/>
                    <w:right w:val="none" w:sz="0" w:space="0" w:color="auto"/>
                  </w:divBdr>
                  <w:divsChild>
                    <w:div w:id="435633520">
                      <w:marLeft w:val="0"/>
                      <w:marRight w:val="0"/>
                      <w:marTop w:val="0"/>
                      <w:marBottom w:val="0"/>
                      <w:divBdr>
                        <w:top w:val="none" w:sz="0" w:space="0" w:color="auto"/>
                        <w:left w:val="none" w:sz="0" w:space="0" w:color="auto"/>
                        <w:bottom w:val="none" w:sz="0" w:space="0" w:color="auto"/>
                        <w:right w:val="none" w:sz="0" w:space="0" w:color="auto"/>
                      </w:divBdr>
                    </w:div>
                    <w:div w:id="4135649">
                      <w:marLeft w:val="0"/>
                      <w:marRight w:val="0"/>
                      <w:marTop w:val="0"/>
                      <w:marBottom w:val="0"/>
                      <w:divBdr>
                        <w:top w:val="none" w:sz="0" w:space="0" w:color="auto"/>
                        <w:left w:val="none" w:sz="0" w:space="0" w:color="auto"/>
                        <w:bottom w:val="none" w:sz="0" w:space="0" w:color="auto"/>
                        <w:right w:val="none" w:sz="0" w:space="0" w:color="auto"/>
                      </w:divBdr>
                    </w:div>
                    <w:div w:id="944073587">
                      <w:marLeft w:val="0"/>
                      <w:marRight w:val="0"/>
                      <w:marTop w:val="0"/>
                      <w:marBottom w:val="0"/>
                      <w:divBdr>
                        <w:top w:val="none" w:sz="0" w:space="0" w:color="auto"/>
                        <w:left w:val="none" w:sz="0" w:space="0" w:color="auto"/>
                        <w:bottom w:val="none" w:sz="0" w:space="0" w:color="auto"/>
                        <w:right w:val="none" w:sz="0" w:space="0" w:color="auto"/>
                      </w:divBdr>
                    </w:div>
                    <w:div w:id="1375690104">
                      <w:marLeft w:val="0"/>
                      <w:marRight w:val="0"/>
                      <w:marTop w:val="0"/>
                      <w:marBottom w:val="0"/>
                      <w:divBdr>
                        <w:top w:val="none" w:sz="0" w:space="0" w:color="auto"/>
                        <w:left w:val="none" w:sz="0" w:space="0" w:color="auto"/>
                        <w:bottom w:val="none" w:sz="0" w:space="0" w:color="auto"/>
                        <w:right w:val="none" w:sz="0" w:space="0" w:color="auto"/>
                      </w:divBdr>
                    </w:div>
                  </w:divsChild>
                </w:div>
                <w:div w:id="743406656">
                  <w:marLeft w:val="0"/>
                  <w:marRight w:val="0"/>
                  <w:marTop w:val="0"/>
                  <w:marBottom w:val="0"/>
                  <w:divBdr>
                    <w:top w:val="none" w:sz="0" w:space="0" w:color="auto"/>
                    <w:left w:val="none" w:sz="0" w:space="0" w:color="auto"/>
                    <w:bottom w:val="none" w:sz="0" w:space="0" w:color="auto"/>
                    <w:right w:val="none" w:sz="0" w:space="0" w:color="auto"/>
                  </w:divBdr>
                  <w:divsChild>
                    <w:div w:id="1710686643">
                      <w:marLeft w:val="0"/>
                      <w:marRight w:val="0"/>
                      <w:marTop w:val="0"/>
                      <w:marBottom w:val="0"/>
                      <w:divBdr>
                        <w:top w:val="none" w:sz="0" w:space="0" w:color="auto"/>
                        <w:left w:val="none" w:sz="0" w:space="0" w:color="auto"/>
                        <w:bottom w:val="none" w:sz="0" w:space="0" w:color="auto"/>
                        <w:right w:val="none" w:sz="0" w:space="0" w:color="auto"/>
                      </w:divBdr>
                    </w:div>
                  </w:divsChild>
                </w:div>
                <w:div w:id="2012753133">
                  <w:marLeft w:val="0"/>
                  <w:marRight w:val="0"/>
                  <w:marTop w:val="0"/>
                  <w:marBottom w:val="0"/>
                  <w:divBdr>
                    <w:top w:val="none" w:sz="0" w:space="0" w:color="auto"/>
                    <w:left w:val="none" w:sz="0" w:space="0" w:color="auto"/>
                    <w:bottom w:val="none" w:sz="0" w:space="0" w:color="auto"/>
                    <w:right w:val="none" w:sz="0" w:space="0" w:color="auto"/>
                  </w:divBdr>
                  <w:divsChild>
                    <w:div w:id="1447774777">
                      <w:marLeft w:val="0"/>
                      <w:marRight w:val="0"/>
                      <w:marTop w:val="0"/>
                      <w:marBottom w:val="0"/>
                      <w:divBdr>
                        <w:top w:val="none" w:sz="0" w:space="0" w:color="auto"/>
                        <w:left w:val="none" w:sz="0" w:space="0" w:color="auto"/>
                        <w:bottom w:val="none" w:sz="0" w:space="0" w:color="auto"/>
                        <w:right w:val="none" w:sz="0" w:space="0" w:color="auto"/>
                      </w:divBdr>
                    </w:div>
                  </w:divsChild>
                </w:div>
                <w:div w:id="1257983662">
                  <w:marLeft w:val="0"/>
                  <w:marRight w:val="0"/>
                  <w:marTop w:val="0"/>
                  <w:marBottom w:val="0"/>
                  <w:divBdr>
                    <w:top w:val="none" w:sz="0" w:space="0" w:color="auto"/>
                    <w:left w:val="none" w:sz="0" w:space="0" w:color="auto"/>
                    <w:bottom w:val="none" w:sz="0" w:space="0" w:color="auto"/>
                    <w:right w:val="none" w:sz="0" w:space="0" w:color="auto"/>
                  </w:divBdr>
                  <w:divsChild>
                    <w:div w:id="581719792">
                      <w:marLeft w:val="0"/>
                      <w:marRight w:val="0"/>
                      <w:marTop w:val="0"/>
                      <w:marBottom w:val="0"/>
                      <w:divBdr>
                        <w:top w:val="none" w:sz="0" w:space="0" w:color="auto"/>
                        <w:left w:val="none" w:sz="0" w:space="0" w:color="auto"/>
                        <w:bottom w:val="none" w:sz="0" w:space="0" w:color="auto"/>
                        <w:right w:val="none" w:sz="0" w:space="0" w:color="auto"/>
                      </w:divBdr>
                    </w:div>
                  </w:divsChild>
                </w:div>
                <w:div w:id="181822214">
                  <w:marLeft w:val="0"/>
                  <w:marRight w:val="0"/>
                  <w:marTop w:val="0"/>
                  <w:marBottom w:val="0"/>
                  <w:divBdr>
                    <w:top w:val="none" w:sz="0" w:space="0" w:color="auto"/>
                    <w:left w:val="none" w:sz="0" w:space="0" w:color="auto"/>
                    <w:bottom w:val="none" w:sz="0" w:space="0" w:color="auto"/>
                    <w:right w:val="none" w:sz="0" w:space="0" w:color="auto"/>
                  </w:divBdr>
                  <w:divsChild>
                    <w:div w:id="34817499">
                      <w:marLeft w:val="0"/>
                      <w:marRight w:val="0"/>
                      <w:marTop w:val="0"/>
                      <w:marBottom w:val="0"/>
                      <w:divBdr>
                        <w:top w:val="none" w:sz="0" w:space="0" w:color="auto"/>
                        <w:left w:val="none" w:sz="0" w:space="0" w:color="auto"/>
                        <w:bottom w:val="none" w:sz="0" w:space="0" w:color="auto"/>
                        <w:right w:val="none" w:sz="0" w:space="0" w:color="auto"/>
                      </w:divBdr>
                    </w:div>
                  </w:divsChild>
                </w:div>
                <w:div w:id="217206511">
                  <w:marLeft w:val="0"/>
                  <w:marRight w:val="0"/>
                  <w:marTop w:val="0"/>
                  <w:marBottom w:val="0"/>
                  <w:divBdr>
                    <w:top w:val="none" w:sz="0" w:space="0" w:color="auto"/>
                    <w:left w:val="none" w:sz="0" w:space="0" w:color="auto"/>
                    <w:bottom w:val="none" w:sz="0" w:space="0" w:color="auto"/>
                    <w:right w:val="none" w:sz="0" w:space="0" w:color="auto"/>
                  </w:divBdr>
                  <w:divsChild>
                    <w:div w:id="237985892">
                      <w:marLeft w:val="0"/>
                      <w:marRight w:val="0"/>
                      <w:marTop w:val="0"/>
                      <w:marBottom w:val="0"/>
                      <w:divBdr>
                        <w:top w:val="none" w:sz="0" w:space="0" w:color="auto"/>
                        <w:left w:val="none" w:sz="0" w:space="0" w:color="auto"/>
                        <w:bottom w:val="none" w:sz="0" w:space="0" w:color="auto"/>
                        <w:right w:val="none" w:sz="0" w:space="0" w:color="auto"/>
                      </w:divBdr>
                    </w:div>
                    <w:div w:id="1850018293">
                      <w:marLeft w:val="0"/>
                      <w:marRight w:val="0"/>
                      <w:marTop w:val="0"/>
                      <w:marBottom w:val="0"/>
                      <w:divBdr>
                        <w:top w:val="none" w:sz="0" w:space="0" w:color="auto"/>
                        <w:left w:val="none" w:sz="0" w:space="0" w:color="auto"/>
                        <w:bottom w:val="none" w:sz="0" w:space="0" w:color="auto"/>
                        <w:right w:val="none" w:sz="0" w:space="0" w:color="auto"/>
                      </w:divBdr>
                    </w:div>
                  </w:divsChild>
                </w:div>
                <w:div w:id="338779716">
                  <w:marLeft w:val="0"/>
                  <w:marRight w:val="0"/>
                  <w:marTop w:val="0"/>
                  <w:marBottom w:val="0"/>
                  <w:divBdr>
                    <w:top w:val="none" w:sz="0" w:space="0" w:color="auto"/>
                    <w:left w:val="none" w:sz="0" w:space="0" w:color="auto"/>
                    <w:bottom w:val="none" w:sz="0" w:space="0" w:color="auto"/>
                    <w:right w:val="none" w:sz="0" w:space="0" w:color="auto"/>
                  </w:divBdr>
                  <w:divsChild>
                    <w:div w:id="1002463753">
                      <w:marLeft w:val="0"/>
                      <w:marRight w:val="0"/>
                      <w:marTop w:val="0"/>
                      <w:marBottom w:val="0"/>
                      <w:divBdr>
                        <w:top w:val="none" w:sz="0" w:space="0" w:color="auto"/>
                        <w:left w:val="none" w:sz="0" w:space="0" w:color="auto"/>
                        <w:bottom w:val="none" w:sz="0" w:space="0" w:color="auto"/>
                        <w:right w:val="none" w:sz="0" w:space="0" w:color="auto"/>
                      </w:divBdr>
                    </w:div>
                  </w:divsChild>
                </w:div>
                <w:div w:id="538904302">
                  <w:marLeft w:val="0"/>
                  <w:marRight w:val="0"/>
                  <w:marTop w:val="0"/>
                  <w:marBottom w:val="0"/>
                  <w:divBdr>
                    <w:top w:val="none" w:sz="0" w:space="0" w:color="auto"/>
                    <w:left w:val="none" w:sz="0" w:space="0" w:color="auto"/>
                    <w:bottom w:val="none" w:sz="0" w:space="0" w:color="auto"/>
                    <w:right w:val="none" w:sz="0" w:space="0" w:color="auto"/>
                  </w:divBdr>
                  <w:divsChild>
                    <w:div w:id="30352017">
                      <w:marLeft w:val="0"/>
                      <w:marRight w:val="0"/>
                      <w:marTop w:val="0"/>
                      <w:marBottom w:val="0"/>
                      <w:divBdr>
                        <w:top w:val="none" w:sz="0" w:space="0" w:color="auto"/>
                        <w:left w:val="none" w:sz="0" w:space="0" w:color="auto"/>
                        <w:bottom w:val="none" w:sz="0" w:space="0" w:color="auto"/>
                        <w:right w:val="none" w:sz="0" w:space="0" w:color="auto"/>
                      </w:divBdr>
                    </w:div>
                  </w:divsChild>
                </w:div>
                <w:div w:id="905530518">
                  <w:marLeft w:val="0"/>
                  <w:marRight w:val="0"/>
                  <w:marTop w:val="0"/>
                  <w:marBottom w:val="0"/>
                  <w:divBdr>
                    <w:top w:val="none" w:sz="0" w:space="0" w:color="auto"/>
                    <w:left w:val="none" w:sz="0" w:space="0" w:color="auto"/>
                    <w:bottom w:val="none" w:sz="0" w:space="0" w:color="auto"/>
                    <w:right w:val="none" w:sz="0" w:space="0" w:color="auto"/>
                  </w:divBdr>
                  <w:divsChild>
                    <w:div w:id="1658999618">
                      <w:marLeft w:val="0"/>
                      <w:marRight w:val="0"/>
                      <w:marTop w:val="0"/>
                      <w:marBottom w:val="0"/>
                      <w:divBdr>
                        <w:top w:val="none" w:sz="0" w:space="0" w:color="auto"/>
                        <w:left w:val="none" w:sz="0" w:space="0" w:color="auto"/>
                        <w:bottom w:val="none" w:sz="0" w:space="0" w:color="auto"/>
                        <w:right w:val="none" w:sz="0" w:space="0" w:color="auto"/>
                      </w:divBdr>
                    </w:div>
                  </w:divsChild>
                </w:div>
                <w:div w:id="919406922">
                  <w:marLeft w:val="0"/>
                  <w:marRight w:val="0"/>
                  <w:marTop w:val="0"/>
                  <w:marBottom w:val="0"/>
                  <w:divBdr>
                    <w:top w:val="none" w:sz="0" w:space="0" w:color="auto"/>
                    <w:left w:val="none" w:sz="0" w:space="0" w:color="auto"/>
                    <w:bottom w:val="none" w:sz="0" w:space="0" w:color="auto"/>
                    <w:right w:val="none" w:sz="0" w:space="0" w:color="auto"/>
                  </w:divBdr>
                  <w:divsChild>
                    <w:div w:id="1173373634">
                      <w:marLeft w:val="0"/>
                      <w:marRight w:val="0"/>
                      <w:marTop w:val="0"/>
                      <w:marBottom w:val="0"/>
                      <w:divBdr>
                        <w:top w:val="none" w:sz="0" w:space="0" w:color="auto"/>
                        <w:left w:val="none" w:sz="0" w:space="0" w:color="auto"/>
                        <w:bottom w:val="none" w:sz="0" w:space="0" w:color="auto"/>
                        <w:right w:val="none" w:sz="0" w:space="0" w:color="auto"/>
                      </w:divBdr>
                    </w:div>
                  </w:divsChild>
                </w:div>
                <w:div w:id="1326324929">
                  <w:marLeft w:val="0"/>
                  <w:marRight w:val="0"/>
                  <w:marTop w:val="0"/>
                  <w:marBottom w:val="0"/>
                  <w:divBdr>
                    <w:top w:val="none" w:sz="0" w:space="0" w:color="auto"/>
                    <w:left w:val="none" w:sz="0" w:space="0" w:color="auto"/>
                    <w:bottom w:val="none" w:sz="0" w:space="0" w:color="auto"/>
                    <w:right w:val="none" w:sz="0" w:space="0" w:color="auto"/>
                  </w:divBdr>
                  <w:divsChild>
                    <w:div w:id="1530027550">
                      <w:marLeft w:val="0"/>
                      <w:marRight w:val="0"/>
                      <w:marTop w:val="0"/>
                      <w:marBottom w:val="0"/>
                      <w:divBdr>
                        <w:top w:val="none" w:sz="0" w:space="0" w:color="auto"/>
                        <w:left w:val="none" w:sz="0" w:space="0" w:color="auto"/>
                        <w:bottom w:val="none" w:sz="0" w:space="0" w:color="auto"/>
                        <w:right w:val="none" w:sz="0" w:space="0" w:color="auto"/>
                      </w:divBdr>
                    </w:div>
                    <w:div w:id="1462529294">
                      <w:marLeft w:val="0"/>
                      <w:marRight w:val="0"/>
                      <w:marTop w:val="0"/>
                      <w:marBottom w:val="0"/>
                      <w:divBdr>
                        <w:top w:val="none" w:sz="0" w:space="0" w:color="auto"/>
                        <w:left w:val="none" w:sz="0" w:space="0" w:color="auto"/>
                        <w:bottom w:val="none" w:sz="0" w:space="0" w:color="auto"/>
                        <w:right w:val="none" w:sz="0" w:space="0" w:color="auto"/>
                      </w:divBdr>
                    </w:div>
                  </w:divsChild>
                </w:div>
                <w:div w:id="2089109910">
                  <w:marLeft w:val="0"/>
                  <w:marRight w:val="0"/>
                  <w:marTop w:val="0"/>
                  <w:marBottom w:val="0"/>
                  <w:divBdr>
                    <w:top w:val="none" w:sz="0" w:space="0" w:color="auto"/>
                    <w:left w:val="none" w:sz="0" w:space="0" w:color="auto"/>
                    <w:bottom w:val="none" w:sz="0" w:space="0" w:color="auto"/>
                    <w:right w:val="none" w:sz="0" w:space="0" w:color="auto"/>
                  </w:divBdr>
                  <w:divsChild>
                    <w:div w:id="448092900">
                      <w:marLeft w:val="0"/>
                      <w:marRight w:val="0"/>
                      <w:marTop w:val="0"/>
                      <w:marBottom w:val="0"/>
                      <w:divBdr>
                        <w:top w:val="none" w:sz="0" w:space="0" w:color="auto"/>
                        <w:left w:val="none" w:sz="0" w:space="0" w:color="auto"/>
                        <w:bottom w:val="none" w:sz="0" w:space="0" w:color="auto"/>
                        <w:right w:val="none" w:sz="0" w:space="0" w:color="auto"/>
                      </w:divBdr>
                    </w:div>
                  </w:divsChild>
                </w:div>
                <w:div w:id="1467773508">
                  <w:marLeft w:val="0"/>
                  <w:marRight w:val="0"/>
                  <w:marTop w:val="0"/>
                  <w:marBottom w:val="0"/>
                  <w:divBdr>
                    <w:top w:val="none" w:sz="0" w:space="0" w:color="auto"/>
                    <w:left w:val="none" w:sz="0" w:space="0" w:color="auto"/>
                    <w:bottom w:val="none" w:sz="0" w:space="0" w:color="auto"/>
                    <w:right w:val="none" w:sz="0" w:space="0" w:color="auto"/>
                  </w:divBdr>
                  <w:divsChild>
                    <w:div w:id="223958177">
                      <w:marLeft w:val="0"/>
                      <w:marRight w:val="0"/>
                      <w:marTop w:val="0"/>
                      <w:marBottom w:val="0"/>
                      <w:divBdr>
                        <w:top w:val="none" w:sz="0" w:space="0" w:color="auto"/>
                        <w:left w:val="none" w:sz="0" w:space="0" w:color="auto"/>
                        <w:bottom w:val="none" w:sz="0" w:space="0" w:color="auto"/>
                        <w:right w:val="none" w:sz="0" w:space="0" w:color="auto"/>
                      </w:divBdr>
                    </w:div>
                  </w:divsChild>
                </w:div>
                <w:div w:id="1034190718">
                  <w:marLeft w:val="0"/>
                  <w:marRight w:val="0"/>
                  <w:marTop w:val="0"/>
                  <w:marBottom w:val="0"/>
                  <w:divBdr>
                    <w:top w:val="none" w:sz="0" w:space="0" w:color="auto"/>
                    <w:left w:val="none" w:sz="0" w:space="0" w:color="auto"/>
                    <w:bottom w:val="none" w:sz="0" w:space="0" w:color="auto"/>
                    <w:right w:val="none" w:sz="0" w:space="0" w:color="auto"/>
                  </w:divBdr>
                  <w:divsChild>
                    <w:div w:id="1383990714">
                      <w:marLeft w:val="0"/>
                      <w:marRight w:val="0"/>
                      <w:marTop w:val="0"/>
                      <w:marBottom w:val="0"/>
                      <w:divBdr>
                        <w:top w:val="none" w:sz="0" w:space="0" w:color="auto"/>
                        <w:left w:val="none" w:sz="0" w:space="0" w:color="auto"/>
                        <w:bottom w:val="none" w:sz="0" w:space="0" w:color="auto"/>
                        <w:right w:val="none" w:sz="0" w:space="0" w:color="auto"/>
                      </w:divBdr>
                    </w:div>
                  </w:divsChild>
                </w:div>
                <w:div w:id="557012399">
                  <w:marLeft w:val="0"/>
                  <w:marRight w:val="0"/>
                  <w:marTop w:val="0"/>
                  <w:marBottom w:val="0"/>
                  <w:divBdr>
                    <w:top w:val="none" w:sz="0" w:space="0" w:color="auto"/>
                    <w:left w:val="none" w:sz="0" w:space="0" w:color="auto"/>
                    <w:bottom w:val="none" w:sz="0" w:space="0" w:color="auto"/>
                    <w:right w:val="none" w:sz="0" w:space="0" w:color="auto"/>
                  </w:divBdr>
                  <w:divsChild>
                    <w:div w:id="715156989">
                      <w:marLeft w:val="0"/>
                      <w:marRight w:val="0"/>
                      <w:marTop w:val="0"/>
                      <w:marBottom w:val="0"/>
                      <w:divBdr>
                        <w:top w:val="none" w:sz="0" w:space="0" w:color="auto"/>
                        <w:left w:val="none" w:sz="0" w:space="0" w:color="auto"/>
                        <w:bottom w:val="none" w:sz="0" w:space="0" w:color="auto"/>
                        <w:right w:val="none" w:sz="0" w:space="0" w:color="auto"/>
                      </w:divBdr>
                    </w:div>
                  </w:divsChild>
                </w:div>
                <w:div w:id="1773625151">
                  <w:marLeft w:val="0"/>
                  <w:marRight w:val="0"/>
                  <w:marTop w:val="0"/>
                  <w:marBottom w:val="0"/>
                  <w:divBdr>
                    <w:top w:val="none" w:sz="0" w:space="0" w:color="auto"/>
                    <w:left w:val="none" w:sz="0" w:space="0" w:color="auto"/>
                    <w:bottom w:val="none" w:sz="0" w:space="0" w:color="auto"/>
                    <w:right w:val="none" w:sz="0" w:space="0" w:color="auto"/>
                  </w:divBdr>
                  <w:divsChild>
                    <w:div w:id="1066220009">
                      <w:marLeft w:val="0"/>
                      <w:marRight w:val="0"/>
                      <w:marTop w:val="0"/>
                      <w:marBottom w:val="0"/>
                      <w:divBdr>
                        <w:top w:val="none" w:sz="0" w:space="0" w:color="auto"/>
                        <w:left w:val="none" w:sz="0" w:space="0" w:color="auto"/>
                        <w:bottom w:val="none" w:sz="0" w:space="0" w:color="auto"/>
                        <w:right w:val="none" w:sz="0" w:space="0" w:color="auto"/>
                      </w:divBdr>
                    </w:div>
                    <w:div w:id="846597547">
                      <w:marLeft w:val="0"/>
                      <w:marRight w:val="0"/>
                      <w:marTop w:val="0"/>
                      <w:marBottom w:val="0"/>
                      <w:divBdr>
                        <w:top w:val="none" w:sz="0" w:space="0" w:color="auto"/>
                        <w:left w:val="none" w:sz="0" w:space="0" w:color="auto"/>
                        <w:bottom w:val="none" w:sz="0" w:space="0" w:color="auto"/>
                        <w:right w:val="none" w:sz="0" w:space="0" w:color="auto"/>
                      </w:divBdr>
                    </w:div>
                  </w:divsChild>
                </w:div>
                <w:div w:id="2055687844">
                  <w:marLeft w:val="0"/>
                  <w:marRight w:val="0"/>
                  <w:marTop w:val="0"/>
                  <w:marBottom w:val="0"/>
                  <w:divBdr>
                    <w:top w:val="none" w:sz="0" w:space="0" w:color="auto"/>
                    <w:left w:val="none" w:sz="0" w:space="0" w:color="auto"/>
                    <w:bottom w:val="none" w:sz="0" w:space="0" w:color="auto"/>
                    <w:right w:val="none" w:sz="0" w:space="0" w:color="auto"/>
                  </w:divBdr>
                  <w:divsChild>
                    <w:div w:id="537357780">
                      <w:marLeft w:val="0"/>
                      <w:marRight w:val="0"/>
                      <w:marTop w:val="0"/>
                      <w:marBottom w:val="0"/>
                      <w:divBdr>
                        <w:top w:val="none" w:sz="0" w:space="0" w:color="auto"/>
                        <w:left w:val="none" w:sz="0" w:space="0" w:color="auto"/>
                        <w:bottom w:val="none" w:sz="0" w:space="0" w:color="auto"/>
                        <w:right w:val="none" w:sz="0" w:space="0" w:color="auto"/>
                      </w:divBdr>
                    </w:div>
                  </w:divsChild>
                </w:div>
                <w:div w:id="1183320024">
                  <w:marLeft w:val="0"/>
                  <w:marRight w:val="0"/>
                  <w:marTop w:val="0"/>
                  <w:marBottom w:val="0"/>
                  <w:divBdr>
                    <w:top w:val="none" w:sz="0" w:space="0" w:color="auto"/>
                    <w:left w:val="none" w:sz="0" w:space="0" w:color="auto"/>
                    <w:bottom w:val="none" w:sz="0" w:space="0" w:color="auto"/>
                    <w:right w:val="none" w:sz="0" w:space="0" w:color="auto"/>
                  </w:divBdr>
                  <w:divsChild>
                    <w:div w:id="387803108">
                      <w:marLeft w:val="0"/>
                      <w:marRight w:val="0"/>
                      <w:marTop w:val="0"/>
                      <w:marBottom w:val="0"/>
                      <w:divBdr>
                        <w:top w:val="none" w:sz="0" w:space="0" w:color="auto"/>
                        <w:left w:val="none" w:sz="0" w:space="0" w:color="auto"/>
                        <w:bottom w:val="none" w:sz="0" w:space="0" w:color="auto"/>
                        <w:right w:val="none" w:sz="0" w:space="0" w:color="auto"/>
                      </w:divBdr>
                    </w:div>
                  </w:divsChild>
                </w:div>
                <w:div w:id="721951497">
                  <w:marLeft w:val="0"/>
                  <w:marRight w:val="0"/>
                  <w:marTop w:val="0"/>
                  <w:marBottom w:val="0"/>
                  <w:divBdr>
                    <w:top w:val="none" w:sz="0" w:space="0" w:color="auto"/>
                    <w:left w:val="none" w:sz="0" w:space="0" w:color="auto"/>
                    <w:bottom w:val="none" w:sz="0" w:space="0" w:color="auto"/>
                    <w:right w:val="none" w:sz="0" w:space="0" w:color="auto"/>
                  </w:divBdr>
                  <w:divsChild>
                    <w:div w:id="1804150331">
                      <w:marLeft w:val="0"/>
                      <w:marRight w:val="0"/>
                      <w:marTop w:val="0"/>
                      <w:marBottom w:val="0"/>
                      <w:divBdr>
                        <w:top w:val="none" w:sz="0" w:space="0" w:color="auto"/>
                        <w:left w:val="none" w:sz="0" w:space="0" w:color="auto"/>
                        <w:bottom w:val="none" w:sz="0" w:space="0" w:color="auto"/>
                        <w:right w:val="none" w:sz="0" w:space="0" w:color="auto"/>
                      </w:divBdr>
                    </w:div>
                  </w:divsChild>
                </w:div>
                <w:div w:id="2057731221">
                  <w:marLeft w:val="0"/>
                  <w:marRight w:val="0"/>
                  <w:marTop w:val="0"/>
                  <w:marBottom w:val="0"/>
                  <w:divBdr>
                    <w:top w:val="none" w:sz="0" w:space="0" w:color="auto"/>
                    <w:left w:val="none" w:sz="0" w:space="0" w:color="auto"/>
                    <w:bottom w:val="none" w:sz="0" w:space="0" w:color="auto"/>
                    <w:right w:val="none" w:sz="0" w:space="0" w:color="auto"/>
                  </w:divBdr>
                  <w:divsChild>
                    <w:div w:id="1261992328">
                      <w:marLeft w:val="0"/>
                      <w:marRight w:val="0"/>
                      <w:marTop w:val="0"/>
                      <w:marBottom w:val="0"/>
                      <w:divBdr>
                        <w:top w:val="none" w:sz="0" w:space="0" w:color="auto"/>
                        <w:left w:val="none" w:sz="0" w:space="0" w:color="auto"/>
                        <w:bottom w:val="none" w:sz="0" w:space="0" w:color="auto"/>
                        <w:right w:val="none" w:sz="0" w:space="0" w:color="auto"/>
                      </w:divBdr>
                    </w:div>
                  </w:divsChild>
                </w:div>
                <w:div w:id="114182498">
                  <w:marLeft w:val="0"/>
                  <w:marRight w:val="0"/>
                  <w:marTop w:val="0"/>
                  <w:marBottom w:val="0"/>
                  <w:divBdr>
                    <w:top w:val="none" w:sz="0" w:space="0" w:color="auto"/>
                    <w:left w:val="none" w:sz="0" w:space="0" w:color="auto"/>
                    <w:bottom w:val="none" w:sz="0" w:space="0" w:color="auto"/>
                    <w:right w:val="none" w:sz="0" w:space="0" w:color="auto"/>
                  </w:divBdr>
                  <w:divsChild>
                    <w:div w:id="61606326">
                      <w:marLeft w:val="0"/>
                      <w:marRight w:val="0"/>
                      <w:marTop w:val="0"/>
                      <w:marBottom w:val="0"/>
                      <w:divBdr>
                        <w:top w:val="none" w:sz="0" w:space="0" w:color="auto"/>
                        <w:left w:val="none" w:sz="0" w:space="0" w:color="auto"/>
                        <w:bottom w:val="none" w:sz="0" w:space="0" w:color="auto"/>
                        <w:right w:val="none" w:sz="0" w:space="0" w:color="auto"/>
                      </w:divBdr>
                    </w:div>
                    <w:div w:id="335693753">
                      <w:marLeft w:val="0"/>
                      <w:marRight w:val="0"/>
                      <w:marTop w:val="0"/>
                      <w:marBottom w:val="0"/>
                      <w:divBdr>
                        <w:top w:val="none" w:sz="0" w:space="0" w:color="auto"/>
                        <w:left w:val="none" w:sz="0" w:space="0" w:color="auto"/>
                        <w:bottom w:val="none" w:sz="0" w:space="0" w:color="auto"/>
                        <w:right w:val="none" w:sz="0" w:space="0" w:color="auto"/>
                      </w:divBdr>
                    </w:div>
                    <w:div w:id="288127971">
                      <w:marLeft w:val="0"/>
                      <w:marRight w:val="0"/>
                      <w:marTop w:val="0"/>
                      <w:marBottom w:val="0"/>
                      <w:divBdr>
                        <w:top w:val="none" w:sz="0" w:space="0" w:color="auto"/>
                        <w:left w:val="none" w:sz="0" w:space="0" w:color="auto"/>
                        <w:bottom w:val="none" w:sz="0" w:space="0" w:color="auto"/>
                        <w:right w:val="none" w:sz="0" w:space="0" w:color="auto"/>
                      </w:divBdr>
                    </w:div>
                    <w:div w:id="1429154864">
                      <w:marLeft w:val="0"/>
                      <w:marRight w:val="0"/>
                      <w:marTop w:val="0"/>
                      <w:marBottom w:val="0"/>
                      <w:divBdr>
                        <w:top w:val="none" w:sz="0" w:space="0" w:color="auto"/>
                        <w:left w:val="none" w:sz="0" w:space="0" w:color="auto"/>
                        <w:bottom w:val="none" w:sz="0" w:space="0" w:color="auto"/>
                        <w:right w:val="none" w:sz="0" w:space="0" w:color="auto"/>
                      </w:divBdr>
                    </w:div>
                    <w:div w:id="1407190907">
                      <w:marLeft w:val="0"/>
                      <w:marRight w:val="0"/>
                      <w:marTop w:val="0"/>
                      <w:marBottom w:val="0"/>
                      <w:divBdr>
                        <w:top w:val="none" w:sz="0" w:space="0" w:color="auto"/>
                        <w:left w:val="none" w:sz="0" w:space="0" w:color="auto"/>
                        <w:bottom w:val="none" w:sz="0" w:space="0" w:color="auto"/>
                        <w:right w:val="none" w:sz="0" w:space="0" w:color="auto"/>
                      </w:divBdr>
                    </w:div>
                    <w:div w:id="1928691688">
                      <w:marLeft w:val="0"/>
                      <w:marRight w:val="0"/>
                      <w:marTop w:val="0"/>
                      <w:marBottom w:val="0"/>
                      <w:divBdr>
                        <w:top w:val="none" w:sz="0" w:space="0" w:color="auto"/>
                        <w:left w:val="none" w:sz="0" w:space="0" w:color="auto"/>
                        <w:bottom w:val="none" w:sz="0" w:space="0" w:color="auto"/>
                        <w:right w:val="none" w:sz="0" w:space="0" w:color="auto"/>
                      </w:divBdr>
                    </w:div>
                  </w:divsChild>
                </w:div>
                <w:div w:id="466555663">
                  <w:marLeft w:val="0"/>
                  <w:marRight w:val="0"/>
                  <w:marTop w:val="0"/>
                  <w:marBottom w:val="0"/>
                  <w:divBdr>
                    <w:top w:val="none" w:sz="0" w:space="0" w:color="auto"/>
                    <w:left w:val="none" w:sz="0" w:space="0" w:color="auto"/>
                    <w:bottom w:val="none" w:sz="0" w:space="0" w:color="auto"/>
                    <w:right w:val="none" w:sz="0" w:space="0" w:color="auto"/>
                  </w:divBdr>
                  <w:divsChild>
                    <w:div w:id="1556046936">
                      <w:marLeft w:val="0"/>
                      <w:marRight w:val="0"/>
                      <w:marTop w:val="0"/>
                      <w:marBottom w:val="0"/>
                      <w:divBdr>
                        <w:top w:val="none" w:sz="0" w:space="0" w:color="auto"/>
                        <w:left w:val="none" w:sz="0" w:space="0" w:color="auto"/>
                        <w:bottom w:val="none" w:sz="0" w:space="0" w:color="auto"/>
                        <w:right w:val="none" w:sz="0" w:space="0" w:color="auto"/>
                      </w:divBdr>
                    </w:div>
                  </w:divsChild>
                </w:div>
                <w:div w:id="1799764014">
                  <w:marLeft w:val="0"/>
                  <w:marRight w:val="0"/>
                  <w:marTop w:val="0"/>
                  <w:marBottom w:val="0"/>
                  <w:divBdr>
                    <w:top w:val="none" w:sz="0" w:space="0" w:color="auto"/>
                    <w:left w:val="none" w:sz="0" w:space="0" w:color="auto"/>
                    <w:bottom w:val="none" w:sz="0" w:space="0" w:color="auto"/>
                    <w:right w:val="none" w:sz="0" w:space="0" w:color="auto"/>
                  </w:divBdr>
                  <w:divsChild>
                    <w:div w:id="1192181494">
                      <w:marLeft w:val="0"/>
                      <w:marRight w:val="0"/>
                      <w:marTop w:val="0"/>
                      <w:marBottom w:val="0"/>
                      <w:divBdr>
                        <w:top w:val="none" w:sz="0" w:space="0" w:color="auto"/>
                        <w:left w:val="none" w:sz="0" w:space="0" w:color="auto"/>
                        <w:bottom w:val="none" w:sz="0" w:space="0" w:color="auto"/>
                        <w:right w:val="none" w:sz="0" w:space="0" w:color="auto"/>
                      </w:divBdr>
                    </w:div>
                  </w:divsChild>
                </w:div>
                <w:div w:id="1951012676">
                  <w:marLeft w:val="0"/>
                  <w:marRight w:val="0"/>
                  <w:marTop w:val="0"/>
                  <w:marBottom w:val="0"/>
                  <w:divBdr>
                    <w:top w:val="none" w:sz="0" w:space="0" w:color="auto"/>
                    <w:left w:val="none" w:sz="0" w:space="0" w:color="auto"/>
                    <w:bottom w:val="none" w:sz="0" w:space="0" w:color="auto"/>
                    <w:right w:val="none" w:sz="0" w:space="0" w:color="auto"/>
                  </w:divBdr>
                  <w:divsChild>
                    <w:div w:id="1266428116">
                      <w:marLeft w:val="0"/>
                      <w:marRight w:val="0"/>
                      <w:marTop w:val="0"/>
                      <w:marBottom w:val="0"/>
                      <w:divBdr>
                        <w:top w:val="none" w:sz="0" w:space="0" w:color="auto"/>
                        <w:left w:val="none" w:sz="0" w:space="0" w:color="auto"/>
                        <w:bottom w:val="none" w:sz="0" w:space="0" w:color="auto"/>
                        <w:right w:val="none" w:sz="0" w:space="0" w:color="auto"/>
                      </w:divBdr>
                    </w:div>
                  </w:divsChild>
                </w:div>
                <w:div w:id="1218979524">
                  <w:marLeft w:val="0"/>
                  <w:marRight w:val="0"/>
                  <w:marTop w:val="0"/>
                  <w:marBottom w:val="0"/>
                  <w:divBdr>
                    <w:top w:val="none" w:sz="0" w:space="0" w:color="auto"/>
                    <w:left w:val="none" w:sz="0" w:space="0" w:color="auto"/>
                    <w:bottom w:val="none" w:sz="0" w:space="0" w:color="auto"/>
                    <w:right w:val="none" w:sz="0" w:space="0" w:color="auto"/>
                  </w:divBdr>
                  <w:divsChild>
                    <w:div w:id="189533947">
                      <w:marLeft w:val="0"/>
                      <w:marRight w:val="0"/>
                      <w:marTop w:val="0"/>
                      <w:marBottom w:val="0"/>
                      <w:divBdr>
                        <w:top w:val="none" w:sz="0" w:space="0" w:color="auto"/>
                        <w:left w:val="none" w:sz="0" w:space="0" w:color="auto"/>
                        <w:bottom w:val="none" w:sz="0" w:space="0" w:color="auto"/>
                        <w:right w:val="none" w:sz="0" w:space="0" w:color="auto"/>
                      </w:divBdr>
                    </w:div>
                  </w:divsChild>
                </w:div>
                <w:div w:id="1386955485">
                  <w:marLeft w:val="0"/>
                  <w:marRight w:val="0"/>
                  <w:marTop w:val="0"/>
                  <w:marBottom w:val="0"/>
                  <w:divBdr>
                    <w:top w:val="none" w:sz="0" w:space="0" w:color="auto"/>
                    <w:left w:val="none" w:sz="0" w:space="0" w:color="auto"/>
                    <w:bottom w:val="none" w:sz="0" w:space="0" w:color="auto"/>
                    <w:right w:val="none" w:sz="0" w:space="0" w:color="auto"/>
                  </w:divBdr>
                  <w:divsChild>
                    <w:div w:id="970139009">
                      <w:marLeft w:val="0"/>
                      <w:marRight w:val="0"/>
                      <w:marTop w:val="0"/>
                      <w:marBottom w:val="0"/>
                      <w:divBdr>
                        <w:top w:val="none" w:sz="0" w:space="0" w:color="auto"/>
                        <w:left w:val="none" w:sz="0" w:space="0" w:color="auto"/>
                        <w:bottom w:val="none" w:sz="0" w:space="0" w:color="auto"/>
                        <w:right w:val="none" w:sz="0" w:space="0" w:color="auto"/>
                      </w:divBdr>
                    </w:div>
                    <w:div w:id="1287463661">
                      <w:marLeft w:val="0"/>
                      <w:marRight w:val="0"/>
                      <w:marTop w:val="0"/>
                      <w:marBottom w:val="0"/>
                      <w:divBdr>
                        <w:top w:val="none" w:sz="0" w:space="0" w:color="auto"/>
                        <w:left w:val="none" w:sz="0" w:space="0" w:color="auto"/>
                        <w:bottom w:val="none" w:sz="0" w:space="0" w:color="auto"/>
                        <w:right w:val="none" w:sz="0" w:space="0" w:color="auto"/>
                      </w:divBdr>
                    </w:div>
                    <w:div w:id="1707021347">
                      <w:marLeft w:val="0"/>
                      <w:marRight w:val="0"/>
                      <w:marTop w:val="0"/>
                      <w:marBottom w:val="0"/>
                      <w:divBdr>
                        <w:top w:val="none" w:sz="0" w:space="0" w:color="auto"/>
                        <w:left w:val="none" w:sz="0" w:space="0" w:color="auto"/>
                        <w:bottom w:val="none" w:sz="0" w:space="0" w:color="auto"/>
                        <w:right w:val="none" w:sz="0" w:space="0" w:color="auto"/>
                      </w:divBdr>
                    </w:div>
                    <w:div w:id="370999897">
                      <w:marLeft w:val="0"/>
                      <w:marRight w:val="0"/>
                      <w:marTop w:val="0"/>
                      <w:marBottom w:val="0"/>
                      <w:divBdr>
                        <w:top w:val="none" w:sz="0" w:space="0" w:color="auto"/>
                        <w:left w:val="none" w:sz="0" w:space="0" w:color="auto"/>
                        <w:bottom w:val="none" w:sz="0" w:space="0" w:color="auto"/>
                        <w:right w:val="none" w:sz="0" w:space="0" w:color="auto"/>
                      </w:divBdr>
                    </w:div>
                    <w:div w:id="620694828">
                      <w:marLeft w:val="0"/>
                      <w:marRight w:val="0"/>
                      <w:marTop w:val="0"/>
                      <w:marBottom w:val="0"/>
                      <w:divBdr>
                        <w:top w:val="none" w:sz="0" w:space="0" w:color="auto"/>
                        <w:left w:val="none" w:sz="0" w:space="0" w:color="auto"/>
                        <w:bottom w:val="none" w:sz="0" w:space="0" w:color="auto"/>
                        <w:right w:val="none" w:sz="0" w:space="0" w:color="auto"/>
                      </w:divBdr>
                    </w:div>
                  </w:divsChild>
                </w:div>
                <w:div w:id="455216706">
                  <w:marLeft w:val="0"/>
                  <w:marRight w:val="0"/>
                  <w:marTop w:val="0"/>
                  <w:marBottom w:val="0"/>
                  <w:divBdr>
                    <w:top w:val="none" w:sz="0" w:space="0" w:color="auto"/>
                    <w:left w:val="none" w:sz="0" w:space="0" w:color="auto"/>
                    <w:bottom w:val="none" w:sz="0" w:space="0" w:color="auto"/>
                    <w:right w:val="none" w:sz="0" w:space="0" w:color="auto"/>
                  </w:divBdr>
                  <w:divsChild>
                    <w:div w:id="1070931811">
                      <w:marLeft w:val="0"/>
                      <w:marRight w:val="0"/>
                      <w:marTop w:val="0"/>
                      <w:marBottom w:val="0"/>
                      <w:divBdr>
                        <w:top w:val="none" w:sz="0" w:space="0" w:color="auto"/>
                        <w:left w:val="none" w:sz="0" w:space="0" w:color="auto"/>
                        <w:bottom w:val="none" w:sz="0" w:space="0" w:color="auto"/>
                        <w:right w:val="none" w:sz="0" w:space="0" w:color="auto"/>
                      </w:divBdr>
                    </w:div>
                  </w:divsChild>
                </w:div>
                <w:div w:id="842549909">
                  <w:marLeft w:val="0"/>
                  <w:marRight w:val="0"/>
                  <w:marTop w:val="0"/>
                  <w:marBottom w:val="0"/>
                  <w:divBdr>
                    <w:top w:val="none" w:sz="0" w:space="0" w:color="auto"/>
                    <w:left w:val="none" w:sz="0" w:space="0" w:color="auto"/>
                    <w:bottom w:val="none" w:sz="0" w:space="0" w:color="auto"/>
                    <w:right w:val="none" w:sz="0" w:space="0" w:color="auto"/>
                  </w:divBdr>
                  <w:divsChild>
                    <w:div w:id="381486148">
                      <w:marLeft w:val="0"/>
                      <w:marRight w:val="0"/>
                      <w:marTop w:val="0"/>
                      <w:marBottom w:val="0"/>
                      <w:divBdr>
                        <w:top w:val="none" w:sz="0" w:space="0" w:color="auto"/>
                        <w:left w:val="none" w:sz="0" w:space="0" w:color="auto"/>
                        <w:bottom w:val="none" w:sz="0" w:space="0" w:color="auto"/>
                        <w:right w:val="none" w:sz="0" w:space="0" w:color="auto"/>
                      </w:divBdr>
                    </w:div>
                  </w:divsChild>
                </w:div>
                <w:div w:id="1580938685">
                  <w:marLeft w:val="0"/>
                  <w:marRight w:val="0"/>
                  <w:marTop w:val="0"/>
                  <w:marBottom w:val="0"/>
                  <w:divBdr>
                    <w:top w:val="none" w:sz="0" w:space="0" w:color="auto"/>
                    <w:left w:val="none" w:sz="0" w:space="0" w:color="auto"/>
                    <w:bottom w:val="none" w:sz="0" w:space="0" w:color="auto"/>
                    <w:right w:val="none" w:sz="0" w:space="0" w:color="auto"/>
                  </w:divBdr>
                  <w:divsChild>
                    <w:div w:id="1727726254">
                      <w:marLeft w:val="0"/>
                      <w:marRight w:val="0"/>
                      <w:marTop w:val="0"/>
                      <w:marBottom w:val="0"/>
                      <w:divBdr>
                        <w:top w:val="none" w:sz="0" w:space="0" w:color="auto"/>
                        <w:left w:val="none" w:sz="0" w:space="0" w:color="auto"/>
                        <w:bottom w:val="none" w:sz="0" w:space="0" w:color="auto"/>
                        <w:right w:val="none" w:sz="0" w:space="0" w:color="auto"/>
                      </w:divBdr>
                    </w:div>
                  </w:divsChild>
                </w:div>
                <w:div w:id="395202302">
                  <w:marLeft w:val="0"/>
                  <w:marRight w:val="0"/>
                  <w:marTop w:val="0"/>
                  <w:marBottom w:val="0"/>
                  <w:divBdr>
                    <w:top w:val="none" w:sz="0" w:space="0" w:color="auto"/>
                    <w:left w:val="none" w:sz="0" w:space="0" w:color="auto"/>
                    <w:bottom w:val="none" w:sz="0" w:space="0" w:color="auto"/>
                    <w:right w:val="none" w:sz="0" w:space="0" w:color="auto"/>
                  </w:divBdr>
                  <w:divsChild>
                    <w:div w:id="801464507">
                      <w:marLeft w:val="0"/>
                      <w:marRight w:val="0"/>
                      <w:marTop w:val="0"/>
                      <w:marBottom w:val="0"/>
                      <w:divBdr>
                        <w:top w:val="none" w:sz="0" w:space="0" w:color="auto"/>
                        <w:left w:val="none" w:sz="0" w:space="0" w:color="auto"/>
                        <w:bottom w:val="none" w:sz="0" w:space="0" w:color="auto"/>
                        <w:right w:val="none" w:sz="0" w:space="0" w:color="auto"/>
                      </w:divBdr>
                    </w:div>
                  </w:divsChild>
                </w:div>
                <w:div w:id="1430926428">
                  <w:marLeft w:val="0"/>
                  <w:marRight w:val="0"/>
                  <w:marTop w:val="0"/>
                  <w:marBottom w:val="0"/>
                  <w:divBdr>
                    <w:top w:val="none" w:sz="0" w:space="0" w:color="auto"/>
                    <w:left w:val="none" w:sz="0" w:space="0" w:color="auto"/>
                    <w:bottom w:val="none" w:sz="0" w:space="0" w:color="auto"/>
                    <w:right w:val="none" w:sz="0" w:space="0" w:color="auto"/>
                  </w:divBdr>
                  <w:divsChild>
                    <w:div w:id="364015952">
                      <w:marLeft w:val="0"/>
                      <w:marRight w:val="0"/>
                      <w:marTop w:val="0"/>
                      <w:marBottom w:val="0"/>
                      <w:divBdr>
                        <w:top w:val="none" w:sz="0" w:space="0" w:color="auto"/>
                        <w:left w:val="none" w:sz="0" w:space="0" w:color="auto"/>
                        <w:bottom w:val="none" w:sz="0" w:space="0" w:color="auto"/>
                        <w:right w:val="none" w:sz="0" w:space="0" w:color="auto"/>
                      </w:divBdr>
                    </w:div>
                    <w:div w:id="886796735">
                      <w:marLeft w:val="0"/>
                      <w:marRight w:val="0"/>
                      <w:marTop w:val="0"/>
                      <w:marBottom w:val="0"/>
                      <w:divBdr>
                        <w:top w:val="none" w:sz="0" w:space="0" w:color="auto"/>
                        <w:left w:val="none" w:sz="0" w:space="0" w:color="auto"/>
                        <w:bottom w:val="none" w:sz="0" w:space="0" w:color="auto"/>
                        <w:right w:val="none" w:sz="0" w:space="0" w:color="auto"/>
                      </w:divBdr>
                    </w:div>
                  </w:divsChild>
                </w:div>
                <w:div w:id="1595898187">
                  <w:marLeft w:val="0"/>
                  <w:marRight w:val="0"/>
                  <w:marTop w:val="0"/>
                  <w:marBottom w:val="0"/>
                  <w:divBdr>
                    <w:top w:val="none" w:sz="0" w:space="0" w:color="auto"/>
                    <w:left w:val="none" w:sz="0" w:space="0" w:color="auto"/>
                    <w:bottom w:val="none" w:sz="0" w:space="0" w:color="auto"/>
                    <w:right w:val="none" w:sz="0" w:space="0" w:color="auto"/>
                  </w:divBdr>
                  <w:divsChild>
                    <w:div w:id="1122656358">
                      <w:marLeft w:val="0"/>
                      <w:marRight w:val="0"/>
                      <w:marTop w:val="0"/>
                      <w:marBottom w:val="0"/>
                      <w:divBdr>
                        <w:top w:val="none" w:sz="0" w:space="0" w:color="auto"/>
                        <w:left w:val="none" w:sz="0" w:space="0" w:color="auto"/>
                        <w:bottom w:val="none" w:sz="0" w:space="0" w:color="auto"/>
                        <w:right w:val="none" w:sz="0" w:space="0" w:color="auto"/>
                      </w:divBdr>
                    </w:div>
                  </w:divsChild>
                </w:div>
                <w:div w:id="1675181999">
                  <w:marLeft w:val="0"/>
                  <w:marRight w:val="0"/>
                  <w:marTop w:val="0"/>
                  <w:marBottom w:val="0"/>
                  <w:divBdr>
                    <w:top w:val="none" w:sz="0" w:space="0" w:color="auto"/>
                    <w:left w:val="none" w:sz="0" w:space="0" w:color="auto"/>
                    <w:bottom w:val="none" w:sz="0" w:space="0" w:color="auto"/>
                    <w:right w:val="none" w:sz="0" w:space="0" w:color="auto"/>
                  </w:divBdr>
                  <w:divsChild>
                    <w:div w:id="1667173266">
                      <w:marLeft w:val="0"/>
                      <w:marRight w:val="0"/>
                      <w:marTop w:val="0"/>
                      <w:marBottom w:val="0"/>
                      <w:divBdr>
                        <w:top w:val="none" w:sz="0" w:space="0" w:color="auto"/>
                        <w:left w:val="none" w:sz="0" w:space="0" w:color="auto"/>
                        <w:bottom w:val="none" w:sz="0" w:space="0" w:color="auto"/>
                        <w:right w:val="none" w:sz="0" w:space="0" w:color="auto"/>
                      </w:divBdr>
                    </w:div>
                  </w:divsChild>
                </w:div>
                <w:div w:id="178855069">
                  <w:marLeft w:val="0"/>
                  <w:marRight w:val="0"/>
                  <w:marTop w:val="0"/>
                  <w:marBottom w:val="0"/>
                  <w:divBdr>
                    <w:top w:val="none" w:sz="0" w:space="0" w:color="auto"/>
                    <w:left w:val="none" w:sz="0" w:space="0" w:color="auto"/>
                    <w:bottom w:val="none" w:sz="0" w:space="0" w:color="auto"/>
                    <w:right w:val="none" w:sz="0" w:space="0" w:color="auto"/>
                  </w:divBdr>
                  <w:divsChild>
                    <w:div w:id="981040527">
                      <w:marLeft w:val="0"/>
                      <w:marRight w:val="0"/>
                      <w:marTop w:val="0"/>
                      <w:marBottom w:val="0"/>
                      <w:divBdr>
                        <w:top w:val="none" w:sz="0" w:space="0" w:color="auto"/>
                        <w:left w:val="none" w:sz="0" w:space="0" w:color="auto"/>
                        <w:bottom w:val="none" w:sz="0" w:space="0" w:color="auto"/>
                        <w:right w:val="none" w:sz="0" w:space="0" w:color="auto"/>
                      </w:divBdr>
                    </w:div>
                  </w:divsChild>
                </w:div>
                <w:div w:id="737943961">
                  <w:marLeft w:val="0"/>
                  <w:marRight w:val="0"/>
                  <w:marTop w:val="0"/>
                  <w:marBottom w:val="0"/>
                  <w:divBdr>
                    <w:top w:val="none" w:sz="0" w:space="0" w:color="auto"/>
                    <w:left w:val="none" w:sz="0" w:space="0" w:color="auto"/>
                    <w:bottom w:val="none" w:sz="0" w:space="0" w:color="auto"/>
                    <w:right w:val="none" w:sz="0" w:space="0" w:color="auto"/>
                  </w:divBdr>
                  <w:divsChild>
                    <w:div w:id="1298801497">
                      <w:marLeft w:val="0"/>
                      <w:marRight w:val="0"/>
                      <w:marTop w:val="0"/>
                      <w:marBottom w:val="0"/>
                      <w:divBdr>
                        <w:top w:val="none" w:sz="0" w:space="0" w:color="auto"/>
                        <w:left w:val="none" w:sz="0" w:space="0" w:color="auto"/>
                        <w:bottom w:val="none" w:sz="0" w:space="0" w:color="auto"/>
                        <w:right w:val="none" w:sz="0" w:space="0" w:color="auto"/>
                      </w:divBdr>
                    </w:div>
                  </w:divsChild>
                </w:div>
                <w:div w:id="628822414">
                  <w:marLeft w:val="0"/>
                  <w:marRight w:val="0"/>
                  <w:marTop w:val="0"/>
                  <w:marBottom w:val="0"/>
                  <w:divBdr>
                    <w:top w:val="none" w:sz="0" w:space="0" w:color="auto"/>
                    <w:left w:val="none" w:sz="0" w:space="0" w:color="auto"/>
                    <w:bottom w:val="none" w:sz="0" w:space="0" w:color="auto"/>
                    <w:right w:val="none" w:sz="0" w:space="0" w:color="auto"/>
                  </w:divBdr>
                  <w:divsChild>
                    <w:div w:id="94863290">
                      <w:marLeft w:val="0"/>
                      <w:marRight w:val="0"/>
                      <w:marTop w:val="0"/>
                      <w:marBottom w:val="0"/>
                      <w:divBdr>
                        <w:top w:val="none" w:sz="0" w:space="0" w:color="auto"/>
                        <w:left w:val="none" w:sz="0" w:space="0" w:color="auto"/>
                        <w:bottom w:val="none" w:sz="0" w:space="0" w:color="auto"/>
                        <w:right w:val="none" w:sz="0" w:space="0" w:color="auto"/>
                      </w:divBdr>
                    </w:div>
                    <w:div w:id="833296226">
                      <w:marLeft w:val="0"/>
                      <w:marRight w:val="0"/>
                      <w:marTop w:val="0"/>
                      <w:marBottom w:val="0"/>
                      <w:divBdr>
                        <w:top w:val="none" w:sz="0" w:space="0" w:color="auto"/>
                        <w:left w:val="none" w:sz="0" w:space="0" w:color="auto"/>
                        <w:bottom w:val="none" w:sz="0" w:space="0" w:color="auto"/>
                        <w:right w:val="none" w:sz="0" w:space="0" w:color="auto"/>
                      </w:divBdr>
                    </w:div>
                  </w:divsChild>
                </w:div>
                <w:div w:id="1237591139">
                  <w:marLeft w:val="0"/>
                  <w:marRight w:val="0"/>
                  <w:marTop w:val="0"/>
                  <w:marBottom w:val="0"/>
                  <w:divBdr>
                    <w:top w:val="none" w:sz="0" w:space="0" w:color="auto"/>
                    <w:left w:val="none" w:sz="0" w:space="0" w:color="auto"/>
                    <w:bottom w:val="none" w:sz="0" w:space="0" w:color="auto"/>
                    <w:right w:val="none" w:sz="0" w:space="0" w:color="auto"/>
                  </w:divBdr>
                  <w:divsChild>
                    <w:div w:id="1865944604">
                      <w:marLeft w:val="0"/>
                      <w:marRight w:val="0"/>
                      <w:marTop w:val="0"/>
                      <w:marBottom w:val="0"/>
                      <w:divBdr>
                        <w:top w:val="none" w:sz="0" w:space="0" w:color="auto"/>
                        <w:left w:val="none" w:sz="0" w:space="0" w:color="auto"/>
                        <w:bottom w:val="none" w:sz="0" w:space="0" w:color="auto"/>
                        <w:right w:val="none" w:sz="0" w:space="0" w:color="auto"/>
                      </w:divBdr>
                    </w:div>
                  </w:divsChild>
                </w:div>
                <w:div w:id="2034456023">
                  <w:marLeft w:val="0"/>
                  <w:marRight w:val="0"/>
                  <w:marTop w:val="0"/>
                  <w:marBottom w:val="0"/>
                  <w:divBdr>
                    <w:top w:val="none" w:sz="0" w:space="0" w:color="auto"/>
                    <w:left w:val="none" w:sz="0" w:space="0" w:color="auto"/>
                    <w:bottom w:val="none" w:sz="0" w:space="0" w:color="auto"/>
                    <w:right w:val="none" w:sz="0" w:space="0" w:color="auto"/>
                  </w:divBdr>
                  <w:divsChild>
                    <w:div w:id="247423790">
                      <w:marLeft w:val="0"/>
                      <w:marRight w:val="0"/>
                      <w:marTop w:val="0"/>
                      <w:marBottom w:val="0"/>
                      <w:divBdr>
                        <w:top w:val="none" w:sz="0" w:space="0" w:color="auto"/>
                        <w:left w:val="none" w:sz="0" w:space="0" w:color="auto"/>
                        <w:bottom w:val="none" w:sz="0" w:space="0" w:color="auto"/>
                        <w:right w:val="none" w:sz="0" w:space="0" w:color="auto"/>
                      </w:divBdr>
                    </w:div>
                  </w:divsChild>
                </w:div>
                <w:div w:id="1851948354">
                  <w:marLeft w:val="0"/>
                  <w:marRight w:val="0"/>
                  <w:marTop w:val="0"/>
                  <w:marBottom w:val="0"/>
                  <w:divBdr>
                    <w:top w:val="none" w:sz="0" w:space="0" w:color="auto"/>
                    <w:left w:val="none" w:sz="0" w:space="0" w:color="auto"/>
                    <w:bottom w:val="none" w:sz="0" w:space="0" w:color="auto"/>
                    <w:right w:val="none" w:sz="0" w:space="0" w:color="auto"/>
                  </w:divBdr>
                  <w:divsChild>
                    <w:div w:id="747077260">
                      <w:marLeft w:val="0"/>
                      <w:marRight w:val="0"/>
                      <w:marTop w:val="0"/>
                      <w:marBottom w:val="0"/>
                      <w:divBdr>
                        <w:top w:val="none" w:sz="0" w:space="0" w:color="auto"/>
                        <w:left w:val="none" w:sz="0" w:space="0" w:color="auto"/>
                        <w:bottom w:val="none" w:sz="0" w:space="0" w:color="auto"/>
                        <w:right w:val="none" w:sz="0" w:space="0" w:color="auto"/>
                      </w:divBdr>
                    </w:div>
                  </w:divsChild>
                </w:div>
                <w:div w:id="441263500">
                  <w:marLeft w:val="0"/>
                  <w:marRight w:val="0"/>
                  <w:marTop w:val="0"/>
                  <w:marBottom w:val="0"/>
                  <w:divBdr>
                    <w:top w:val="none" w:sz="0" w:space="0" w:color="auto"/>
                    <w:left w:val="none" w:sz="0" w:space="0" w:color="auto"/>
                    <w:bottom w:val="none" w:sz="0" w:space="0" w:color="auto"/>
                    <w:right w:val="none" w:sz="0" w:space="0" w:color="auto"/>
                  </w:divBdr>
                  <w:divsChild>
                    <w:div w:id="2005622334">
                      <w:marLeft w:val="0"/>
                      <w:marRight w:val="0"/>
                      <w:marTop w:val="0"/>
                      <w:marBottom w:val="0"/>
                      <w:divBdr>
                        <w:top w:val="none" w:sz="0" w:space="0" w:color="auto"/>
                        <w:left w:val="none" w:sz="0" w:space="0" w:color="auto"/>
                        <w:bottom w:val="none" w:sz="0" w:space="0" w:color="auto"/>
                        <w:right w:val="none" w:sz="0" w:space="0" w:color="auto"/>
                      </w:divBdr>
                    </w:div>
                  </w:divsChild>
                </w:div>
                <w:div w:id="1368021001">
                  <w:marLeft w:val="0"/>
                  <w:marRight w:val="0"/>
                  <w:marTop w:val="0"/>
                  <w:marBottom w:val="0"/>
                  <w:divBdr>
                    <w:top w:val="none" w:sz="0" w:space="0" w:color="auto"/>
                    <w:left w:val="none" w:sz="0" w:space="0" w:color="auto"/>
                    <w:bottom w:val="none" w:sz="0" w:space="0" w:color="auto"/>
                    <w:right w:val="none" w:sz="0" w:space="0" w:color="auto"/>
                  </w:divBdr>
                  <w:divsChild>
                    <w:div w:id="2074886198">
                      <w:marLeft w:val="0"/>
                      <w:marRight w:val="0"/>
                      <w:marTop w:val="0"/>
                      <w:marBottom w:val="0"/>
                      <w:divBdr>
                        <w:top w:val="none" w:sz="0" w:space="0" w:color="auto"/>
                        <w:left w:val="none" w:sz="0" w:space="0" w:color="auto"/>
                        <w:bottom w:val="none" w:sz="0" w:space="0" w:color="auto"/>
                        <w:right w:val="none" w:sz="0" w:space="0" w:color="auto"/>
                      </w:divBdr>
                    </w:div>
                    <w:div w:id="1702632675">
                      <w:marLeft w:val="0"/>
                      <w:marRight w:val="0"/>
                      <w:marTop w:val="0"/>
                      <w:marBottom w:val="0"/>
                      <w:divBdr>
                        <w:top w:val="none" w:sz="0" w:space="0" w:color="auto"/>
                        <w:left w:val="none" w:sz="0" w:space="0" w:color="auto"/>
                        <w:bottom w:val="none" w:sz="0" w:space="0" w:color="auto"/>
                        <w:right w:val="none" w:sz="0" w:space="0" w:color="auto"/>
                      </w:divBdr>
                    </w:div>
                  </w:divsChild>
                </w:div>
                <w:div w:id="1647512357">
                  <w:marLeft w:val="0"/>
                  <w:marRight w:val="0"/>
                  <w:marTop w:val="0"/>
                  <w:marBottom w:val="0"/>
                  <w:divBdr>
                    <w:top w:val="none" w:sz="0" w:space="0" w:color="auto"/>
                    <w:left w:val="none" w:sz="0" w:space="0" w:color="auto"/>
                    <w:bottom w:val="none" w:sz="0" w:space="0" w:color="auto"/>
                    <w:right w:val="none" w:sz="0" w:space="0" w:color="auto"/>
                  </w:divBdr>
                  <w:divsChild>
                    <w:div w:id="2045716929">
                      <w:marLeft w:val="0"/>
                      <w:marRight w:val="0"/>
                      <w:marTop w:val="0"/>
                      <w:marBottom w:val="0"/>
                      <w:divBdr>
                        <w:top w:val="none" w:sz="0" w:space="0" w:color="auto"/>
                        <w:left w:val="none" w:sz="0" w:space="0" w:color="auto"/>
                        <w:bottom w:val="none" w:sz="0" w:space="0" w:color="auto"/>
                        <w:right w:val="none" w:sz="0" w:space="0" w:color="auto"/>
                      </w:divBdr>
                    </w:div>
                  </w:divsChild>
                </w:div>
                <w:div w:id="677734220">
                  <w:marLeft w:val="0"/>
                  <w:marRight w:val="0"/>
                  <w:marTop w:val="0"/>
                  <w:marBottom w:val="0"/>
                  <w:divBdr>
                    <w:top w:val="none" w:sz="0" w:space="0" w:color="auto"/>
                    <w:left w:val="none" w:sz="0" w:space="0" w:color="auto"/>
                    <w:bottom w:val="none" w:sz="0" w:space="0" w:color="auto"/>
                    <w:right w:val="none" w:sz="0" w:space="0" w:color="auto"/>
                  </w:divBdr>
                  <w:divsChild>
                    <w:div w:id="240942907">
                      <w:marLeft w:val="0"/>
                      <w:marRight w:val="0"/>
                      <w:marTop w:val="0"/>
                      <w:marBottom w:val="0"/>
                      <w:divBdr>
                        <w:top w:val="none" w:sz="0" w:space="0" w:color="auto"/>
                        <w:left w:val="none" w:sz="0" w:space="0" w:color="auto"/>
                        <w:bottom w:val="none" w:sz="0" w:space="0" w:color="auto"/>
                        <w:right w:val="none" w:sz="0" w:space="0" w:color="auto"/>
                      </w:divBdr>
                    </w:div>
                  </w:divsChild>
                </w:div>
                <w:div w:id="669063968">
                  <w:marLeft w:val="0"/>
                  <w:marRight w:val="0"/>
                  <w:marTop w:val="0"/>
                  <w:marBottom w:val="0"/>
                  <w:divBdr>
                    <w:top w:val="none" w:sz="0" w:space="0" w:color="auto"/>
                    <w:left w:val="none" w:sz="0" w:space="0" w:color="auto"/>
                    <w:bottom w:val="none" w:sz="0" w:space="0" w:color="auto"/>
                    <w:right w:val="none" w:sz="0" w:space="0" w:color="auto"/>
                  </w:divBdr>
                  <w:divsChild>
                    <w:div w:id="1811360812">
                      <w:marLeft w:val="0"/>
                      <w:marRight w:val="0"/>
                      <w:marTop w:val="0"/>
                      <w:marBottom w:val="0"/>
                      <w:divBdr>
                        <w:top w:val="none" w:sz="0" w:space="0" w:color="auto"/>
                        <w:left w:val="none" w:sz="0" w:space="0" w:color="auto"/>
                        <w:bottom w:val="none" w:sz="0" w:space="0" w:color="auto"/>
                        <w:right w:val="none" w:sz="0" w:space="0" w:color="auto"/>
                      </w:divBdr>
                    </w:div>
                  </w:divsChild>
                </w:div>
                <w:div w:id="1361008612">
                  <w:marLeft w:val="0"/>
                  <w:marRight w:val="0"/>
                  <w:marTop w:val="0"/>
                  <w:marBottom w:val="0"/>
                  <w:divBdr>
                    <w:top w:val="none" w:sz="0" w:space="0" w:color="auto"/>
                    <w:left w:val="none" w:sz="0" w:space="0" w:color="auto"/>
                    <w:bottom w:val="none" w:sz="0" w:space="0" w:color="auto"/>
                    <w:right w:val="none" w:sz="0" w:space="0" w:color="auto"/>
                  </w:divBdr>
                  <w:divsChild>
                    <w:div w:id="621500631">
                      <w:marLeft w:val="0"/>
                      <w:marRight w:val="0"/>
                      <w:marTop w:val="0"/>
                      <w:marBottom w:val="0"/>
                      <w:divBdr>
                        <w:top w:val="none" w:sz="0" w:space="0" w:color="auto"/>
                        <w:left w:val="none" w:sz="0" w:space="0" w:color="auto"/>
                        <w:bottom w:val="none" w:sz="0" w:space="0" w:color="auto"/>
                        <w:right w:val="none" w:sz="0" w:space="0" w:color="auto"/>
                      </w:divBdr>
                    </w:div>
                  </w:divsChild>
                </w:div>
                <w:div w:id="1978485474">
                  <w:marLeft w:val="0"/>
                  <w:marRight w:val="0"/>
                  <w:marTop w:val="0"/>
                  <w:marBottom w:val="0"/>
                  <w:divBdr>
                    <w:top w:val="none" w:sz="0" w:space="0" w:color="auto"/>
                    <w:left w:val="none" w:sz="0" w:space="0" w:color="auto"/>
                    <w:bottom w:val="none" w:sz="0" w:space="0" w:color="auto"/>
                    <w:right w:val="none" w:sz="0" w:space="0" w:color="auto"/>
                  </w:divBdr>
                  <w:divsChild>
                    <w:div w:id="1530333777">
                      <w:marLeft w:val="0"/>
                      <w:marRight w:val="0"/>
                      <w:marTop w:val="0"/>
                      <w:marBottom w:val="0"/>
                      <w:divBdr>
                        <w:top w:val="none" w:sz="0" w:space="0" w:color="auto"/>
                        <w:left w:val="none" w:sz="0" w:space="0" w:color="auto"/>
                        <w:bottom w:val="none" w:sz="0" w:space="0" w:color="auto"/>
                        <w:right w:val="none" w:sz="0" w:space="0" w:color="auto"/>
                      </w:divBdr>
                    </w:div>
                    <w:div w:id="1144661116">
                      <w:marLeft w:val="0"/>
                      <w:marRight w:val="0"/>
                      <w:marTop w:val="0"/>
                      <w:marBottom w:val="0"/>
                      <w:divBdr>
                        <w:top w:val="none" w:sz="0" w:space="0" w:color="auto"/>
                        <w:left w:val="none" w:sz="0" w:space="0" w:color="auto"/>
                        <w:bottom w:val="none" w:sz="0" w:space="0" w:color="auto"/>
                        <w:right w:val="none" w:sz="0" w:space="0" w:color="auto"/>
                      </w:divBdr>
                    </w:div>
                    <w:div w:id="901137042">
                      <w:marLeft w:val="0"/>
                      <w:marRight w:val="0"/>
                      <w:marTop w:val="0"/>
                      <w:marBottom w:val="0"/>
                      <w:divBdr>
                        <w:top w:val="none" w:sz="0" w:space="0" w:color="auto"/>
                        <w:left w:val="none" w:sz="0" w:space="0" w:color="auto"/>
                        <w:bottom w:val="none" w:sz="0" w:space="0" w:color="auto"/>
                        <w:right w:val="none" w:sz="0" w:space="0" w:color="auto"/>
                      </w:divBdr>
                    </w:div>
                  </w:divsChild>
                </w:div>
                <w:div w:id="1591542324">
                  <w:marLeft w:val="0"/>
                  <w:marRight w:val="0"/>
                  <w:marTop w:val="0"/>
                  <w:marBottom w:val="0"/>
                  <w:divBdr>
                    <w:top w:val="none" w:sz="0" w:space="0" w:color="auto"/>
                    <w:left w:val="none" w:sz="0" w:space="0" w:color="auto"/>
                    <w:bottom w:val="none" w:sz="0" w:space="0" w:color="auto"/>
                    <w:right w:val="none" w:sz="0" w:space="0" w:color="auto"/>
                  </w:divBdr>
                  <w:divsChild>
                    <w:div w:id="1485505288">
                      <w:marLeft w:val="0"/>
                      <w:marRight w:val="0"/>
                      <w:marTop w:val="0"/>
                      <w:marBottom w:val="0"/>
                      <w:divBdr>
                        <w:top w:val="none" w:sz="0" w:space="0" w:color="auto"/>
                        <w:left w:val="none" w:sz="0" w:space="0" w:color="auto"/>
                        <w:bottom w:val="none" w:sz="0" w:space="0" w:color="auto"/>
                        <w:right w:val="none" w:sz="0" w:space="0" w:color="auto"/>
                      </w:divBdr>
                    </w:div>
                  </w:divsChild>
                </w:div>
                <w:div w:id="1658218231">
                  <w:marLeft w:val="0"/>
                  <w:marRight w:val="0"/>
                  <w:marTop w:val="0"/>
                  <w:marBottom w:val="0"/>
                  <w:divBdr>
                    <w:top w:val="none" w:sz="0" w:space="0" w:color="auto"/>
                    <w:left w:val="none" w:sz="0" w:space="0" w:color="auto"/>
                    <w:bottom w:val="none" w:sz="0" w:space="0" w:color="auto"/>
                    <w:right w:val="none" w:sz="0" w:space="0" w:color="auto"/>
                  </w:divBdr>
                  <w:divsChild>
                    <w:div w:id="437334155">
                      <w:marLeft w:val="0"/>
                      <w:marRight w:val="0"/>
                      <w:marTop w:val="0"/>
                      <w:marBottom w:val="0"/>
                      <w:divBdr>
                        <w:top w:val="none" w:sz="0" w:space="0" w:color="auto"/>
                        <w:left w:val="none" w:sz="0" w:space="0" w:color="auto"/>
                        <w:bottom w:val="none" w:sz="0" w:space="0" w:color="auto"/>
                        <w:right w:val="none" w:sz="0" w:space="0" w:color="auto"/>
                      </w:divBdr>
                    </w:div>
                  </w:divsChild>
                </w:div>
                <w:div w:id="1551569378">
                  <w:marLeft w:val="0"/>
                  <w:marRight w:val="0"/>
                  <w:marTop w:val="0"/>
                  <w:marBottom w:val="0"/>
                  <w:divBdr>
                    <w:top w:val="none" w:sz="0" w:space="0" w:color="auto"/>
                    <w:left w:val="none" w:sz="0" w:space="0" w:color="auto"/>
                    <w:bottom w:val="none" w:sz="0" w:space="0" w:color="auto"/>
                    <w:right w:val="none" w:sz="0" w:space="0" w:color="auto"/>
                  </w:divBdr>
                  <w:divsChild>
                    <w:div w:id="672344102">
                      <w:marLeft w:val="0"/>
                      <w:marRight w:val="0"/>
                      <w:marTop w:val="0"/>
                      <w:marBottom w:val="0"/>
                      <w:divBdr>
                        <w:top w:val="none" w:sz="0" w:space="0" w:color="auto"/>
                        <w:left w:val="none" w:sz="0" w:space="0" w:color="auto"/>
                        <w:bottom w:val="none" w:sz="0" w:space="0" w:color="auto"/>
                        <w:right w:val="none" w:sz="0" w:space="0" w:color="auto"/>
                      </w:divBdr>
                    </w:div>
                  </w:divsChild>
                </w:div>
                <w:div w:id="725378426">
                  <w:marLeft w:val="0"/>
                  <w:marRight w:val="0"/>
                  <w:marTop w:val="0"/>
                  <w:marBottom w:val="0"/>
                  <w:divBdr>
                    <w:top w:val="none" w:sz="0" w:space="0" w:color="auto"/>
                    <w:left w:val="none" w:sz="0" w:space="0" w:color="auto"/>
                    <w:bottom w:val="none" w:sz="0" w:space="0" w:color="auto"/>
                    <w:right w:val="none" w:sz="0" w:space="0" w:color="auto"/>
                  </w:divBdr>
                  <w:divsChild>
                    <w:div w:id="449323418">
                      <w:marLeft w:val="0"/>
                      <w:marRight w:val="0"/>
                      <w:marTop w:val="0"/>
                      <w:marBottom w:val="0"/>
                      <w:divBdr>
                        <w:top w:val="none" w:sz="0" w:space="0" w:color="auto"/>
                        <w:left w:val="none" w:sz="0" w:space="0" w:color="auto"/>
                        <w:bottom w:val="none" w:sz="0" w:space="0" w:color="auto"/>
                        <w:right w:val="none" w:sz="0" w:space="0" w:color="auto"/>
                      </w:divBdr>
                    </w:div>
                  </w:divsChild>
                </w:div>
                <w:div w:id="685789780">
                  <w:marLeft w:val="0"/>
                  <w:marRight w:val="0"/>
                  <w:marTop w:val="0"/>
                  <w:marBottom w:val="0"/>
                  <w:divBdr>
                    <w:top w:val="none" w:sz="0" w:space="0" w:color="auto"/>
                    <w:left w:val="none" w:sz="0" w:space="0" w:color="auto"/>
                    <w:bottom w:val="none" w:sz="0" w:space="0" w:color="auto"/>
                    <w:right w:val="none" w:sz="0" w:space="0" w:color="auto"/>
                  </w:divBdr>
                  <w:divsChild>
                    <w:div w:id="424809295">
                      <w:marLeft w:val="0"/>
                      <w:marRight w:val="0"/>
                      <w:marTop w:val="0"/>
                      <w:marBottom w:val="0"/>
                      <w:divBdr>
                        <w:top w:val="none" w:sz="0" w:space="0" w:color="auto"/>
                        <w:left w:val="none" w:sz="0" w:space="0" w:color="auto"/>
                        <w:bottom w:val="none" w:sz="0" w:space="0" w:color="auto"/>
                        <w:right w:val="none" w:sz="0" w:space="0" w:color="auto"/>
                      </w:divBdr>
                    </w:div>
                    <w:div w:id="1090614311">
                      <w:marLeft w:val="0"/>
                      <w:marRight w:val="0"/>
                      <w:marTop w:val="0"/>
                      <w:marBottom w:val="0"/>
                      <w:divBdr>
                        <w:top w:val="none" w:sz="0" w:space="0" w:color="auto"/>
                        <w:left w:val="none" w:sz="0" w:space="0" w:color="auto"/>
                        <w:bottom w:val="none" w:sz="0" w:space="0" w:color="auto"/>
                        <w:right w:val="none" w:sz="0" w:space="0" w:color="auto"/>
                      </w:divBdr>
                    </w:div>
                  </w:divsChild>
                </w:div>
                <w:div w:id="308675257">
                  <w:marLeft w:val="0"/>
                  <w:marRight w:val="0"/>
                  <w:marTop w:val="0"/>
                  <w:marBottom w:val="0"/>
                  <w:divBdr>
                    <w:top w:val="none" w:sz="0" w:space="0" w:color="auto"/>
                    <w:left w:val="none" w:sz="0" w:space="0" w:color="auto"/>
                    <w:bottom w:val="none" w:sz="0" w:space="0" w:color="auto"/>
                    <w:right w:val="none" w:sz="0" w:space="0" w:color="auto"/>
                  </w:divBdr>
                  <w:divsChild>
                    <w:div w:id="2085225566">
                      <w:marLeft w:val="0"/>
                      <w:marRight w:val="0"/>
                      <w:marTop w:val="0"/>
                      <w:marBottom w:val="0"/>
                      <w:divBdr>
                        <w:top w:val="none" w:sz="0" w:space="0" w:color="auto"/>
                        <w:left w:val="none" w:sz="0" w:space="0" w:color="auto"/>
                        <w:bottom w:val="none" w:sz="0" w:space="0" w:color="auto"/>
                        <w:right w:val="none" w:sz="0" w:space="0" w:color="auto"/>
                      </w:divBdr>
                    </w:div>
                  </w:divsChild>
                </w:div>
                <w:div w:id="601037788">
                  <w:marLeft w:val="0"/>
                  <w:marRight w:val="0"/>
                  <w:marTop w:val="0"/>
                  <w:marBottom w:val="0"/>
                  <w:divBdr>
                    <w:top w:val="none" w:sz="0" w:space="0" w:color="auto"/>
                    <w:left w:val="none" w:sz="0" w:space="0" w:color="auto"/>
                    <w:bottom w:val="none" w:sz="0" w:space="0" w:color="auto"/>
                    <w:right w:val="none" w:sz="0" w:space="0" w:color="auto"/>
                  </w:divBdr>
                  <w:divsChild>
                    <w:div w:id="175312915">
                      <w:marLeft w:val="0"/>
                      <w:marRight w:val="0"/>
                      <w:marTop w:val="0"/>
                      <w:marBottom w:val="0"/>
                      <w:divBdr>
                        <w:top w:val="none" w:sz="0" w:space="0" w:color="auto"/>
                        <w:left w:val="none" w:sz="0" w:space="0" w:color="auto"/>
                        <w:bottom w:val="none" w:sz="0" w:space="0" w:color="auto"/>
                        <w:right w:val="none" w:sz="0" w:space="0" w:color="auto"/>
                      </w:divBdr>
                    </w:div>
                  </w:divsChild>
                </w:div>
                <w:div w:id="1534265373">
                  <w:marLeft w:val="0"/>
                  <w:marRight w:val="0"/>
                  <w:marTop w:val="0"/>
                  <w:marBottom w:val="0"/>
                  <w:divBdr>
                    <w:top w:val="none" w:sz="0" w:space="0" w:color="auto"/>
                    <w:left w:val="none" w:sz="0" w:space="0" w:color="auto"/>
                    <w:bottom w:val="none" w:sz="0" w:space="0" w:color="auto"/>
                    <w:right w:val="none" w:sz="0" w:space="0" w:color="auto"/>
                  </w:divBdr>
                  <w:divsChild>
                    <w:div w:id="1481731495">
                      <w:marLeft w:val="0"/>
                      <w:marRight w:val="0"/>
                      <w:marTop w:val="0"/>
                      <w:marBottom w:val="0"/>
                      <w:divBdr>
                        <w:top w:val="none" w:sz="0" w:space="0" w:color="auto"/>
                        <w:left w:val="none" w:sz="0" w:space="0" w:color="auto"/>
                        <w:bottom w:val="none" w:sz="0" w:space="0" w:color="auto"/>
                        <w:right w:val="none" w:sz="0" w:space="0" w:color="auto"/>
                      </w:divBdr>
                    </w:div>
                  </w:divsChild>
                </w:div>
                <w:div w:id="2132554012">
                  <w:marLeft w:val="0"/>
                  <w:marRight w:val="0"/>
                  <w:marTop w:val="0"/>
                  <w:marBottom w:val="0"/>
                  <w:divBdr>
                    <w:top w:val="none" w:sz="0" w:space="0" w:color="auto"/>
                    <w:left w:val="none" w:sz="0" w:space="0" w:color="auto"/>
                    <w:bottom w:val="none" w:sz="0" w:space="0" w:color="auto"/>
                    <w:right w:val="none" w:sz="0" w:space="0" w:color="auto"/>
                  </w:divBdr>
                  <w:divsChild>
                    <w:div w:id="1427531887">
                      <w:marLeft w:val="0"/>
                      <w:marRight w:val="0"/>
                      <w:marTop w:val="0"/>
                      <w:marBottom w:val="0"/>
                      <w:divBdr>
                        <w:top w:val="none" w:sz="0" w:space="0" w:color="auto"/>
                        <w:left w:val="none" w:sz="0" w:space="0" w:color="auto"/>
                        <w:bottom w:val="none" w:sz="0" w:space="0" w:color="auto"/>
                        <w:right w:val="none" w:sz="0" w:space="0" w:color="auto"/>
                      </w:divBdr>
                    </w:div>
                  </w:divsChild>
                </w:div>
                <w:div w:id="1144005323">
                  <w:marLeft w:val="0"/>
                  <w:marRight w:val="0"/>
                  <w:marTop w:val="0"/>
                  <w:marBottom w:val="0"/>
                  <w:divBdr>
                    <w:top w:val="none" w:sz="0" w:space="0" w:color="auto"/>
                    <w:left w:val="none" w:sz="0" w:space="0" w:color="auto"/>
                    <w:bottom w:val="none" w:sz="0" w:space="0" w:color="auto"/>
                    <w:right w:val="none" w:sz="0" w:space="0" w:color="auto"/>
                  </w:divBdr>
                  <w:divsChild>
                    <w:div w:id="160046035">
                      <w:marLeft w:val="0"/>
                      <w:marRight w:val="0"/>
                      <w:marTop w:val="0"/>
                      <w:marBottom w:val="0"/>
                      <w:divBdr>
                        <w:top w:val="none" w:sz="0" w:space="0" w:color="auto"/>
                        <w:left w:val="none" w:sz="0" w:space="0" w:color="auto"/>
                        <w:bottom w:val="none" w:sz="0" w:space="0" w:color="auto"/>
                        <w:right w:val="none" w:sz="0" w:space="0" w:color="auto"/>
                      </w:divBdr>
                    </w:div>
                    <w:div w:id="2116557447">
                      <w:marLeft w:val="0"/>
                      <w:marRight w:val="0"/>
                      <w:marTop w:val="0"/>
                      <w:marBottom w:val="0"/>
                      <w:divBdr>
                        <w:top w:val="none" w:sz="0" w:space="0" w:color="auto"/>
                        <w:left w:val="none" w:sz="0" w:space="0" w:color="auto"/>
                        <w:bottom w:val="none" w:sz="0" w:space="0" w:color="auto"/>
                        <w:right w:val="none" w:sz="0" w:space="0" w:color="auto"/>
                      </w:divBdr>
                    </w:div>
                  </w:divsChild>
                </w:div>
                <w:div w:id="1864974492">
                  <w:marLeft w:val="0"/>
                  <w:marRight w:val="0"/>
                  <w:marTop w:val="0"/>
                  <w:marBottom w:val="0"/>
                  <w:divBdr>
                    <w:top w:val="none" w:sz="0" w:space="0" w:color="auto"/>
                    <w:left w:val="none" w:sz="0" w:space="0" w:color="auto"/>
                    <w:bottom w:val="none" w:sz="0" w:space="0" w:color="auto"/>
                    <w:right w:val="none" w:sz="0" w:space="0" w:color="auto"/>
                  </w:divBdr>
                  <w:divsChild>
                    <w:div w:id="1343893277">
                      <w:marLeft w:val="0"/>
                      <w:marRight w:val="0"/>
                      <w:marTop w:val="0"/>
                      <w:marBottom w:val="0"/>
                      <w:divBdr>
                        <w:top w:val="none" w:sz="0" w:space="0" w:color="auto"/>
                        <w:left w:val="none" w:sz="0" w:space="0" w:color="auto"/>
                        <w:bottom w:val="none" w:sz="0" w:space="0" w:color="auto"/>
                        <w:right w:val="none" w:sz="0" w:space="0" w:color="auto"/>
                      </w:divBdr>
                    </w:div>
                  </w:divsChild>
                </w:div>
                <w:div w:id="1723551672">
                  <w:marLeft w:val="0"/>
                  <w:marRight w:val="0"/>
                  <w:marTop w:val="0"/>
                  <w:marBottom w:val="0"/>
                  <w:divBdr>
                    <w:top w:val="none" w:sz="0" w:space="0" w:color="auto"/>
                    <w:left w:val="none" w:sz="0" w:space="0" w:color="auto"/>
                    <w:bottom w:val="none" w:sz="0" w:space="0" w:color="auto"/>
                    <w:right w:val="none" w:sz="0" w:space="0" w:color="auto"/>
                  </w:divBdr>
                  <w:divsChild>
                    <w:div w:id="1228683888">
                      <w:marLeft w:val="0"/>
                      <w:marRight w:val="0"/>
                      <w:marTop w:val="0"/>
                      <w:marBottom w:val="0"/>
                      <w:divBdr>
                        <w:top w:val="none" w:sz="0" w:space="0" w:color="auto"/>
                        <w:left w:val="none" w:sz="0" w:space="0" w:color="auto"/>
                        <w:bottom w:val="none" w:sz="0" w:space="0" w:color="auto"/>
                        <w:right w:val="none" w:sz="0" w:space="0" w:color="auto"/>
                      </w:divBdr>
                    </w:div>
                  </w:divsChild>
                </w:div>
                <w:div w:id="873232910">
                  <w:marLeft w:val="0"/>
                  <w:marRight w:val="0"/>
                  <w:marTop w:val="0"/>
                  <w:marBottom w:val="0"/>
                  <w:divBdr>
                    <w:top w:val="none" w:sz="0" w:space="0" w:color="auto"/>
                    <w:left w:val="none" w:sz="0" w:space="0" w:color="auto"/>
                    <w:bottom w:val="none" w:sz="0" w:space="0" w:color="auto"/>
                    <w:right w:val="none" w:sz="0" w:space="0" w:color="auto"/>
                  </w:divBdr>
                  <w:divsChild>
                    <w:div w:id="1409424087">
                      <w:marLeft w:val="0"/>
                      <w:marRight w:val="0"/>
                      <w:marTop w:val="0"/>
                      <w:marBottom w:val="0"/>
                      <w:divBdr>
                        <w:top w:val="none" w:sz="0" w:space="0" w:color="auto"/>
                        <w:left w:val="none" w:sz="0" w:space="0" w:color="auto"/>
                        <w:bottom w:val="none" w:sz="0" w:space="0" w:color="auto"/>
                        <w:right w:val="none" w:sz="0" w:space="0" w:color="auto"/>
                      </w:divBdr>
                    </w:div>
                  </w:divsChild>
                </w:div>
                <w:div w:id="1097097326">
                  <w:marLeft w:val="0"/>
                  <w:marRight w:val="0"/>
                  <w:marTop w:val="0"/>
                  <w:marBottom w:val="0"/>
                  <w:divBdr>
                    <w:top w:val="none" w:sz="0" w:space="0" w:color="auto"/>
                    <w:left w:val="none" w:sz="0" w:space="0" w:color="auto"/>
                    <w:bottom w:val="none" w:sz="0" w:space="0" w:color="auto"/>
                    <w:right w:val="none" w:sz="0" w:space="0" w:color="auto"/>
                  </w:divBdr>
                  <w:divsChild>
                    <w:div w:id="182596770">
                      <w:marLeft w:val="0"/>
                      <w:marRight w:val="0"/>
                      <w:marTop w:val="0"/>
                      <w:marBottom w:val="0"/>
                      <w:divBdr>
                        <w:top w:val="none" w:sz="0" w:space="0" w:color="auto"/>
                        <w:left w:val="none" w:sz="0" w:space="0" w:color="auto"/>
                        <w:bottom w:val="none" w:sz="0" w:space="0" w:color="auto"/>
                        <w:right w:val="none" w:sz="0" w:space="0" w:color="auto"/>
                      </w:divBdr>
                    </w:div>
                  </w:divsChild>
                </w:div>
                <w:div w:id="242834974">
                  <w:marLeft w:val="0"/>
                  <w:marRight w:val="0"/>
                  <w:marTop w:val="0"/>
                  <w:marBottom w:val="0"/>
                  <w:divBdr>
                    <w:top w:val="none" w:sz="0" w:space="0" w:color="auto"/>
                    <w:left w:val="none" w:sz="0" w:space="0" w:color="auto"/>
                    <w:bottom w:val="none" w:sz="0" w:space="0" w:color="auto"/>
                    <w:right w:val="none" w:sz="0" w:space="0" w:color="auto"/>
                  </w:divBdr>
                  <w:divsChild>
                    <w:div w:id="1855419092">
                      <w:marLeft w:val="0"/>
                      <w:marRight w:val="0"/>
                      <w:marTop w:val="0"/>
                      <w:marBottom w:val="0"/>
                      <w:divBdr>
                        <w:top w:val="none" w:sz="0" w:space="0" w:color="auto"/>
                        <w:left w:val="none" w:sz="0" w:space="0" w:color="auto"/>
                        <w:bottom w:val="none" w:sz="0" w:space="0" w:color="auto"/>
                        <w:right w:val="none" w:sz="0" w:space="0" w:color="auto"/>
                      </w:divBdr>
                    </w:div>
                    <w:div w:id="1443920281">
                      <w:marLeft w:val="0"/>
                      <w:marRight w:val="0"/>
                      <w:marTop w:val="0"/>
                      <w:marBottom w:val="0"/>
                      <w:divBdr>
                        <w:top w:val="none" w:sz="0" w:space="0" w:color="auto"/>
                        <w:left w:val="none" w:sz="0" w:space="0" w:color="auto"/>
                        <w:bottom w:val="none" w:sz="0" w:space="0" w:color="auto"/>
                        <w:right w:val="none" w:sz="0" w:space="0" w:color="auto"/>
                      </w:divBdr>
                    </w:div>
                  </w:divsChild>
                </w:div>
                <w:div w:id="45884393">
                  <w:marLeft w:val="0"/>
                  <w:marRight w:val="0"/>
                  <w:marTop w:val="0"/>
                  <w:marBottom w:val="0"/>
                  <w:divBdr>
                    <w:top w:val="none" w:sz="0" w:space="0" w:color="auto"/>
                    <w:left w:val="none" w:sz="0" w:space="0" w:color="auto"/>
                    <w:bottom w:val="none" w:sz="0" w:space="0" w:color="auto"/>
                    <w:right w:val="none" w:sz="0" w:space="0" w:color="auto"/>
                  </w:divBdr>
                  <w:divsChild>
                    <w:div w:id="1377121173">
                      <w:marLeft w:val="0"/>
                      <w:marRight w:val="0"/>
                      <w:marTop w:val="0"/>
                      <w:marBottom w:val="0"/>
                      <w:divBdr>
                        <w:top w:val="none" w:sz="0" w:space="0" w:color="auto"/>
                        <w:left w:val="none" w:sz="0" w:space="0" w:color="auto"/>
                        <w:bottom w:val="none" w:sz="0" w:space="0" w:color="auto"/>
                        <w:right w:val="none" w:sz="0" w:space="0" w:color="auto"/>
                      </w:divBdr>
                    </w:div>
                  </w:divsChild>
                </w:div>
                <w:div w:id="1250237096">
                  <w:marLeft w:val="0"/>
                  <w:marRight w:val="0"/>
                  <w:marTop w:val="0"/>
                  <w:marBottom w:val="0"/>
                  <w:divBdr>
                    <w:top w:val="none" w:sz="0" w:space="0" w:color="auto"/>
                    <w:left w:val="none" w:sz="0" w:space="0" w:color="auto"/>
                    <w:bottom w:val="none" w:sz="0" w:space="0" w:color="auto"/>
                    <w:right w:val="none" w:sz="0" w:space="0" w:color="auto"/>
                  </w:divBdr>
                  <w:divsChild>
                    <w:div w:id="1072241901">
                      <w:marLeft w:val="0"/>
                      <w:marRight w:val="0"/>
                      <w:marTop w:val="0"/>
                      <w:marBottom w:val="0"/>
                      <w:divBdr>
                        <w:top w:val="none" w:sz="0" w:space="0" w:color="auto"/>
                        <w:left w:val="none" w:sz="0" w:space="0" w:color="auto"/>
                        <w:bottom w:val="none" w:sz="0" w:space="0" w:color="auto"/>
                        <w:right w:val="none" w:sz="0" w:space="0" w:color="auto"/>
                      </w:divBdr>
                    </w:div>
                  </w:divsChild>
                </w:div>
                <w:div w:id="1712532753">
                  <w:marLeft w:val="0"/>
                  <w:marRight w:val="0"/>
                  <w:marTop w:val="0"/>
                  <w:marBottom w:val="0"/>
                  <w:divBdr>
                    <w:top w:val="none" w:sz="0" w:space="0" w:color="auto"/>
                    <w:left w:val="none" w:sz="0" w:space="0" w:color="auto"/>
                    <w:bottom w:val="none" w:sz="0" w:space="0" w:color="auto"/>
                    <w:right w:val="none" w:sz="0" w:space="0" w:color="auto"/>
                  </w:divBdr>
                  <w:divsChild>
                    <w:div w:id="569384841">
                      <w:marLeft w:val="0"/>
                      <w:marRight w:val="0"/>
                      <w:marTop w:val="0"/>
                      <w:marBottom w:val="0"/>
                      <w:divBdr>
                        <w:top w:val="none" w:sz="0" w:space="0" w:color="auto"/>
                        <w:left w:val="none" w:sz="0" w:space="0" w:color="auto"/>
                        <w:bottom w:val="none" w:sz="0" w:space="0" w:color="auto"/>
                        <w:right w:val="none" w:sz="0" w:space="0" w:color="auto"/>
                      </w:divBdr>
                    </w:div>
                  </w:divsChild>
                </w:div>
                <w:div w:id="457577553">
                  <w:marLeft w:val="0"/>
                  <w:marRight w:val="0"/>
                  <w:marTop w:val="0"/>
                  <w:marBottom w:val="0"/>
                  <w:divBdr>
                    <w:top w:val="none" w:sz="0" w:space="0" w:color="auto"/>
                    <w:left w:val="none" w:sz="0" w:space="0" w:color="auto"/>
                    <w:bottom w:val="none" w:sz="0" w:space="0" w:color="auto"/>
                    <w:right w:val="none" w:sz="0" w:space="0" w:color="auto"/>
                  </w:divBdr>
                  <w:divsChild>
                    <w:div w:id="2140537750">
                      <w:marLeft w:val="0"/>
                      <w:marRight w:val="0"/>
                      <w:marTop w:val="0"/>
                      <w:marBottom w:val="0"/>
                      <w:divBdr>
                        <w:top w:val="none" w:sz="0" w:space="0" w:color="auto"/>
                        <w:left w:val="none" w:sz="0" w:space="0" w:color="auto"/>
                        <w:bottom w:val="none" w:sz="0" w:space="0" w:color="auto"/>
                        <w:right w:val="none" w:sz="0" w:space="0" w:color="auto"/>
                      </w:divBdr>
                    </w:div>
                  </w:divsChild>
                </w:div>
                <w:div w:id="1505319389">
                  <w:marLeft w:val="0"/>
                  <w:marRight w:val="0"/>
                  <w:marTop w:val="0"/>
                  <w:marBottom w:val="0"/>
                  <w:divBdr>
                    <w:top w:val="none" w:sz="0" w:space="0" w:color="auto"/>
                    <w:left w:val="none" w:sz="0" w:space="0" w:color="auto"/>
                    <w:bottom w:val="none" w:sz="0" w:space="0" w:color="auto"/>
                    <w:right w:val="none" w:sz="0" w:space="0" w:color="auto"/>
                  </w:divBdr>
                  <w:divsChild>
                    <w:div w:id="1687637400">
                      <w:marLeft w:val="0"/>
                      <w:marRight w:val="0"/>
                      <w:marTop w:val="0"/>
                      <w:marBottom w:val="0"/>
                      <w:divBdr>
                        <w:top w:val="none" w:sz="0" w:space="0" w:color="auto"/>
                        <w:left w:val="none" w:sz="0" w:space="0" w:color="auto"/>
                        <w:bottom w:val="none" w:sz="0" w:space="0" w:color="auto"/>
                        <w:right w:val="none" w:sz="0" w:space="0" w:color="auto"/>
                      </w:divBdr>
                    </w:div>
                    <w:div w:id="1645508597">
                      <w:marLeft w:val="0"/>
                      <w:marRight w:val="0"/>
                      <w:marTop w:val="0"/>
                      <w:marBottom w:val="0"/>
                      <w:divBdr>
                        <w:top w:val="none" w:sz="0" w:space="0" w:color="auto"/>
                        <w:left w:val="none" w:sz="0" w:space="0" w:color="auto"/>
                        <w:bottom w:val="none" w:sz="0" w:space="0" w:color="auto"/>
                        <w:right w:val="none" w:sz="0" w:space="0" w:color="auto"/>
                      </w:divBdr>
                    </w:div>
                    <w:div w:id="643588857">
                      <w:marLeft w:val="0"/>
                      <w:marRight w:val="0"/>
                      <w:marTop w:val="0"/>
                      <w:marBottom w:val="0"/>
                      <w:divBdr>
                        <w:top w:val="none" w:sz="0" w:space="0" w:color="auto"/>
                        <w:left w:val="none" w:sz="0" w:space="0" w:color="auto"/>
                        <w:bottom w:val="none" w:sz="0" w:space="0" w:color="auto"/>
                        <w:right w:val="none" w:sz="0" w:space="0" w:color="auto"/>
                      </w:divBdr>
                    </w:div>
                    <w:div w:id="532160490">
                      <w:marLeft w:val="0"/>
                      <w:marRight w:val="0"/>
                      <w:marTop w:val="0"/>
                      <w:marBottom w:val="0"/>
                      <w:divBdr>
                        <w:top w:val="none" w:sz="0" w:space="0" w:color="auto"/>
                        <w:left w:val="none" w:sz="0" w:space="0" w:color="auto"/>
                        <w:bottom w:val="none" w:sz="0" w:space="0" w:color="auto"/>
                        <w:right w:val="none" w:sz="0" w:space="0" w:color="auto"/>
                      </w:divBdr>
                    </w:div>
                  </w:divsChild>
                </w:div>
                <w:div w:id="1394356285">
                  <w:marLeft w:val="0"/>
                  <w:marRight w:val="0"/>
                  <w:marTop w:val="0"/>
                  <w:marBottom w:val="0"/>
                  <w:divBdr>
                    <w:top w:val="none" w:sz="0" w:space="0" w:color="auto"/>
                    <w:left w:val="none" w:sz="0" w:space="0" w:color="auto"/>
                    <w:bottom w:val="none" w:sz="0" w:space="0" w:color="auto"/>
                    <w:right w:val="none" w:sz="0" w:space="0" w:color="auto"/>
                  </w:divBdr>
                  <w:divsChild>
                    <w:div w:id="200286466">
                      <w:marLeft w:val="0"/>
                      <w:marRight w:val="0"/>
                      <w:marTop w:val="0"/>
                      <w:marBottom w:val="0"/>
                      <w:divBdr>
                        <w:top w:val="none" w:sz="0" w:space="0" w:color="auto"/>
                        <w:left w:val="none" w:sz="0" w:space="0" w:color="auto"/>
                        <w:bottom w:val="none" w:sz="0" w:space="0" w:color="auto"/>
                        <w:right w:val="none" w:sz="0" w:space="0" w:color="auto"/>
                      </w:divBdr>
                    </w:div>
                  </w:divsChild>
                </w:div>
                <w:div w:id="1495532318">
                  <w:marLeft w:val="0"/>
                  <w:marRight w:val="0"/>
                  <w:marTop w:val="0"/>
                  <w:marBottom w:val="0"/>
                  <w:divBdr>
                    <w:top w:val="none" w:sz="0" w:space="0" w:color="auto"/>
                    <w:left w:val="none" w:sz="0" w:space="0" w:color="auto"/>
                    <w:bottom w:val="none" w:sz="0" w:space="0" w:color="auto"/>
                    <w:right w:val="none" w:sz="0" w:space="0" w:color="auto"/>
                  </w:divBdr>
                  <w:divsChild>
                    <w:div w:id="930119027">
                      <w:marLeft w:val="0"/>
                      <w:marRight w:val="0"/>
                      <w:marTop w:val="0"/>
                      <w:marBottom w:val="0"/>
                      <w:divBdr>
                        <w:top w:val="none" w:sz="0" w:space="0" w:color="auto"/>
                        <w:left w:val="none" w:sz="0" w:space="0" w:color="auto"/>
                        <w:bottom w:val="none" w:sz="0" w:space="0" w:color="auto"/>
                        <w:right w:val="none" w:sz="0" w:space="0" w:color="auto"/>
                      </w:divBdr>
                    </w:div>
                  </w:divsChild>
                </w:div>
                <w:div w:id="419718467">
                  <w:marLeft w:val="0"/>
                  <w:marRight w:val="0"/>
                  <w:marTop w:val="0"/>
                  <w:marBottom w:val="0"/>
                  <w:divBdr>
                    <w:top w:val="none" w:sz="0" w:space="0" w:color="auto"/>
                    <w:left w:val="none" w:sz="0" w:space="0" w:color="auto"/>
                    <w:bottom w:val="none" w:sz="0" w:space="0" w:color="auto"/>
                    <w:right w:val="none" w:sz="0" w:space="0" w:color="auto"/>
                  </w:divBdr>
                  <w:divsChild>
                    <w:div w:id="319119664">
                      <w:marLeft w:val="0"/>
                      <w:marRight w:val="0"/>
                      <w:marTop w:val="0"/>
                      <w:marBottom w:val="0"/>
                      <w:divBdr>
                        <w:top w:val="none" w:sz="0" w:space="0" w:color="auto"/>
                        <w:left w:val="none" w:sz="0" w:space="0" w:color="auto"/>
                        <w:bottom w:val="none" w:sz="0" w:space="0" w:color="auto"/>
                        <w:right w:val="none" w:sz="0" w:space="0" w:color="auto"/>
                      </w:divBdr>
                    </w:div>
                  </w:divsChild>
                </w:div>
                <w:div w:id="98448212">
                  <w:marLeft w:val="0"/>
                  <w:marRight w:val="0"/>
                  <w:marTop w:val="0"/>
                  <w:marBottom w:val="0"/>
                  <w:divBdr>
                    <w:top w:val="none" w:sz="0" w:space="0" w:color="auto"/>
                    <w:left w:val="none" w:sz="0" w:space="0" w:color="auto"/>
                    <w:bottom w:val="none" w:sz="0" w:space="0" w:color="auto"/>
                    <w:right w:val="none" w:sz="0" w:space="0" w:color="auto"/>
                  </w:divBdr>
                  <w:divsChild>
                    <w:div w:id="1792091272">
                      <w:marLeft w:val="0"/>
                      <w:marRight w:val="0"/>
                      <w:marTop w:val="0"/>
                      <w:marBottom w:val="0"/>
                      <w:divBdr>
                        <w:top w:val="none" w:sz="0" w:space="0" w:color="auto"/>
                        <w:left w:val="none" w:sz="0" w:space="0" w:color="auto"/>
                        <w:bottom w:val="none" w:sz="0" w:space="0" w:color="auto"/>
                        <w:right w:val="none" w:sz="0" w:space="0" w:color="auto"/>
                      </w:divBdr>
                    </w:div>
                  </w:divsChild>
                </w:div>
                <w:div w:id="35938321">
                  <w:marLeft w:val="0"/>
                  <w:marRight w:val="0"/>
                  <w:marTop w:val="0"/>
                  <w:marBottom w:val="0"/>
                  <w:divBdr>
                    <w:top w:val="none" w:sz="0" w:space="0" w:color="auto"/>
                    <w:left w:val="none" w:sz="0" w:space="0" w:color="auto"/>
                    <w:bottom w:val="none" w:sz="0" w:space="0" w:color="auto"/>
                    <w:right w:val="none" w:sz="0" w:space="0" w:color="auto"/>
                  </w:divBdr>
                  <w:divsChild>
                    <w:div w:id="1057047846">
                      <w:marLeft w:val="0"/>
                      <w:marRight w:val="0"/>
                      <w:marTop w:val="0"/>
                      <w:marBottom w:val="0"/>
                      <w:divBdr>
                        <w:top w:val="none" w:sz="0" w:space="0" w:color="auto"/>
                        <w:left w:val="none" w:sz="0" w:space="0" w:color="auto"/>
                        <w:bottom w:val="none" w:sz="0" w:space="0" w:color="auto"/>
                        <w:right w:val="none" w:sz="0" w:space="0" w:color="auto"/>
                      </w:divBdr>
                    </w:div>
                    <w:div w:id="1542353064">
                      <w:marLeft w:val="0"/>
                      <w:marRight w:val="0"/>
                      <w:marTop w:val="0"/>
                      <w:marBottom w:val="0"/>
                      <w:divBdr>
                        <w:top w:val="none" w:sz="0" w:space="0" w:color="auto"/>
                        <w:left w:val="none" w:sz="0" w:space="0" w:color="auto"/>
                        <w:bottom w:val="none" w:sz="0" w:space="0" w:color="auto"/>
                        <w:right w:val="none" w:sz="0" w:space="0" w:color="auto"/>
                      </w:divBdr>
                    </w:div>
                  </w:divsChild>
                </w:div>
                <w:div w:id="132793235">
                  <w:marLeft w:val="0"/>
                  <w:marRight w:val="0"/>
                  <w:marTop w:val="0"/>
                  <w:marBottom w:val="0"/>
                  <w:divBdr>
                    <w:top w:val="none" w:sz="0" w:space="0" w:color="auto"/>
                    <w:left w:val="none" w:sz="0" w:space="0" w:color="auto"/>
                    <w:bottom w:val="none" w:sz="0" w:space="0" w:color="auto"/>
                    <w:right w:val="none" w:sz="0" w:space="0" w:color="auto"/>
                  </w:divBdr>
                  <w:divsChild>
                    <w:div w:id="261765571">
                      <w:marLeft w:val="0"/>
                      <w:marRight w:val="0"/>
                      <w:marTop w:val="0"/>
                      <w:marBottom w:val="0"/>
                      <w:divBdr>
                        <w:top w:val="none" w:sz="0" w:space="0" w:color="auto"/>
                        <w:left w:val="none" w:sz="0" w:space="0" w:color="auto"/>
                        <w:bottom w:val="none" w:sz="0" w:space="0" w:color="auto"/>
                        <w:right w:val="none" w:sz="0" w:space="0" w:color="auto"/>
                      </w:divBdr>
                    </w:div>
                  </w:divsChild>
                </w:div>
                <w:div w:id="2063359674">
                  <w:marLeft w:val="0"/>
                  <w:marRight w:val="0"/>
                  <w:marTop w:val="0"/>
                  <w:marBottom w:val="0"/>
                  <w:divBdr>
                    <w:top w:val="none" w:sz="0" w:space="0" w:color="auto"/>
                    <w:left w:val="none" w:sz="0" w:space="0" w:color="auto"/>
                    <w:bottom w:val="none" w:sz="0" w:space="0" w:color="auto"/>
                    <w:right w:val="none" w:sz="0" w:space="0" w:color="auto"/>
                  </w:divBdr>
                  <w:divsChild>
                    <w:div w:id="82338316">
                      <w:marLeft w:val="0"/>
                      <w:marRight w:val="0"/>
                      <w:marTop w:val="0"/>
                      <w:marBottom w:val="0"/>
                      <w:divBdr>
                        <w:top w:val="none" w:sz="0" w:space="0" w:color="auto"/>
                        <w:left w:val="none" w:sz="0" w:space="0" w:color="auto"/>
                        <w:bottom w:val="none" w:sz="0" w:space="0" w:color="auto"/>
                        <w:right w:val="none" w:sz="0" w:space="0" w:color="auto"/>
                      </w:divBdr>
                    </w:div>
                  </w:divsChild>
                </w:div>
                <w:div w:id="1141268462">
                  <w:marLeft w:val="0"/>
                  <w:marRight w:val="0"/>
                  <w:marTop w:val="0"/>
                  <w:marBottom w:val="0"/>
                  <w:divBdr>
                    <w:top w:val="none" w:sz="0" w:space="0" w:color="auto"/>
                    <w:left w:val="none" w:sz="0" w:space="0" w:color="auto"/>
                    <w:bottom w:val="none" w:sz="0" w:space="0" w:color="auto"/>
                    <w:right w:val="none" w:sz="0" w:space="0" w:color="auto"/>
                  </w:divBdr>
                  <w:divsChild>
                    <w:div w:id="579296047">
                      <w:marLeft w:val="0"/>
                      <w:marRight w:val="0"/>
                      <w:marTop w:val="0"/>
                      <w:marBottom w:val="0"/>
                      <w:divBdr>
                        <w:top w:val="none" w:sz="0" w:space="0" w:color="auto"/>
                        <w:left w:val="none" w:sz="0" w:space="0" w:color="auto"/>
                        <w:bottom w:val="none" w:sz="0" w:space="0" w:color="auto"/>
                        <w:right w:val="none" w:sz="0" w:space="0" w:color="auto"/>
                      </w:divBdr>
                    </w:div>
                  </w:divsChild>
                </w:div>
                <w:div w:id="1474256287">
                  <w:marLeft w:val="0"/>
                  <w:marRight w:val="0"/>
                  <w:marTop w:val="0"/>
                  <w:marBottom w:val="0"/>
                  <w:divBdr>
                    <w:top w:val="none" w:sz="0" w:space="0" w:color="auto"/>
                    <w:left w:val="none" w:sz="0" w:space="0" w:color="auto"/>
                    <w:bottom w:val="none" w:sz="0" w:space="0" w:color="auto"/>
                    <w:right w:val="none" w:sz="0" w:space="0" w:color="auto"/>
                  </w:divBdr>
                  <w:divsChild>
                    <w:div w:id="1535461730">
                      <w:marLeft w:val="0"/>
                      <w:marRight w:val="0"/>
                      <w:marTop w:val="0"/>
                      <w:marBottom w:val="0"/>
                      <w:divBdr>
                        <w:top w:val="none" w:sz="0" w:space="0" w:color="auto"/>
                        <w:left w:val="none" w:sz="0" w:space="0" w:color="auto"/>
                        <w:bottom w:val="none" w:sz="0" w:space="0" w:color="auto"/>
                        <w:right w:val="none" w:sz="0" w:space="0" w:color="auto"/>
                      </w:divBdr>
                    </w:div>
                  </w:divsChild>
                </w:div>
                <w:div w:id="1175074863">
                  <w:marLeft w:val="0"/>
                  <w:marRight w:val="0"/>
                  <w:marTop w:val="0"/>
                  <w:marBottom w:val="0"/>
                  <w:divBdr>
                    <w:top w:val="none" w:sz="0" w:space="0" w:color="auto"/>
                    <w:left w:val="none" w:sz="0" w:space="0" w:color="auto"/>
                    <w:bottom w:val="none" w:sz="0" w:space="0" w:color="auto"/>
                    <w:right w:val="none" w:sz="0" w:space="0" w:color="auto"/>
                  </w:divBdr>
                  <w:divsChild>
                    <w:div w:id="1350837186">
                      <w:marLeft w:val="0"/>
                      <w:marRight w:val="0"/>
                      <w:marTop w:val="0"/>
                      <w:marBottom w:val="0"/>
                      <w:divBdr>
                        <w:top w:val="none" w:sz="0" w:space="0" w:color="auto"/>
                        <w:left w:val="none" w:sz="0" w:space="0" w:color="auto"/>
                        <w:bottom w:val="none" w:sz="0" w:space="0" w:color="auto"/>
                        <w:right w:val="none" w:sz="0" w:space="0" w:color="auto"/>
                      </w:divBdr>
                    </w:div>
                    <w:div w:id="1831292291">
                      <w:marLeft w:val="0"/>
                      <w:marRight w:val="0"/>
                      <w:marTop w:val="0"/>
                      <w:marBottom w:val="0"/>
                      <w:divBdr>
                        <w:top w:val="none" w:sz="0" w:space="0" w:color="auto"/>
                        <w:left w:val="none" w:sz="0" w:space="0" w:color="auto"/>
                        <w:bottom w:val="none" w:sz="0" w:space="0" w:color="auto"/>
                        <w:right w:val="none" w:sz="0" w:space="0" w:color="auto"/>
                      </w:divBdr>
                    </w:div>
                  </w:divsChild>
                </w:div>
                <w:div w:id="1070346712">
                  <w:marLeft w:val="0"/>
                  <w:marRight w:val="0"/>
                  <w:marTop w:val="0"/>
                  <w:marBottom w:val="0"/>
                  <w:divBdr>
                    <w:top w:val="none" w:sz="0" w:space="0" w:color="auto"/>
                    <w:left w:val="none" w:sz="0" w:space="0" w:color="auto"/>
                    <w:bottom w:val="none" w:sz="0" w:space="0" w:color="auto"/>
                    <w:right w:val="none" w:sz="0" w:space="0" w:color="auto"/>
                  </w:divBdr>
                  <w:divsChild>
                    <w:div w:id="127818603">
                      <w:marLeft w:val="0"/>
                      <w:marRight w:val="0"/>
                      <w:marTop w:val="0"/>
                      <w:marBottom w:val="0"/>
                      <w:divBdr>
                        <w:top w:val="none" w:sz="0" w:space="0" w:color="auto"/>
                        <w:left w:val="none" w:sz="0" w:space="0" w:color="auto"/>
                        <w:bottom w:val="none" w:sz="0" w:space="0" w:color="auto"/>
                        <w:right w:val="none" w:sz="0" w:space="0" w:color="auto"/>
                      </w:divBdr>
                    </w:div>
                  </w:divsChild>
                </w:div>
                <w:div w:id="645857695">
                  <w:marLeft w:val="0"/>
                  <w:marRight w:val="0"/>
                  <w:marTop w:val="0"/>
                  <w:marBottom w:val="0"/>
                  <w:divBdr>
                    <w:top w:val="none" w:sz="0" w:space="0" w:color="auto"/>
                    <w:left w:val="none" w:sz="0" w:space="0" w:color="auto"/>
                    <w:bottom w:val="none" w:sz="0" w:space="0" w:color="auto"/>
                    <w:right w:val="none" w:sz="0" w:space="0" w:color="auto"/>
                  </w:divBdr>
                  <w:divsChild>
                    <w:div w:id="1322588683">
                      <w:marLeft w:val="0"/>
                      <w:marRight w:val="0"/>
                      <w:marTop w:val="0"/>
                      <w:marBottom w:val="0"/>
                      <w:divBdr>
                        <w:top w:val="none" w:sz="0" w:space="0" w:color="auto"/>
                        <w:left w:val="none" w:sz="0" w:space="0" w:color="auto"/>
                        <w:bottom w:val="none" w:sz="0" w:space="0" w:color="auto"/>
                        <w:right w:val="none" w:sz="0" w:space="0" w:color="auto"/>
                      </w:divBdr>
                    </w:div>
                  </w:divsChild>
                </w:div>
                <w:div w:id="1675297485">
                  <w:marLeft w:val="0"/>
                  <w:marRight w:val="0"/>
                  <w:marTop w:val="0"/>
                  <w:marBottom w:val="0"/>
                  <w:divBdr>
                    <w:top w:val="none" w:sz="0" w:space="0" w:color="auto"/>
                    <w:left w:val="none" w:sz="0" w:space="0" w:color="auto"/>
                    <w:bottom w:val="none" w:sz="0" w:space="0" w:color="auto"/>
                    <w:right w:val="none" w:sz="0" w:space="0" w:color="auto"/>
                  </w:divBdr>
                  <w:divsChild>
                    <w:div w:id="1269586272">
                      <w:marLeft w:val="0"/>
                      <w:marRight w:val="0"/>
                      <w:marTop w:val="0"/>
                      <w:marBottom w:val="0"/>
                      <w:divBdr>
                        <w:top w:val="none" w:sz="0" w:space="0" w:color="auto"/>
                        <w:left w:val="none" w:sz="0" w:space="0" w:color="auto"/>
                        <w:bottom w:val="none" w:sz="0" w:space="0" w:color="auto"/>
                        <w:right w:val="none" w:sz="0" w:space="0" w:color="auto"/>
                      </w:divBdr>
                    </w:div>
                  </w:divsChild>
                </w:div>
                <w:div w:id="918363394">
                  <w:marLeft w:val="0"/>
                  <w:marRight w:val="0"/>
                  <w:marTop w:val="0"/>
                  <w:marBottom w:val="0"/>
                  <w:divBdr>
                    <w:top w:val="none" w:sz="0" w:space="0" w:color="auto"/>
                    <w:left w:val="none" w:sz="0" w:space="0" w:color="auto"/>
                    <w:bottom w:val="none" w:sz="0" w:space="0" w:color="auto"/>
                    <w:right w:val="none" w:sz="0" w:space="0" w:color="auto"/>
                  </w:divBdr>
                  <w:divsChild>
                    <w:div w:id="2130314675">
                      <w:marLeft w:val="0"/>
                      <w:marRight w:val="0"/>
                      <w:marTop w:val="0"/>
                      <w:marBottom w:val="0"/>
                      <w:divBdr>
                        <w:top w:val="none" w:sz="0" w:space="0" w:color="auto"/>
                        <w:left w:val="none" w:sz="0" w:space="0" w:color="auto"/>
                        <w:bottom w:val="none" w:sz="0" w:space="0" w:color="auto"/>
                        <w:right w:val="none" w:sz="0" w:space="0" w:color="auto"/>
                      </w:divBdr>
                    </w:div>
                  </w:divsChild>
                </w:div>
                <w:div w:id="1550023313">
                  <w:marLeft w:val="0"/>
                  <w:marRight w:val="0"/>
                  <w:marTop w:val="0"/>
                  <w:marBottom w:val="0"/>
                  <w:divBdr>
                    <w:top w:val="none" w:sz="0" w:space="0" w:color="auto"/>
                    <w:left w:val="none" w:sz="0" w:space="0" w:color="auto"/>
                    <w:bottom w:val="none" w:sz="0" w:space="0" w:color="auto"/>
                    <w:right w:val="none" w:sz="0" w:space="0" w:color="auto"/>
                  </w:divBdr>
                  <w:divsChild>
                    <w:div w:id="1785618093">
                      <w:marLeft w:val="0"/>
                      <w:marRight w:val="0"/>
                      <w:marTop w:val="0"/>
                      <w:marBottom w:val="0"/>
                      <w:divBdr>
                        <w:top w:val="none" w:sz="0" w:space="0" w:color="auto"/>
                        <w:left w:val="none" w:sz="0" w:space="0" w:color="auto"/>
                        <w:bottom w:val="none" w:sz="0" w:space="0" w:color="auto"/>
                        <w:right w:val="none" w:sz="0" w:space="0" w:color="auto"/>
                      </w:divBdr>
                    </w:div>
                    <w:div w:id="751390342">
                      <w:marLeft w:val="0"/>
                      <w:marRight w:val="0"/>
                      <w:marTop w:val="0"/>
                      <w:marBottom w:val="0"/>
                      <w:divBdr>
                        <w:top w:val="none" w:sz="0" w:space="0" w:color="auto"/>
                        <w:left w:val="none" w:sz="0" w:space="0" w:color="auto"/>
                        <w:bottom w:val="none" w:sz="0" w:space="0" w:color="auto"/>
                        <w:right w:val="none" w:sz="0" w:space="0" w:color="auto"/>
                      </w:divBdr>
                    </w:div>
                    <w:div w:id="45565699">
                      <w:marLeft w:val="0"/>
                      <w:marRight w:val="0"/>
                      <w:marTop w:val="0"/>
                      <w:marBottom w:val="0"/>
                      <w:divBdr>
                        <w:top w:val="none" w:sz="0" w:space="0" w:color="auto"/>
                        <w:left w:val="none" w:sz="0" w:space="0" w:color="auto"/>
                        <w:bottom w:val="none" w:sz="0" w:space="0" w:color="auto"/>
                        <w:right w:val="none" w:sz="0" w:space="0" w:color="auto"/>
                      </w:divBdr>
                    </w:div>
                  </w:divsChild>
                </w:div>
                <w:div w:id="517043344">
                  <w:marLeft w:val="0"/>
                  <w:marRight w:val="0"/>
                  <w:marTop w:val="0"/>
                  <w:marBottom w:val="0"/>
                  <w:divBdr>
                    <w:top w:val="none" w:sz="0" w:space="0" w:color="auto"/>
                    <w:left w:val="none" w:sz="0" w:space="0" w:color="auto"/>
                    <w:bottom w:val="none" w:sz="0" w:space="0" w:color="auto"/>
                    <w:right w:val="none" w:sz="0" w:space="0" w:color="auto"/>
                  </w:divBdr>
                  <w:divsChild>
                    <w:div w:id="712267176">
                      <w:marLeft w:val="0"/>
                      <w:marRight w:val="0"/>
                      <w:marTop w:val="0"/>
                      <w:marBottom w:val="0"/>
                      <w:divBdr>
                        <w:top w:val="none" w:sz="0" w:space="0" w:color="auto"/>
                        <w:left w:val="none" w:sz="0" w:space="0" w:color="auto"/>
                        <w:bottom w:val="none" w:sz="0" w:space="0" w:color="auto"/>
                        <w:right w:val="none" w:sz="0" w:space="0" w:color="auto"/>
                      </w:divBdr>
                    </w:div>
                  </w:divsChild>
                </w:div>
                <w:div w:id="216547256">
                  <w:marLeft w:val="0"/>
                  <w:marRight w:val="0"/>
                  <w:marTop w:val="0"/>
                  <w:marBottom w:val="0"/>
                  <w:divBdr>
                    <w:top w:val="none" w:sz="0" w:space="0" w:color="auto"/>
                    <w:left w:val="none" w:sz="0" w:space="0" w:color="auto"/>
                    <w:bottom w:val="none" w:sz="0" w:space="0" w:color="auto"/>
                    <w:right w:val="none" w:sz="0" w:space="0" w:color="auto"/>
                  </w:divBdr>
                  <w:divsChild>
                    <w:div w:id="1812015461">
                      <w:marLeft w:val="0"/>
                      <w:marRight w:val="0"/>
                      <w:marTop w:val="0"/>
                      <w:marBottom w:val="0"/>
                      <w:divBdr>
                        <w:top w:val="none" w:sz="0" w:space="0" w:color="auto"/>
                        <w:left w:val="none" w:sz="0" w:space="0" w:color="auto"/>
                        <w:bottom w:val="none" w:sz="0" w:space="0" w:color="auto"/>
                        <w:right w:val="none" w:sz="0" w:space="0" w:color="auto"/>
                      </w:divBdr>
                    </w:div>
                  </w:divsChild>
                </w:div>
                <w:div w:id="1551846153">
                  <w:marLeft w:val="0"/>
                  <w:marRight w:val="0"/>
                  <w:marTop w:val="0"/>
                  <w:marBottom w:val="0"/>
                  <w:divBdr>
                    <w:top w:val="none" w:sz="0" w:space="0" w:color="auto"/>
                    <w:left w:val="none" w:sz="0" w:space="0" w:color="auto"/>
                    <w:bottom w:val="none" w:sz="0" w:space="0" w:color="auto"/>
                    <w:right w:val="none" w:sz="0" w:space="0" w:color="auto"/>
                  </w:divBdr>
                  <w:divsChild>
                    <w:div w:id="109279860">
                      <w:marLeft w:val="0"/>
                      <w:marRight w:val="0"/>
                      <w:marTop w:val="0"/>
                      <w:marBottom w:val="0"/>
                      <w:divBdr>
                        <w:top w:val="none" w:sz="0" w:space="0" w:color="auto"/>
                        <w:left w:val="none" w:sz="0" w:space="0" w:color="auto"/>
                        <w:bottom w:val="none" w:sz="0" w:space="0" w:color="auto"/>
                        <w:right w:val="none" w:sz="0" w:space="0" w:color="auto"/>
                      </w:divBdr>
                    </w:div>
                  </w:divsChild>
                </w:div>
                <w:div w:id="525947321">
                  <w:marLeft w:val="0"/>
                  <w:marRight w:val="0"/>
                  <w:marTop w:val="0"/>
                  <w:marBottom w:val="0"/>
                  <w:divBdr>
                    <w:top w:val="none" w:sz="0" w:space="0" w:color="auto"/>
                    <w:left w:val="none" w:sz="0" w:space="0" w:color="auto"/>
                    <w:bottom w:val="none" w:sz="0" w:space="0" w:color="auto"/>
                    <w:right w:val="none" w:sz="0" w:space="0" w:color="auto"/>
                  </w:divBdr>
                  <w:divsChild>
                    <w:div w:id="655382915">
                      <w:marLeft w:val="0"/>
                      <w:marRight w:val="0"/>
                      <w:marTop w:val="0"/>
                      <w:marBottom w:val="0"/>
                      <w:divBdr>
                        <w:top w:val="none" w:sz="0" w:space="0" w:color="auto"/>
                        <w:left w:val="none" w:sz="0" w:space="0" w:color="auto"/>
                        <w:bottom w:val="none" w:sz="0" w:space="0" w:color="auto"/>
                        <w:right w:val="none" w:sz="0" w:space="0" w:color="auto"/>
                      </w:divBdr>
                    </w:div>
                  </w:divsChild>
                </w:div>
                <w:div w:id="1332176577">
                  <w:marLeft w:val="0"/>
                  <w:marRight w:val="0"/>
                  <w:marTop w:val="0"/>
                  <w:marBottom w:val="0"/>
                  <w:divBdr>
                    <w:top w:val="none" w:sz="0" w:space="0" w:color="auto"/>
                    <w:left w:val="none" w:sz="0" w:space="0" w:color="auto"/>
                    <w:bottom w:val="none" w:sz="0" w:space="0" w:color="auto"/>
                    <w:right w:val="none" w:sz="0" w:space="0" w:color="auto"/>
                  </w:divBdr>
                  <w:divsChild>
                    <w:div w:id="1191528575">
                      <w:marLeft w:val="0"/>
                      <w:marRight w:val="0"/>
                      <w:marTop w:val="0"/>
                      <w:marBottom w:val="0"/>
                      <w:divBdr>
                        <w:top w:val="none" w:sz="0" w:space="0" w:color="auto"/>
                        <w:left w:val="none" w:sz="0" w:space="0" w:color="auto"/>
                        <w:bottom w:val="none" w:sz="0" w:space="0" w:color="auto"/>
                        <w:right w:val="none" w:sz="0" w:space="0" w:color="auto"/>
                      </w:divBdr>
                    </w:div>
                    <w:div w:id="1478110116">
                      <w:marLeft w:val="0"/>
                      <w:marRight w:val="0"/>
                      <w:marTop w:val="0"/>
                      <w:marBottom w:val="0"/>
                      <w:divBdr>
                        <w:top w:val="none" w:sz="0" w:space="0" w:color="auto"/>
                        <w:left w:val="none" w:sz="0" w:space="0" w:color="auto"/>
                        <w:bottom w:val="none" w:sz="0" w:space="0" w:color="auto"/>
                        <w:right w:val="none" w:sz="0" w:space="0" w:color="auto"/>
                      </w:divBdr>
                    </w:div>
                  </w:divsChild>
                </w:div>
                <w:div w:id="213975357">
                  <w:marLeft w:val="0"/>
                  <w:marRight w:val="0"/>
                  <w:marTop w:val="0"/>
                  <w:marBottom w:val="0"/>
                  <w:divBdr>
                    <w:top w:val="none" w:sz="0" w:space="0" w:color="auto"/>
                    <w:left w:val="none" w:sz="0" w:space="0" w:color="auto"/>
                    <w:bottom w:val="none" w:sz="0" w:space="0" w:color="auto"/>
                    <w:right w:val="none" w:sz="0" w:space="0" w:color="auto"/>
                  </w:divBdr>
                  <w:divsChild>
                    <w:div w:id="856042913">
                      <w:marLeft w:val="0"/>
                      <w:marRight w:val="0"/>
                      <w:marTop w:val="0"/>
                      <w:marBottom w:val="0"/>
                      <w:divBdr>
                        <w:top w:val="none" w:sz="0" w:space="0" w:color="auto"/>
                        <w:left w:val="none" w:sz="0" w:space="0" w:color="auto"/>
                        <w:bottom w:val="none" w:sz="0" w:space="0" w:color="auto"/>
                        <w:right w:val="none" w:sz="0" w:space="0" w:color="auto"/>
                      </w:divBdr>
                    </w:div>
                  </w:divsChild>
                </w:div>
                <w:div w:id="1922522398">
                  <w:marLeft w:val="0"/>
                  <w:marRight w:val="0"/>
                  <w:marTop w:val="0"/>
                  <w:marBottom w:val="0"/>
                  <w:divBdr>
                    <w:top w:val="none" w:sz="0" w:space="0" w:color="auto"/>
                    <w:left w:val="none" w:sz="0" w:space="0" w:color="auto"/>
                    <w:bottom w:val="none" w:sz="0" w:space="0" w:color="auto"/>
                    <w:right w:val="none" w:sz="0" w:space="0" w:color="auto"/>
                  </w:divBdr>
                  <w:divsChild>
                    <w:div w:id="18629359">
                      <w:marLeft w:val="0"/>
                      <w:marRight w:val="0"/>
                      <w:marTop w:val="0"/>
                      <w:marBottom w:val="0"/>
                      <w:divBdr>
                        <w:top w:val="none" w:sz="0" w:space="0" w:color="auto"/>
                        <w:left w:val="none" w:sz="0" w:space="0" w:color="auto"/>
                        <w:bottom w:val="none" w:sz="0" w:space="0" w:color="auto"/>
                        <w:right w:val="none" w:sz="0" w:space="0" w:color="auto"/>
                      </w:divBdr>
                    </w:div>
                  </w:divsChild>
                </w:div>
                <w:div w:id="1244029431">
                  <w:marLeft w:val="0"/>
                  <w:marRight w:val="0"/>
                  <w:marTop w:val="0"/>
                  <w:marBottom w:val="0"/>
                  <w:divBdr>
                    <w:top w:val="none" w:sz="0" w:space="0" w:color="auto"/>
                    <w:left w:val="none" w:sz="0" w:space="0" w:color="auto"/>
                    <w:bottom w:val="none" w:sz="0" w:space="0" w:color="auto"/>
                    <w:right w:val="none" w:sz="0" w:space="0" w:color="auto"/>
                  </w:divBdr>
                  <w:divsChild>
                    <w:div w:id="1571189927">
                      <w:marLeft w:val="0"/>
                      <w:marRight w:val="0"/>
                      <w:marTop w:val="0"/>
                      <w:marBottom w:val="0"/>
                      <w:divBdr>
                        <w:top w:val="none" w:sz="0" w:space="0" w:color="auto"/>
                        <w:left w:val="none" w:sz="0" w:space="0" w:color="auto"/>
                        <w:bottom w:val="none" w:sz="0" w:space="0" w:color="auto"/>
                        <w:right w:val="none" w:sz="0" w:space="0" w:color="auto"/>
                      </w:divBdr>
                    </w:div>
                  </w:divsChild>
                </w:div>
                <w:div w:id="2106001310">
                  <w:marLeft w:val="0"/>
                  <w:marRight w:val="0"/>
                  <w:marTop w:val="0"/>
                  <w:marBottom w:val="0"/>
                  <w:divBdr>
                    <w:top w:val="none" w:sz="0" w:space="0" w:color="auto"/>
                    <w:left w:val="none" w:sz="0" w:space="0" w:color="auto"/>
                    <w:bottom w:val="none" w:sz="0" w:space="0" w:color="auto"/>
                    <w:right w:val="none" w:sz="0" w:space="0" w:color="auto"/>
                  </w:divBdr>
                  <w:divsChild>
                    <w:div w:id="1723208588">
                      <w:marLeft w:val="0"/>
                      <w:marRight w:val="0"/>
                      <w:marTop w:val="0"/>
                      <w:marBottom w:val="0"/>
                      <w:divBdr>
                        <w:top w:val="none" w:sz="0" w:space="0" w:color="auto"/>
                        <w:left w:val="none" w:sz="0" w:space="0" w:color="auto"/>
                        <w:bottom w:val="none" w:sz="0" w:space="0" w:color="auto"/>
                        <w:right w:val="none" w:sz="0" w:space="0" w:color="auto"/>
                      </w:divBdr>
                    </w:div>
                  </w:divsChild>
                </w:div>
                <w:div w:id="1885947477">
                  <w:marLeft w:val="0"/>
                  <w:marRight w:val="0"/>
                  <w:marTop w:val="0"/>
                  <w:marBottom w:val="0"/>
                  <w:divBdr>
                    <w:top w:val="none" w:sz="0" w:space="0" w:color="auto"/>
                    <w:left w:val="none" w:sz="0" w:space="0" w:color="auto"/>
                    <w:bottom w:val="none" w:sz="0" w:space="0" w:color="auto"/>
                    <w:right w:val="none" w:sz="0" w:space="0" w:color="auto"/>
                  </w:divBdr>
                  <w:divsChild>
                    <w:div w:id="1250507743">
                      <w:marLeft w:val="0"/>
                      <w:marRight w:val="0"/>
                      <w:marTop w:val="0"/>
                      <w:marBottom w:val="0"/>
                      <w:divBdr>
                        <w:top w:val="none" w:sz="0" w:space="0" w:color="auto"/>
                        <w:left w:val="none" w:sz="0" w:space="0" w:color="auto"/>
                        <w:bottom w:val="none" w:sz="0" w:space="0" w:color="auto"/>
                        <w:right w:val="none" w:sz="0" w:space="0" w:color="auto"/>
                      </w:divBdr>
                    </w:div>
                    <w:div w:id="1711298457">
                      <w:marLeft w:val="0"/>
                      <w:marRight w:val="0"/>
                      <w:marTop w:val="0"/>
                      <w:marBottom w:val="0"/>
                      <w:divBdr>
                        <w:top w:val="none" w:sz="0" w:space="0" w:color="auto"/>
                        <w:left w:val="none" w:sz="0" w:space="0" w:color="auto"/>
                        <w:bottom w:val="none" w:sz="0" w:space="0" w:color="auto"/>
                        <w:right w:val="none" w:sz="0" w:space="0" w:color="auto"/>
                      </w:divBdr>
                    </w:div>
                    <w:div w:id="891620726">
                      <w:marLeft w:val="0"/>
                      <w:marRight w:val="0"/>
                      <w:marTop w:val="0"/>
                      <w:marBottom w:val="0"/>
                      <w:divBdr>
                        <w:top w:val="none" w:sz="0" w:space="0" w:color="auto"/>
                        <w:left w:val="none" w:sz="0" w:space="0" w:color="auto"/>
                        <w:bottom w:val="none" w:sz="0" w:space="0" w:color="auto"/>
                        <w:right w:val="none" w:sz="0" w:space="0" w:color="auto"/>
                      </w:divBdr>
                    </w:div>
                  </w:divsChild>
                </w:div>
                <w:div w:id="975258194">
                  <w:marLeft w:val="0"/>
                  <w:marRight w:val="0"/>
                  <w:marTop w:val="0"/>
                  <w:marBottom w:val="0"/>
                  <w:divBdr>
                    <w:top w:val="none" w:sz="0" w:space="0" w:color="auto"/>
                    <w:left w:val="none" w:sz="0" w:space="0" w:color="auto"/>
                    <w:bottom w:val="none" w:sz="0" w:space="0" w:color="auto"/>
                    <w:right w:val="none" w:sz="0" w:space="0" w:color="auto"/>
                  </w:divBdr>
                  <w:divsChild>
                    <w:div w:id="1519464426">
                      <w:marLeft w:val="0"/>
                      <w:marRight w:val="0"/>
                      <w:marTop w:val="0"/>
                      <w:marBottom w:val="0"/>
                      <w:divBdr>
                        <w:top w:val="none" w:sz="0" w:space="0" w:color="auto"/>
                        <w:left w:val="none" w:sz="0" w:space="0" w:color="auto"/>
                        <w:bottom w:val="none" w:sz="0" w:space="0" w:color="auto"/>
                        <w:right w:val="none" w:sz="0" w:space="0" w:color="auto"/>
                      </w:divBdr>
                    </w:div>
                  </w:divsChild>
                </w:div>
                <w:div w:id="950432577">
                  <w:marLeft w:val="0"/>
                  <w:marRight w:val="0"/>
                  <w:marTop w:val="0"/>
                  <w:marBottom w:val="0"/>
                  <w:divBdr>
                    <w:top w:val="none" w:sz="0" w:space="0" w:color="auto"/>
                    <w:left w:val="none" w:sz="0" w:space="0" w:color="auto"/>
                    <w:bottom w:val="none" w:sz="0" w:space="0" w:color="auto"/>
                    <w:right w:val="none" w:sz="0" w:space="0" w:color="auto"/>
                  </w:divBdr>
                  <w:divsChild>
                    <w:div w:id="1901016840">
                      <w:marLeft w:val="0"/>
                      <w:marRight w:val="0"/>
                      <w:marTop w:val="0"/>
                      <w:marBottom w:val="0"/>
                      <w:divBdr>
                        <w:top w:val="none" w:sz="0" w:space="0" w:color="auto"/>
                        <w:left w:val="none" w:sz="0" w:space="0" w:color="auto"/>
                        <w:bottom w:val="none" w:sz="0" w:space="0" w:color="auto"/>
                        <w:right w:val="none" w:sz="0" w:space="0" w:color="auto"/>
                      </w:divBdr>
                    </w:div>
                  </w:divsChild>
                </w:div>
                <w:div w:id="2137479832">
                  <w:marLeft w:val="0"/>
                  <w:marRight w:val="0"/>
                  <w:marTop w:val="0"/>
                  <w:marBottom w:val="0"/>
                  <w:divBdr>
                    <w:top w:val="none" w:sz="0" w:space="0" w:color="auto"/>
                    <w:left w:val="none" w:sz="0" w:space="0" w:color="auto"/>
                    <w:bottom w:val="none" w:sz="0" w:space="0" w:color="auto"/>
                    <w:right w:val="none" w:sz="0" w:space="0" w:color="auto"/>
                  </w:divBdr>
                  <w:divsChild>
                    <w:div w:id="986936198">
                      <w:marLeft w:val="0"/>
                      <w:marRight w:val="0"/>
                      <w:marTop w:val="0"/>
                      <w:marBottom w:val="0"/>
                      <w:divBdr>
                        <w:top w:val="none" w:sz="0" w:space="0" w:color="auto"/>
                        <w:left w:val="none" w:sz="0" w:space="0" w:color="auto"/>
                        <w:bottom w:val="none" w:sz="0" w:space="0" w:color="auto"/>
                        <w:right w:val="none" w:sz="0" w:space="0" w:color="auto"/>
                      </w:divBdr>
                    </w:div>
                  </w:divsChild>
                </w:div>
                <w:div w:id="1191996627">
                  <w:marLeft w:val="0"/>
                  <w:marRight w:val="0"/>
                  <w:marTop w:val="0"/>
                  <w:marBottom w:val="0"/>
                  <w:divBdr>
                    <w:top w:val="none" w:sz="0" w:space="0" w:color="auto"/>
                    <w:left w:val="none" w:sz="0" w:space="0" w:color="auto"/>
                    <w:bottom w:val="none" w:sz="0" w:space="0" w:color="auto"/>
                    <w:right w:val="none" w:sz="0" w:space="0" w:color="auto"/>
                  </w:divBdr>
                  <w:divsChild>
                    <w:div w:id="499663508">
                      <w:marLeft w:val="0"/>
                      <w:marRight w:val="0"/>
                      <w:marTop w:val="0"/>
                      <w:marBottom w:val="0"/>
                      <w:divBdr>
                        <w:top w:val="none" w:sz="0" w:space="0" w:color="auto"/>
                        <w:left w:val="none" w:sz="0" w:space="0" w:color="auto"/>
                        <w:bottom w:val="none" w:sz="0" w:space="0" w:color="auto"/>
                        <w:right w:val="none" w:sz="0" w:space="0" w:color="auto"/>
                      </w:divBdr>
                    </w:div>
                  </w:divsChild>
                </w:div>
                <w:div w:id="565381063">
                  <w:marLeft w:val="0"/>
                  <w:marRight w:val="0"/>
                  <w:marTop w:val="0"/>
                  <w:marBottom w:val="0"/>
                  <w:divBdr>
                    <w:top w:val="none" w:sz="0" w:space="0" w:color="auto"/>
                    <w:left w:val="none" w:sz="0" w:space="0" w:color="auto"/>
                    <w:bottom w:val="none" w:sz="0" w:space="0" w:color="auto"/>
                    <w:right w:val="none" w:sz="0" w:space="0" w:color="auto"/>
                  </w:divBdr>
                  <w:divsChild>
                    <w:div w:id="137307649">
                      <w:marLeft w:val="0"/>
                      <w:marRight w:val="0"/>
                      <w:marTop w:val="0"/>
                      <w:marBottom w:val="0"/>
                      <w:divBdr>
                        <w:top w:val="none" w:sz="0" w:space="0" w:color="auto"/>
                        <w:left w:val="none" w:sz="0" w:space="0" w:color="auto"/>
                        <w:bottom w:val="none" w:sz="0" w:space="0" w:color="auto"/>
                        <w:right w:val="none" w:sz="0" w:space="0" w:color="auto"/>
                      </w:divBdr>
                    </w:div>
                    <w:div w:id="199094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11214">
          <w:marLeft w:val="0"/>
          <w:marRight w:val="0"/>
          <w:marTop w:val="0"/>
          <w:marBottom w:val="0"/>
          <w:divBdr>
            <w:top w:val="none" w:sz="0" w:space="0" w:color="auto"/>
            <w:left w:val="none" w:sz="0" w:space="0" w:color="auto"/>
            <w:bottom w:val="none" w:sz="0" w:space="0" w:color="auto"/>
            <w:right w:val="none" w:sz="0" w:space="0" w:color="auto"/>
          </w:divBdr>
        </w:div>
        <w:div w:id="869494863">
          <w:marLeft w:val="0"/>
          <w:marRight w:val="0"/>
          <w:marTop w:val="0"/>
          <w:marBottom w:val="0"/>
          <w:divBdr>
            <w:top w:val="none" w:sz="0" w:space="0" w:color="auto"/>
            <w:left w:val="none" w:sz="0" w:space="0" w:color="auto"/>
            <w:bottom w:val="none" w:sz="0" w:space="0" w:color="auto"/>
            <w:right w:val="none" w:sz="0" w:space="0" w:color="auto"/>
          </w:divBdr>
        </w:div>
        <w:div w:id="831261706">
          <w:marLeft w:val="0"/>
          <w:marRight w:val="0"/>
          <w:marTop w:val="0"/>
          <w:marBottom w:val="0"/>
          <w:divBdr>
            <w:top w:val="none" w:sz="0" w:space="0" w:color="auto"/>
            <w:left w:val="none" w:sz="0" w:space="0" w:color="auto"/>
            <w:bottom w:val="none" w:sz="0" w:space="0" w:color="auto"/>
            <w:right w:val="none" w:sz="0" w:space="0" w:color="auto"/>
          </w:divBdr>
        </w:div>
      </w:divsChild>
    </w:div>
    <w:div w:id="1892419699">
      <w:bodyDiv w:val="1"/>
      <w:marLeft w:val="0"/>
      <w:marRight w:val="0"/>
      <w:marTop w:val="0"/>
      <w:marBottom w:val="0"/>
      <w:divBdr>
        <w:top w:val="none" w:sz="0" w:space="0" w:color="auto"/>
        <w:left w:val="none" w:sz="0" w:space="0" w:color="auto"/>
        <w:bottom w:val="none" w:sz="0" w:space="0" w:color="auto"/>
        <w:right w:val="none" w:sz="0" w:space="0" w:color="auto"/>
      </w:divBdr>
      <w:divsChild>
        <w:div w:id="1069383542">
          <w:marLeft w:val="0"/>
          <w:marRight w:val="0"/>
          <w:marTop w:val="0"/>
          <w:marBottom w:val="0"/>
          <w:divBdr>
            <w:top w:val="none" w:sz="0" w:space="0" w:color="auto"/>
            <w:left w:val="none" w:sz="0" w:space="0" w:color="auto"/>
            <w:bottom w:val="none" w:sz="0" w:space="0" w:color="auto"/>
            <w:right w:val="none" w:sz="0" w:space="0" w:color="auto"/>
          </w:divBdr>
        </w:div>
        <w:div w:id="251162135">
          <w:marLeft w:val="0"/>
          <w:marRight w:val="0"/>
          <w:marTop w:val="0"/>
          <w:marBottom w:val="0"/>
          <w:divBdr>
            <w:top w:val="none" w:sz="0" w:space="0" w:color="auto"/>
            <w:left w:val="none" w:sz="0" w:space="0" w:color="auto"/>
            <w:bottom w:val="none" w:sz="0" w:space="0" w:color="auto"/>
            <w:right w:val="none" w:sz="0" w:space="0" w:color="auto"/>
          </w:divBdr>
        </w:div>
        <w:div w:id="385104197">
          <w:marLeft w:val="0"/>
          <w:marRight w:val="0"/>
          <w:marTop w:val="0"/>
          <w:marBottom w:val="0"/>
          <w:divBdr>
            <w:top w:val="none" w:sz="0" w:space="0" w:color="auto"/>
            <w:left w:val="none" w:sz="0" w:space="0" w:color="auto"/>
            <w:bottom w:val="none" w:sz="0" w:space="0" w:color="auto"/>
            <w:right w:val="none" w:sz="0" w:space="0" w:color="auto"/>
          </w:divBdr>
        </w:div>
        <w:div w:id="917790274">
          <w:marLeft w:val="0"/>
          <w:marRight w:val="0"/>
          <w:marTop w:val="0"/>
          <w:marBottom w:val="0"/>
          <w:divBdr>
            <w:top w:val="none" w:sz="0" w:space="0" w:color="auto"/>
            <w:left w:val="none" w:sz="0" w:space="0" w:color="auto"/>
            <w:bottom w:val="none" w:sz="0" w:space="0" w:color="auto"/>
            <w:right w:val="none" w:sz="0" w:space="0" w:color="auto"/>
          </w:divBdr>
        </w:div>
        <w:div w:id="6502597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dx.doi.org/10.1016/j.jval.2019.07.012" TargetMode="External"/><Relationship Id="rId18" Type="http://schemas.openxmlformats.org/officeDocument/2006/relationships/hyperlink" Target="https://dx.doi.org/10.1097/TP.0000000000000365" TargetMode="External"/><Relationship Id="rId26" Type="http://schemas.openxmlformats.org/officeDocument/2006/relationships/hyperlink" Target="http://dx.doi.org/10.1186/1478-7547-6-8" TargetMode="External"/><Relationship Id="rId39" Type="http://schemas.openxmlformats.org/officeDocument/2006/relationships/hyperlink" Target="https://doi.org/10.1016/j.socscimed.2021.113987" TargetMode="External"/><Relationship Id="rId21" Type="http://schemas.openxmlformats.org/officeDocument/2006/relationships/hyperlink" Target="http://dx.doi.org/10.1016/j.jhealeco.2011.01.003" TargetMode="External"/><Relationship Id="rId34" Type="http://schemas.openxmlformats.org/officeDocument/2006/relationships/hyperlink" Target="http://dx.doi.org/10.1177/0272989X14526640" TargetMode="External"/><Relationship Id="rId42" Type="http://schemas.openxmlformats.org/officeDocument/2006/relationships/hyperlink" Target="https://doi.org/10.1016/0277-9536(89)90352-3" TargetMode="External"/><Relationship Id="rId47" Type="http://schemas.openxmlformats.org/officeDocument/2006/relationships/hyperlink" Target="http://dx.doi.org/10.1177/0956797609357707" TargetMode="External"/><Relationship Id="rId50" Type="http://schemas.openxmlformats.org/officeDocument/2006/relationships/hyperlink" Target="https://doi.org/10.1016/j.healthpol.2019.11.011" TargetMode="External"/><Relationship Id="rId55" Type="http://schemas.openxmlformats.org/officeDocument/2006/relationships/hyperlink" Target="http://dx.doi.org/10.34172/ijhpm.2020.14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dx.doi.org/10.1007/s10198-015-0721-x" TargetMode="External"/><Relationship Id="rId29" Type="http://schemas.openxmlformats.org/officeDocument/2006/relationships/hyperlink" Target="http://dx.doi.org/10.1177/0272989X14547915" TargetMode="External"/><Relationship Id="rId11" Type="http://schemas.openxmlformats.org/officeDocument/2006/relationships/hyperlink" Target="http://dx.doi.org/10.1016/j.jhealeco.2009.02.008" TargetMode="External"/><Relationship Id="rId24" Type="http://schemas.openxmlformats.org/officeDocument/2006/relationships/hyperlink" Target="http://dx.doi.org/10.1016/j.socscimed.2019.03.025" TargetMode="External"/><Relationship Id="rId32" Type="http://schemas.openxmlformats.org/officeDocument/2006/relationships/hyperlink" Target="http://dx.doi.org/10.1007/s10198-014-0657-6" TargetMode="External"/><Relationship Id="rId37" Type="http://schemas.openxmlformats.org/officeDocument/2006/relationships/hyperlink" Target="https://doi.org/10.1002/1099-1050(200006)9:4" TargetMode="External"/><Relationship Id="rId40" Type="http://schemas.openxmlformats.org/officeDocument/2006/relationships/hyperlink" Target="http://dx.doi.org/10.1002/hec.2914" TargetMode="External"/><Relationship Id="rId45" Type="http://schemas.openxmlformats.org/officeDocument/2006/relationships/hyperlink" Target="http://dx.doi.org/10.1371/journal.pone.0023930" TargetMode="External"/><Relationship Id="rId53" Type="http://schemas.openxmlformats.org/officeDocument/2006/relationships/hyperlink" Target="http://dx.doi.org/10.1093/ndt/gft208" TargetMode="External"/><Relationship Id="rId58" Type="http://schemas.openxmlformats.org/officeDocument/2006/relationships/hyperlink" Target="http://dx.doi.org/10.1371/journal.pone.0197374"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dx.doi.org/10.1111/j.1524-4733.2008.00392.x" TargetMode="External"/><Relationship Id="rId14" Type="http://schemas.openxmlformats.org/officeDocument/2006/relationships/hyperlink" Target="http://dx.doi.org/10.1371/journal.pone.0198761" TargetMode="External"/><Relationship Id="rId22" Type="http://schemas.openxmlformats.org/officeDocument/2006/relationships/hyperlink" Target="https://dx.doi.org/10.1016/j.healthpol.2018.11.015" TargetMode="External"/><Relationship Id="rId27" Type="http://schemas.openxmlformats.org/officeDocument/2006/relationships/hyperlink" Target="http://dx.doi.org/10.1007/s40273-013-0029-6" TargetMode="External"/><Relationship Id="rId30" Type="http://schemas.openxmlformats.org/officeDocument/2006/relationships/hyperlink" Target="http://dx.doi.org/10.3747/co.23.3033" TargetMode="External"/><Relationship Id="rId35" Type="http://schemas.openxmlformats.org/officeDocument/2006/relationships/hyperlink" Target="http://dx.doi.org/10.3390/ijerph9010223" TargetMode="External"/><Relationship Id="rId43" Type="http://schemas.openxmlformats.org/officeDocument/2006/relationships/hyperlink" Target="http://dx.doi.org/10.1071/AH16209" TargetMode="External"/><Relationship Id="rId48" Type="http://schemas.openxmlformats.org/officeDocument/2006/relationships/hyperlink" Target="http://dx.doi.org/10.1002/hec.2872" TargetMode="External"/><Relationship Id="rId56" Type="http://schemas.openxmlformats.org/officeDocument/2006/relationships/hyperlink" Target="https://doi.org/10.1016/S0277-9536(98)00012-4" TargetMode="External"/><Relationship Id="rId8" Type="http://schemas.openxmlformats.org/officeDocument/2006/relationships/footer" Target="footer1.xml"/><Relationship Id="rId51" Type="http://schemas.openxmlformats.org/officeDocument/2006/relationships/hyperlink" Target="http://dx.doi.org/10.1016/S0277-9536%2802%2900418-5" TargetMode="External"/><Relationship Id="rId3" Type="http://schemas.openxmlformats.org/officeDocument/2006/relationships/styles" Target="styles.xml"/><Relationship Id="rId12" Type="http://schemas.openxmlformats.org/officeDocument/2006/relationships/hyperlink" Target="https://dx.doi.org/10.1007/s40273-013-0085-y" TargetMode="External"/><Relationship Id="rId17" Type="http://schemas.openxmlformats.org/officeDocument/2006/relationships/hyperlink" Target="http://dx.doi.org/10.1186/s12962-017-0078-3" TargetMode="External"/><Relationship Id="rId25" Type="http://schemas.openxmlformats.org/officeDocument/2006/relationships/hyperlink" Target="http://dx.doi.org/10.1016/j.hlpt.2019.01.003" TargetMode="External"/><Relationship Id="rId33" Type="http://schemas.openxmlformats.org/officeDocument/2006/relationships/hyperlink" Target="http://dx.doi.org/10.1007/s40273-015-0311-x" TargetMode="External"/><Relationship Id="rId38" Type="http://schemas.openxmlformats.org/officeDocument/2006/relationships/hyperlink" Target="http://dx.doi.org/10.1016/j.jval.2010.10.026" TargetMode="External"/><Relationship Id="rId46" Type="http://schemas.openxmlformats.org/officeDocument/2006/relationships/hyperlink" Target="https://dx.doi.org/10.1371/journal.pone.0159086" TargetMode="External"/><Relationship Id="rId59" Type="http://schemas.openxmlformats.org/officeDocument/2006/relationships/hyperlink" Target="https://dx.doi.org/10.1111/hex.13697" TargetMode="External"/><Relationship Id="rId20" Type="http://schemas.openxmlformats.org/officeDocument/2006/relationships/hyperlink" Target="https://dx.doi.org/10.4103/jehp.jehp_404_18" TargetMode="External"/><Relationship Id="rId41" Type="http://schemas.openxmlformats.org/officeDocument/2006/relationships/hyperlink" Target="http://dx.doi.org/10.1136/bmj.312.7032.670" TargetMode="External"/><Relationship Id="rId54" Type="http://schemas.openxmlformats.org/officeDocument/2006/relationships/hyperlink" Target="http://dx.doi.org/10.1007/s10389-015-0664-9"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dx.doi.org/10.1177/0272989X16645576" TargetMode="External"/><Relationship Id="rId23" Type="http://schemas.openxmlformats.org/officeDocument/2006/relationships/hyperlink" Target="http://dx.doi.org/10.1016/j.jval.2014.12.007" TargetMode="External"/><Relationship Id="rId28" Type="http://schemas.openxmlformats.org/officeDocument/2006/relationships/hyperlink" Target="https://doi.org/10.1016/j.jval.2022.02.004" TargetMode="External"/><Relationship Id="rId36" Type="http://schemas.openxmlformats.org/officeDocument/2006/relationships/hyperlink" Target="https://doi.org/10.1016/j.jeem.2003.12.005" TargetMode="External"/><Relationship Id="rId49" Type="http://schemas.openxmlformats.org/officeDocument/2006/relationships/hyperlink" Target="http://dx.doi.org/10.1016/j.healthpol.2010.08.015" TargetMode="External"/><Relationship Id="rId57" Type="http://schemas.openxmlformats.org/officeDocument/2006/relationships/hyperlink" Target="http://dx.doi.org/10.1016/j.healthpol.2017.04.005" TargetMode="External"/><Relationship Id="rId10" Type="http://schemas.openxmlformats.org/officeDocument/2006/relationships/hyperlink" Target="http://dx.doi.org/10.2165/11587340-000000000-00000" TargetMode="External"/><Relationship Id="rId31" Type="http://schemas.openxmlformats.org/officeDocument/2006/relationships/hyperlink" Target="http://dx.doi.org/10.1016/j.jval.2016.12.008" TargetMode="External"/><Relationship Id="rId44" Type="http://schemas.openxmlformats.org/officeDocument/2006/relationships/hyperlink" Target="http://dx.doi.org/10.1016/j.healthpol.2020.04.007" TargetMode="External"/><Relationship Id="rId52" Type="http://schemas.openxmlformats.org/officeDocument/2006/relationships/hyperlink" Target="https://dx.doi.org/10.1016/j.jval.2016.09.544" TargetMode="External"/><Relationship Id="rId60" Type="http://schemas.openxmlformats.org/officeDocument/2006/relationships/hyperlink" Target="https://dx.doi.org/10.34172/ijhpm.2020.144" TargetMode="External"/><Relationship Id="rId4" Type="http://schemas.openxmlformats.org/officeDocument/2006/relationships/settings" Target="settings.xml"/><Relationship Id="rId9" Type="http://schemas.openxmlformats.org/officeDocument/2006/relationships/hyperlink" Target="http://dx.doi.org/10.3310/hta142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F62D25D8-BC41-4C58-8896-B0BA1288F881}">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42</Pages>
  <Words>39526</Words>
  <Characters>225301</Characters>
  <Application>Microsoft Office Word</Application>
  <DocSecurity>0</DocSecurity>
  <Lines>1877</Lines>
  <Paragraphs>528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Tessa Peasgood</dc:creator>
  <cp:keywords/>
  <dc:description/>
  <cp:lastModifiedBy>Sheela Devi R.</cp:lastModifiedBy>
  <cp:revision>4</cp:revision>
  <cp:lastPrinted>2023-09-18T23:55:00Z</cp:lastPrinted>
  <dcterms:created xsi:type="dcterms:W3CDTF">2023-10-04T23:03:00Z</dcterms:created>
  <dcterms:modified xsi:type="dcterms:W3CDTF">2023-10-24T11:30:00Z</dcterms:modified>
</cp:coreProperties>
</file>