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6F7BB7" w14:textId="2EEA0668" w:rsidR="00B47797" w:rsidRPr="00013B4E" w:rsidRDefault="00B47797" w:rsidP="00B47797">
      <w:pPr>
        <w:spacing w:before="240" w:after="240" w:line="360" w:lineRule="auto"/>
        <w:jc w:val="center"/>
        <w:rPr>
          <w:rFonts w:ascii="Times New Roman" w:hAnsi="Times New Roman" w:cs="Times New Roman"/>
          <w:b/>
          <w:bCs/>
          <w:sz w:val="32"/>
          <w:szCs w:val="32"/>
        </w:rPr>
      </w:pPr>
      <w:r w:rsidRPr="00013B4E">
        <w:rPr>
          <w:rFonts w:ascii="Times New Roman" w:hAnsi="Times New Roman" w:cs="Times New Roman"/>
          <w:b/>
          <w:bCs/>
          <w:sz w:val="32"/>
          <w:szCs w:val="32"/>
        </w:rPr>
        <w:t>Electronic Supplementary Material (E</w:t>
      </w:r>
      <w:bookmarkStart w:id="0" w:name="_GoBack"/>
      <w:bookmarkEnd w:id="0"/>
      <w:r w:rsidRPr="00013B4E">
        <w:rPr>
          <w:rFonts w:ascii="Times New Roman" w:hAnsi="Times New Roman" w:cs="Times New Roman"/>
          <w:b/>
          <w:bCs/>
          <w:sz w:val="32"/>
          <w:szCs w:val="32"/>
        </w:rPr>
        <w:t>SM)</w:t>
      </w:r>
    </w:p>
    <w:p w14:paraId="0D9D60E1" w14:textId="7DE59419" w:rsidR="0048159F" w:rsidRPr="00013B4E" w:rsidRDefault="0048159F" w:rsidP="0048159F">
      <w:pPr>
        <w:spacing w:before="240" w:after="240" w:line="360" w:lineRule="auto"/>
        <w:rPr>
          <w:rFonts w:ascii="Times New Roman" w:hAnsi="Times New Roman" w:cs="Times New Roman"/>
        </w:rPr>
      </w:pPr>
      <w:r w:rsidRPr="00013B4E">
        <w:rPr>
          <w:rFonts w:ascii="Times New Roman" w:hAnsi="Times New Roman" w:cs="Times New Roman"/>
        </w:rPr>
        <w:t>The authors have supplied this Electronic Supplementary Material (ESM) to offer further insights into the study.</w:t>
      </w:r>
    </w:p>
    <w:p w14:paraId="1B4481AD" w14:textId="77777777" w:rsidR="00EE076E" w:rsidRPr="00013B4E" w:rsidRDefault="0048159F" w:rsidP="0048159F">
      <w:pPr>
        <w:spacing w:before="240" w:after="240" w:line="360" w:lineRule="auto"/>
        <w:rPr>
          <w:rFonts w:ascii="Times New Roman" w:hAnsi="Times New Roman" w:cs="Times New Roman"/>
        </w:rPr>
      </w:pPr>
      <w:r w:rsidRPr="00013B4E">
        <w:rPr>
          <w:rFonts w:ascii="Times New Roman" w:hAnsi="Times New Roman" w:cs="Times New Roman"/>
          <w:b/>
          <w:bCs/>
        </w:rPr>
        <w:t>Supplement to:</w:t>
      </w:r>
      <w:r w:rsidRPr="00013B4E">
        <w:rPr>
          <w:rFonts w:ascii="Times New Roman" w:hAnsi="Times New Roman" w:cs="Times New Roman"/>
        </w:rPr>
        <w:t xml:space="preserve"> </w:t>
      </w:r>
    </w:p>
    <w:p w14:paraId="499F1E65" w14:textId="3C8BD258" w:rsidR="0048159F" w:rsidRPr="00013B4E" w:rsidRDefault="0048159F" w:rsidP="0048159F">
      <w:pPr>
        <w:spacing w:before="240" w:after="240" w:line="360" w:lineRule="auto"/>
        <w:rPr>
          <w:rFonts w:ascii="Times New Roman" w:hAnsi="Times New Roman" w:cs="Times New Roman"/>
        </w:rPr>
      </w:pPr>
      <w:r w:rsidRPr="00013B4E">
        <w:rPr>
          <w:rFonts w:ascii="Times New Roman" w:hAnsi="Times New Roman" w:cs="Times New Roman"/>
        </w:rPr>
        <w:t xml:space="preserve">The Burden of </w:t>
      </w:r>
      <w:r w:rsidR="000A2695" w:rsidRPr="00013B4E">
        <w:rPr>
          <w:rFonts w:ascii="Times New Roman" w:hAnsi="Times New Roman" w:cs="Times New Roman"/>
        </w:rPr>
        <w:t xml:space="preserve">Type 2 </w:t>
      </w:r>
      <w:r w:rsidRPr="00013B4E">
        <w:rPr>
          <w:rFonts w:ascii="Times New Roman" w:hAnsi="Times New Roman" w:cs="Times New Roman"/>
        </w:rPr>
        <w:t>Diabetes on the Productivity and Economy in Sub-Saharan Africa: A Life Table Modelling Analysis from a South African Perspective</w:t>
      </w:r>
      <w:r w:rsidR="00EE076E" w:rsidRPr="00013B4E">
        <w:rPr>
          <w:rFonts w:ascii="Times New Roman" w:hAnsi="Times New Roman" w:cs="Times New Roman"/>
        </w:rPr>
        <w:t>.</w:t>
      </w:r>
      <w:r w:rsidRPr="00013B4E">
        <w:rPr>
          <w:rFonts w:ascii="Times New Roman" w:hAnsi="Times New Roman" w:cs="Times New Roman"/>
        </w:rPr>
        <w:t xml:space="preserve"> </w:t>
      </w:r>
    </w:p>
    <w:p w14:paraId="2AEA8509" w14:textId="77777777" w:rsidR="00EE076E" w:rsidRPr="00013B4E" w:rsidRDefault="00EE076E" w:rsidP="0048159F">
      <w:pPr>
        <w:spacing w:before="240" w:after="240" w:line="360" w:lineRule="auto"/>
        <w:rPr>
          <w:rFonts w:ascii="Times New Roman" w:hAnsi="Times New Roman" w:cs="Times New Roman"/>
          <w:b/>
          <w:bCs/>
        </w:rPr>
      </w:pPr>
      <w:r w:rsidRPr="00013B4E">
        <w:rPr>
          <w:rFonts w:ascii="Times New Roman" w:hAnsi="Times New Roman" w:cs="Times New Roman"/>
          <w:b/>
          <w:bCs/>
        </w:rPr>
        <w:t xml:space="preserve">Corresponding author: </w:t>
      </w:r>
    </w:p>
    <w:p w14:paraId="070F883B" w14:textId="41490FA8" w:rsidR="0048159F" w:rsidRPr="00013B4E" w:rsidRDefault="0048159F" w:rsidP="0048159F">
      <w:pPr>
        <w:spacing w:before="240" w:after="240" w:line="360" w:lineRule="auto"/>
        <w:rPr>
          <w:rFonts w:ascii="Times New Roman" w:hAnsi="Times New Roman" w:cs="Times New Roman"/>
        </w:rPr>
      </w:pPr>
      <w:r w:rsidRPr="00013B4E">
        <w:rPr>
          <w:rFonts w:ascii="Times New Roman" w:hAnsi="Times New Roman" w:cs="Times New Roman"/>
        </w:rPr>
        <w:t xml:space="preserve">Mr </w:t>
      </w:r>
      <w:proofErr w:type="spellStart"/>
      <w:r w:rsidRPr="00013B4E">
        <w:rPr>
          <w:rFonts w:ascii="Times New Roman" w:hAnsi="Times New Roman" w:cs="Times New Roman"/>
        </w:rPr>
        <w:t>Assegid</w:t>
      </w:r>
      <w:proofErr w:type="spellEnd"/>
      <w:r w:rsidRPr="00013B4E">
        <w:rPr>
          <w:rFonts w:ascii="Times New Roman" w:hAnsi="Times New Roman" w:cs="Times New Roman"/>
        </w:rPr>
        <w:t xml:space="preserve"> </w:t>
      </w:r>
      <w:proofErr w:type="spellStart"/>
      <w:r w:rsidRPr="00013B4E">
        <w:rPr>
          <w:rFonts w:ascii="Times New Roman" w:hAnsi="Times New Roman" w:cs="Times New Roman"/>
        </w:rPr>
        <w:t>Hellebo</w:t>
      </w:r>
      <w:proofErr w:type="spellEnd"/>
    </w:p>
    <w:p w14:paraId="40B66319" w14:textId="692A2CEF" w:rsidR="00CD68E8" w:rsidRPr="00013B4E" w:rsidRDefault="00B1701D" w:rsidP="00CD68E8">
      <w:pPr>
        <w:spacing w:before="240" w:after="240" w:line="360" w:lineRule="auto"/>
        <w:rPr>
          <w:rFonts w:ascii="Times New Roman" w:hAnsi="Times New Roman" w:cs="Times New Roman"/>
        </w:rPr>
      </w:pPr>
      <w:hyperlink r:id="rId8" w:history="1">
        <w:r w:rsidR="00CD68E8" w:rsidRPr="00013B4E">
          <w:rPr>
            <w:rStyle w:val="Hyperlink"/>
            <w:rFonts w:ascii="Times New Roman" w:hAnsi="Times New Roman" w:cs="Times New Roman"/>
          </w:rPr>
          <w:t>hllass001@myuct.ac.za</w:t>
        </w:r>
      </w:hyperlink>
    </w:p>
    <w:p w14:paraId="404102B0" w14:textId="4925C62A" w:rsidR="0048159F" w:rsidRPr="00013B4E" w:rsidRDefault="0048159F" w:rsidP="0048159F">
      <w:pPr>
        <w:spacing w:before="240" w:after="240" w:line="360" w:lineRule="auto"/>
        <w:rPr>
          <w:rFonts w:ascii="Times New Roman" w:hAnsi="Times New Roman" w:cs="Times New Roman"/>
        </w:rPr>
      </w:pPr>
      <w:r w:rsidRPr="00013B4E">
        <w:rPr>
          <w:rFonts w:ascii="Times New Roman" w:hAnsi="Times New Roman" w:cs="Times New Roman"/>
        </w:rPr>
        <w:t xml:space="preserve">Health Economics Unit, School of Public Health, Faculty of Health Sciences, University of Cape Town, </w:t>
      </w:r>
      <w:r w:rsidR="00EE076E" w:rsidRPr="00013B4E">
        <w:rPr>
          <w:rFonts w:ascii="Times New Roman" w:hAnsi="Times New Roman" w:cs="Times New Roman"/>
        </w:rPr>
        <w:t xml:space="preserve">Anzio Road, </w:t>
      </w:r>
      <w:r w:rsidRPr="00013B4E">
        <w:rPr>
          <w:rFonts w:ascii="Times New Roman" w:hAnsi="Times New Roman" w:cs="Times New Roman"/>
        </w:rPr>
        <w:t xml:space="preserve">Observatory, 7925 South Africa. </w:t>
      </w:r>
    </w:p>
    <w:p w14:paraId="693427CD" w14:textId="77777777" w:rsidR="00CD68E8" w:rsidRPr="00013B4E" w:rsidRDefault="00CD68E8" w:rsidP="0048159F">
      <w:pPr>
        <w:spacing w:before="240" w:after="240" w:line="360" w:lineRule="auto"/>
        <w:rPr>
          <w:rFonts w:ascii="Times New Roman" w:hAnsi="Times New Roman" w:cs="Times New Roman"/>
        </w:rPr>
      </w:pPr>
    </w:p>
    <w:p w14:paraId="568E1678" w14:textId="77777777" w:rsidR="00CD68E8" w:rsidRPr="00013B4E" w:rsidRDefault="00CD68E8" w:rsidP="0048159F">
      <w:pPr>
        <w:spacing w:before="240" w:after="240" w:line="360" w:lineRule="auto"/>
        <w:rPr>
          <w:rFonts w:ascii="Times New Roman" w:hAnsi="Times New Roman" w:cs="Times New Roman"/>
        </w:rPr>
      </w:pPr>
    </w:p>
    <w:p w14:paraId="71D7A1B5" w14:textId="77777777" w:rsidR="00013B4E" w:rsidRPr="00013B4E" w:rsidRDefault="00013B4E" w:rsidP="0048159F">
      <w:pPr>
        <w:spacing w:before="240" w:after="240" w:line="360" w:lineRule="auto"/>
        <w:rPr>
          <w:rFonts w:ascii="Times New Roman" w:hAnsi="Times New Roman" w:cs="Times New Roman"/>
        </w:rPr>
      </w:pPr>
    </w:p>
    <w:p w14:paraId="1C4AA5A3" w14:textId="77777777" w:rsidR="00013B4E" w:rsidRPr="00013B4E" w:rsidRDefault="00013B4E" w:rsidP="0048159F">
      <w:pPr>
        <w:spacing w:before="240" w:after="240" w:line="360" w:lineRule="auto"/>
        <w:rPr>
          <w:rFonts w:ascii="Times New Roman" w:hAnsi="Times New Roman" w:cs="Times New Roman"/>
        </w:rPr>
      </w:pPr>
    </w:p>
    <w:p w14:paraId="6C489180" w14:textId="77777777" w:rsidR="00013B4E" w:rsidRPr="00013B4E" w:rsidRDefault="00013B4E" w:rsidP="0048159F">
      <w:pPr>
        <w:spacing w:before="240" w:after="240" w:line="360" w:lineRule="auto"/>
        <w:rPr>
          <w:rFonts w:ascii="Times New Roman" w:hAnsi="Times New Roman" w:cs="Times New Roman"/>
        </w:rPr>
      </w:pPr>
    </w:p>
    <w:p w14:paraId="7F4C8CD4" w14:textId="77777777" w:rsidR="00013B4E" w:rsidRPr="00013B4E" w:rsidRDefault="00013B4E" w:rsidP="0048159F">
      <w:pPr>
        <w:spacing w:before="240" w:after="240" w:line="360" w:lineRule="auto"/>
        <w:rPr>
          <w:rFonts w:ascii="Times New Roman" w:hAnsi="Times New Roman" w:cs="Times New Roman"/>
        </w:rPr>
      </w:pPr>
    </w:p>
    <w:p w14:paraId="0BA7C0AD" w14:textId="77777777" w:rsidR="00013B4E" w:rsidRPr="00013B4E" w:rsidRDefault="00013B4E" w:rsidP="0048159F">
      <w:pPr>
        <w:spacing w:before="240" w:after="240" w:line="360" w:lineRule="auto"/>
        <w:rPr>
          <w:rFonts w:ascii="Times New Roman" w:hAnsi="Times New Roman" w:cs="Times New Roman"/>
        </w:rPr>
      </w:pPr>
    </w:p>
    <w:p w14:paraId="7348C278" w14:textId="77777777" w:rsidR="00013B4E" w:rsidRPr="00013B4E" w:rsidRDefault="00013B4E" w:rsidP="0048159F">
      <w:pPr>
        <w:spacing w:before="240" w:after="240" w:line="360" w:lineRule="auto"/>
        <w:rPr>
          <w:rFonts w:ascii="Times New Roman" w:hAnsi="Times New Roman" w:cs="Times New Roman"/>
        </w:rPr>
      </w:pPr>
    </w:p>
    <w:p w14:paraId="054E6436" w14:textId="77777777" w:rsidR="00013B4E" w:rsidRPr="00013B4E" w:rsidRDefault="00013B4E" w:rsidP="0048159F">
      <w:pPr>
        <w:spacing w:before="240" w:after="240" w:line="360" w:lineRule="auto"/>
        <w:rPr>
          <w:rFonts w:ascii="Times New Roman" w:hAnsi="Times New Roman" w:cs="Times New Roman"/>
        </w:rPr>
      </w:pPr>
    </w:p>
    <w:p w14:paraId="2EA7C750" w14:textId="77777777" w:rsidR="00013B4E" w:rsidRPr="00013B4E" w:rsidRDefault="00013B4E" w:rsidP="0048159F">
      <w:pPr>
        <w:spacing w:before="240" w:after="240" w:line="360" w:lineRule="auto"/>
        <w:rPr>
          <w:rFonts w:ascii="Times New Roman" w:hAnsi="Times New Roman" w:cs="Times New Roman"/>
        </w:rPr>
      </w:pPr>
    </w:p>
    <w:p w14:paraId="1B46509A" w14:textId="77777777" w:rsidR="00013B4E" w:rsidRPr="00013B4E" w:rsidRDefault="00013B4E" w:rsidP="0048159F">
      <w:pPr>
        <w:spacing w:before="240" w:after="240" w:line="360" w:lineRule="auto"/>
        <w:rPr>
          <w:rFonts w:ascii="Times New Roman" w:hAnsi="Times New Roman" w:cs="Times New Roman"/>
        </w:rPr>
      </w:pPr>
    </w:p>
    <w:p w14:paraId="474F4D5A" w14:textId="5F3840C6" w:rsidR="00FD2EA9" w:rsidRDefault="00FD2EA9" w:rsidP="00FE4EB0">
      <w:pPr>
        <w:pStyle w:val="Caption"/>
        <w:keepNext/>
      </w:pPr>
      <w:r w:rsidRPr="00013B4E">
        <w:rPr>
          <w:b/>
          <w:color w:val="000000" w:themeColor="text1"/>
          <w:sz w:val="20"/>
          <w:szCs w:val="20"/>
        </w:rPr>
        <w:lastRenderedPageBreak/>
        <w:t xml:space="preserve">ESM Table 1: </w:t>
      </w:r>
      <w:r w:rsidR="00FE4EB0" w:rsidRPr="00FE4EB0">
        <w:rPr>
          <w:b/>
          <w:color w:val="000000" w:themeColor="text1"/>
          <w:sz w:val="20"/>
          <w:szCs w:val="20"/>
        </w:rPr>
        <w:t xml:space="preserve">South African </w:t>
      </w:r>
      <w:r w:rsidR="00CB7111">
        <w:rPr>
          <w:b/>
          <w:color w:val="000000" w:themeColor="text1"/>
          <w:sz w:val="20"/>
          <w:szCs w:val="20"/>
        </w:rPr>
        <w:t xml:space="preserve">Type 2 </w:t>
      </w:r>
      <w:r w:rsidR="00FE4EB0" w:rsidRPr="00FE4EB0">
        <w:rPr>
          <w:b/>
          <w:color w:val="000000" w:themeColor="text1"/>
          <w:sz w:val="20"/>
          <w:szCs w:val="20"/>
        </w:rPr>
        <w:t xml:space="preserve">diabetes prevalence in 2021 (Source: IDF, 2023) </w:t>
      </w:r>
      <w:r>
        <w:fldChar w:fldCharType="begin"/>
      </w:r>
      <w:r>
        <w:instrText xml:space="preserve"> LINK Excel.Sheet.12 "https://uctcloud-my.sharepoint.com/personal/hllass001_myuct_ac_za/Documents/PALYs_Life_Table_Modelling_AH (2)_ZA(1).xlsx" "Prevalence &amp; Mortality data!R16C1:R35C3" \a \f 5 \h  \* MERGEFORMAT </w:instrText>
      </w:r>
      <w:r>
        <w:fldChar w:fldCharType="separate"/>
      </w:r>
    </w:p>
    <w:tbl>
      <w:tblPr>
        <w:tblStyle w:val="TableGrid"/>
        <w:tblW w:w="4678" w:type="dxa"/>
        <w:tblLook w:val="04A0" w:firstRow="1" w:lastRow="0" w:firstColumn="1" w:lastColumn="0" w:noHBand="0" w:noVBand="1"/>
      </w:tblPr>
      <w:tblGrid>
        <w:gridCol w:w="923"/>
        <w:gridCol w:w="1676"/>
        <w:gridCol w:w="2126"/>
      </w:tblGrid>
      <w:tr w:rsidR="00FD2EA9" w:rsidRPr="00FD2EA9" w14:paraId="290AF018" w14:textId="77777777" w:rsidTr="00321CA6">
        <w:trPr>
          <w:trHeight w:val="540"/>
        </w:trPr>
        <w:tc>
          <w:tcPr>
            <w:tcW w:w="876" w:type="dxa"/>
            <w:noWrap/>
            <w:hideMark/>
          </w:tcPr>
          <w:p w14:paraId="13F1FCB7" w14:textId="77777777" w:rsidR="00FD2EA9" w:rsidRPr="00FD2EA9" w:rsidRDefault="00FD2EA9" w:rsidP="00CB7111">
            <w:pPr>
              <w:spacing w:line="276" w:lineRule="auto"/>
              <w:jc w:val="center"/>
              <w:rPr>
                <w:rFonts w:ascii="Times New Roman" w:hAnsi="Times New Roman" w:cs="Times New Roman"/>
                <w:b/>
                <w:bCs/>
              </w:rPr>
            </w:pPr>
            <w:r w:rsidRPr="00FD2EA9">
              <w:rPr>
                <w:rFonts w:ascii="Times New Roman" w:hAnsi="Times New Roman" w:cs="Times New Roman"/>
                <w:b/>
                <w:bCs/>
              </w:rPr>
              <w:t>Sex</w:t>
            </w:r>
          </w:p>
        </w:tc>
        <w:tc>
          <w:tcPr>
            <w:tcW w:w="1676" w:type="dxa"/>
            <w:noWrap/>
            <w:hideMark/>
          </w:tcPr>
          <w:p w14:paraId="4578A5E3" w14:textId="77777777" w:rsidR="00FD2EA9" w:rsidRPr="00FD2EA9" w:rsidRDefault="00FD2EA9" w:rsidP="00CB7111">
            <w:pPr>
              <w:spacing w:line="276" w:lineRule="auto"/>
              <w:jc w:val="center"/>
              <w:rPr>
                <w:rFonts w:ascii="Times New Roman" w:hAnsi="Times New Roman" w:cs="Times New Roman"/>
                <w:b/>
                <w:bCs/>
              </w:rPr>
            </w:pPr>
            <w:r w:rsidRPr="00FD2EA9">
              <w:rPr>
                <w:rFonts w:ascii="Times New Roman" w:hAnsi="Times New Roman" w:cs="Times New Roman"/>
                <w:b/>
                <w:bCs/>
              </w:rPr>
              <w:t>Age-group</w:t>
            </w:r>
          </w:p>
        </w:tc>
        <w:tc>
          <w:tcPr>
            <w:tcW w:w="2126" w:type="dxa"/>
            <w:noWrap/>
            <w:hideMark/>
          </w:tcPr>
          <w:p w14:paraId="4080D227" w14:textId="44CF18F7" w:rsidR="00FD2EA9" w:rsidRPr="00FD2EA9" w:rsidRDefault="00FD2EA9" w:rsidP="00CB7111">
            <w:pPr>
              <w:spacing w:line="276" w:lineRule="auto"/>
              <w:jc w:val="center"/>
              <w:rPr>
                <w:rFonts w:ascii="Times New Roman" w:hAnsi="Times New Roman" w:cs="Times New Roman"/>
                <w:b/>
                <w:bCs/>
              </w:rPr>
            </w:pPr>
            <w:r w:rsidRPr="00FD2EA9">
              <w:rPr>
                <w:rFonts w:ascii="Times New Roman" w:hAnsi="Times New Roman" w:cs="Times New Roman"/>
                <w:b/>
                <w:bCs/>
              </w:rPr>
              <w:t>% of Prevalence</w:t>
            </w:r>
          </w:p>
        </w:tc>
      </w:tr>
      <w:tr w:rsidR="00FD2EA9" w:rsidRPr="00FD2EA9" w14:paraId="210B16AA" w14:textId="77777777" w:rsidTr="00321CA6">
        <w:trPr>
          <w:trHeight w:val="410"/>
        </w:trPr>
        <w:tc>
          <w:tcPr>
            <w:tcW w:w="876" w:type="dxa"/>
            <w:noWrap/>
            <w:hideMark/>
          </w:tcPr>
          <w:p w14:paraId="23A99EF7"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Female</w:t>
            </w:r>
          </w:p>
        </w:tc>
        <w:tc>
          <w:tcPr>
            <w:tcW w:w="1676" w:type="dxa"/>
            <w:noWrap/>
            <w:hideMark/>
          </w:tcPr>
          <w:p w14:paraId="3D441FD4"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20-24</w:t>
            </w:r>
          </w:p>
        </w:tc>
        <w:tc>
          <w:tcPr>
            <w:tcW w:w="2126" w:type="dxa"/>
            <w:noWrap/>
            <w:hideMark/>
          </w:tcPr>
          <w:p w14:paraId="7985E765"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0,0174</w:t>
            </w:r>
          </w:p>
        </w:tc>
      </w:tr>
      <w:tr w:rsidR="00FD2EA9" w:rsidRPr="00FD2EA9" w14:paraId="3B9437D4" w14:textId="77777777" w:rsidTr="00321CA6">
        <w:trPr>
          <w:trHeight w:val="310"/>
        </w:trPr>
        <w:tc>
          <w:tcPr>
            <w:tcW w:w="876" w:type="dxa"/>
            <w:noWrap/>
            <w:hideMark/>
          </w:tcPr>
          <w:p w14:paraId="41712CBB"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Male</w:t>
            </w:r>
          </w:p>
        </w:tc>
        <w:tc>
          <w:tcPr>
            <w:tcW w:w="1676" w:type="dxa"/>
            <w:noWrap/>
            <w:hideMark/>
          </w:tcPr>
          <w:p w14:paraId="2DCDEBE2"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20-24</w:t>
            </w:r>
          </w:p>
        </w:tc>
        <w:tc>
          <w:tcPr>
            <w:tcW w:w="2126" w:type="dxa"/>
            <w:noWrap/>
            <w:hideMark/>
          </w:tcPr>
          <w:p w14:paraId="4FDF10CC"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0,0171</w:t>
            </w:r>
          </w:p>
        </w:tc>
      </w:tr>
      <w:tr w:rsidR="00FD2EA9" w:rsidRPr="00FD2EA9" w14:paraId="3BC9BFCA" w14:textId="77777777" w:rsidTr="00321CA6">
        <w:trPr>
          <w:trHeight w:val="310"/>
        </w:trPr>
        <w:tc>
          <w:tcPr>
            <w:tcW w:w="876" w:type="dxa"/>
            <w:noWrap/>
            <w:hideMark/>
          </w:tcPr>
          <w:p w14:paraId="402E9210"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Female</w:t>
            </w:r>
          </w:p>
        </w:tc>
        <w:tc>
          <w:tcPr>
            <w:tcW w:w="1676" w:type="dxa"/>
            <w:noWrap/>
            <w:hideMark/>
          </w:tcPr>
          <w:p w14:paraId="55A645AE"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25-29</w:t>
            </w:r>
          </w:p>
        </w:tc>
        <w:tc>
          <w:tcPr>
            <w:tcW w:w="2126" w:type="dxa"/>
            <w:noWrap/>
            <w:hideMark/>
          </w:tcPr>
          <w:p w14:paraId="66CC0431"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0,0317</w:t>
            </w:r>
          </w:p>
        </w:tc>
      </w:tr>
      <w:tr w:rsidR="00FD2EA9" w:rsidRPr="00FD2EA9" w14:paraId="015F215F" w14:textId="77777777" w:rsidTr="00321CA6">
        <w:trPr>
          <w:trHeight w:val="310"/>
        </w:trPr>
        <w:tc>
          <w:tcPr>
            <w:tcW w:w="876" w:type="dxa"/>
            <w:noWrap/>
            <w:hideMark/>
          </w:tcPr>
          <w:p w14:paraId="45CF891D"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Male</w:t>
            </w:r>
          </w:p>
        </w:tc>
        <w:tc>
          <w:tcPr>
            <w:tcW w:w="1676" w:type="dxa"/>
            <w:noWrap/>
            <w:hideMark/>
          </w:tcPr>
          <w:p w14:paraId="45CC0A7B"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25-29</w:t>
            </w:r>
          </w:p>
        </w:tc>
        <w:tc>
          <w:tcPr>
            <w:tcW w:w="2126" w:type="dxa"/>
            <w:noWrap/>
            <w:hideMark/>
          </w:tcPr>
          <w:p w14:paraId="3FBAEE92"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0,0275</w:t>
            </w:r>
          </w:p>
        </w:tc>
      </w:tr>
      <w:tr w:rsidR="00FD2EA9" w:rsidRPr="00FD2EA9" w14:paraId="55FF6438" w14:textId="77777777" w:rsidTr="00321CA6">
        <w:trPr>
          <w:trHeight w:val="310"/>
        </w:trPr>
        <w:tc>
          <w:tcPr>
            <w:tcW w:w="876" w:type="dxa"/>
            <w:noWrap/>
            <w:hideMark/>
          </w:tcPr>
          <w:p w14:paraId="398FF42E"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Female</w:t>
            </w:r>
          </w:p>
        </w:tc>
        <w:tc>
          <w:tcPr>
            <w:tcW w:w="1676" w:type="dxa"/>
            <w:noWrap/>
            <w:hideMark/>
          </w:tcPr>
          <w:p w14:paraId="62976B2B"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30-34</w:t>
            </w:r>
          </w:p>
        </w:tc>
        <w:tc>
          <w:tcPr>
            <w:tcW w:w="2126" w:type="dxa"/>
            <w:noWrap/>
            <w:hideMark/>
          </w:tcPr>
          <w:p w14:paraId="65F7297C"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0,0539</w:t>
            </w:r>
          </w:p>
        </w:tc>
      </w:tr>
      <w:tr w:rsidR="00FD2EA9" w:rsidRPr="00FD2EA9" w14:paraId="6B5F8676" w14:textId="77777777" w:rsidTr="00321CA6">
        <w:trPr>
          <w:trHeight w:val="310"/>
        </w:trPr>
        <w:tc>
          <w:tcPr>
            <w:tcW w:w="876" w:type="dxa"/>
            <w:noWrap/>
            <w:hideMark/>
          </w:tcPr>
          <w:p w14:paraId="41B4A0F2"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Male</w:t>
            </w:r>
          </w:p>
        </w:tc>
        <w:tc>
          <w:tcPr>
            <w:tcW w:w="1676" w:type="dxa"/>
            <w:noWrap/>
            <w:hideMark/>
          </w:tcPr>
          <w:p w14:paraId="498F2D45"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30-34</w:t>
            </w:r>
          </w:p>
        </w:tc>
        <w:tc>
          <w:tcPr>
            <w:tcW w:w="2126" w:type="dxa"/>
            <w:noWrap/>
            <w:hideMark/>
          </w:tcPr>
          <w:p w14:paraId="14C8833D"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0,0422</w:t>
            </w:r>
          </w:p>
        </w:tc>
      </w:tr>
      <w:tr w:rsidR="00FD2EA9" w:rsidRPr="00FD2EA9" w14:paraId="586CBE1D" w14:textId="77777777" w:rsidTr="00321CA6">
        <w:trPr>
          <w:trHeight w:val="310"/>
        </w:trPr>
        <w:tc>
          <w:tcPr>
            <w:tcW w:w="876" w:type="dxa"/>
            <w:noWrap/>
            <w:hideMark/>
          </w:tcPr>
          <w:p w14:paraId="4AB64BC3"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Female</w:t>
            </w:r>
          </w:p>
        </w:tc>
        <w:tc>
          <w:tcPr>
            <w:tcW w:w="1676" w:type="dxa"/>
            <w:noWrap/>
            <w:hideMark/>
          </w:tcPr>
          <w:p w14:paraId="4E854B16"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35-39</w:t>
            </w:r>
          </w:p>
        </w:tc>
        <w:tc>
          <w:tcPr>
            <w:tcW w:w="2126" w:type="dxa"/>
            <w:noWrap/>
            <w:hideMark/>
          </w:tcPr>
          <w:p w14:paraId="6A9E5D43"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0,0855</w:t>
            </w:r>
          </w:p>
        </w:tc>
      </w:tr>
      <w:tr w:rsidR="00FD2EA9" w:rsidRPr="00FD2EA9" w14:paraId="717954CB" w14:textId="77777777" w:rsidTr="00321CA6">
        <w:trPr>
          <w:trHeight w:val="310"/>
        </w:trPr>
        <w:tc>
          <w:tcPr>
            <w:tcW w:w="876" w:type="dxa"/>
            <w:noWrap/>
            <w:hideMark/>
          </w:tcPr>
          <w:p w14:paraId="5EC63227"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Male</w:t>
            </w:r>
          </w:p>
        </w:tc>
        <w:tc>
          <w:tcPr>
            <w:tcW w:w="1676" w:type="dxa"/>
            <w:noWrap/>
            <w:hideMark/>
          </w:tcPr>
          <w:p w14:paraId="747EF747"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35-39</w:t>
            </w:r>
          </w:p>
        </w:tc>
        <w:tc>
          <w:tcPr>
            <w:tcW w:w="2126" w:type="dxa"/>
            <w:noWrap/>
            <w:hideMark/>
          </w:tcPr>
          <w:p w14:paraId="45E15B53"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0,0622</w:t>
            </w:r>
          </w:p>
        </w:tc>
      </w:tr>
      <w:tr w:rsidR="00FD2EA9" w:rsidRPr="00FD2EA9" w14:paraId="6F51DF2E" w14:textId="77777777" w:rsidTr="00321CA6">
        <w:trPr>
          <w:trHeight w:val="310"/>
        </w:trPr>
        <w:tc>
          <w:tcPr>
            <w:tcW w:w="876" w:type="dxa"/>
            <w:noWrap/>
            <w:hideMark/>
          </w:tcPr>
          <w:p w14:paraId="56B6E130"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Female</w:t>
            </w:r>
          </w:p>
        </w:tc>
        <w:tc>
          <w:tcPr>
            <w:tcW w:w="1676" w:type="dxa"/>
            <w:noWrap/>
            <w:hideMark/>
          </w:tcPr>
          <w:p w14:paraId="40E9C894"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40-44</w:t>
            </w:r>
          </w:p>
        </w:tc>
        <w:tc>
          <w:tcPr>
            <w:tcW w:w="2126" w:type="dxa"/>
            <w:noWrap/>
            <w:hideMark/>
          </w:tcPr>
          <w:p w14:paraId="63C09CF2"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0,1264</w:t>
            </w:r>
          </w:p>
        </w:tc>
      </w:tr>
      <w:tr w:rsidR="00FD2EA9" w:rsidRPr="00FD2EA9" w14:paraId="029747CD" w14:textId="77777777" w:rsidTr="00321CA6">
        <w:trPr>
          <w:trHeight w:val="310"/>
        </w:trPr>
        <w:tc>
          <w:tcPr>
            <w:tcW w:w="876" w:type="dxa"/>
            <w:noWrap/>
            <w:hideMark/>
          </w:tcPr>
          <w:p w14:paraId="32EBDDCD"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Male</w:t>
            </w:r>
          </w:p>
        </w:tc>
        <w:tc>
          <w:tcPr>
            <w:tcW w:w="1676" w:type="dxa"/>
            <w:noWrap/>
            <w:hideMark/>
          </w:tcPr>
          <w:p w14:paraId="1DA8BF24"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40-44</w:t>
            </w:r>
          </w:p>
        </w:tc>
        <w:tc>
          <w:tcPr>
            <w:tcW w:w="2126" w:type="dxa"/>
            <w:noWrap/>
            <w:hideMark/>
          </w:tcPr>
          <w:p w14:paraId="6DB98E5C"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0,0877</w:t>
            </w:r>
          </w:p>
        </w:tc>
      </w:tr>
      <w:tr w:rsidR="00FD2EA9" w:rsidRPr="00FD2EA9" w14:paraId="3455C7FA" w14:textId="77777777" w:rsidTr="00321CA6">
        <w:trPr>
          <w:trHeight w:val="310"/>
        </w:trPr>
        <w:tc>
          <w:tcPr>
            <w:tcW w:w="876" w:type="dxa"/>
            <w:noWrap/>
            <w:hideMark/>
          </w:tcPr>
          <w:p w14:paraId="00AA3800"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Female</w:t>
            </w:r>
          </w:p>
        </w:tc>
        <w:tc>
          <w:tcPr>
            <w:tcW w:w="1676" w:type="dxa"/>
            <w:noWrap/>
            <w:hideMark/>
          </w:tcPr>
          <w:p w14:paraId="1D331825"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45-49</w:t>
            </w:r>
          </w:p>
        </w:tc>
        <w:tc>
          <w:tcPr>
            <w:tcW w:w="2126" w:type="dxa"/>
            <w:noWrap/>
            <w:hideMark/>
          </w:tcPr>
          <w:p w14:paraId="4C31FA22"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0,1744</w:t>
            </w:r>
          </w:p>
        </w:tc>
      </w:tr>
      <w:tr w:rsidR="00FD2EA9" w:rsidRPr="00FD2EA9" w14:paraId="1FFD85BD" w14:textId="77777777" w:rsidTr="00321CA6">
        <w:trPr>
          <w:trHeight w:val="310"/>
        </w:trPr>
        <w:tc>
          <w:tcPr>
            <w:tcW w:w="876" w:type="dxa"/>
            <w:noWrap/>
            <w:hideMark/>
          </w:tcPr>
          <w:p w14:paraId="59E586E7"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Male</w:t>
            </w:r>
          </w:p>
        </w:tc>
        <w:tc>
          <w:tcPr>
            <w:tcW w:w="1676" w:type="dxa"/>
            <w:noWrap/>
            <w:hideMark/>
          </w:tcPr>
          <w:p w14:paraId="557537E3"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45-49</w:t>
            </w:r>
          </w:p>
        </w:tc>
        <w:tc>
          <w:tcPr>
            <w:tcW w:w="2126" w:type="dxa"/>
            <w:noWrap/>
            <w:hideMark/>
          </w:tcPr>
          <w:p w14:paraId="0CEDF5DB"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0,1183</w:t>
            </w:r>
          </w:p>
        </w:tc>
      </w:tr>
      <w:tr w:rsidR="00FD2EA9" w:rsidRPr="00FD2EA9" w14:paraId="4258FD92" w14:textId="77777777" w:rsidTr="00321CA6">
        <w:trPr>
          <w:trHeight w:val="310"/>
        </w:trPr>
        <w:tc>
          <w:tcPr>
            <w:tcW w:w="876" w:type="dxa"/>
            <w:noWrap/>
            <w:hideMark/>
          </w:tcPr>
          <w:p w14:paraId="5C005975"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Female</w:t>
            </w:r>
          </w:p>
        </w:tc>
        <w:tc>
          <w:tcPr>
            <w:tcW w:w="1676" w:type="dxa"/>
            <w:noWrap/>
            <w:hideMark/>
          </w:tcPr>
          <w:p w14:paraId="1474C761"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50-54</w:t>
            </w:r>
          </w:p>
        </w:tc>
        <w:tc>
          <w:tcPr>
            <w:tcW w:w="2126" w:type="dxa"/>
            <w:noWrap/>
            <w:hideMark/>
          </w:tcPr>
          <w:p w14:paraId="5F11A0F7"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0,2249</w:t>
            </w:r>
          </w:p>
        </w:tc>
      </w:tr>
      <w:tr w:rsidR="00FD2EA9" w:rsidRPr="00FD2EA9" w14:paraId="4443F0C4" w14:textId="77777777" w:rsidTr="00321CA6">
        <w:trPr>
          <w:trHeight w:val="310"/>
        </w:trPr>
        <w:tc>
          <w:tcPr>
            <w:tcW w:w="876" w:type="dxa"/>
            <w:noWrap/>
            <w:hideMark/>
          </w:tcPr>
          <w:p w14:paraId="6B049BB5"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Male</w:t>
            </w:r>
          </w:p>
        </w:tc>
        <w:tc>
          <w:tcPr>
            <w:tcW w:w="1676" w:type="dxa"/>
            <w:noWrap/>
            <w:hideMark/>
          </w:tcPr>
          <w:p w14:paraId="2AD66E82"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50-54</w:t>
            </w:r>
          </w:p>
        </w:tc>
        <w:tc>
          <w:tcPr>
            <w:tcW w:w="2126" w:type="dxa"/>
            <w:noWrap/>
            <w:hideMark/>
          </w:tcPr>
          <w:p w14:paraId="7F5A3F86"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0,1530</w:t>
            </w:r>
          </w:p>
        </w:tc>
      </w:tr>
      <w:tr w:rsidR="00FD2EA9" w:rsidRPr="00FD2EA9" w14:paraId="5C236FE4" w14:textId="77777777" w:rsidTr="00321CA6">
        <w:trPr>
          <w:trHeight w:val="310"/>
        </w:trPr>
        <w:tc>
          <w:tcPr>
            <w:tcW w:w="876" w:type="dxa"/>
            <w:noWrap/>
            <w:hideMark/>
          </w:tcPr>
          <w:p w14:paraId="7D78570E"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Female</w:t>
            </w:r>
          </w:p>
        </w:tc>
        <w:tc>
          <w:tcPr>
            <w:tcW w:w="1676" w:type="dxa"/>
            <w:noWrap/>
            <w:hideMark/>
          </w:tcPr>
          <w:p w14:paraId="0CB0BBB6"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55-59</w:t>
            </w:r>
          </w:p>
        </w:tc>
        <w:tc>
          <w:tcPr>
            <w:tcW w:w="2126" w:type="dxa"/>
            <w:noWrap/>
            <w:hideMark/>
          </w:tcPr>
          <w:p w14:paraId="731DDFE6"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0,2722</w:t>
            </w:r>
          </w:p>
        </w:tc>
      </w:tr>
      <w:tr w:rsidR="00FD2EA9" w:rsidRPr="00FD2EA9" w14:paraId="4E6E38FB" w14:textId="77777777" w:rsidTr="00321CA6">
        <w:trPr>
          <w:trHeight w:val="310"/>
        </w:trPr>
        <w:tc>
          <w:tcPr>
            <w:tcW w:w="876" w:type="dxa"/>
            <w:noWrap/>
            <w:hideMark/>
          </w:tcPr>
          <w:p w14:paraId="5688690D"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Male</w:t>
            </w:r>
          </w:p>
        </w:tc>
        <w:tc>
          <w:tcPr>
            <w:tcW w:w="1676" w:type="dxa"/>
            <w:noWrap/>
            <w:hideMark/>
          </w:tcPr>
          <w:p w14:paraId="4A32EECA"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55-59</w:t>
            </w:r>
          </w:p>
        </w:tc>
        <w:tc>
          <w:tcPr>
            <w:tcW w:w="2126" w:type="dxa"/>
            <w:noWrap/>
            <w:hideMark/>
          </w:tcPr>
          <w:p w14:paraId="1EFF97C6"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0,1897</w:t>
            </w:r>
          </w:p>
        </w:tc>
      </w:tr>
      <w:tr w:rsidR="00FD2EA9" w:rsidRPr="00FD2EA9" w14:paraId="44E79956" w14:textId="77777777" w:rsidTr="00321CA6">
        <w:trPr>
          <w:trHeight w:val="310"/>
        </w:trPr>
        <w:tc>
          <w:tcPr>
            <w:tcW w:w="876" w:type="dxa"/>
            <w:noWrap/>
            <w:hideMark/>
          </w:tcPr>
          <w:p w14:paraId="758CDBE8"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Female</w:t>
            </w:r>
          </w:p>
        </w:tc>
        <w:tc>
          <w:tcPr>
            <w:tcW w:w="1676" w:type="dxa"/>
            <w:noWrap/>
            <w:hideMark/>
          </w:tcPr>
          <w:p w14:paraId="37DD549C"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60-64</w:t>
            </w:r>
          </w:p>
        </w:tc>
        <w:tc>
          <w:tcPr>
            <w:tcW w:w="2126" w:type="dxa"/>
            <w:noWrap/>
            <w:hideMark/>
          </w:tcPr>
          <w:p w14:paraId="4103ABEE"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0,3100</w:t>
            </w:r>
          </w:p>
        </w:tc>
      </w:tr>
      <w:tr w:rsidR="00FD2EA9" w:rsidRPr="00FD2EA9" w14:paraId="6AB4B77C" w14:textId="77777777" w:rsidTr="00321CA6">
        <w:trPr>
          <w:trHeight w:val="310"/>
        </w:trPr>
        <w:tc>
          <w:tcPr>
            <w:tcW w:w="876" w:type="dxa"/>
            <w:noWrap/>
            <w:hideMark/>
          </w:tcPr>
          <w:p w14:paraId="03F243D9" w14:textId="77777777" w:rsidR="00FD2EA9" w:rsidRPr="00FD2EA9" w:rsidRDefault="00FD2EA9" w:rsidP="00FD2EA9">
            <w:pPr>
              <w:spacing w:line="276" w:lineRule="auto"/>
              <w:rPr>
                <w:rFonts w:ascii="Times New Roman" w:hAnsi="Times New Roman" w:cs="Times New Roman"/>
              </w:rPr>
            </w:pPr>
            <w:r w:rsidRPr="00FD2EA9">
              <w:rPr>
                <w:rFonts w:ascii="Times New Roman" w:hAnsi="Times New Roman" w:cs="Times New Roman"/>
              </w:rPr>
              <w:t>Male</w:t>
            </w:r>
          </w:p>
        </w:tc>
        <w:tc>
          <w:tcPr>
            <w:tcW w:w="1676" w:type="dxa"/>
            <w:noWrap/>
            <w:hideMark/>
          </w:tcPr>
          <w:p w14:paraId="002199E0"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60-64</w:t>
            </w:r>
          </w:p>
        </w:tc>
        <w:tc>
          <w:tcPr>
            <w:tcW w:w="2126" w:type="dxa"/>
            <w:noWrap/>
            <w:hideMark/>
          </w:tcPr>
          <w:p w14:paraId="2418E923" w14:textId="77777777" w:rsidR="00FD2EA9" w:rsidRPr="00FD2EA9" w:rsidRDefault="00FD2EA9" w:rsidP="00FD2EA9">
            <w:pPr>
              <w:spacing w:line="276" w:lineRule="auto"/>
              <w:jc w:val="right"/>
              <w:rPr>
                <w:rFonts w:ascii="Times New Roman" w:hAnsi="Times New Roman" w:cs="Times New Roman"/>
              </w:rPr>
            </w:pPr>
            <w:r w:rsidRPr="00FD2EA9">
              <w:rPr>
                <w:rFonts w:ascii="Times New Roman" w:hAnsi="Times New Roman" w:cs="Times New Roman"/>
              </w:rPr>
              <w:t>0,2259</w:t>
            </w:r>
          </w:p>
        </w:tc>
      </w:tr>
    </w:tbl>
    <w:p w14:paraId="277564E5" w14:textId="2D084978" w:rsidR="00013B4E" w:rsidRPr="00CB7111" w:rsidRDefault="00FD2EA9" w:rsidP="00CB7111">
      <w:pPr>
        <w:spacing w:before="240" w:after="240" w:line="360" w:lineRule="auto"/>
        <w:rPr>
          <w:rFonts w:ascii="Times New Roman" w:eastAsia="Times New Roman" w:hAnsi="Times New Roman" w:cs="Times New Roman"/>
          <w:b/>
          <w:i/>
          <w:iCs/>
          <w:color w:val="000000" w:themeColor="text1"/>
          <w:kern w:val="0"/>
          <w:sz w:val="20"/>
          <w:szCs w:val="20"/>
          <w:lang w:val="en-ZA" w:eastAsia="en-GB"/>
          <w14:ligatures w14:val="none"/>
        </w:rPr>
      </w:pPr>
      <w:r>
        <w:rPr>
          <w:rFonts w:ascii="Times New Roman" w:hAnsi="Times New Roman" w:cs="Times New Roman"/>
        </w:rPr>
        <w:fldChar w:fldCharType="end"/>
      </w:r>
      <w:r w:rsidR="00013B4E" w:rsidRPr="00CB7111">
        <w:rPr>
          <w:rFonts w:ascii="Times New Roman" w:eastAsia="Times New Roman" w:hAnsi="Times New Roman" w:cs="Times New Roman"/>
          <w:b/>
          <w:i/>
          <w:iCs/>
          <w:color w:val="000000" w:themeColor="text1"/>
          <w:kern w:val="0"/>
          <w:sz w:val="20"/>
          <w:szCs w:val="20"/>
          <w:lang w:val="en-ZA" w:eastAsia="en-GB"/>
          <w14:ligatures w14:val="none"/>
        </w:rPr>
        <w:t xml:space="preserve">ESM Table </w:t>
      </w:r>
      <w:r w:rsidR="00CB7111" w:rsidRPr="00CB7111">
        <w:rPr>
          <w:rFonts w:ascii="Times New Roman" w:eastAsia="Times New Roman" w:hAnsi="Times New Roman" w:cs="Times New Roman"/>
          <w:b/>
          <w:i/>
          <w:iCs/>
          <w:color w:val="000000" w:themeColor="text1"/>
          <w:kern w:val="0"/>
          <w:sz w:val="20"/>
          <w:szCs w:val="20"/>
          <w:lang w:val="en-ZA" w:eastAsia="en-GB"/>
          <w14:ligatures w14:val="none"/>
        </w:rPr>
        <w:t>2</w:t>
      </w:r>
      <w:r w:rsidR="00013B4E" w:rsidRPr="00CB7111">
        <w:rPr>
          <w:rFonts w:ascii="Times New Roman" w:eastAsia="Times New Roman" w:hAnsi="Times New Roman" w:cs="Times New Roman"/>
          <w:b/>
          <w:i/>
          <w:iCs/>
          <w:color w:val="000000" w:themeColor="text1"/>
          <w:kern w:val="0"/>
          <w:sz w:val="20"/>
          <w:szCs w:val="20"/>
          <w:lang w:val="en-ZA" w:eastAsia="en-GB"/>
          <w14:ligatures w14:val="none"/>
        </w:rPr>
        <w:t>: 2019 South African labour force data for the national population</w:t>
      </w:r>
    </w:p>
    <w:tbl>
      <w:tblPr>
        <w:tblStyle w:val="TableGrid"/>
        <w:tblW w:w="0" w:type="auto"/>
        <w:tblLook w:val="04A0" w:firstRow="1" w:lastRow="0" w:firstColumn="1" w:lastColumn="0" w:noHBand="0" w:noVBand="1"/>
      </w:tblPr>
      <w:tblGrid>
        <w:gridCol w:w="1838"/>
        <w:gridCol w:w="6237"/>
      </w:tblGrid>
      <w:tr w:rsidR="002D53BB" w:rsidRPr="00013B4E" w14:paraId="3AF7014F" w14:textId="77777777" w:rsidTr="00321CA6">
        <w:trPr>
          <w:trHeight w:val="310"/>
        </w:trPr>
        <w:tc>
          <w:tcPr>
            <w:tcW w:w="8075" w:type="dxa"/>
            <w:gridSpan w:val="2"/>
            <w:noWrap/>
            <w:hideMark/>
          </w:tcPr>
          <w:p w14:paraId="6891A23B" w14:textId="77777777" w:rsidR="002D53BB" w:rsidRPr="00FD2EA9" w:rsidRDefault="002D53BB" w:rsidP="00923339">
            <w:pPr>
              <w:rPr>
                <w:rFonts w:ascii="Times New Roman" w:hAnsi="Times New Roman" w:cs="Times New Roman"/>
                <w:b/>
                <w:bCs/>
                <w:kern w:val="2"/>
                <w:lang w:val="en-ZA" w:eastAsia="en-GB"/>
                <w14:ligatures w14:val="standardContextual"/>
              </w:rPr>
            </w:pPr>
            <w:r w:rsidRPr="00FD2EA9">
              <w:rPr>
                <w:rFonts w:ascii="Times New Roman" w:hAnsi="Times New Roman" w:cs="Times New Roman"/>
                <w:b/>
                <w:bCs/>
                <w:lang w:eastAsia="en-GB"/>
              </w:rPr>
              <w:t>Total number of employed men and women in 2019 (source: Stata SA, 2023)</w:t>
            </w:r>
          </w:p>
          <w:p w14:paraId="3C6CF4C5" w14:textId="0C245305" w:rsidR="002D53BB" w:rsidRPr="00013B4E" w:rsidRDefault="002D53BB" w:rsidP="00923339">
            <w:pPr>
              <w:rPr>
                <w:rFonts w:ascii="Times New Roman" w:hAnsi="Times New Roman" w:cs="Times New Roman"/>
                <w:lang w:eastAsia="en-GB"/>
              </w:rPr>
            </w:pPr>
            <w:r w:rsidRPr="00013B4E">
              <w:rPr>
                <w:rFonts w:ascii="Times New Roman" w:hAnsi="Times New Roman" w:cs="Times New Roman"/>
                <w:lang w:eastAsia="en-GB"/>
              </w:rPr>
              <w:t> </w:t>
            </w:r>
          </w:p>
        </w:tc>
      </w:tr>
      <w:tr w:rsidR="002D53BB" w:rsidRPr="00013B4E" w14:paraId="4DC56046" w14:textId="77777777" w:rsidTr="00321CA6">
        <w:trPr>
          <w:trHeight w:val="310"/>
        </w:trPr>
        <w:tc>
          <w:tcPr>
            <w:tcW w:w="1838" w:type="dxa"/>
            <w:noWrap/>
            <w:hideMark/>
          </w:tcPr>
          <w:p w14:paraId="30FA0213" w14:textId="503457EF"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Age group</w:t>
            </w:r>
          </w:p>
        </w:tc>
        <w:tc>
          <w:tcPr>
            <w:tcW w:w="6237" w:type="dxa"/>
            <w:noWrap/>
            <w:hideMark/>
          </w:tcPr>
          <w:p w14:paraId="4A08C6F4" w14:textId="6CC5CEE0"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 xml:space="preserve">Labour force </w:t>
            </w:r>
          </w:p>
        </w:tc>
      </w:tr>
      <w:tr w:rsidR="002D53BB" w:rsidRPr="00013B4E" w14:paraId="7FC6B4BD" w14:textId="77777777" w:rsidTr="00321CA6">
        <w:trPr>
          <w:trHeight w:val="310"/>
        </w:trPr>
        <w:tc>
          <w:tcPr>
            <w:tcW w:w="1838" w:type="dxa"/>
            <w:noWrap/>
            <w:hideMark/>
          </w:tcPr>
          <w:p w14:paraId="280B41E9" w14:textId="77777777"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20-24</w:t>
            </w:r>
          </w:p>
        </w:tc>
        <w:tc>
          <w:tcPr>
            <w:tcW w:w="6237" w:type="dxa"/>
            <w:noWrap/>
            <w:hideMark/>
          </w:tcPr>
          <w:p w14:paraId="4EFA9F86" w14:textId="658581F3"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2 371 000</w:t>
            </w:r>
          </w:p>
        </w:tc>
      </w:tr>
      <w:tr w:rsidR="002D53BB" w:rsidRPr="00013B4E" w14:paraId="59625609" w14:textId="77777777" w:rsidTr="00321CA6">
        <w:trPr>
          <w:trHeight w:val="310"/>
        </w:trPr>
        <w:tc>
          <w:tcPr>
            <w:tcW w:w="1838" w:type="dxa"/>
            <w:noWrap/>
            <w:hideMark/>
          </w:tcPr>
          <w:p w14:paraId="0510A76E" w14:textId="77777777"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25-29</w:t>
            </w:r>
          </w:p>
        </w:tc>
        <w:tc>
          <w:tcPr>
            <w:tcW w:w="6237" w:type="dxa"/>
            <w:noWrap/>
            <w:hideMark/>
          </w:tcPr>
          <w:p w14:paraId="2A31F3CA" w14:textId="2C1FB19D"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3 686 000</w:t>
            </w:r>
          </w:p>
        </w:tc>
      </w:tr>
      <w:tr w:rsidR="002D53BB" w:rsidRPr="00013B4E" w14:paraId="54B4FA87" w14:textId="77777777" w:rsidTr="00321CA6">
        <w:trPr>
          <w:trHeight w:val="310"/>
        </w:trPr>
        <w:tc>
          <w:tcPr>
            <w:tcW w:w="1838" w:type="dxa"/>
            <w:noWrap/>
            <w:hideMark/>
          </w:tcPr>
          <w:p w14:paraId="2C8B8651" w14:textId="77777777"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30-34</w:t>
            </w:r>
          </w:p>
        </w:tc>
        <w:tc>
          <w:tcPr>
            <w:tcW w:w="6237" w:type="dxa"/>
            <w:noWrap/>
            <w:hideMark/>
          </w:tcPr>
          <w:p w14:paraId="198D16EB" w14:textId="40102DEB"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3 779 000</w:t>
            </w:r>
          </w:p>
        </w:tc>
      </w:tr>
      <w:tr w:rsidR="002D53BB" w:rsidRPr="00013B4E" w14:paraId="0D9C41F2" w14:textId="77777777" w:rsidTr="00321CA6">
        <w:trPr>
          <w:trHeight w:val="310"/>
        </w:trPr>
        <w:tc>
          <w:tcPr>
            <w:tcW w:w="1838" w:type="dxa"/>
            <w:noWrap/>
            <w:hideMark/>
          </w:tcPr>
          <w:p w14:paraId="3DFBFFFC" w14:textId="77777777"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35-39</w:t>
            </w:r>
          </w:p>
        </w:tc>
        <w:tc>
          <w:tcPr>
            <w:tcW w:w="6237" w:type="dxa"/>
            <w:noWrap/>
            <w:hideMark/>
          </w:tcPr>
          <w:p w14:paraId="74D43FB0" w14:textId="739D75AD"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3 543 000</w:t>
            </w:r>
          </w:p>
        </w:tc>
      </w:tr>
      <w:tr w:rsidR="002D53BB" w:rsidRPr="00013B4E" w14:paraId="0BA97564" w14:textId="77777777" w:rsidTr="00321CA6">
        <w:trPr>
          <w:trHeight w:val="310"/>
        </w:trPr>
        <w:tc>
          <w:tcPr>
            <w:tcW w:w="1838" w:type="dxa"/>
            <w:noWrap/>
            <w:hideMark/>
          </w:tcPr>
          <w:p w14:paraId="3E9A8FE5" w14:textId="77777777"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40-44</w:t>
            </w:r>
          </w:p>
        </w:tc>
        <w:tc>
          <w:tcPr>
            <w:tcW w:w="6237" w:type="dxa"/>
            <w:noWrap/>
            <w:hideMark/>
          </w:tcPr>
          <w:p w14:paraId="6EDC11F2" w14:textId="4DB65868"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3 089 000</w:t>
            </w:r>
          </w:p>
        </w:tc>
      </w:tr>
      <w:tr w:rsidR="002D53BB" w:rsidRPr="00013B4E" w14:paraId="4EC26DF7" w14:textId="77777777" w:rsidTr="00321CA6">
        <w:trPr>
          <w:trHeight w:val="310"/>
        </w:trPr>
        <w:tc>
          <w:tcPr>
            <w:tcW w:w="1838" w:type="dxa"/>
            <w:noWrap/>
            <w:hideMark/>
          </w:tcPr>
          <w:p w14:paraId="7F093632" w14:textId="77777777"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45-49</w:t>
            </w:r>
          </w:p>
        </w:tc>
        <w:tc>
          <w:tcPr>
            <w:tcW w:w="6237" w:type="dxa"/>
            <w:noWrap/>
            <w:hideMark/>
          </w:tcPr>
          <w:p w14:paraId="5093BCE5" w14:textId="1CB99D78"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2 613 000</w:t>
            </w:r>
          </w:p>
        </w:tc>
      </w:tr>
      <w:tr w:rsidR="002D53BB" w:rsidRPr="00013B4E" w14:paraId="2DF5E895" w14:textId="77777777" w:rsidTr="00321CA6">
        <w:trPr>
          <w:trHeight w:val="310"/>
        </w:trPr>
        <w:tc>
          <w:tcPr>
            <w:tcW w:w="1838" w:type="dxa"/>
            <w:noWrap/>
            <w:hideMark/>
          </w:tcPr>
          <w:p w14:paraId="14016F3B" w14:textId="77777777"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50-54</w:t>
            </w:r>
          </w:p>
        </w:tc>
        <w:tc>
          <w:tcPr>
            <w:tcW w:w="6237" w:type="dxa"/>
            <w:noWrap/>
            <w:hideMark/>
          </w:tcPr>
          <w:p w14:paraId="397DE639" w14:textId="138C7849"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1 816 000</w:t>
            </w:r>
          </w:p>
        </w:tc>
      </w:tr>
      <w:tr w:rsidR="002D53BB" w:rsidRPr="00013B4E" w14:paraId="60A5C2EB" w14:textId="77777777" w:rsidTr="00321CA6">
        <w:trPr>
          <w:trHeight w:val="310"/>
        </w:trPr>
        <w:tc>
          <w:tcPr>
            <w:tcW w:w="1838" w:type="dxa"/>
            <w:noWrap/>
            <w:hideMark/>
          </w:tcPr>
          <w:p w14:paraId="4DE867BB" w14:textId="77777777"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55-59</w:t>
            </w:r>
          </w:p>
        </w:tc>
        <w:tc>
          <w:tcPr>
            <w:tcW w:w="6237" w:type="dxa"/>
            <w:noWrap/>
            <w:hideMark/>
          </w:tcPr>
          <w:p w14:paraId="2436AD5E" w14:textId="085177F9"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1 279 000</w:t>
            </w:r>
          </w:p>
        </w:tc>
      </w:tr>
      <w:tr w:rsidR="002D53BB" w:rsidRPr="00013B4E" w14:paraId="78C70B5B" w14:textId="77777777" w:rsidTr="00321CA6">
        <w:trPr>
          <w:trHeight w:val="310"/>
        </w:trPr>
        <w:tc>
          <w:tcPr>
            <w:tcW w:w="1838" w:type="dxa"/>
            <w:noWrap/>
            <w:hideMark/>
          </w:tcPr>
          <w:p w14:paraId="52338E0E" w14:textId="77777777"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60-64</w:t>
            </w:r>
          </w:p>
        </w:tc>
        <w:tc>
          <w:tcPr>
            <w:tcW w:w="6237" w:type="dxa"/>
            <w:noWrap/>
            <w:hideMark/>
          </w:tcPr>
          <w:p w14:paraId="37D1701E" w14:textId="6A6FEFDF"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483 000</w:t>
            </w:r>
          </w:p>
        </w:tc>
      </w:tr>
      <w:tr w:rsidR="002D53BB" w:rsidRPr="00013B4E" w14:paraId="53BA57CE" w14:textId="77777777" w:rsidTr="00321CA6">
        <w:trPr>
          <w:trHeight w:val="310"/>
        </w:trPr>
        <w:tc>
          <w:tcPr>
            <w:tcW w:w="1838" w:type="dxa"/>
            <w:noWrap/>
            <w:hideMark/>
          </w:tcPr>
          <w:p w14:paraId="070BA7CF" w14:textId="63521D9E" w:rsidR="002D53BB" w:rsidRPr="00013B4E" w:rsidRDefault="002D53BB" w:rsidP="00FE558B">
            <w:pPr>
              <w:jc w:val="right"/>
              <w:rPr>
                <w:rFonts w:ascii="Times New Roman" w:hAnsi="Times New Roman" w:cs="Times New Roman"/>
                <w:lang w:eastAsia="en-GB"/>
              </w:rPr>
            </w:pPr>
            <w:r w:rsidRPr="00013B4E">
              <w:rPr>
                <w:rFonts w:ascii="Times New Roman" w:hAnsi="Times New Roman" w:cs="Times New Roman"/>
                <w:lang w:eastAsia="en-GB"/>
              </w:rPr>
              <w:t>Total</w:t>
            </w:r>
          </w:p>
        </w:tc>
        <w:tc>
          <w:tcPr>
            <w:tcW w:w="6237" w:type="dxa"/>
            <w:noWrap/>
            <w:hideMark/>
          </w:tcPr>
          <w:p w14:paraId="341CE643" w14:textId="14934517" w:rsidR="002D53BB" w:rsidRPr="00013B4E" w:rsidRDefault="002D53BB" w:rsidP="00FE558B">
            <w:pPr>
              <w:jc w:val="right"/>
              <w:rPr>
                <w:rFonts w:ascii="Times New Roman" w:hAnsi="Times New Roman" w:cs="Times New Roman"/>
                <w:b/>
                <w:bCs/>
                <w:lang w:eastAsia="en-GB"/>
              </w:rPr>
            </w:pPr>
            <w:r w:rsidRPr="00013B4E">
              <w:rPr>
                <w:rFonts w:ascii="Times New Roman" w:hAnsi="Times New Roman" w:cs="Times New Roman"/>
                <w:b/>
                <w:bCs/>
                <w:lang w:eastAsia="en-GB"/>
              </w:rPr>
              <w:t>22 659 000</w:t>
            </w:r>
          </w:p>
        </w:tc>
      </w:tr>
    </w:tbl>
    <w:p w14:paraId="50F158EC" w14:textId="77777777" w:rsidR="00321CA6" w:rsidRDefault="00321CA6" w:rsidP="00321CA6">
      <w:pPr>
        <w:pStyle w:val="ListParagraph"/>
        <w:spacing w:before="240" w:after="240"/>
        <w:jc w:val="both"/>
        <w:rPr>
          <w:rFonts w:ascii="Times New Roman" w:hAnsi="Times New Roman" w:cs="Times New Roman"/>
          <w:b/>
          <w:bCs/>
          <w:i/>
          <w:iCs/>
        </w:rPr>
      </w:pPr>
    </w:p>
    <w:p w14:paraId="0A774759" w14:textId="77777777" w:rsidR="00321CA6" w:rsidRDefault="00321CA6" w:rsidP="00321CA6">
      <w:pPr>
        <w:pStyle w:val="ListParagraph"/>
        <w:spacing w:before="240" w:after="240"/>
        <w:jc w:val="both"/>
        <w:rPr>
          <w:rFonts w:ascii="Times New Roman" w:hAnsi="Times New Roman" w:cs="Times New Roman"/>
          <w:b/>
          <w:bCs/>
          <w:i/>
          <w:iCs/>
        </w:rPr>
      </w:pPr>
    </w:p>
    <w:p w14:paraId="7683A674" w14:textId="77777777" w:rsidR="00321CA6" w:rsidRDefault="00321CA6" w:rsidP="00321CA6">
      <w:pPr>
        <w:pStyle w:val="ListParagraph"/>
        <w:spacing w:before="240" w:after="240"/>
        <w:jc w:val="both"/>
        <w:rPr>
          <w:rFonts w:ascii="Times New Roman" w:hAnsi="Times New Roman" w:cs="Times New Roman"/>
          <w:b/>
          <w:bCs/>
          <w:i/>
          <w:iCs/>
        </w:rPr>
      </w:pPr>
    </w:p>
    <w:p w14:paraId="10531507" w14:textId="77777777" w:rsidR="00321CA6" w:rsidRDefault="00321CA6" w:rsidP="00321CA6">
      <w:pPr>
        <w:pStyle w:val="ListParagraph"/>
        <w:spacing w:before="240" w:after="240"/>
        <w:jc w:val="both"/>
        <w:rPr>
          <w:rFonts w:ascii="Times New Roman" w:hAnsi="Times New Roman" w:cs="Times New Roman"/>
          <w:b/>
          <w:bCs/>
          <w:i/>
          <w:iCs/>
        </w:rPr>
      </w:pPr>
    </w:p>
    <w:p w14:paraId="13CBFB0F" w14:textId="77777777" w:rsidR="00321CA6" w:rsidRDefault="00321CA6" w:rsidP="00321CA6">
      <w:pPr>
        <w:pStyle w:val="ListParagraph"/>
        <w:spacing w:before="240" w:after="240"/>
        <w:jc w:val="both"/>
        <w:rPr>
          <w:rFonts w:ascii="Times New Roman" w:hAnsi="Times New Roman" w:cs="Times New Roman"/>
          <w:b/>
          <w:bCs/>
          <w:i/>
          <w:iCs/>
        </w:rPr>
      </w:pPr>
    </w:p>
    <w:p w14:paraId="47D2ADA1" w14:textId="1CF8E73E" w:rsidR="00E20C52" w:rsidRPr="004B74E9" w:rsidRDefault="00E20C52" w:rsidP="004B74E9">
      <w:pPr>
        <w:pStyle w:val="ListParagraph"/>
        <w:numPr>
          <w:ilvl w:val="0"/>
          <w:numId w:val="7"/>
        </w:numPr>
        <w:spacing w:before="240" w:after="240"/>
        <w:jc w:val="both"/>
        <w:rPr>
          <w:rFonts w:ascii="Times New Roman" w:hAnsi="Times New Roman" w:cs="Times New Roman"/>
          <w:b/>
          <w:bCs/>
          <w:i/>
          <w:iCs/>
        </w:rPr>
      </w:pPr>
      <w:r w:rsidRPr="004B74E9">
        <w:rPr>
          <w:rFonts w:ascii="Times New Roman" w:hAnsi="Times New Roman" w:cs="Times New Roman"/>
          <w:b/>
          <w:bCs/>
          <w:i/>
          <w:iCs/>
        </w:rPr>
        <w:lastRenderedPageBreak/>
        <w:t xml:space="preserve">Calculation of annual mortality rates (AMR) in those with and without </w:t>
      </w:r>
      <w:r w:rsidR="002B4065" w:rsidRPr="004B74E9">
        <w:rPr>
          <w:rFonts w:ascii="Times New Roman" w:hAnsi="Times New Roman" w:cs="Times New Roman"/>
          <w:b/>
          <w:bCs/>
          <w:i/>
          <w:iCs/>
        </w:rPr>
        <w:t>T2D</w:t>
      </w:r>
      <w:r w:rsidRPr="004B74E9">
        <w:rPr>
          <w:rFonts w:ascii="Times New Roman" w:hAnsi="Times New Roman" w:cs="Times New Roman"/>
          <w:b/>
          <w:bCs/>
          <w:i/>
          <w:iCs/>
        </w:rPr>
        <w:t xml:space="preserve"> in the South African population</w:t>
      </w:r>
      <w:r w:rsidR="00B017E3" w:rsidRPr="004B74E9">
        <w:rPr>
          <w:rFonts w:ascii="Times New Roman" w:hAnsi="Times New Roman" w:cs="Times New Roman"/>
          <w:b/>
          <w:bCs/>
          <w:i/>
          <w:iCs/>
        </w:rPr>
        <w:t xml:space="preserve"> </w:t>
      </w:r>
      <w:r w:rsidRPr="004B74E9">
        <w:rPr>
          <w:rFonts w:ascii="Times New Roman" w:hAnsi="Times New Roman" w:cs="Times New Roman"/>
          <w:b/>
          <w:bCs/>
          <w:i/>
          <w:iCs/>
        </w:rPr>
        <w:t>by age group and sex was based on the following formula:</w:t>
      </w:r>
    </w:p>
    <w:p w14:paraId="785BCD8E" w14:textId="3AB1C861" w:rsidR="00E20C52" w:rsidRPr="00E20C52" w:rsidRDefault="00E20C52" w:rsidP="002F6694">
      <w:pPr>
        <w:jc w:val="both"/>
        <w:rPr>
          <w:rFonts w:ascii="Times New Roman" w:hAnsi="Times New Roman" w:cs="Times New Roman"/>
          <w:lang w:val="fr-FR"/>
        </w:rPr>
      </w:pPr>
      <w:proofErr w:type="spellStart"/>
      <w:r w:rsidRPr="00E20C52">
        <w:rPr>
          <w:rFonts w:ascii="Times New Roman" w:hAnsi="Times New Roman" w:cs="Times New Roman"/>
          <w:lang w:val="fr-FR"/>
        </w:rPr>
        <w:t>MortNon-diabetes</w:t>
      </w:r>
      <w:proofErr w:type="spellEnd"/>
      <w:r w:rsidRPr="00E20C52">
        <w:rPr>
          <w:rFonts w:ascii="Times New Roman" w:hAnsi="Times New Roman" w:cs="Times New Roman"/>
          <w:lang w:val="fr-FR"/>
        </w:rPr>
        <w:t xml:space="preserve"> = </w:t>
      </w:r>
      <w:proofErr w:type="spellStart"/>
      <w:r w:rsidRPr="00E20C52">
        <w:rPr>
          <w:rFonts w:ascii="Times New Roman" w:hAnsi="Times New Roman" w:cs="Times New Roman"/>
          <w:lang w:val="fr-FR"/>
        </w:rPr>
        <w:t>MortTotal</w:t>
      </w:r>
      <w:proofErr w:type="spellEnd"/>
      <w:r w:rsidRPr="00E20C52">
        <w:rPr>
          <w:rFonts w:ascii="Times New Roman" w:hAnsi="Times New Roman" w:cs="Times New Roman"/>
          <w:lang w:val="fr-FR"/>
        </w:rPr>
        <w:t xml:space="preserve"> / (</w:t>
      </w:r>
      <w:r w:rsidR="002B4065" w:rsidRPr="002B4065">
        <w:rPr>
          <w:rFonts w:ascii="Times New Roman" w:hAnsi="Times New Roman" w:cs="Times New Roman"/>
          <w:lang w:val="fr-FR"/>
        </w:rPr>
        <w:t>T2D</w:t>
      </w:r>
      <w:r w:rsidR="002B4065" w:rsidRPr="00E20C52">
        <w:rPr>
          <w:rFonts w:ascii="Times New Roman" w:hAnsi="Times New Roman" w:cs="Times New Roman"/>
          <w:lang w:val="fr-FR"/>
        </w:rPr>
        <w:t xml:space="preserve"> </w:t>
      </w:r>
      <w:proofErr w:type="spellStart"/>
      <w:r w:rsidRPr="00E20C52">
        <w:rPr>
          <w:rFonts w:ascii="Times New Roman" w:hAnsi="Times New Roman" w:cs="Times New Roman"/>
          <w:lang w:val="fr-FR"/>
        </w:rPr>
        <w:t>Prevalence</w:t>
      </w:r>
      <w:proofErr w:type="spellEnd"/>
      <w:r w:rsidRPr="00E20C52">
        <w:rPr>
          <w:rFonts w:ascii="Times New Roman" w:hAnsi="Times New Roman" w:cs="Times New Roman"/>
          <w:lang w:val="fr-FR"/>
        </w:rPr>
        <w:t>*RR+(1-</w:t>
      </w:r>
      <w:r w:rsidR="002B4065" w:rsidRPr="002B4065">
        <w:rPr>
          <w:rFonts w:ascii="Times New Roman" w:hAnsi="Times New Roman" w:cs="Times New Roman"/>
          <w:lang w:val="fr-FR"/>
        </w:rPr>
        <w:t xml:space="preserve"> T2D</w:t>
      </w:r>
      <w:r w:rsidR="002B4065" w:rsidRPr="00E20C52">
        <w:rPr>
          <w:rFonts w:ascii="Times New Roman" w:hAnsi="Times New Roman" w:cs="Times New Roman"/>
          <w:lang w:val="fr-FR"/>
        </w:rPr>
        <w:t xml:space="preserve"> </w:t>
      </w:r>
      <w:proofErr w:type="spellStart"/>
      <w:r w:rsidRPr="00E20C52">
        <w:rPr>
          <w:rFonts w:ascii="Times New Roman" w:hAnsi="Times New Roman" w:cs="Times New Roman"/>
          <w:lang w:val="fr-FR"/>
        </w:rPr>
        <w:t>Prevalence</w:t>
      </w:r>
      <w:proofErr w:type="spellEnd"/>
      <w:r w:rsidRPr="00E20C52">
        <w:rPr>
          <w:rFonts w:ascii="Times New Roman" w:hAnsi="Times New Roman" w:cs="Times New Roman"/>
          <w:lang w:val="fr-FR"/>
        </w:rPr>
        <w:t>))</w:t>
      </w:r>
    </w:p>
    <w:p w14:paraId="74E9B925" w14:textId="137CC9BC" w:rsidR="00E20C52" w:rsidRPr="00E20C52" w:rsidRDefault="00E20C52" w:rsidP="002F6694">
      <w:pPr>
        <w:jc w:val="both"/>
        <w:rPr>
          <w:rFonts w:ascii="Times New Roman" w:hAnsi="Times New Roman" w:cs="Times New Roman"/>
        </w:rPr>
      </w:pPr>
      <w:r w:rsidRPr="00E20C52">
        <w:rPr>
          <w:rFonts w:ascii="Times New Roman" w:hAnsi="Times New Roman" w:cs="Times New Roman"/>
        </w:rPr>
        <w:t xml:space="preserve">The mortality rate for those with </w:t>
      </w:r>
      <w:r w:rsidR="002B4065">
        <w:rPr>
          <w:rFonts w:ascii="Times New Roman" w:hAnsi="Times New Roman" w:cs="Times New Roman"/>
        </w:rPr>
        <w:t>T2D</w:t>
      </w:r>
      <w:r w:rsidRPr="00E20C52">
        <w:rPr>
          <w:rFonts w:ascii="Times New Roman" w:hAnsi="Times New Roman" w:cs="Times New Roman"/>
        </w:rPr>
        <w:t xml:space="preserve"> were based on the following formula:</w:t>
      </w:r>
    </w:p>
    <w:p w14:paraId="4570A452" w14:textId="38FB8600" w:rsidR="00E20C52" w:rsidRPr="00C201E6" w:rsidRDefault="00E20C52" w:rsidP="002F6694">
      <w:pPr>
        <w:jc w:val="both"/>
        <w:rPr>
          <w:rFonts w:ascii="Times New Roman" w:hAnsi="Times New Roman" w:cs="Times New Roman"/>
          <w:lang w:val="en-ZA"/>
        </w:rPr>
      </w:pPr>
      <w:proofErr w:type="spellStart"/>
      <w:r w:rsidRPr="00C201E6">
        <w:rPr>
          <w:rFonts w:ascii="Times New Roman" w:hAnsi="Times New Roman" w:cs="Times New Roman"/>
          <w:lang w:val="en-ZA"/>
        </w:rPr>
        <w:t>MortDiabetes</w:t>
      </w:r>
      <w:proofErr w:type="spellEnd"/>
      <w:r w:rsidRPr="00C201E6">
        <w:rPr>
          <w:rFonts w:ascii="Times New Roman" w:hAnsi="Times New Roman" w:cs="Times New Roman"/>
          <w:lang w:val="en-ZA"/>
        </w:rPr>
        <w:t xml:space="preserve"> = </w:t>
      </w:r>
      <w:proofErr w:type="spellStart"/>
      <w:r w:rsidRPr="00C201E6">
        <w:rPr>
          <w:rFonts w:ascii="Times New Roman" w:hAnsi="Times New Roman" w:cs="Times New Roman"/>
          <w:lang w:val="en-ZA"/>
        </w:rPr>
        <w:t>MortNon</w:t>
      </w:r>
      <w:proofErr w:type="spellEnd"/>
      <w:r w:rsidRPr="00C201E6">
        <w:rPr>
          <w:rFonts w:ascii="Times New Roman" w:hAnsi="Times New Roman" w:cs="Times New Roman"/>
          <w:lang w:val="en-ZA"/>
        </w:rPr>
        <w:t>-</w:t>
      </w:r>
      <w:r w:rsidR="005F6E5A" w:rsidRPr="00C201E6">
        <w:rPr>
          <w:rFonts w:ascii="Times New Roman" w:hAnsi="Times New Roman" w:cs="Times New Roman"/>
          <w:lang w:val="en-ZA"/>
        </w:rPr>
        <w:t xml:space="preserve"> T2D </w:t>
      </w:r>
      <w:r w:rsidR="007B78D5" w:rsidRPr="00C201E6">
        <w:rPr>
          <w:rFonts w:ascii="Times New Roman" w:hAnsi="Times New Roman" w:cs="Times New Roman"/>
          <w:lang w:val="en-ZA"/>
        </w:rPr>
        <w:t xml:space="preserve">Prevalence </w:t>
      </w:r>
      <w:r w:rsidRPr="00C201E6">
        <w:rPr>
          <w:rFonts w:ascii="Times New Roman" w:hAnsi="Times New Roman" w:cs="Times New Roman"/>
          <w:lang w:val="en-ZA"/>
        </w:rPr>
        <w:t>*RR</w:t>
      </w:r>
    </w:p>
    <w:p w14:paraId="0D5CBC94" w14:textId="4C85C2E5" w:rsidR="00E20C52" w:rsidRPr="00826C1C" w:rsidRDefault="00E20C52" w:rsidP="002F6694">
      <w:pPr>
        <w:jc w:val="both"/>
        <w:rPr>
          <w:rFonts w:ascii="Times New Roman" w:hAnsi="Times New Roman" w:cs="Times New Roman"/>
          <w:b/>
          <w:bCs/>
          <w:i/>
          <w:iCs/>
        </w:rPr>
      </w:pPr>
      <w:r w:rsidRPr="00826C1C">
        <w:rPr>
          <w:rFonts w:ascii="Times New Roman" w:hAnsi="Times New Roman" w:cs="Times New Roman"/>
          <w:b/>
          <w:bCs/>
          <w:i/>
          <w:iCs/>
        </w:rPr>
        <w:t>Where</w:t>
      </w:r>
      <w:r w:rsidR="00B017E3" w:rsidRPr="00826C1C">
        <w:rPr>
          <w:rFonts w:ascii="Times New Roman" w:hAnsi="Times New Roman" w:cs="Times New Roman"/>
          <w:b/>
          <w:bCs/>
          <w:i/>
          <w:iCs/>
        </w:rPr>
        <w:t>by</w:t>
      </w:r>
      <w:r w:rsidRPr="00826C1C">
        <w:rPr>
          <w:rFonts w:ascii="Times New Roman" w:hAnsi="Times New Roman" w:cs="Times New Roman"/>
          <w:b/>
          <w:bCs/>
          <w:i/>
          <w:iCs/>
        </w:rPr>
        <w:t>:</w:t>
      </w:r>
    </w:p>
    <w:p w14:paraId="39BB24A0" w14:textId="77777777" w:rsidR="00E20C52" w:rsidRPr="00E20C52" w:rsidRDefault="00E20C52" w:rsidP="002F6694">
      <w:pPr>
        <w:jc w:val="both"/>
        <w:rPr>
          <w:rFonts w:ascii="Times New Roman" w:hAnsi="Times New Roman" w:cs="Times New Roman"/>
        </w:rPr>
      </w:pPr>
      <w:proofErr w:type="spellStart"/>
      <w:r w:rsidRPr="00E20C52">
        <w:rPr>
          <w:rFonts w:ascii="Times New Roman" w:hAnsi="Times New Roman" w:cs="Times New Roman"/>
        </w:rPr>
        <w:t>MortTotal</w:t>
      </w:r>
      <w:proofErr w:type="spellEnd"/>
      <w:r w:rsidRPr="00E20C52">
        <w:rPr>
          <w:rFonts w:ascii="Times New Roman" w:hAnsi="Times New Roman" w:cs="Times New Roman"/>
        </w:rPr>
        <w:t xml:space="preserve"> = total deaths in population/total population</w:t>
      </w:r>
    </w:p>
    <w:p w14:paraId="5B78E411" w14:textId="3F38CBCB" w:rsidR="00E20C52" w:rsidRPr="00E20C52" w:rsidRDefault="00E20C52" w:rsidP="002F6694">
      <w:pPr>
        <w:jc w:val="both"/>
        <w:rPr>
          <w:rFonts w:ascii="Times New Roman" w:hAnsi="Times New Roman" w:cs="Times New Roman"/>
        </w:rPr>
      </w:pPr>
      <w:proofErr w:type="spellStart"/>
      <w:r w:rsidRPr="00E20C52">
        <w:rPr>
          <w:rFonts w:ascii="Times New Roman" w:hAnsi="Times New Roman" w:cs="Times New Roman"/>
        </w:rPr>
        <w:t>MortDiabetes</w:t>
      </w:r>
      <w:proofErr w:type="spellEnd"/>
      <w:r w:rsidRPr="00E20C52">
        <w:rPr>
          <w:rFonts w:ascii="Times New Roman" w:hAnsi="Times New Roman" w:cs="Times New Roman"/>
        </w:rPr>
        <w:t xml:space="preserve"> = mortality rate in those with </w:t>
      </w:r>
      <w:r w:rsidR="005F6E5A">
        <w:rPr>
          <w:rFonts w:ascii="Times New Roman" w:hAnsi="Times New Roman" w:cs="Times New Roman"/>
        </w:rPr>
        <w:t>T2D</w:t>
      </w:r>
    </w:p>
    <w:p w14:paraId="47D24721" w14:textId="6CA0FF63" w:rsidR="00E20C52" w:rsidRPr="00E20C52" w:rsidRDefault="00E20C52" w:rsidP="002F6694">
      <w:pPr>
        <w:jc w:val="both"/>
        <w:rPr>
          <w:rFonts w:ascii="Times New Roman" w:hAnsi="Times New Roman" w:cs="Times New Roman"/>
        </w:rPr>
      </w:pPr>
      <w:proofErr w:type="spellStart"/>
      <w:r w:rsidRPr="00E20C52">
        <w:rPr>
          <w:rFonts w:ascii="Times New Roman" w:hAnsi="Times New Roman" w:cs="Times New Roman"/>
        </w:rPr>
        <w:t>MortNon</w:t>
      </w:r>
      <w:proofErr w:type="spellEnd"/>
      <w:r w:rsidRPr="00E20C52">
        <w:rPr>
          <w:rFonts w:ascii="Times New Roman" w:hAnsi="Times New Roman" w:cs="Times New Roman"/>
        </w:rPr>
        <w:t xml:space="preserve">-diabetes = mortality rate in those without </w:t>
      </w:r>
      <w:r w:rsidR="005F6E5A">
        <w:rPr>
          <w:rFonts w:ascii="Times New Roman" w:hAnsi="Times New Roman" w:cs="Times New Roman"/>
        </w:rPr>
        <w:t>T2D</w:t>
      </w:r>
    </w:p>
    <w:p w14:paraId="40D6F083" w14:textId="77777777" w:rsidR="00E20C52" w:rsidRDefault="00E20C52" w:rsidP="002F6694">
      <w:pPr>
        <w:jc w:val="both"/>
        <w:rPr>
          <w:rFonts w:ascii="Times New Roman" w:hAnsi="Times New Roman" w:cs="Times New Roman"/>
        </w:rPr>
      </w:pPr>
      <w:r w:rsidRPr="00E20C52">
        <w:rPr>
          <w:rFonts w:ascii="Times New Roman" w:hAnsi="Times New Roman" w:cs="Times New Roman"/>
        </w:rPr>
        <w:t xml:space="preserve">RR=relative rate of all-cause mortality in those with </w:t>
      </w:r>
      <w:r w:rsidR="005F6E5A">
        <w:rPr>
          <w:rFonts w:ascii="Times New Roman" w:hAnsi="Times New Roman" w:cs="Times New Roman"/>
        </w:rPr>
        <w:t>T2D</w:t>
      </w:r>
      <w:r w:rsidRPr="00E20C52">
        <w:rPr>
          <w:rFonts w:ascii="Times New Roman" w:hAnsi="Times New Roman" w:cs="Times New Roman"/>
        </w:rPr>
        <w:t xml:space="preserve"> compared to those without </w:t>
      </w:r>
      <w:r w:rsidR="002B4065">
        <w:rPr>
          <w:rFonts w:ascii="Times New Roman" w:hAnsi="Times New Roman" w:cs="Times New Roman"/>
        </w:rPr>
        <w:t>T2D</w:t>
      </w:r>
    </w:p>
    <w:p w14:paraId="3EF56D76" w14:textId="77777777" w:rsidR="007B78D5" w:rsidRDefault="004B74E9" w:rsidP="004B74E9">
      <w:pPr>
        <w:pStyle w:val="ListParagraph"/>
        <w:numPr>
          <w:ilvl w:val="0"/>
          <w:numId w:val="7"/>
        </w:numPr>
        <w:spacing w:before="240" w:after="240"/>
        <w:jc w:val="both"/>
        <w:rPr>
          <w:rFonts w:ascii="Times New Roman" w:hAnsi="Times New Roman" w:cs="Times New Roman"/>
          <w:b/>
          <w:bCs/>
          <w:i/>
          <w:iCs/>
        </w:rPr>
      </w:pPr>
      <w:r w:rsidRPr="004B74E9">
        <w:rPr>
          <w:rFonts w:ascii="Times New Roman" w:hAnsi="Times New Roman" w:cs="Times New Roman"/>
          <w:b/>
          <w:bCs/>
          <w:i/>
          <w:iCs/>
        </w:rPr>
        <w:t>Calculation of the productivity index</w:t>
      </w:r>
    </w:p>
    <w:p w14:paraId="4C9DE6CF" w14:textId="7A7280F8" w:rsidR="004B74E9" w:rsidRDefault="00107045" w:rsidP="004B74E9">
      <w:pPr>
        <w:spacing w:before="240" w:after="240"/>
        <w:jc w:val="both"/>
        <w:rPr>
          <w:rFonts w:ascii="Times New Roman" w:hAnsi="Times New Roman" w:cs="Times New Roman"/>
          <w:b/>
          <w:bCs/>
          <w:i/>
          <w:iCs/>
        </w:rPr>
      </w:pPr>
      <w:r>
        <w:rPr>
          <w:rFonts w:ascii="Times New Roman" w:hAnsi="Times New Roman" w:cs="Times New Roman"/>
          <w:b/>
          <w:bCs/>
          <w:i/>
          <w:iCs/>
        </w:rPr>
        <w:t xml:space="preserve">NB: There </w:t>
      </w:r>
      <w:r w:rsidR="00A95987">
        <w:rPr>
          <w:rFonts w:ascii="Times New Roman" w:hAnsi="Times New Roman" w:cs="Times New Roman"/>
          <w:b/>
          <w:bCs/>
          <w:i/>
          <w:iCs/>
        </w:rPr>
        <w:t>were</w:t>
      </w:r>
      <w:r>
        <w:rPr>
          <w:rFonts w:ascii="Times New Roman" w:hAnsi="Times New Roman" w:cs="Times New Roman"/>
          <w:b/>
          <w:bCs/>
          <w:i/>
          <w:iCs/>
        </w:rPr>
        <w:t xml:space="preserve"> 250 working days in </w:t>
      </w:r>
      <w:r w:rsidR="00E12D2B">
        <w:rPr>
          <w:rFonts w:ascii="Times New Roman" w:hAnsi="Times New Roman" w:cs="Times New Roman"/>
          <w:b/>
          <w:bCs/>
          <w:i/>
          <w:iCs/>
        </w:rPr>
        <w:t xml:space="preserve">South Africa in </w:t>
      </w:r>
      <w:r>
        <w:rPr>
          <w:rFonts w:ascii="Times New Roman" w:hAnsi="Times New Roman" w:cs="Times New Roman"/>
          <w:b/>
          <w:bCs/>
          <w:i/>
          <w:iCs/>
        </w:rPr>
        <w:t xml:space="preserve">2019. </w:t>
      </w:r>
    </w:p>
    <w:p w14:paraId="30EC3678" w14:textId="614BFAE7" w:rsidR="00242F1E" w:rsidRDefault="007A2B10" w:rsidP="004B74E9">
      <w:pPr>
        <w:spacing w:before="240" w:after="240"/>
        <w:jc w:val="both"/>
        <w:rPr>
          <w:rFonts w:ascii="Times New Roman" w:hAnsi="Times New Roman" w:cs="Times New Roman"/>
        </w:rPr>
      </w:pPr>
      <w:r w:rsidRPr="00107045">
        <w:rPr>
          <w:rFonts w:ascii="Times New Roman" w:hAnsi="Times New Roman" w:cs="Times New Roman"/>
          <w:b/>
          <w:bCs/>
        </w:rPr>
        <w:t xml:space="preserve">Absenteeism </w:t>
      </w:r>
      <w:r>
        <w:rPr>
          <w:rFonts w:ascii="Times New Roman" w:hAnsi="Times New Roman" w:cs="Times New Roman"/>
        </w:rPr>
        <w:t>=</w:t>
      </w:r>
      <w:r w:rsidR="00534014">
        <w:rPr>
          <w:rFonts w:ascii="Times New Roman" w:hAnsi="Times New Roman" w:cs="Times New Roman"/>
        </w:rPr>
        <w:t xml:space="preserve">   </w:t>
      </w:r>
      <w:r w:rsidR="00242F1E">
        <w:rPr>
          <w:rFonts w:ascii="Times New Roman" w:hAnsi="Times New Roman" w:cs="Times New Roman"/>
        </w:rPr>
        <w:t>[(Total working days in SA</w:t>
      </w:r>
      <w:r w:rsidR="00C955E1">
        <w:rPr>
          <w:rFonts w:ascii="Times New Roman" w:hAnsi="Times New Roman" w:cs="Times New Roman"/>
        </w:rPr>
        <w:t xml:space="preserve"> in 2019</w:t>
      </w:r>
      <w:r w:rsidR="00242F1E">
        <w:rPr>
          <w:rFonts w:ascii="Times New Roman" w:hAnsi="Times New Roman" w:cs="Times New Roman"/>
        </w:rPr>
        <w:t xml:space="preserve"> – number of days individuals are absent </w:t>
      </w:r>
      <w:r w:rsidR="00C955E1">
        <w:rPr>
          <w:rFonts w:ascii="Times New Roman" w:hAnsi="Times New Roman" w:cs="Times New Roman"/>
        </w:rPr>
        <w:t xml:space="preserve">at work </w:t>
      </w:r>
      <w:r w:rsidR="00242F1E">
        <w:rPr>
          <w:rFonts w:ascii="Times New Roman" w:hAnsi="Times New Roman" w:cs="Times New Roman"/>
        </w:rPr>
        <w:t>because of T2D)/</w:t>
      </w:r>
      <w:r w:rsidR="00242F1E" w:rsidRPr="00242F1E">
        <w:rPr>
          <w:rFonts w:ascii="Times New Roman" w:hAnsi="Times New Roman" w:cs="Times New Roman"/>
        </w:rPr>
        <w:t xml:space="preserve"> </w:t>
      </w:r>
      <w:r w:rsidR="00242F1E">
        <w:rPr>
          <w:rFonts w:ascii="Times New Roman" w:hAnsi="Times New Roman" w:cs="Times New Roman"/>
        </w:rPr>
        <w:t>Total working days in SA</w:t>
      </w:r>
      <w:r w:rsidR="00C955E1">
        <w:rPr>
          <w:rFonts w:ascii="Times New Roman" w:hAnsi="Times New Roman" w:cs="Times New Roman"/>
        </w:rPr>
        <w:t xml:space="preserve"> in 2019</w:t>
      </w:r>
      <w:r w:rsidR="00242F1E">
        <w:rPr>
          <w:rFonts w:ascii="Times New Roman" w:hAnsi="Times New Roman" w:cs="Times New Roman"/>
        </w:rPr>
        <w:t>]</w:t>
      </w:r>
    </w:p>
    <w:p w14:paraId="1AE9DD56" w14:textId="0F7E066C" w:rsidR="00107045" w:rsidRDefault="00107045" w:rsidP="004B74E9">
      <w:pPr>
        <w:spacing w:before="240" w:after="240"/>
        <w:jc w:val="both"/>
        <w:rPr>
          <w:rFonts w:ascii="Times New Roman" w:hAnsi="Times New Roman" w:cs="Times New Roman"/>
        </w:rPr>
      </w:pPr>
      <w:proofErr w:type="spellStart"/>
      <w:r w:rsidRPr="00107045">
        <w:rPr>
          <w:rFonts w:ascii="Times New Roman" w:hAnsi="Times New Roman" w:cs="Times New Roman"/>
          <w:b/>
          <w:bCs/>
        </w:rPr>
        <w:t>Presenteeism</w:t>
      </w:r>
      <w:proofErr w:type="spellEnd"/>
      <w:r w:rsidR="00242F1E">
        <w:rPr>
          <w:rFonts w:ascii="Times New Roman" w:hAnsi="Times New Roman" w:cs="Times New Roman"/>
        </w:rPr>
        <w:t xml:space="preserve"> = the percentage </w:t>
      </w:r>
      <w:r>
        <w:rPr>
          <w:rFonts w:ascii="Times New Roman" w:hAnsi="Times New Roman" w:cs="Times New Roman"/>
        </w:rPr>
        <w:t xml:space="preserve">estimated by the Global Burden of Diabetes study or both genders. </w:t>
      </w:r>
    </w:p>
    <w:p w14:paraId="34563A54" w14:textId="04D6721E" w:rsidR="00107045" w:rsidRPr="004B74E9" w:rsidRDefault="00107045" w:rsidP="004B74E9">
      <w:pPr>
        <w:spacing w:before="240" w:after="240"/>
        <w:jc w:val="both"/>
        <w:rPr>
          <w:rFonts w:ascii="Times New Roman" w:hAnsi="Times New Roman" w:cs="Times New Roman"/>
        </w:rPr>
        <w:sectPr w:rsidR="00107045" w:rsidRPr="004B74E9" w:rsidSect="004B6D8A">
          <w:footerReference w:type="even" r:id="rId9"/>
          <w:footerReference w:type="default" r:id="rId10"/>
          <w:pgSz w:w="11906" w:h="16838"/>
          <w:pgMar w:top="1440" w:right="1440" w:bottom="1440" w:left="1440" w:header="708" w:footer="708" w:gutter="0"/>
          <w:cols w:space="708"/>
          <w:titlePg/>
          <w:docGrid w:linePitch="360"/>
        </w:sectPr>
      </w:pPr>
      <w:r w:rsidRPr="00107045">
        <w:rPr>
          <w:rFonts w:ascii="Times New Roman" w:hAnsi="Times New Roman" w:cs="Times New Roman"/>
          <w:b/>
          <w:bCs/>
        </w:rPr>
        <w:t xml:space="preserve">Productivity </w:t>
      </w:r>
      <w:r w:rsidR="00A95987">
        <w:rPr>
          <w:rFonts w:ascii="Times New Roman" w:hAnsi="Times New Roman" w:cs="Times New Roman"/>
          <w:b/>
          <w:bCs/>
        </w:rPr>
        <w:t>shortfall</w:t>
      </w:r>
      <w:r>
        <w:rPr>
          <w:rFonts w:ascii="Times New Roman" w:hAnsi="Times New Roman" w:cs="Times New Roman"/>
        </w:rPr>
        <w:t xml:space="preserve">= Absenteeism + </w:t>
      </w:r>
      <w:proofErr w:type="spellStart"/>
      <w:r>
        <w:rPr>
          <w:rFonts w:ascii="Times New Roman" w:hAnsi="Times New Roman" w:cs="Times New Roman"/>
        </w:rPr>
        <w:t>Presenteeism</w:t>
      </w:r>
      <w:proofErr w:type="spellEnd"/>
      <w:r>
        <w:rPr>
          <w:rFonts w:ascii="Times New Roman" w:hAnsi="Times New Roman" w:cs="Times New Roman"/>
        </w:rPr>
        <w:t xml:space="preserve"> </w:t>
      </w:r>
    </w:p>
    <w:p w14:paraId="25210E34" w14:textId="4C7F6C08" w:rsidR="00CD68E8" w:rsidRPr="00013B4E" w:rsidRDefault="001B031D" w:rsidP="00CD68E8">
      <w:pPr>
        <w:pStyle w:val="Caption"/>
        <w:keepNext/>
        <w:rPr>
          <w:b/>
          <w:color w:val="000000" w:themeColor="text1"/>
          <w:sz w:val="20"/>
          <w:szCs w:val="20"/>
        </w:rPr>
      </w:pPr>
      <w:r w:rsidRPr="00013B4E">
        <w:rPr>
          <w:b/>
          <w:color w:val="000000" w:themeColor="text1"/>
          <w:sz w:val="20"/>
          <w:szCs w:val="20"/>
        </w:rPr>
        <w:lastRenderedPageBreak/>
        <w:t>ESM</w:t>
      </w:r>
      <w:r w:rsidR="008C5103" w:rsidRPr="00013B4E">
        <w:rPr>
          <w:b/>
          <w:color w:val="000000" w:themeColor="text1"/>
          <w:sz w:val="20"/>
          <w:szCs w:val="20"/>
        </w:rPr>
        <w:t xml:space="preserve"> </w:t>
      </w:r>
      <w:r w:rsidR="00CD68E8" w:rsidRPr="00013B4E">
        <w:rPr>
          <w:b/>
          <w:color w:val="000000" w:themeColor="text1"/>
          <w:sz w:val="20"/>
          <w:szCs w:val="20"/>
        </w:rPr>
        <w:t xml:space="preserve">Table </w:t>
      </w:r>
      <w:r w:rsidR="00321CA6">
        <w:rPr>
          <w:b/>
          <w:color w:val="000000" w:themeColor="text1"/>
          <w:sz w:val="20"/>
          <w:szCs w:val="20"/>
        </w:rPr>
        <w:t>3</w:t>
      </w:r>
      <w:r w:rsidR="00CD68E8" w:rsidRPr="00013B4E">
        <w:rPr>
          <w:b/>
          <w:color w:val="000000" w:themeColor="text1"/>
          <w:sz w:val="20"/>
          <w:szCs w:val="20"/>
        </w:rPr>
        <w:t xml:space="preserve">: Global literature on the productivity loss attributed to </w:t>
      </w:r>
      <w:r w:rsidR="00C90DD7" w:rsidRPr="00013B4E">
        <w:rPr>
          <w:b/>
          <w:color w:val="000000" w:themeColor="text1"/>
          <w:sz w:val="20"/>
          <w:szCs w:val="20"/>
        </w:rPr>
        <w:t>T2D</w:t>
      </w:r>
    </w:p>
    <w:tbl>
      <w:tblPr>
        <w:tblStyle w:val="TableGrid"/>
        <w:tblW w:w="14743" w:type="dxa"/>
        <w:tblLook w:val="04A0" w:firstRow="1" w:lastRow="0" w:firstColumn="1" w:lastColumn="0" w:noHBand="0" w:noVBand="1"/>
      </w:tblPr>
      <w:tblGrid>
        <w:gridCol w:w="2663"/>
        <w:gridCol w:w="2783"/>
        <w:gridCol w:w="1536"/>
        <w:gridCol w:w="2942"/>
        <w:gridCol w:w="4819"/>
      </w:tblGrid>
      <w:tr w:rsidR="00CD68E8" w:rsidRPr="00013B4E" w14:paraId="7F11713D" w14:textId="77777777" w:rsidTr="00B1701D">
        <w:trPr>
          <w:trHeight w:val="285"/>
        </w:trPr>
        <w:tc>
          <w:tcPr>
            <w:tcW w:w="2663" w:type="dxa"/>
          </w:tcPr>
          <w:p w14:paraId="4660C7B8" w14:textId="77777777" w:rsidR="00CD68E8" w:rsidRPr="00013B4E" w:rsidRDefault="00CD68E8" w:rsidP="00CD68E8">
            <w:pPr>
              <w:spacing w:after="120" w:line="360" w:lineRule="auto"/>
              <w:jc w:val="center"/>
              <w:rPr>
                <w:rFonts w:ascii="Times New Roman" w:eastAsiaTheme="minorEastAsia" w:hAnsi="Times New Roman" w:cs="Times New Roman"/>
                <w:b/>
                <w:bCs/>
                <w:color w:val="000000" w:themeColor="text1"/>
                <w:sz w:val="22"/>
                <w:szCs w:val="22"/>
                <w:lang w:val="en-ZA" w:eastAsia="en-GB"/>
              </w:rPr>
            </w:pPr>
            <w:r w:rsidRPr="00013B4E">
              <w:rPr>
                <w:rFonts w:ascii="Times New Roman" w:eastAsiaTheme="minorEastAsia" w:hAnsi="Times New Roman" w:cs="Times New Roman"/>
                <w:b/>
                <w:bCs/>
                <w:color w:val="000000" w:themeColor="text1"/>
                <w:sz w:val="22"/>
                <w:szCs w:val="22"/>
                <w:lang w:val="en-ZA" w:eastAsia="en-GB"/>
              </w:rPr>
              <w:t>Author/s &amp; study title</w:t>
            </w:r>
          </w:p>
        </w:tc>
        <w:tc>
          <w:tcPr>
            <w:tcW w:w="2783" w:type="dxa"/>
          </w:tcPr>
          <w:p w14:paraId="09DAC39A" w14:textId="77777777" w:rsidR="00CD68E8" w:rsidRPr="00013B4E" w:rsidRDefault="00CD68E8" w:rsidP="00CD68E8">
            <w:pPr>
              <w:spacing w:after="120" w:line="360" w:lineRule="auto"/>
              <w:jc w:val="center"/>
              <w:rPr>
                <w:rFonts w:ascii="Times New Roman" w:eastAsiaTheme="minorEastAsia" w:hAnsi="Times New Roman" w:cs="Times New Roman"/>
                <w:b/>
                <w:bCs/>
                <w:color w:val="000000" w:themeColor="text1"/>
                <w:sz w:val="22"/>
                <w:szCs w:val="22"/>
                <w:lang w:val="en-ZA" w:eastAsia="en-GB"/>
              </w:rPr>
            </w:pPr>
            <w:r w:rsidRPr="00013B4E">
              <w:rPr>
                <w:rFonts w:ascii="Times New Roman" w:eastAsiaTheme="minorEastAsia" w:hAnsi="Times New Roman" w:cs="Times New Roman"/>
                <w:b/>
                <w:bCs/>
                <w:color w:val="000000" w:themeColor="text1"/>
                <w:sz w:val="22"/>
                <w:szCs w:val="22"/>
                <w:lang w:val="en-ZA" w:eastAsia="en-GB"/>
              </w:rPr>
              <w:t>Aim/Objective</w:t>
            </w:r>
          </w:p>
        </w:tc>
        <w:tc>
          <w:tcPr>
            <w:tcW w:w="1536" w:type="dxa"/>
          </w:tcPr>
          <w:p w14:paraId="288E91AF" w14:textId="77777777" w:rsidR="00CD68E8" w:rsidRPr="00013B4E" w:rsidRDefault="00CD68E8" w:rsidP="00CD68E8">
            <w:pPr>
              <w:spacing w:after="120" w:line="360" w:lineRule="auto"/>
              <w:jc w:val="center"/>
              <w:rPr>
                <w:rFonts w:ascii="Times New Roman" w:eastAsiaTheme="minorEastAsia" w:hAnsi="Times New Roman" w:cs="Times New Roman"/>
                <w:b/>
                <w:bCs/>
                <w:color w:val="000000" w:themeColor="text1"/>
                <w:sz w:val="22"/>
                <w:szCs w:val="22"/>
                <w:lang w:val="en-ZA" w:eastAsia="en-GB"/>
              </w:rPr>
            </w:pPr>
            <w:r w:rsidRPr="00013B4E">
              <w:rPr>
                <w:rFonts w:ascii="Times New Roman" w:eastAsiaTheme="minorEastAsia" w:hAnsi="Times New Roman" w:cs="Times New Roman"/>
                <w:b/>
                <w:bCs/>
                <w:color w:val="000000" w:themeColor="text1"/>
                <w:sz w:val="22"/>
                <w:szCs w:val="22"/>
                <w:lang w:val="en-ZA" w:eastAsia="en-GB"/>
              </w:rPr>
              <w:t>Target group</w:t>
            </w:r>
          </w:p>
        </w:tc>
        <w:tc>
          <w:tcPr>
            <w:tcW w:w="2942" w:type="dxa"/>
          </w:tcPr>
          <w:p w14:paraId="0077BCE5" w14:textId="77777777" w:rsidR="00CD68E8" w:rsidRPr="00013B4E" w:rsidRDefault="00CD68E8" w:rsidP="00CD68E8">
            <w:pPr>
              <w:spacing w:after="120" w:line="360" w:lineRule="auto"/>
              <w:jc w:val="center"/>
              <w:rPr>
                <w:rFonts w:ascii="Times New Roman" w:eastAsiaTheme="minorEastAsia" w:hAnsi="Times New Roman" w:cs="Times New Roman"/>
                <w:b/>
                <w:bCs/>
                <w:color w:val="000000" w:themeColor="text1"/>
                <w:sz w:val="22"/>
                <w:szCs w:val="22"/>
                <w:lang w:val="en-ZA" w:eastAsia="en-GB"/>
              </w:rPr>
            </w:pPr>
            <w:r w:rsidRPr="00013B4E">
              <w:rPr>
                <w:rFonts w:ascii="Times New Roman" w:eastAsiaTheme="minorEastAsia" w:hAnsi="Times New Roman" w:cs="Times New Roman"/>
                <w:b/>
                <w:bCs/>
                <w:color w:val="000000" w:themeColor="text1"/>
                <w:sz w:val="22"/>
                <w:szCs w:val="22"/>
                <w:lang w:val="en-ZA" w:eastAsia="en-GB"/>
              </w:rPr>
              <w:t>Study design/methods</w:t>
            </w:r>
          </w:p>
        </w:tc>
        <w:tc>
          <w:tcPr>
            <w:tcW w:w="4819" w:type="dxa"/>
          </w:tcPr>
          <w:p w14:paraId="0C965A43" w14:textId="77777777" w:rsidR="00CD68E8" w:rsidRPr="00013B4E" w:rsidRDefault="00CD68E8" w:rsidP="00CD68E8">
            <w:pPr>
              <w:spacing w:after="120" w:line="360" w:lineRule="auto"/>
              <w:jc w:val="center"/>
              <w:rPr>
                <w:rFonts w:ascii="Times New Roman" w:eastAsiaTheme="minorEastAsia" w:hAnsi="Times New Roman" w:cs="Times New Roman"/>
                <w:b/>
                <w:bCs/>
                <w:color w:val="000000" w:themeColor="text1"/>
                <w:sz w:val="22"/>
                <w:szCs w:val="22"/>
                <w:lang w:val="en-ZA" w:eastAsia="en-GB"/>
              </w:rPr>
            </w:pPr>
            <w:r w:rsidRPr="00013B4E">
              <w:rPr>
                <w:rFonts w:ascii="Times New Roman" w:eastAsiaTheme="minorEastAsia" w:hAnsi="Times New Roman" w:cs="Times New Roman"/>
                <w:b/>
                <w:bCs/>
                <w:color w:val="000000" w:themeColor="text1"/>
                <w:sz w:val="22"/>
                <w:szCs w:val="22"/>
                <w:lang w:val="en-ZA" w:eastAsia="en-GB"/>
              </w:rPr>
              <w:t>Summary of the findings</w:t>
            </w:r>
          </w:p>
        </w:tc>
      </w:tr>
      <w:tr w:rsidR="00CD68E8" w:rsidRPr="00013B4E" w14:paraId="78C267C8" w14:textId="77777777" w:rsidTr="00B1701D">
        <w:trPr>
          <w:trHeight w:val="3993"/>
        </w:trPr>
        <w:tc>
          <w:tcPr>
            <w:tcW w:w="2663" w:type="dxa"/>
          </w:tcPr>
          <w:p w14:paraId="5B321FA4" w14:textId="14E06DAC" w:rsidR="00CD68E8" w:rsidRPr="00013B4E" w:rsidRDefault="00CD68E8" w:rsidP="002201C4">
            <w:pPr>
              <w:spacing w:after="120" w:line="360" w:lineRule="auto"/>
              <w:contextualSpacing/>
              <w:jc w:val="both"/>
              <w:rPr>
                <w:rFonts w:ascii="Times New Roman" w:eastAsiaTheme="minorEastAsia" w:hAnsi="Times New Roman" w:cs="Times New Roman"/>
                <w:color w:val="000000" w:themeColor="text1"/>
                <w:lang w:val="en-ZA" w:eastAsia="en-GB"/>
              </w:rPr>
            </w:pPr>
            <w:proofErr w:type="spellStart"/>
            <w:r w:rsidRPr="00013B4E">
              <w:rPr>
                <w:rFonts w:ascii="Times New Roman" w:eastAsiaTheme="minorEastAsia" w:hAnsi="Times New Roman" w:cs="Times New Roman"/>
                <w:color w:val="000000" w:themeColor="text1"/>
                <w:lang w:val="en-ZA" w:eastAsia="en-GB"/>
              </w:rPr>
              <w:t>Hird</w:t>
            </w:r>
            <w:proofErr w:type="spellEnd"/>
            <w:r w:rsidRPr="00013B4E">
              <w:rPr>
                <w:rFonts w:ascii="Times New Roman" w:eastAsiaTheme="minorEastAsia" w:hAnsi="Times New Roman" w:cs="Times New Roman"/>
                <w:color w:val="000000" w:themeColor="text1"/>
                <w:lang w:val="en-ZA" w:eastAsia="en-GB"/>
              </w:rPr>
              <w:t xml:space="preserve"> et al. 2017. The impact of diabetes on productivity in China</w:t>
            </w:r>
            <w:r w:rsidR="002201C4" w:rsidRPr="00013B4E">
              <w:rPr>
                <w:rFonts w:ascii="Times New Roman" w:eastAsiaTheme="minorEastAsia" w:hAnsi="Times New Roman" w:cs="Times New Roman"/>
                <w:color w:val="000000" w:themeColor="text1"/>
                <w:lang w:val="en-ZA" w:eastAsia="en-GB"/>
              </w:rPr>
              <w:t xml:space="preserve"> [1]</w:t>
            </w:r>
            <w:r w:rsidRPr="00013B4E">
              <w:rPr>
                <w:rFonts w:ascii="Times New Roman" w:eastAsiaTheme="minorEastAsia" w:hAnsi="Times New Roman" w:cs="Times New Roman"/>
                <w:color w:val="000000" w:themeColor="text1"/>
                <w:lang w:val="en-ZA" w:eastAsia="en-GB"/>
              </w:rPr>
              <w:t>.</w:t>
            </w:r>
          </w:p>
        </w:tc>
        <w:tc>
          <w:tcPr>
            <w:tcW w:w="2783" w:type="dxa"/>
            <w:hideMark/>
          </w:tcPr>
          <w:p w14:paraId="2CF4BD28" w14:textId="514EC88A"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 xml:space="preserve">To estimate the impact of </w:t>
            </w:r>
            <w:r w:rsidR="00C90DD7"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on </w:t>
            </w:r>
            <w:r w:rsidR="00C07C0E" w:rsidRPr="00013B4E">
              <w:rPr>
                <w:rFonts w:ascii="Times New Roman" w:eastAsiaTheme="minorEastAsia" w:hAnsi="Times New Roman" w:cs="Times New Roman"/>
                <w:color w:val="000000" w:themeColor="text1"/>
                <w:lang w:val="en-ZA" w:eastAsia="en-GB"/>
              </w:rPr>
              <w:t>Mortality</w:t>
            </w:r>
            <w:r w:rsidRPr="00013B4E">
              <w:rPr>
                <w:rFonts w:ascii="Times New Roman" w:eastAsiaTheme="minorEastAsia" w:hAnsi="Times New Roman" w:cs="Times New Roman"/>
                <w:color w:val="000000" w:themeColor="text1"/>
                <w:lang w:val="en-ZA" w:eastAsia="en-GB"/>
              </w:rPr>
              <w:t>, years of life lost, and productivity-adjusted life years (PALYs) lost within the population.</w:t>
            </w:r>
          </w:p>
        </w:tc>
        <w:tc>
          <w:tcPr>
            <w:tcW w:w="1536" w:type="dxa"/>
            <w:hideMark/>
          </w:tcPr>
          <w:p w14:paraId="4409748F" w14:textId="77777777"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Working age (20-49 years in women and 20-59 years in men) until retirement age (50 years for women and 60 years for men)</w:t>
            </w:r>
          </w:p>
        </w:tc>
        <w:tc>
          <w:tcPr>
            <w:tcW w:w="2942" w:type="dxa"/>
            <w:hideMark/>
          </w:tcPr>
          <w:p w14:paraId="39C9614D" w14:textId="4A7140A2"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 xml:space="preserve"> Life table modelling was used with simulated follow-up of those with </w:t>
            </w:r>
            <w:r w:rsidR="00C90DD7"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in the Chinese population.</w:t>
            </w:r>
          </w:p>
        </w:tc>
        <w:tc>
          <w:tcPr>
            <w:tcW w:w="4819" w:type="dxa"/>
            <w:hideMark/>
          </w:tcPr>
          <w:p w14:paraId="7DA68828" w14:textId="317D8FB8"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 xml:space="preserve">An estimated 4.1 million more deaths. Loss of an additional 22.7 million years of life (3.7%) and the loss of an additional 75.8 million PALYs (15.1%). On average, each person with </w:t>
            </w:r>
            <w:r w:rsidR="008D7A5D"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lost 1.3 productivity-adjusted life years (PALYs), which corresponded to a total loss of Chinese ¥17.4 trillion (US$2.6 trillion) in GDP due to reduced productivity, based on the gross domestic product (GDP) per full-time worker in 2017—equating to an average loss of ¥307,925 ($45,959) per person with </w:t>
            </w:r>
            <w:r w:rsidR="00C90DD7"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w:t>
            </w:r>
          </w:p>
        </w:tc>
      </w:tr>
      <w:tr w:rsidR="00CD68E8" w:rsidRPr="00013B4E" w14:paraId="241D6D0B" w14:textId="77777777" w:rsidTr="00B1701D">
        <w:trPr>
          <w:trHeight w:val="983"/>
        </w:trPr>
        <w:tc>
          <w:tcPr>
            <w:tcW w:w="2663" w:type="dxa"/>
          </w:tcPr>
          <w:p w14:paraId="55144A3B" w14:textId="0330F32D" w:rsidR="00CD68E8" w:rsidRPr="00013B4E" w:rsidRDefault="00CD68E8" w:rsidP="002201C4">
            <w:pPr>
              <w:spacing w:after="120" w:line="360" w:lineRule="auto"/>
              <w:contextualSpacing/>
              <w:jc w:val="both"/>
              <w:rPr>
                <w:rFonts w:ascii="Times New Roman" w:eastAsiaTheme="minorEastAsia" w:hAnsi="Times New Roman" w:cs="Times New Roman"/>
                <w:color w:val="000000" w:themeColor="text1"/>
                <w:lang w:val="en-ZA" w:eastAsia="en-GB"/>
              </w:rPr>
            </w:pPr>
            <w:proofErr w:type="spellStart"/>
            <w:r w:rsidRPr="00013B4E">
              <w:rPr>
                <w:rFonts w:ascii="Times New Roman" w:eastAsiaTheme="minorEastAsia" w:hAnsi="Times New Roman" w:cs="Times New Roman"/>
                <w:color w:val="000000" w:themeColor="text1"/>
                <w:lang w:val="en-ZA" w:eastAsia="en-GB"/>
              </w:rPr>
              <w:t>Magaliano</w:t>
            </w:r>
            <w:proofErr w:type="spellEnd"/>
            <w:r w:rsidRPr="00013B4E">
              <w:rPr>
                <w:rFonts w:ascii="Times New Roman" w:eastAsiaTheme="minorEastAsia" w:hAnsi="Times New Roman" w:cs="Times New Roman"/>
                <w:color w:val="000000" w:themeColor="text1"/>
                <w:lang w:val="en-ZA" w:eastAsia="en-GB"/>
              </w:rPr>
              <w:t xml:space="preserve"> et al 2018.         "The productivity burden of diabetes</w:t>
            </w:r>
            <w:r w:rsidR="00C07C0E" w:rsidRPr="00013B4E">
              <w:rPr>
                <w:rFonts w:ascii="Times New Roman" w:eastAsiaTheme="minorEastAsia" w:hAnsi="Times New Roman" w:cs="Times New Roman"/>
                <w:color w:val="000000" w:themeColor="text1"/>
                <w:lang w:val="en-ZA" w:eastAsia="en-GB"/>
              </w:rPr>
              <w:t xml:space="preserve"> </w:t>
            </w:r>
            <w:r w:rsidRPr="00013B4E">
              <w:rPr>
                <w:rFonts w:ascii="Times New Roman" w:eastAsiaTheme="minorEastAsia" w:hAnsi="Times New Roman" w:cs="Times New Roman"/>
                <w:color w:val="000000" w:themeColor="text1"/>
                <w:lang w:val="en-ZA" w:eastAsia="en-GB"/>
              </w:rPr>
              <w:t>at a population level in Australia</w:t>
            </w:r>
            <w:r w:rsidR="002201C4" w:rsidRPr="00013B4E">
              <w:rPr>
                <w:rFonts w:ascii="Times New Roman" w:eastAsiaTheme="minorEastAsia" w:hAnsi="Times New Roman" w:cs="Times New Roman"/>
                <w:color w:val="000000" w:themeColor="text1"/>
                <w:lang w:val="en-ZA" w:eastAsia="en-GB"/>
              </w:rPr>
              <w:t xml:space="preserve"> [2].</w:t>
            </w:r>
          </w:p>
        </w:tc>
        <w:tc>
          <w:tcPr>
            <w:tcW w:w="2783" w:type="dxa"/>
            <w:hideMark/>
          </w:tcPr>
          <w:p w14:paraId="0670ACE7" w14:textId="412C7E3B"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To estimate the lifetime and population impact of d</w:t>
            </w:r>
            <w:r w:rsidR="00C90DD7" w:rsidRPr="00013B4E">
              <w:rPr>
                <w:rFonts w:ascii="Times New Roman" w:hAnsi="Times New Roman" w:cs="Times New Roman"/>
              </w:rPr>
              <w:t xml:space="preserve"> </w:t>
            </w:r>
            <w:r w:rsidR="00C90DD7"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on productivity using the novel measure of PALYs lost to </w:t>
            </w:r>
            <w:r w:rsidR="00C90DD7"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w:t>
            </w:r>
          </w:p>
        </w:tc>
        <w:tc>
          <w:tcPr>
            <w:tcW w:w="1536" w:type="dxa"/>
            <w:hideMark/>
          </w:tcPr>
          <w:p w14:paraId="2BA5C9E0" w14:textId="77777777"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Working age 20-65 years</w:t>
            </w:r>
          </w:p>
        </w:tc>
        <w:tc>
          <w:tcPr>
            <w:tcW w:w="2942" w:type="dxa"/>
            <w:hideMark/>
          </w:tcPr>
          <w:p w14:paraId="123E5372" w14:textId="77777777"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 xml:space="preserve">Life table modelling. Simulated follow-up until 69 years </w:t>
            </w:r>
          </w:p>
        </w:tc>
        <w:tc>
          <w:tcPr>
            <w:tcW w:w="4819" w:type="dxa"/>
            <w:hideMark/>
          </w:tcPr>
          <w:p w14:paraId="7C13F14F" w14:textId="6C0E0365" w:rsidR="00CD68E8" w:rsidRPr="00013B4E" w:rsidRDefault="00C90DD7"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T2D</w:t>
            </w:r>
            <w:r w:rsidR="00CD68E8" w:rsidRPr="00013B4E">
              <w:rPr>
                <w:rFonts w:ascii="Times New Roman" w:eastAsiaTheme="minorEastAsia" w:hAnsi="Times New Roman" w:cs="Times New Roman"/>
                <w:color w:val="000000" w:themeColor="text1"/>
                <w:lang w:val="en-ZA" w:eastAsia="en-GB"/>
              </w:rPr>
              <w:t xml:space="preserve"> reduced the total years of life lived by the cohort by 190,219 years or almost 3%. </w:t>
            </w:r>
            <w:r w:rsidRPr="00013B4E">
              <w:rPr>
                <w:rFonts w:ascii="Times New Roman" w:eastAsiaTheme="minorEastAsia" w:hAnsi="Times New Roman" w:cs="Times New Roman"/>
                <w:color w:val="000000" w:themeColor="text1"/>
                <w:lang w:val="en-ZA" w:eastAsia="en-GB"/>
              </w:rPr>
              <w:t>T2D</w:t>
            </w:r>
            <w:r w:rsidR="00CD68E8" w:rsidRPr="00013B4E">
              <w:rPr>
                <w:rFonts w:ascii="Times New Roman" w:eastAsiaTheme="minorEastAsia" w:hAnsi="Times New Roman" w:cs="Times New Roman"/>
                <w:color w:val="000000" w:themeColor="text1"/>
                <w:lang w:val="en-ZA" w:eastAsia="en-GB"/>
              </w:rPr>
              <w:t xml:space="preserve"> reduced PALYs by 11.6% and 10.5% among men and women, respectively. The impact is highest in those 20-24 years.</w:t>
            </w:r>
          </w:p>
        </w:tc>
      </w:tr>
      <w:tr w:rsidR="00CD68E8" w:rsidRPr="00013B4E" w14:paraId="13196847" w14:textId="77777777" w:rsidTr="00B1701D">
        <w:trPr>
          <w:trHeight w:val="4101"/>
        </w:trPr>
        <w:tc>
          <w:tcPr>
            <w:tcW w:w="2663" w:type="dxa"/>
          </w:tcPr>
          <w:p w14:paraId="17ED16E4" w14:textId="2373FE33" w:rsidR="00CD68E8" w:rsidRPr="00013B4E" w:rsidRDefault="00CD68E8" w:rsidP="002201C4">
            <w:pPr>
              <w:spacing w:after="240" w:line="360" w:lineRule="auto"/>
              <w:contextualSpacing/>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lastRenderedPageBreak/>
              <w:t>American Diabetes Association. 2018. Economic costs of diabetes in the U</w:t>
            </w:r>
            <w:r w:rsidR="00C07C0E" w:rsidRPr="00013B4E">
              <w:rPr>
                <w:rFonts w:ascii="Times New Roman" w:eastAsiaTheme="minorEastAsia" w:hAnsi="Times New Roman" w:cs="Times New Roman"/>
                <w:color w:val="000000" w:themeColor="text1"/>
                <w:lang w:val="en-ZA" w:eastAsia="en-GB"/>
              </w:rPr>
              <w:t>SA</w:t>
            </w:r>
            <w:r w:rsidRPr="00013B4E">
              <w:rPr>
                <w:rFonts w:ascii="Times New Roman" w:eastAsiaTheme="minorEastAsia" w:hAnsi="Times New Roman" w:cs="Times New Roman"/>
                <w:color w:val="000000" w:themeColor="text1"/>
                <w:lang w:val="en-ZA" w:eastAsia="en-GB"/>
              </w:rPr>
              <w:t xml:space="preserve"> in 2017</w:t>
            </w:r>
            <w:r w:rsidR="002201C4" w:rsidRPr="00013B4E">
              <w:rPr>
                <w:rFonts w:ascii="Times New Roman" w:eastAsiaTheme="minorEastAsia" w:hAnsi="Times New Roman" w:cs="Times New Roman"/>
                <w:color w:val="000000" w:themeColor="text1"/>
                <w:lang w:val="en-ZA" w:eastAsia="en-GB"/>
              </w:rPr>
              <w:t xml:space="preserve"> [3].</w:t>
            </w:r>
            <w:r w:rsidRPr="00013B4E">
              <w:rPr>
                <w:rFonts w:ascii="Times New Roman" w:eastAsiaTheme="minorEastAsia" w:hAnsi="Times New Roman" w:cs="Times New Roman"/>
                <w:color w:val="000000" w:themeColor="text1"/>
                <w:lang w:val="en-ZA" w:eastAsia="en-GB"/>
              </w:rPr>
              <w:t xml:space="preserve"> </w:t>
            </w:r>
          </w:p>
          <w:p w14:paraId="7D93DEC6" w14:textId="77777777" w:rsidR="00CD68E8" w:rsidRPr="00013B4E" w:rsidRDefault="00CD68E8" w:rsidP="00CD68E8">
            <w:pPr>
              <w:spacing w:after="120" w:line="360" w:lineRule="auto"/>
              <w:ind w:left="360"/>
              <w:contextualSpacing/>
              <w:jc w:val="both"/>
              <w:rPr>
                <w:rFonts w:ascii="Times New Roman" w:eastAsiaTheme="minorEastAsia" w:hAnsi="Times New Roman" w:cs="Times New Roman"/>
                <w:color w:val="000000" w:themeColor="text1"/>
                <w:lang w:val="en-ZA" w:eastAsia="en-GB"/>
              </w:rPr>
            </w:pPr>
          </w:p>
        </w:tc>
        <w:tc>
          <w:tcPr>
            <w:tcW w:w="2783" w:type="dxa"/>
          </w:tcPr>
          <w:p w14:paraId="2CD649BE" w14:textId="4C160A10"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 xml:space="preserve">To estimate the economic burden of diagnosed </w:t>
            </w:r>
            <w:r w:rsidR="008D7A5D"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by quantifying the additional health resource usage and lost productivity associated with the disease.</w:t>
            </w:r>
          </w:p>
        </w:tc>
        <w:tc>
          <w:tcPr>
            <w:tcW w:w="1536" w:type="dxa"/>
          </w:tcPr>
          <w:p w14:paraId="33D7C295" w14:textId="77777777"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The population-level study, using the commercially</w:t>
            </w:r>
          </w:p>
          <w:p w14:paraId="7750AFAF" w14:textId="77777777"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Insured population data</w:t>
            </w:r>
          </w:p>
        </w:tc>
        <w:tc>
          <w:tcPr>
            <w:tcW w:w="2942" w:type="dxa"/>
          </w:tcPr>
          <w:p w14:paraId="6D70B971" w14:textId="08BFD096"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 xml:space="preserve">The Cost of Diabetes Model employed a prevalence-based methodology that incorporated the demographics of the </w:t>
            </w:r>
            <w:r w:rsidR="00FA39C5" w:rsidRPr="00013B4E">
              <w:rPr>
                <w:rFonts w:ascii="Times New Roman" w:eastAsiaTheme="minorEastAsia" w:hAnsi="Times New Roman" w:cs="Times New Roman"/>
                <w:color w:val="000000" w:themeColor="text1"/>
                <w:lang w:val="en-ZA" w:eastAsia="en-GB"/>
              </w:rPr>
              <w:t>U.S.</w:t>
            </w:r>
            <w:r w:rsidRPr="00013B4E">
              <w:rPr>
                <w:rFonts w:ascii="Times New Roman" w:eastAsiaTheme="minorEastAsia" w:hAnsi="Times New Roman" w:cs="Times New Roman"/>
                <w:color w:val="000000" w:themeColor="text1"/>
                <w:lang w:val="en-ZA" w:eastAsia="en-GB"/>
              </w:rPr>
              <w:t xml:space="preserve"> population in 2017, </w:t>
            </w:r>
            <w:r w:rsidR="008D7A5D"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prevalence rates, epidemiological data, healthcare costs, and economic data.</w:t>
            </w:r>
          </w:p>
        </w:tc>
        <w:tc>
          <w:tcPr>
            <w:tcW w:w="4819" w:type="dxa"/>
          </w:tcPr>
          <w:p w14:paraId="18872169" w14:textId="0A84BEF0"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 xml:space="preserve">An estimated cost of diagnosed </w:t>
            </w:r>
            <w:r w:rsidR="008D7A5D"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2017 was $90 billion in reduced productivity. The economic impact of diagnosed </w:t>
            </w:r>
            <w:r w:rsidR="008D7A5D"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includes indirect costs such as increased absenteeism ($3.3 billion), reduced on-the-job productivity ($26.9 billion) among the employed population, loss of productivity for those not in the labour force ($2.3 billion), incapacity to perform job duties due to illness-induced disability ($37.5 billion), and the productivity lost due to 277,000 premature deaths associated with </w:t>
            </w:r>
            <w:r w:rsidR="008D7A5D"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($19.9 billion)</w:t>
            </w:r>
          </w:p>
        </w:tc>
      </w:tr>
      <w:tr w:rsidR="00CD68E8" w:rsidRPr="00013B4E" w14:paraId="63E92C4B" w14:textId="77777777" w:rsidTr="00B1701D">
        <w:trPr>
          <w:trHeight w:val="132"/>
        </w:trPr>
        <w:tc>
          <w:tcPr>
            <w:tcW w:w="2663" w:type="dxa"/>
          </w:tcPr>
          <w:p w14:paraId="50C228EF" w14:textId="0CAAB2A7" w:rsidR="00CD68E8" w:rsidRPr="00013B4E" w:rsidRDefault="00CD68E8" w:rsidP="002201C4">
            <w:pPr>
              <w:spacing w:after="120" w:line="360" w:lineRule="auto"/>
              <w:contextualSpacing/>
              <w:jc w:val="both"/>
              <w:rPr>
                <w:rFonts w:ascii="Times New Roman" w:eastAsiaTheme="minorEastAsia" w:hAnsi="Times New Roman" w:cs="Times New Roman"/>
                <w:color w:val="000000" w:themeColor="text1"/>
                <w:lang w:val="en-ZA" w:eastAsia="en-GB"/>
              </w:rPr>
            </w:pPr>
            <w:proofErr w:type="spellStart"/>
            <w:r w:rsidRPr="00013B4E">
              <w:rPr>
                <w:rFonts w:ascii="Times New Roman" w:eastAsiaTheme="minorEastAsia" w:hAnsi="Times New Roman" w:cs="Times New Roman"/>
                <w:color w:val="000000" w:themeColor="text1"/>
                <w:lang w:val="en-ZA" w:eastAsia="en-GB"/>
              </w:rPr>
              <w:t>Afroz</w:t>
            </w:r>
            <w:proofErr w:type="spellEnd"/>
            <w:r w:rsidRPr="00013B4E">
              <w:rPr>
                <w:rFonts w:ascii="Times New Roman" w:eastAsiaTheme="minorEastAsia" w:hAnsi="Times New Roman" w:cs="Times New Roman"/>
                <w:color w:val="000000" w:themeColor="text1"/>
                <w:lang w:val="en-ZA" w:eastAsia="en-GB"/>
              </w:rPr>
              <w:t xml:space="preserve"> et al. 2020. The impact of diabetes on the productivity and economy of Bangladesh</w:t>
            </w:r>
            <w:r w:rsidR="002201C4" w:rsidRPr="00013B4E">
              <w:rPr>
                <w:rFonts w:ascii="Times New Roman" w:eastAsiaTheme="minorEastAsia" w:hAnsi="Times New Roman" w:cs="Times New Roman"/>
                <w:color w:val="000000" w:themeColor="text1"/>
                <w:lang w:val="en-ZA" w:eastAsia="en-GB"/>
              </w:rPr>
              <w:t xml:space="preserve"> [4]</w:t>
            </w:r>
          </w:p>
          <w:p w14:paraId="43A93B0E" w14:textId="77777777"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p>
        </w:tc>
        <w:tc>
          <w:tcPr>
            <w:tcW w:w="2783" w:type="dxa"/>
            <w:hideMark/>
          </w:tcPr>
          <w:p w14:paraId="4E4B66F2" w14:textId="6288C9B6"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 xml:space="preserve">To estimate the impact of </w:t>
            </w:r>
            <w:r w:rsidR="008D7A5D"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in terms of </w:t>
            </w:r>
            <w:r w:rsidR="00FA39C5" w:rsidRPr="00013B4E">
              <w:rPr>
                <w:rFonts w:ascii="Times New Roman" w:eastAsiaTheme="minorEastAsia" w:hAnsi="Times New Roman" w:cs="Times New Roman"/>
                <w:color w:val="000000" w:themeColor="text1"/>
                <w:lang w:val="en-ZA" w:eastAsia="en-GB"/>
              </w:rPr>
              <w:t>Mortality</w:t>
            </w:r>
            <w:r w:rsidRPr="00013B4E">
              <w:rPr>
                <w:rFonts w:ascii="Times New Roman" w:eastAsiaTheme="minorEastAsia" w:hAnsi="Times New Roman" w:cs="Times New Roman"/>
                <w:color w:val="000000" w:themeColor="text1"/>
                <w:lang w:val="en-ZA" w:eastAsia="en-GB"/>
              </w:rPr>
              <w:t xml:space="preserve">, years of life lost (YLL), and PALY loss. </w:t>
            </w:r>
          </w:p>
        </w:tc>
        <w:tc>
          <w:tcPr>
            <w:tcW w:w="1536" w:type="dxa"/>
            <w:hideMark/>
          </w:tcPr>
          <w:p w14:paraId="3DB92A1B" w14:textId="77777777"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 xml:space="preserve">Working age 20-59 years </w:t>
            </w:r>
          </w:p>
        </w:tc>
        <w:tc>
          <w:tcPr>
            <w:tcW w:w="2942" w:type="dxa"/>
            <w:hideMark/>
          </w:tcPr>
          <w:p w14:paraId="03911FA2" w14:textId="77777777"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A life table model was constructed with the simulated follow-up to 60 years (retirement age).</w:t>
            </w:r>
          </w:p>
          <w:p w14:paraId="71774AD0" w14:textId="77777777"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p>
        </w:tc>
        <w:tc>
          <w:tcPr>
            <w:tcW w:w="4819" w:type="dxa"/>
            <w:hideMark/>
          </w:tcPr>
          <w:p w14:paraId="087DF9EA" w14:textId="3CCD11D9"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 xml:space="preserve">An estimated 813,807 excess deaths, loss of 4.0 million life years, and 9.2 million PALYs were attributable to </w:t>
            </w:r>
            <w:r w:rsidR="00001711"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It was equivalent to 0.7 YLL and 1.6 PALYs lost/per person. The loss in PALYs was equated to a total of US$97.4 billion (US$ 16,987/person) in GDP.</w:t>
            </w:r>
          </w:p>
        </w:tc>
      </w:tr>
      <w:tr w:rsidR="00CD68E8" w:rsidRPr="00013B4E" w14:paraId="2830905E" w14:textId="77777777" w:rsidTr="00B1701D">
        <w:trPr>
          <w:trHeight w:val="983"/>
        </w:trPr>
        <w:tc>
          <w:tcPr>
            <w:tcW w:w="2663" w:type="dxa"/>
          </w:tcPr>
          <w:p w14:paraId="0355327C" w14:textId="130455B9" w:rsidR="00CD68E8" w:rsidRPr="00013B4E" w:rsidRDefault="00CD68E8" w:rsidP="002201C4">
            <w:pPr>
              <w:spacing w:after="120" w:line="360" w:lineRule="auto"/>
              <w:contextualSpacing/>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 xml:space="preserve">Menon et al. 2021. Productivity Benefits of Preventing Type 2 </w:t>
            </w:r>
            <w:r w:rsidRPr="00013B4E">
              <w:rPr>
                <w:rFonts w:ascii="Times New Roman" w:eastAsiaTheme="minorEastAsia" w:hAnsi="Times New Roman" w:cs="Times New Roman"/>
                <w:color w:val="000000" w:themeColor="text1"/>
                <w:lang w:val="en-ZA" w:eastAsia="en-GB"/>
              </w:rPr>
              <w:lastRenderedPageBreak/>
              <w:t>Diabetes in Australia: A 10-Year Analysis</w:t>
            </w:r>
            <w:r w:rsidR="002201C4" w:rsidRPr="00013B4E">
              <w:rPr>
                <w:rFonts w:ascii="Times New Roman" w:eastAsiaTheme="minorEastAsia" w:hAnsi="Times New Roman" w:cs="Times New Roman"/>
                <w:color w:val="000000" w:themeColor="text1"/>
                <w:lang w:val="en-ZA" w:eastAsia="en-GB"/>
              </w:rPr>
              <w:t xml:space="preserve"> [5].</w:t>
            </w:r>
          </w:p>
        </w:tc>
        <w:tc>
          <w:tcPr>
            <w:tcW w:w="2783" w:type="dxa"/>
            <w:hideMark/>
          </w:tcPr>
          <w:p w14:paraId="767E6E79" w14:textId="784E98A3"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lastRenderedPageBreak/>
              <w:t xml:space="preserve">To estimate the potential increase in productivity that could result from </w:t>
            </w:r>
            <w:r w:rsidRPr="00013B4E">
              <w:rPr>
                <w:rFonts w:ascii="Times New Roman" w:eastAsiaTheme="minorEastAsia" w:hAnsi="Times New Roman" w:cs="Times New Roman"/>
                <w:color w:val="000000" w:themeColor="text1"/>
                <w:lang w:val="en-ZA" w:eastAsia="en-GB"/>
              </w:rPr>
              <w:lastRenderedPageBreak/>
              <w:t xml:space="preserve">Preventing </w:t>
            </w:r>
            <w:r w:rsidR="00001711"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over the next decade.</w:t>
            </w:r>
          </w:p>
        </w:tc>
        <w:tc>
          <w:tcPr>
            <w:tcW w:w="1536" w:type="dxa"/>
            <w:hideMark/>
          </w:tcPr>
          <w:p w14:paraId="6B611756" w14:textId="77777777"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lastRenderedPageBreak/>
              <w:t xml:space="preserve">Working age 20-69 years over the </w:t>
            </w:r>
            <w:r w:rsidRPr="00013B4E">
              <w:rPr>
                <w:rFonts w:ascii="Times New Roman" w:eastAsiaTheme="minorEastAsia" w:hAnsi="Times New Roman" w:cs="Times New Roman"/>
                <w:color w:val="000000" w:themeColor="text1"/>
                <w:lang w:val="en-ZA" w:eastAsia="en-GB"/>
              </w:rPr>
              <w:lastRenderedPageBreak/>
              <w:t>Period from 2020 to 2029</w:t>
            </w:r>
          </w:p>
        </w:tc>
        <w:tc>
          <w:tcPr>
            <w:tcW w:w="2942" w:type="dxa"/>
            <w:hideMark/>
          </w:tcPr>
          <w:p w14:paraId="06C92712" w14:textId="7D137C7E"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lastRenderedPageBreak/>
              <w:t xml:space="preserve">Dynamic life table models were constructed to estimate YLL and PALYs lived. The </w:t>
            </w:r>
            <w:r w:rsidRPr="00013B4E">
              <w:rPr>
                <w:rFonts w:ascii="Times New Roman" w:eastAsiaTheme="minorEastAsia" w:hAnsi="Times New Roman" w:cs="Times New Roman"/>
                <w:color w:val="000000" w:themeColor="text1"/>
                <w:lang w:val="en-ZA" w:eastAsia="en-GB"/>
              </w:rPr>
              <w:lastRenderedPageBreak/>
              <w:t xml:space="preserve">model simulation was first undertaken assuming currently expected trends in the incidence of </w:t>
            </w:r>
            <w:r w:rsidR="00001711"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and then repeated assuming hypothetically that the incidence was reduced.</w:t>
            </w:r>
          </w:p>
        </w:tc>
        <w:tc>
          <w:tcPr>
            <w:tcW w:w="4819" w:type="dxa"/>
            <w:hideMark/>
          </w:tcPr>
          <w:p w14:paraId="6DEC9582" w14:textId="6EA26065"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lastRenderedPageBreak/>
              <w:t xml:space="preserve">Australians of working age will live 140 million years of life and 87 million PALYs, contributing AUD 18.0 trillion to the country's GDP. A 10% </w:t>
            </w:r>
            <w:r w:rsidRPr="00013B4E">
              <w:rPr>
                <w:rFonts w:ascii="Times New Roman" w:eastAsiaTheme="minorEastAsia" w:hAnsi="Times New Roman" w:cs="Times New Roman"/>
                <w:color w:val="000000" w:themeColor="text1"/>
                <w:lang w:val="en-ZA" w:eastAsia="en-GB"/>
              </w:rPr>
              <w:lastRenderedPageBreak/>
              <w:t xml:space="preserve">reduction in the incidence of </w:t>
            </w:r>
            <w:r w:rsidR="00001711"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would result in a gain of 2,510 PALYs and AUD 532 million (US$400 million) in GDP.</w:t>
            </w:r>
          </w:p>
        </w:tc>
      </w:tr>
      <w:tr w:rsidR="00CD68E8" w:rsidRPr="00013B4E" w14:paraId="2D915C02" w14:textId="77777777" w:rsidTr="00B1701D">
        <w:trPr>
          <w:trHeight w:val="6584"/>
        </w:trPr>
        <w:tc>
          <w:tcPr>
            <w:tcW w:w="2663" w:type="dxa"/>
          </w:tcPr>
          <w:p w14:paraId="6A1F2E9A" w14:textId="6ED752F9" w:rsidR="00CD68E8" w:rsidRPr="00013B4E" w:rsidRDefault="00CD68E8" w:rsidP="002201C4">
            <w:pPr>
              <w:spacing w:after="120" w:line="360" w:lineRule="auto"/>
              <w:contextualSpacing/>
              <w:jc w:val="both"/>
              <w:rPr>
                <w:rFonts w:ascii="Times New Roman" w:eastAsiaTheme="minorEastAsia" w:hAnsi="Times New Roman" w:cs="Times New Roman"/>
                <w:color w:val="000000" w:themeColor="text1"/>
                <w:lang w:val="en-ZA" w:eastAsia="en-GB"/>
              </w:rPr>
            </w:pPr>
            <w:proofErr w:type="spellStart"/>
            <w:r w:rsidRPr="00013B4E">
              <w:rPr>
                <w:rFonts w:ascii="Times New Roman" w:eastAsiaTheme="minorEastAsia" w:hAnsi="Times New Roman" w:cs="Times New Roman"/>
                <w:color w:val="000000" w:themeColor="text1"/>
                <w:lang w:val="en-ZA" w:eastAsia="en-GB"/>
              </w:rPr>
              <w:lastRenderedPageBreak/>
              <w:t>Tonnies</w:t>
            </w:r>
            <w:proofErr w:type="spellEnd"/>
            <w:r w:rsidRPr="00013B4E">
              <w:rPr>
                <w:rFonts w:ascii="Times New Roman" w:eastAsiaTheme="minorEastAsia" w:hAnsi="Times New Roman" w:cs="Times New Roman"/>
                <w:color w:val="000000" w:themeColor="text1"/>
                <w:lang w:val="en-ZA" w:eastAsia="en-GB"/>
              </w:rPr>
              <w:t xml:space="preserve"> et al. 2021. Productivity-adjusted life years lost due to type 2 diabetes in Germany in 2020 and 2040</w:t>
            </w:r>
            <w:r w:rsidR="002201C4" w:rsidRPr="00013B4E">
              <w:rPr>
                <w:rFonts w:ascii="Times New Roman" w:eastAsiaTheme="minorEastAsia" w:hAnsi="Times New Roman" w:cs="Times New Roman"/>
                <w:color w:val="000000" w:themeColor="text1"/>
                <w:lang w:val="en-ZA" w:eastAsia="en-GB"/>
              </w:rPr>
              <w:t xml:space="preserve"> [6]</w:t>
            </w:r>
            <w:r w:rsidRPr="00013B4E">
              <w:rPr>
                <w:rFonts w:ascii="Times New Roman" w:eastAsiaTheme="minorEastAsia" w:hAnsi="Times New Roman" w:cs="Times New Roman"/>
                <w:color w:val="000000" w:themeColor="text1"/>
                <w:lang w:val="en-ZA" w:eastAsia="en-GB"/>
              </w:rPr>
              <w:t>.</w:t>
            </w:r>
          </w:p>
        </w:tc>
        <w:tc>
          <w:tcPr>
            <w:tcW w:w="2783" w:type="dxa"/>
            <w:hideMark/>
          </w:tcPr>
          <w:p w14:paraId="494BBC96" w14:textId="3EF5B37E"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 xml:space="preserve">To estimate productive life years lost associated with </w:t>
            </w:r>
            <w:r w:rsidR="00001711"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on the individual and population level in Germany in 2020 and 2040 while accounting for future trends in </w:t>
            </w:r>
            <w:r w:rsidR="00FA39C5" w:rsidRPr="00013B4E">
              <w:rPr>
                <w:rFonts w:ascii="Times New Roman" w:eastAsiaTheme="minorEastAsia" w:hAnsi="Times New Roman" w:cs="Times New Roman"/>
                <w:color w:val="000000" w:themeColor="text1"/>
                <w:lang w:val="en-ZA" w:eastAsia="en-GB"/>
              </w:rPr>
              <w:t>Mortality</w:t>
            </w:r>
            <w:r w:rsidRPr="00013B4E">
              <w:rPr>
                <w:rFonts w:ascii="Times New Roman" w:eastAsiaTheme="minorEastAsia" w:hAnsi="Times New Roman" w:cs="Times New Roman"/>
                <w:color w:val="000000" w:themeColor="text1"/>
                <w:lang w:val="en-ZA" w:eastAsia="en-GB"/>
              </w:rPr>
              <w:t>.</w:t>
            </w:r>
          </w:p>
        </w:tc>
        <w:tc>
          <w:tcPr>
            <w:tcW w:w="1536" w:type="dxa"/>
            <w:hideMark/>
          </w:tcPr>
          <w:p w14:paraId="798E9CE2" w14:textId="77777777"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Working age (20-69 years) in Germany in 2020 and 2040</w:t>
            </w:r>
          </w:p>
        </w:tc>
        <w:tc>
          <w:tcPr>
            <w:tcW w:w="2942" w:type="dxa"/>
            <w:hideMark/>
          </w:tcPr>
          <w:p w14:paraId="6F25747F" w14:textId="2A8A860D" w:rsidR="00CD68E8" w:rsidRPr="00013B4E" w:rsidRDefault="00FA39C5"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Estimating</w:t>
            </w:r>
            <w:r w:rsidR="00CD68E8" w:rsidRPr="00013B4E">
              <w:rPr>
                <w:rFonts w:ascii="Times New Roman" w:eastAsiaTheme="minorEastAsia" w:hAnsi="Times New Roman" w:cs="Times New Roman"/>
                <w:color w:val="000000" w:themeColor="text1"/>
                <w:lang w:val="en-ZA" w:eastAsia="en-GB"/>
              </w:rPr>
              <w:t xml:space="preserve"> the PALYs lost, the study summed up the productivity losses due to surplus </w:t>
            </w:r>
            <w:r w:rsidRPr="00013B4E">
              <w:rPr>
                <w:rFonts w:ascii="Times New Roman" w:eastAsiaTheme="minorEastAsia" w:hAnsi="Times New Roman" w:cs="Times New Roman"/>
                <w:color w:val="000000" w:themeColor="text1"/>
                <w:lang w:val="en-ZA" w:eastAsia="en-GB"/>
              </w:rPr>
              <w:t>Mortality</w:t>
            </w:r>
            <w:r w:rsidR="00CD68E8" w:rsidRPr="00013B4E">
              <w:rPr>
                <w:rFonts w:ascii="Times New Roman" w:eastAsiaTheme="minorEastAsia" w:hAnsi="Times New Roman" w:cs="Times New Roman"/>
                <w:color w:val="000000" w:themeColor="text1"/>
                <w:lang w:val="en-ZA" w:eastAsia="en-GB"/>
              </w:rPr>
              <w:t xml:space="preserve"> resulting in YLL and declines in labour force involvement, </w:t>
            </w:r>
            <w:proofErr w:type="spellStart"/>
            <w:r w:rsidR="00CD68E8" w:rsidRPr="00013B4E">
              <w:rPr>
                <w:rFonts w:ascii="Times New Roman" w:eastAsiaTheme="minorEastAsia" w:hAnsi="Times New Roman" w:cs="Times New Roman"/>
                <w:color w:val="000000" w:themeColor="text1"/>
                <w:lang w:val="en-ZA" w:eastAsia="en-GB"/>
              </w:rPr>
              <w:t>presenteeism</w:t>
            </w:r>
            <w:proofErr w:type="spellEnd"/>
            <w:r w:rsidR="00CD68E8" w:rsidRPr="00013B4E">
              <w:rPr>
                <w:rFonts w:ascii="Times New Roman" w:eastAsiaTheme="minorEastAsia" w:hAnsi="Times New Roman" w:cs="Times New Roman"/>
                <w:color w:val="000000" w:themeColor="text1"/>
                <w:lang w:val="en-ZA" w:eastAsia="en-GB"/>
              </w:rPr>
              <w:t xml:space="preserve">, and absenteeism, leading to years of productivity loss. The projection utilised input data derived from meta-analyses, representative population-based studies, and population projections to consider future trends in </w:t>
            </w:r>
            <w:r w:rsidRPr="00013B4E">
              <w:rPr>
                <w:rFonts w:ascii="Times New Roman" w:eastAsiaTheme="minorEastAsia" w:hAnsi="Times New Roman" w:cs="Times New Roman"/>
                <w:color w:val="000000" w:themeColor="text1"/>
                <w:lang w:val="en-ZA" w:eastAsia="en-GB"/>
              </w:rPr>
              <w:t>Mortality</w:t>
            </w:r>
            <w:r w:rsidR="00CD68E8" w:rsidRPr="00013B4E">
              <w:rPr>
                <w:rFonts w:ascii="Times New Roman" w:eastAsiaTheme="minorEastAsia" w:hAnsi="Times New Roman" w:cs="Times New Roman"/>
                <w:color w:val="000000" w:themeColor="text1"/>
                <w:lang w:val="en-ZA" w:eastAsia="en-GB"/>
              </w:rPr>
              <w:t>.</w:t>
            </w:r>
          </w:p>
        </w:tc>
        <w:tc>
          <w:tcPr>
            <w:tcW w:w="4819" w:type="dxa"/>
            <w:hideMark/>
          </w:tcPr>
          <w:p w14:paraId="0AF329A5" w14:textId="5094D7F9" w:rsidR="00CD68E8" w:rsidRPr="00013B4E" w:rsidRDefault="00CD68E8" w:rsidP="00CD68E8">
            <w:pPr>
              <w:spacing w:after="120" w:line="360" w:lineRule="auto"/>
              <w:jc w:val="both"/>
              <w:rPr>
                <w:rFonts w:ascii="Times New Roman" w:eastAsiaTheme="minorEastAsia" w:hAnsi="Times New Roman" w:cs="Times New Roman"/>
                <w:color w:val="000000" w:themeColor="text1"/>
                <w:lang w:val="en-ZA" w:eastAsia="en-GB"/>
              </w:rPr>
            </w:pPr>
            <w:r w:rsidRPr="00013B4E">
              <w:rPr>
                <w:rFonts w:ascii="Times New Roman" w:eastAsiaTheme="minorEastAsia" w:hAnsi="Times New Roman" w:cs="Times New Roman"/>
                <w:color w:val="000000" w:themeColor="text1"/>
                <w:lang w:val="en-ZA" w:eastAsia="en-GB"/>
              </w:rPr>
              <w:t xml:space="preserve">On average, a person with </w:t>
            </w:r>
            <w:r w:rsidR="00001711"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lost 2.6 PALYs in 2020 compared to someone without diabetes. Of these 2.6 years, 0.4 years were due to YLL, and 2.3 years were due to lost productivity. Women and younger age groups were expected to experience a more significant loss of PALY than men and older age groups. The study estimated that the 4.6 million people with prevalent </w:t>
            </w:r>
            <w:r w:rsidR="00001711"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in 2020 would lose 12.06 million PALY (1.62 million due to YLL and 10.44 million due to YPL). By 2040, individual-level PALY losses are projected to decrease slightly due to a reduction in YLL. The rise in the number of people with </w:t>
            </w:r>
            <w:r w:rsidR="00001711" w:rsidRPr="00013B4E">
              <w:rPr>
                <w:rFonts w:ascii="Times New Roman" w:eastAsiaTheme="minorEastAsia" w:hAnsi="Times New Roman" w:cs="Times New Roman"/>
                <w:color w:val="000000" w:themeColor="text1"/>
                <w:lang w:val="en-ZA" w:eastAsia="en-GB"/>
              </w:rPr>
              <w:t>T2D</w:t>
            </w:r>
            <w:r w:rsidRPr="00013B4E">
              <w:rPr>
                <w:rFonts w:ascii="Times New Roman" w:eastAsiaTheme="minorEastAsia" w:hAnsi="Times New Roman" w:cs="Times New Roman"/>
                <w:color w:val="000000" w:themeColor="text1"/>
                <w:lang w:val="en-ZA" w:eastAsia="en-GB"/>
              </w:rPr>
              <w:t xml:space="preserve"> to 5.45 million is projected to increase population-wide PALY losses to 15.39 million.</w:t>
            </w:r>
          </w:p>
        </w:tc>
      </w:tr>
    </w:tbl>
    <w:p w14:paraId="7CEC676B" w14:textId="77777777" w:rsidR="00CD68E8" w:rsidRPr="00013B4E" w:rsidRDefault="00CD68E8" w:rsidP="0048159F">
      <w:pPr>
        <w:spacing w:before="240" w:after="240" w:line="360" w:lineRule="auto"/>
        <w:rPr>
          <w:rFonts w:ascii="Times New Roman" w:hAnsi="Times New Roman" w:cs="Times New Roman"/>
        </w:rPr>
      </w:pPr>
    </w:p>
    <w:p w14:paraId="5E910C10" w14:textId="77777777" w:rsidR="00001711" w:rsidRPr="00013B4E" w:rsidRDefault="00001711" w:rsidP="0048159F">
      <w:pPr>
        <w:spacing w:before="240" w:after="240" w:line="360" w:lineRule="auto"/>
        <w:rPr>
          <w:rFonts w:ascii="Times New Roman" w:hAnsi="Times New Roman" w:cs="Times New Roman"/>
        </w:rPr>
      </w:pPr>
    </w:p>
    <w:p w14:paraId="3C8846CB" w14:textId="77777777" w:rsidR="00CD68E8" w:rsidRPr="00013B4E" w:rsidRDefault="00CD68E8" w:rsidP="0048159F">
      <w:pPr>
        <w:spacing w:before="240" w:after="240" w:line="360" w:lineRule="auto"/>
        <w:rPr>
          <w:rFonts w:ascii="Times New Roman" w:hAnsi="Times New Roman" w:cs="Times New Roman"/>
        </w:rPr>
      </w:pPr>
    </w:p>
    <w:p w14:paraId="1E1C0F71" w14:textId="3B85FC8D" w:rsidR="00CD68E8" w:rsidRPr="00013B4E" w:rsidRDefault="001B031D" w:rsidP="00CD68E8">
      <w:pPr>
        <w:spacing w:before="120" w:after="120"/>
        <w:rPr>
          <w:rFonts w:ascii="Times New Roman" w:hAnsi="Times New Roman" w:cs="Times New Roman"/>
          <w:b/>
          <w:i/>
          <w:sz w:val="20"/>
          <w:szCs w:val="20"/>
        </w:rPr>
      </w:pPr>
      <w:r w:rsidRPr="00013B4E">
        <w:rPr>
          <w:rFonts w:ascii="Times New Roman" w:hAnsi="Times New Roman" w:cs="Times New Roman"/>
          <w:b/>
          <w:i/>
          <w:sz w:val="20"/>
          <w:szCs w:val="20"/>
        </w:rPr>
        <w:lastRenderedPageBreak/>
        <w:t>ESM</w:t>
      </w:r>
      <w:r w:rsidR="00844E5F" w:rsidRPr="00013B4E">
        <w:rPr>
          <w:rFonts w:ascii="Times New Roman" w:hAnsi="Times New Roman" w:cs="Times New Roman"/>
          <w:b/>
          <w:i/>
          <w:sz w:val="20"/>
          <w:szCs w:val="20"/>
        </w:rPr>
        <w:t xml:space="preserve"> </w:t>
      </w:r>
      <w:r w:rsidR="00CD68E8" w:rsidRPr="00013B4E">
        <w:rPr>
          <w:rFonts w:ascii="Times New Roman" w:hAnsi="Times New Roman" w:cs="Times New Roman"/>
          <w:b/>
          <w:i/>
          <w:sz w:val="20"/>
          <w:szCs w:val="20"/>
        </w:rPr>
        <w:t xml:space="preserve">Table </w:t>
      </w:r>
      <w:r w:rsidR="00321CA6">
        <w:rPr>
          <w:rFonts w:ascii="Times New Roman" w:hAnsi="Times New Roman" w:cs="Times New Roman"/>
          <w:b/>
          <w:i/>
          <w:sz w:val="20"/>
          <w:szCs w:val="20"/>
        </w:rPr>
        <w:t>4</w:t>
      </w:r>
      <w:r w:rsidR="00CD68E8" w:rsidRPr="00013B4E">
        <w:rPr>
          <w:rFonts w:ascii="Times New Roman" w:hAnsi="Times New Roman" w:cs="Times New Roman"/>
          <w:b/>
          <w:i/>
          <w:sz w:val="20"/>
          <w:szCs w:val="20"/>
        </w:rPr>
        <w:t xml:space="preserve">: Data and data sources used to measure the productivity loss burden of </w:t>
      </w:r>
      <w:r w:rsidR="00F3676F" w:rsidRPr="00013B4E">
        <w:rPr>
          <w:rFonts w:ascii="Times New Roman" w:hAnsi="Times New Roman" w:cs="Times New Roman"/>
          <w:b/>
          <w:i/>
          <w:sz w:val="20"/>
          <w:szCs w:val="20"/>
        </w:rPr>
        <w:t>T2D</w:t>
      </w:r>
      <w:r w:rsidR="00CD68E8" w:rsidRPr="00013B4E">
        <w:rPr>
          <w:rFonts w:ascii="Times New Roman" w:hAnsi="Times New Roman" w:cs="Times New Roman"/>
          <w:b/>
          <w:i/>
          <w:sz w:val="20"/>
          <w:szCs w:val="20"/>
        </w:rPr>
        <w:t xml:space="preserve"> in South Africa.</w:t>
      </w:r>
    </w:p>
    <w:tbl>
      <w:tblPr>
        <w:tblStyle w:val="TableGrid"/>
        <w:tblW w:w="13822" w:type="dxa"/>
        <w:tblLayout w:type="fixed"/>
        <w:tblLook w:val="04A0" w:firstRow="1" w:lastRow="0" w:firstColumn="1" w:lastColumn="0" w:noHBand="0" w:noVBand="1"/>
      </w:tblPr>
      <w:tblGrid>
        <w:gridCol w:w="4316"/>
        <w:gridCol w:w="9506"/>
      </w:tblGrid>
      <w:tr w:rsidR="000255CB" w:rsidRPr="00013B4E" w14:paraId="4C1A1BEB" w14:textId="77777777" w:rsidTr="00B1701D">
        <w:trPr>
          <w:trHeight w:val="539"/>
        </w:trPr>
        <w:tc>
          <w:tcPr>
            <w:tcW w:w="4316" w:type="dxa"/>
          </w:tcPr>
          <w:p w14:paraId="398CA9D8" w14:textId="77777777" w:rsidR="00CD68E8" w:rsidRPr="00013B4E" w:rsidRDefault="00CD68E8" w:rsidP="00CD68E8">
            <w:pPr>
              <w:spacing w:line="276" w:lineRule="auto"/>
              <w:jc w:val="center"/>
              <w:rPr>
                <w:rFonts w:ascii="Times New Roman" w:eastAsia="Century Gothic" w:hAnsi="Times New Roman" w:cs="Times New Roman"/>
                <w:color w:val="000000" w:themeColor="text1"/>
                <w:lang w:eastAsia="en-GB"/>
              </w:rPr>
            </w:pPr>
            <w:r w:rsidRPr="00013B4E">
              <w:rPr>
                <w:rFonts w:ascii="Times New Roman" w:eastAsia="Century Gothic" w:hAnsi="Times New Roman" w:cs="Times New Roman"/>
                <w:b/>
                <w:bCs/>
                <w:color w:val="000000" w:themeColor="text1"/>
                <w:lang w:eastAsia="en-GB"/>
              </w:rPr>
              <w:t xml:space="preserve">Data input description for </w:t>
            </w:r>
          </w:p>
          <w:p w14:paraId="645C9DFB" w14:textId="77777777" w:rsidR="00CD68E8" w:rsidRPr="00013B4E" w:rsidRDefault="00CD68E8" w:rsidP="00CD68E8">
            <w:pPr>
              <w:spacing w:line="276" w:lineRule="auto"/>
              <w:jc w:val="center"/>
              <w:rPr>
                <w:rFonts w:ascii="Times New Roman" w:eastAsia="Century Gothic" w:hAnsi="Times New Roman" w:cs="Times New Roman"/>
                <w:color w:val="000000" w:themeColor="text1"/>
                <w:lang w:eastAsia="en-GB"/>
              </w:rPr>
            </w:pPr>
            <w:r w:rsidRPr="00013B4E">
              <w:rPr>
                <w:rFonts w:ascii="Times New Roman" w:eastAsia="Century Gothic" w:hAnsi="Times New Roman" w:cs="Times New Roman"/>
                <w:b/>
                <w:bCs/>
                <w:color w:val="000000" w:themeColor="text1"/>
                <w:lang w:eastAsia="en-GB"/>
              </w:rPr>
              <w:t>a life table model</w:t>
            </w:r>
          </w:p>
        </w:tc>
        <w:tc>
          <w:tcPr>
            <w:tcW w:w="9506" w:type="dxa"/>
          </w:tcPr>
          <w:p w14:paraId="50259035" w14:textId="77777777" w:rsidR="00CD68E8" w:rsidRPr="00013B4E" w:rsidRDefault="00CD68E8" w:rsidP="00CD68E8">
            <w:pPr>
              <w:spacing w:before="240" w:after="240" w:line="276" w:lineRule="auto"/>
              <w:jc w:val="center"/>
              <w:rPr>
                <w:rFonts w:ascii="Times New Roman" w:eastAsia="Century Gothic" w:hAnsi="Times New Roman" w:cs="Times New Roman"/>
                <w:color w:val="000000" w:themeColor="text1"/>
                <w:lang w:val="en-ZA" w:eastAsia="en-GB"/>
              </w:rPr>
            </w:pPr>
            <w:r w:rsidRPr="00013B4E">
              <w:rPr>
                <w:rFonts w:ascii="Times New Roman" w:eastAsia="Century Gothic" w:hAnsi="Times New Roman" w:cs="Times New Roman"/>
                <w:b/>
                <w:bCs/>
                <w:color w:val="000000" w:themeColor="text1"/>
                <w:lang w:eastAsia="en-GB"/>
              </w:rPr>
              <w:t xml:space="preserve">Data sources  </w:t>
            </w:r>
          </w:p>
        </w:tc>
      </w:tr>
      <w:tr w:rsidR="00CD68E8" w:rsidRPr="00013B4E" w14:paraId="50E9F54C" w14:textId="77777777" w:rsidTr="00B1701D">
        <w:trPr>
          <w:trHeight w:val="1043"/>
        </w:trPr>
        <w:tc>
          <w:tcPr>
            <w:tcW w:w="4316" w:type="dxa"/>
          </w:tcPr>
          <w:p w14:paraId="20ADD7F8" w14:textId="77777777" w:rsidR="00CD68E8" w:rsidRPr="00013B4E" w:rsidRDefault="00CD68E8" w:rsidP="00CD68E8">
            <w:pPr>
              <w:spacing w:before="240" w:line="276" w:lineRule="auto"/>
              <w:jc w:val="both"/>
              <w:rPr>
                <w:rFonts w:ascii="Times New Roman" w:eastAsia="Century Gothic" w:hAnsi="Times New Roman" w:cs="Times New Roman"/>
                <w:b/>
                <w:bCs/>
                <w:color w:val="000000" w:themeColor="text1"/>
                <w:lang w:val="en-ZA" w:eastAsia="en-GB"/>
              </w:rPr>
            </w:pPr>
            <w:r w:rsidRPr="00013B4E">
              <w:rPr>
                <w:rFonts w:ascii="Times New Roman" w:eastAsia="Century Gothic" w:hAnsi="Times New Roman" w:cs="Times New Roman"/>
                <w:b/>
                <w:bCs/>
                <w:color w:val="000000" w:themeColor="text1"/>
                <w:lang w:val="en-ZA" w:eastAsia="en-GB"/>
              </w:rPr>
              <w:t xml:space="preserve">Labour force Participation </w:t>
            </w:r>
          </w:p>
        </w:tc>
        <w:tc>
          <w:tcPr>
            <w:tcW w:w="9506" w:type="dxa"/>
          </w:tcPr>
          <w:p w14:paraId="48431784" w14:textId="3B270229" w:rsidR="00CD68E8" w:rsidRPr="00013B4E" w:rsidRDefault="00CD68E8" w:rsidP="00CD68E8">
            <w:pPr>
              <w:spacing w:before="240" w:line="276" w:lineRule="auto"/>
              <w:jc w:val="both"/>
              <w:rPr>
                <w:rFonts w:ascii="Times New Roman" w:eastAsia="Century Gothic" w:hAnsi="Times New Roman" w:cs="Times New Roman"/>
                <w:color w:val="000000" w:themeColor="text1"/>
                <w:lang w:eastAsia="en-GB"/>
              </w:rPr>
            </w:pPr>
            <w:r w:rsidRPr="00013B4E">
              <w:rPr>
                <w:rFonts w:ascii="Times New Roman" w:eastAsia="Century Gothic" w:hAnsi="Times New Roman" w:cs="Times New Roman"/>
                <w:color w:val="000000" w:themeColor="text1"/>
                <w:lang w:val="en-ZA" w:eastAsia="en-GB"/>
              </w:rPr>
              <w:t xml:space="preserve">The labour market department within Statistics South Africa </w:t>
            </w:r>
            <w:bookmarkStart w:id="1" w:name="_Int_yM8k25oQ"/>
            <w:r w:rsidRPr="00013B4E">
              <w:rPr>
                <w:rFonts w:ascii="Times New Roman" w:eastAsia="Century Gothic" w:hAnsi="Times New Roman" w:cs="Times New Roman"/>
                <w:color w:val="000000" w:themeColor="text1"/>
                <w:lang w:val="en-ZA" w:eastAsia="en-GB"/>
              </w:rPr>
              <w:t>provided</w:t>
            </w:r>
            <w:bookmarkEnd w:id="1"/>
            <w:r w:rsidRPr="00013B4E">
              <w:rPr>
                <w:rFonts w:ascii="Times New Roman" w:eastAsia="Century Gothic" w:hAnsi="Times New Roman" w:cs="Times New Roman"/>
                <w:color w:val="000000" w:themeColor="text1"/>
                <w:lang w:val="en-ZA" w:eastAsia="en-GB"/>
              </w:rPr>
              <w:t xml:space="preserve"> the estimated resident labour force participation statistics by sex and 5-year age groups for 2019 [7].</w:t>
            </w:r>
          </w:p>
        </w:tc>
      </w:tr>
      <w:tr w:rsidR="00CD68E8" w:rsidRPr="00013B4E" w14:paraId="4DBF6F4A" w14:textId="77777777" w:rsidTr="00B1701D">
        <w:trPr>
          <w:trHeight w:val="955"/>
        </w:trPr>
        <w:tc>
          <w:tcPr>
            <w:tcW w:w="4316" w:type="dxa"/>
          </w:tcPr>
          <w:p w14:paraId="3A74565A" w14:textId="2D15F390" w:rsidR="00CD68E8" w:rsidRPr="00013B4E" w:rsidRDefault="00CD68E8" w:rsidP="00CD68E8">
            <w:pPr>
              <w:spacing w:before="240" w:line="276" w:lineRule="auto"/>
              <w:jc w:val="both"/>
              <w:rPr>
                <w:rFonts w:ascii="Times New Roman" w:eastAsia="Century Gothic" w:hAnsi="Times New Roman" w:cs="Times New Roman"/>
                <w:b/>
                <w:bCs/>
                <w:color w:val="000000" w:themeColor="text1"/>
                <w:lang w:val="en-ZA" w:eastAsia="en-GB"/>
              </w:rPr>
            </w:pPr>
            <w:r w:rsidRPr="00013B4E">
              <w:rPr>
                <w:rFonts w:ascii="Times New Roman" w:eastAsia="Century Gothic" w:hAnsi="Times New Roman" w:cs="Times New Roman"/>
                <w:b/>
                <w:bCs/>
                <w:color w:val="000000" w:themeColor="text1"/>
                <w:lang w:val="en-ZA" w:eastAsia="en-GB"/>
              </w:rPr>
              <w:t xml:space="preserve">Prevalence of </w:t>
            </w:r>
            <w:r w:rsidR="00C90DD7" w:rsidRPr="00013B4E">
              <w:rPr>
                <w:rFonts w:ascii="Times New Roman" w:eastAsia="Century Gothic" w:hAnsi="Times New Roman" w:cs="Times New Roman"/>
                <w:b/>
                <w:bCs/>
                <w:color w:val="000000" w:themeColor="text1"/>
                <w:lang w:val="en-ZA" w:eastAsia="en-GB"/>
              </w:rPr>
              <w:t>T2D</w:t>
            </w:r>
            <w:r w:rsidRPr="00013B4E">
              <w:rPr>
                <w:rFonts w:ascii="Times New Roman" w:eastAsia="Century Gothic" w:hAnsi="Times New Roman" w:cs="Times New Roman"/>
                <w:b/>
                <w:bCs/>
                <w:color w:val="000000" w:themeColor="text1"/>
                <w:lang w:val="en-ZA" w:eastAsia="en-GB"/>
              </w:rPr>
              <w:t xml:space="preserve"> among working-age populations stratified by sex and 5-year age groups in 2021</w:t>
            </w:r>
          </w:p>
        </w:tc>
        <w:tc>
          <w:tcPr>
            <w:tcW w:w="9506" w:type="dxa"/>
          </w:tcPr>
          <w:p w14:paraId="1C218A32" w14:textId="1BA1F3BA" w:rsidR="00CD68E8" w:rsidRPr="00013B4E" w:rsidRDefault="00C90DD7" w:rsidP="00CD68E8">
            <w:pPr>
              <w:spacing w:before="240" w:line="276" w:lineRule="auto"/>
              <w:jc w:val="both"/>
              <w:rPr>
                <w:rFonts w:ascii="Times New Roman" w:eastAsia="Century Gothic" w:hAnsi="Times New Roman" w:cs="Times New Roman"/>
                <w:color w:val="000000" w:themeColor="text1"/>
                <w:lang w:val="en-ZA" w:eastAsia="en-GB"/>
              </w:rPr>
            </w:pPr>
            <w:r w:rsidRPr="00013B4E">
              <w:rPr>
                <w:rFonts w:ascii="Times New Roman" w:eastAsia="Century Gothic" w:hAnsi="Times New Roman" w:cs="Times New Roman"/>
                <w:color w:val="000000" w:themeColor="text1"/>
                <w:lang w:val="en-ZA" w:eastAsia="en-GB"/>
              </w:rPr>
              <w:t>T2D</w:t>
            </w:r>
            <w:r w:rsidR="00CD68E8" w:rsidRPr="00013B4E">
              <w:rPr>
                <w:rFonts w:ascii="Times New Roman" w:eastAsia="Century Gothic" w:hAnsi="Times New Roman" w:cs="Times New Roman"/>
                <w:color w:val="000000" w:themeColor="text1"/>
                <w:lang w:val="en-ZA" w:eastAsia="en-GB"/>
              </w:rPr>
              <w:t xml:space="preserve"> national prevalence (%) for the year 2019 with [Confidence interval] (working age 20-65) stratified by 5-year age group and sex were obtained from the International Diabetes Federation (IDF) Atlas (10</w:t>
            </w:r>
            <w:r w:rsidR="00CD68E8" w:rsidRPr="00013B4E">
              <w:rPr>
                <w:rFonts w:ascii="Times New Roman" w:eastAsia="Century Gothic" w:hAnsi="Times New Roman" w:cs="Times New Roman"/>
                <w:color w:val="000000" w:themeColor="text1"/>
                <w:vertAlign w:val="superscript"/>
                <w:lang w:val="en-ZA" w:eastAsia="en-GB"/>
              </w:rPr>
              <w:t>th</w:t>
            </w:r>
            <w:r w:rsidR="00CD68E8" w:rsidRPr="00013B4E">
              <w:rPr>
                <w:rFonts w:ascii="Times New Roman" w:eastAsia="Century Gothic" w:hAnsi="Times New Roman" w:cs="Times New Roman"/>
                <w:color w:val="000000" w:themeColor="text1"/>
                <w:lang w:val="en-ZA" w:eastAsia="en-GB"/>
              </w:rPr>
              <w:t xml:space="preserve"> Edition) [</w:t>
            </w:r>
            <w:r w:rsidR="008F6D27" w:rsidRPr="00013B4E">
              <w:rPr>
                <w:rFonts w:ascii="Times New Roman" w:eastAsia="Century Gothic" w:hAnsi="Times New Roman" w:cs="Times New Roman"/>
                <w:color w:val="000000" w:themeColor="text1"/>
                <w:lang w:val="en-ZA" w:eastAsia="en-GB"/>
              </w:rPr>
              <w:t>8]</w:t>
            </w:r>
            <w:r w:rsidR="00CD68E8" w:rsidRPr="00013B4E">
              <w:rPr>
                <w:rFonts w:ascii="Times New Roman" w:eastAsia="Century Gothic" w:hAnsi="Times New Roman" w:cs="Times New Roman"/>
                <w:color w:val="000000" w:themeColor="text1"/>
                <w:lang w:val="en-ZA" w:eastAsia="en-GB"/>
              </w:rPr>
              <w:t xml:space="preserve">. </w:t>
            </w:r>
          </w:p>
        </w:tc>
      </w:tr>
      <w:tr w:rsidR="00CD68E8" w:rsidRPr="00013B4E" w14:paraId="356D98A0" w14:textId="77777777" w:rsidTr="00B1701D">
        <w:trPr>
          <w:trHeight w:val="893"/>
        </w:trPr>
        <w:tc>
          <w:tcPr>
            <w:tcW w:w="4316" w:type="dxa"/>
          </w:tcPr>
          <w:p w14:paraId="441D3C87" w14:textId="77777777" w:rsidR="00CD68E8" w:rsidRPr="00013B4E" w:rsidRDefault="00CD68E8" w:rsidP="00CD68E8">
            <w:pPr>
              <w:spacing w:before="240" w:line="276" w:lineRule="auto"/>
              <w:rPr>
                <w:rFonts w:ascii="Times New Roman" w:eastAsia="Century Gothic" w:hAnsi="Times New Roman" w:cs="Times New Roman"/>
                <w:b/>
                <w:bCs/>
                <w:color w:val="000000" w:themeColor="text1"/>
                <w:lang w:val="en-ZA" w:eastAsia="en-GB"/>
              </w:rPr>
            </w:pPr>
            <w:r w:rsidRPr="00013B4E">
              <w:rPr>
                <w:rFonts w:ascii="Times New Roman" w:eastAsia="Century Gothic" w:hAnsi="Times New Roman" w:cs="Times New Roman"/>
                <w:b/>
                <w:bCs/>
                <w:color w:val="000000" w:themeColor="text1"/>
                <w:lang w:val="en-ZA" w:eastAsia="en-GB"/>
              </w:rPr>
              <w:t>Population mortality rates for the year 2019 stratified by sex and 5-year age groups</w:t>
            </w:r>
          </w:p>
        </w:tc>
        <w:tc>
          <w:tcPr>
            <w:tcW w:w="9506" w:type="dxa"/>
          </w:tcPr>
          <w:p w14:paraId="30A7EE4C" w14:textId="3D9E0DD6" w:rsidR="00CD68E8" w:rsidRPr="00013B4E" w:rsidRDefault="00CD68E8" w:rsidP="00CD68E8">
            <w:pPr>
              <w:spacing w:before="240" w:line="276" w:lineRule="auto"/>
              <w:jc w:val="both"/>
              <w:rPr>
                <w:rFonts w:ascii="Times New Roman" w:eastAsia="Century Gothic" w:hAnsi="Times New Roman" w:cs="Times New Roman"/>
                <w:color w:val="000000" w:themeColor="text1"/>
                <w:lang w:val="en-ZA" w:eastAsia="en-GB"/>
              </w:rPr>
            </w:pPr>
            <w:r w:rsidRPr="00013B4E">
              <w:rPr>
                <w:rFonts w:ascii="Times New Roman" w:eastAsia="Century Gothic" w:hAnsi="Times New Roman" w:cs="Times New Roman"/>
                <w:color w:val="000000" w:themeColor="text1"/>
                <w:lang w:val="en-ZA" w:eastAsia="en-GB"/>
              </w:rPr>
              <w:t>The Health and Vital Statistics department within Statistics South Africa published the Mortality and Causes of Death (MACOD) for the year 2019, obtained from the annual mortality rate (AMR) [</w:t>
            </w:r>
            <w:r w:rsidR="008F6D27" w:rsidRPr="00013B4E">
              <w:rPr>
                <w:rFonts w:ascii="Times New Roman" w:eastAsia="Century Gothic" w:hAnsi="Times New Roman" w:cs="Times New Roman"/>
                <w:color w:val="000000" w:themeColor="text1"/>
                <w:lang w:val="en-ZA" w:eastAsia="en-GB"/>
              </w:rPr>
              <w:t>7</w:t>
            </w:r>
            <w:r w:rsidR="004655FC" w:rsidRPr="00013B4E">
              <w:rPr>
                <w:rFonts w:ascii="Times New Roman" w:eastAsia="Century Gothic" w:hAnsi="Times New Roman" w:cs="Times New Roman"/>
                <w:color w:val="000000" w:themeColor="text1"/>
                <w:lang w:val="en-ZA" w:eastAsia="en-GB"/>
              </w:rPr>
              <w:t>,</w:t>
            </w:r>
            <w:r w:rsidR="00FA3303" w:rsidRPr="00013B4E">
              <w:rPr>
                <w:rFonts w:ascii="Times New Roman" w:eastAsia="Century Gothic" w:hAnsi="Times New Roman" w:cs="Times New Roman"/>
                <w:color w:val="000000" w:themeColor="text1"/>
                <w:lang w:val="en-ZA" w:eastAsia="en-GB"/>
              </w:rPr>
              <w:t>9</w:t>
            </w:r>
            <w:r w:rsidRPr="00013B4E">
              <w:rPr>
                <w:rFonts w:ascii="Times New Roman" w:eastAsia="Century Gothic" w:hAnsi="Times New Roman" w:cs="Times New Roman"/>
                <w:color w:val="000000" w:themeColor="text1"/>
                <w:lang w:val="en-ZA" w:eastAsia="en-GB"/>
              </w:rPr>
              <w:t xml:space="preserve">]. </w:t>
            </w:r>
          </w:p>
        </w:tc>
      </w:tr>
      <w:tr w:rsidR="00CD68E8" w:rsidRPr="00013B4E" w14:paraId="4FDBF9F7" w14:textId="77777777" w:rsidTr="00B1701D">
        <w:trPr>
          <w:trHeight w:val="1902"/>
        </w:trPr>
        <w:tc>
          <w:tcPr>
            <w:tcW w:w="4316" w:type="dxa"/>
          </w:tcPr>
          <w:p w14:paraId="488502BF" w14:textId="7CC52EC3" w:rsidR="00CD68E8" w:rsidRPr="00013B4E" w:rsidRDefault="00C90DD7" w:rsidP="00CD68E8">
            <w:pPr>
              <w:numPr>
                <w:ilvl w:val="0"/>
                <w:numId w:val="5"/>
              </w:numPr>
              <w:spacing w:before="240" w:line="276" w:lineRule="auto"/>
              <w:jc w:val="both"/>
              <w:rPr>
                <w:rFonts w:ascii="Times New Roman" w:eastAsia="Century Gothic" w:hAnsi="Times New Roman" w:cs="Times New Roman"/>
                <w:b/>
                <w:bCs/>
                <w:color w:val="000000" w:themeColor="text1"/>
                <w:lang w:val="en-ZA" w:eastAsia="en-GB"/>
              </w:rPr>
            </w:pPr>
            <w:r w:rsidRPr="00013B4E">
              <w:rPr>
                <w:rFonts w:ascii="Times New Roman" w:eastAsia="Century Gothic" w:hAnsi="Times New Roman" w:cs="Times New Roman"/>
                <w:b/>
                <w:bCs/>
                <w:color w:val="000000" w:themeColor="text1"/>
                <w:lang w:val="en-ZA" w:eastAsia="en-GB"/>
              </w:rPr>
              <w:t xml:space="preserve">T2D </w:t>
            </w:r>
            <w:r w:rsidR="00CD68E8" w:rsidRPr="00013B4E">
              <w:rPr>
                <w:rFonts w:ascii="Times New Roman" w:eastAsia="Century Gothic" w:hAnsi="Times New Roman" w:cs="Times New Roman"/>
                <w:b/>
                <w:bCs/>
                <w:color w:val="000000" w:themeColor="text1"/>
                <w:lang w:val="en-ZA" w:eastAsia="en-GB"/>
              </w:rPr>
              <w:t>-related productivity:</w:t>
            </w:r>
          </w:p>
          <w:p w14:paraId="31C74450" w14:textId="7ACCF361" w:rsidR="00CD68E8" w:rsidRPr="00013B4E" w:rsidRDefault="00CD68E8" w:rsidP="00CD68E8">
            <w:pPr>
              <w:numPr>
                <w:ilvl w:val="0"/>
                <w:numId w:val="5"/>
              </w:numPr>
              <w:spacing w:before="240" w:line="276" w:lineRule="auto"/>
              <w:rPr>
                <w:rFonts w:ascii="Times New Roman" w:eastAsia="Century Gothic" w:hAnsi="Times New Roman" w:cs="Times New Roman"/>
                <w:b/>
                <w:bCs/>
                <w:color w:val="000000" w:themeColor="text1"/>
                <w:lang w:val="en-ZA" w:eastAsia="en-GB"/>
              </w:rPr>
            </w:pPr>
            <w:r w:rsidRPr="00013B4E">
              <w:rPr>
                <w:rFonts w:ascii="Times New Roman" w:eastAsia="Century Gothic" w:hAnsi="Times New Roman" w:cs="Times New Roman"/>
                <w:b/>
                <w:bCs/>
                <w:color w:val="000000" w:themeColor="text1"/>
                <w:lang w:val="en-ZA" w:eastAsia="en-GB"/>
              </w:rPr>
              <w:t xml:space="preserve">Absenteeism and </w:t>
            </w:r>
            <w:proofErr w:type="spellStart"/>
            <w:r w:rsidRPr="00013B4E">
              <w:rPr>
                <w:rFonts w:ascii="Times New Roman" w:eastAsia="Century Gothic" w:hAnsi="Times New Roman" w:cs="Times New Roman"/>
                <w:b/>
                <w:bCs/>
                <w:color w:val="000000" w:themeColor="text1"/>
                <w:lang w:val="en-ZA" w:eastAsia="en-GB"/>
              </w:rPr>
              <w:t>presenteeism</w:t>
            </w:r>
            <w:proofErr w:type="spellEnd"/>
            <w:r w:rsidRPr="00013B4E">
              <w:rPr>
                <w:rFonts w:ascii="Times New Roman" w:eastAsia="Century Gothic" w:hAnsi="Times New Roman" w:cs="Times New Roman"/>
                <w:b/>
                <w:bCs/>
                <w:color w:val="000000" w:themeColor="text1"/>
                <w:lang w:val="en-ZA" w:eastAsia="en-GB"/>
              </w:rPr>
              <w:t xml:space="preserve"> among</w:t>
            </w:r>
            <w:r w:rsidRPr="00013B4E">
              <w:rPr>
                <w:rFonts w:ascii="Times New Roman" w:eastAsia="Times New Roman" w:hAnsi="Times New Roman" w:cs="Times New Roman"/>
                <w:b/>
                <w:bCs/>
                <w:color w:val="31849B"/>
                <w:lang w:val="en-ZA" w:eastAsia="en-GB"/>
              </w:rPr>
              <w:t xml:space="preserve"> </w:t>
            </w:r>
            <w:r w:rsidRPr="00013B4E">
              <w:rPr>
                <w:rFonts w:ascii="Times New Roman" w:eastAsia="Century Gothic" w:hAnsi="Times New Roman" w:cs="Times New Roman"/>
                <w:b/>
                <w:bCs/>
                <w:color w:val="000000" w:themeColor="text1"/>
                <w:lang w:val="en-ZA" w:eastAsia="en-GB"/>
              </w:rPr>
              <w:t xml:space="preserve">working-age populations with </w:t>
            </w:r>
            <w:r w:rsidR="00C90DD7" w:rsidRPr="00013B4E">
              <w:rPr>
                <w:rFonts w:ascii="Times New Roman" w:eastAsia="Century Gothic" w:hAnsi="Times New Roman" w:cs="Times New Roman"/>
                <w:b/>
                <w:bCs/>
                <w:color w:val="000000" w:themeColor="text1"/>
                <w:lang w:val="en-ZA" w:eastAsia="en-GB"/>
              </w:rPr>
              <w:t>T2D</w:t>
            </w:r>
          </w:p>
        </w:tc>
        <w:tc>
          <w:tcPr>
            <w:tcW w:w="9506" w:type="dxa"/>
          </w:tcPr>
          <w:p w14:paraId="44946C42" w14:textId="4C7570AF" w:rsidR="00CD68E8" w:rsidRPr="00013B4E" w:rsidRDefault="00CD68E8" w:rsidP="00CD68E8">
            <w:pPr>
              <w:numPr>
                <w:ilvl w:val="0"/>
                <w:numId w:val="2"/>
              </w:numPr>
              <w:spacing w:before="240" w:line="276" w:lineRule="auto"/>
              <w:ind w:left="357" w:hanging="357"/>
              <w:contextualSpacing/>
              <w:jc w:val="both"/>
              <w:rPr>
                <w:rFonts w:ascii="Times New Roman" w:eastAsia="Century Gothic" w:hAnsi="Times New Roman" w:cs="Times New Roman"/>
                <w:color w:val="000000" w:themeColor="text1"/>
                <w:lang w:val="en-ZA" w:eastAsia="en-GB"/>
              </w:rPr>
            </w:pPr>
            <w:r w:rsidRPr="00013B4E">
              <w:rPr>
                <w:rFonts w:ascii="Times New Roman" w:eastAsia="Century Gothic" w:hAnsi="Times New Roman" w:cs="Times New Roman"/>
                <w:color w:val="000000" w:themeColor="text1"/>
                <w:lang w:val="en-ZA" w:eastAsia="en-GB"/>
              </w:rPr>
              <w:t>Productivity Adjusted Life Years (PALYs) lived by the </w:t>
            </w:r>
            <w:r w:rsidR="00C90DD7" w:rsidRPr="00013B4E">
              <w:rPr>
                <w:rFonts w:ascii="Times New Roman" w:eastAsia="Century Gothic" w:hAnsi="Times New Roman" w:cs="Times New Roman"/>
                <w:color w:val="000000" w:themeColor="text1"/>
                <w:lang w:val="en-ZA" w:eastAsia="en-GB"/>
              </w:rPr>
              <w:t>T2D</w:t>
            </w:r>
            <w:r w:rsidRPr="00013B4E">
              <w:rPr>
                <w:rFonts w:ascii="Times New Roman" w:eastAsia="Century Gothic" w:hAnsi="Times New Roman" w:cs="Times New Roman"/>
                <w:color w:val="000000" w:themeColor="text1"/>
                <w:lang w:val="en-ZA" w:eastAsia="en-GB"/>
              </w:rPr>
              <w:t xml:space="preserve"> cohort; each year of life lived. The productivity indices are based on estimates by the American Diabetes Association (ADA) [</w:t>
            </w:r>
            <w:r w:rsidR="00FA3303" w:rsidRPr="00013B4E">
              <w:rPr>
                <w:rFonts w:ascii="Times New Roman" w:eastAsia="Century Gothic" w:hAnsi="Times New Roman" w:cs="Times New Roman"/>
                <w:color w:val="000000" w:themeColor="text1"/>
                <w:lang w:val="en-ZA" w:eastAsia="en-GB"/>
              </w:rPr>
              <w:t>3,</w:t>
            </w:r>
            <w:r w:rsidRPr="00013B4E">
              <w:rPr>
                <w:rFonts w:ascii="Times New Roman" w:eastAsia="Century Gothic" w:hAnsi="Times New Roman" w:cs="Times New Roman"/>
                <w:color w:val="000000" w:themeColor="text1"/>
                <w:lang w:val="en-ZA" w:eastAsia="en-GB"/>
              </w:rPr>
              <w:t>9]. </w:t>
            </w:r>
          </w:p>
          <w:p w14:paraId="0D09E67D" w14:textId="547FE65D" w:rsidR="00CD68E8" w:rsidRPr="00013B4E" w:rsidRDefault="00CD68E8" w:rsidP="00CD68E8">
            <w:pPr>
              <w:numPr>
                <w:ilvl w:val="0"/>
                <w:numId w:val="2"/>
              </w:numPr>
              <w:spacing w:before="240" w:line="276" w:lineRule="auto"/>
              <w:ind w:left="357" w:hanging="357"/>
              <w:contextualSpacing/>
              <w:jc w:val="both"/>
              <w:rPr>
                <w:rFonts w:ascii="Times New Roman" w:eastAsia="Century Gothic" w:hAnsi="Times New Roman" w:cs="Times New Roman"/>
                <w:color w:val="000000" w:themeColor="text1"/>
                <w:lang w:val="en-ZA" w:eastAsia="en-GB"/>
              </w:rPr>
            </w:pPr>
            <w:r w:rsidRPr="00013B4E">
              <w:rPr>
                <w:rFonts w:ascii="Times New Roman" w:eastAsia="Century Gothic" w:hAnsi="Times New Roman" w:cs="Times New Roman"/>
                <w:color w:val="000000" w:themeColor="text1"/>
                <w:lang w:val="en-ZA" w:eastAsia="en-GB"/>
              </w:rPr>
              <w:t xml:space="preserve">Each year lived by the </w:t>
            </w:r>
            <w:r w:rsidR="00C90DD7" w:rsidRPr="00013B4E">
              <w:rPr>
                <w:rFonts w:ascii="Times New Roman" w:eastAsia="Century Gothic" w:hAnsi="Times New Roman" w:cs="Times New Roman"/>
                <w:color w:val="000000" w:themeColor="text1"/>
                <w:lang w:val="en-ZA" w:eastAsia="en-GB"/>
              </w:rPr>
              <w:t>T2D</w:t>
            </w:r>
            <w:r w:rsidRPr="00013B4E">
              <w:rPr>
                <w:rFonts w:ascii="Times New Roman" w:eastAsia="Century Gothic" w:hAnsi="Times New Roman" w:cs="Times New Roman"/>
                <w:color w:val="000000" w:themeColor="text1"/>
                <w:lang w:val="en-ZA" w:eastAsia="en-GB"/>
              </w:rPr>
              <w:t xml:space="preserve"> cohort in the labour force was multiplied by a productivity index calculated from evaluations of </w:t>
            </w:r>
            <w:r w:rsidR="00FA39C5" w:rsidRPr="00013B4E">
              <w:rPr>
                <w:rFonts w:ascii="Times New Roman" w:eastAsia="Century Gothic" w:hAnsi="Times New Roman" w:cs="Times New Roman"/>
                <w:color w:val="000000" w:themeColor="text1"/>
                <w:lang w:val="en-ZA" w:eastAsia="en-GB"/>
              </w:rPr>
              <w:t>T2D-related</w:t>
            </w:r>
            <w:r w:rsidRPr="00013B4E">
              <w:rPr>
                <w:rFonts w:ascii="Times New Roman" w:eastAsia="Century Gothic" w:hAnsi="Times New Roman" w:cs="Times New Roman"/>
                <w:color w:val="000000" w:themeColor="text1"/>
                <w:lang w:val="en-ZA" w:eastAsia="en-GB"/>
              </w:rPr>
              <w:t xml:space="preserve"> </w:t>
            </w:r>
            <w:proofErr w:type="spellStart"/>
            <w:r w:rsidRPr="00013B4E">
              <w:rPr>
                <w:rFonts w:ascii="Times New Roman" w:eastAsia="Century Gothic" w:hAnsi="Times New Roman" w:cs="Times New Roman"/>
                <w:color w:val="000000" w:themeColor="text1"/>
                <w:lang w:val="en-ZA" w:eastAsia="en-GB"/>
              </w:rPr>
              <w:t>presenteeism</w:t>
            </w:r>
            <w:proofErr w:type="spellEnd"/>
            <w:r w:rsidRPr="00013B4E">
              <w:rPr>
                <w:rFonts w:ascii="Times New Roman" w:eastAsia="Century Gothic" w:hAnsi="Times New Roman" w:cs="Times New Roman"/>
                <w:color w:val="000000" w:themeColor="text1"/>
                <w:lang w:val="en-ZA" w:eastAsia="en-GB"/>
              </w:rPr>
              <w:t xml:space="preserve"> and absenteeism to estimate PALYs lived by the </w:t>
            </w:r>
            <w:r w:rsidR="00C90DD7" w:rsidRPr="00013B4E">
              <w:rPr>
                <w:rFonts w:ascii="Times New Roman" w:eastAsia="Century Gothic" w:hAnsi="Times New Roman" w:cs="Times New Roman"/>
                <w:color w:val="000000" w:themeColor="text1"/>
                <w:lang w:val="en-ZA" w:eastAsia="en-GB"/>
              </w:rPr>
              <w:t>T2D</w:t>
            </w:r>
            <w:r w:rsidRPr="00013B4E">
              <w:rPr>
                <w:rFonts w:ascii="Times New Roman" w:eastAsia="Century Gothic" w:hAnsi="Times New Roman" w:cs="Times New Roman"/>
                <w:color w:val="000000" w:themeColor="text1"/>
                <w:lang w:val="en-ZA" w:eastAsia="en-GB"/>
              </w:rPr>
              <w:t xml:space="preserve"> cohort. </w:t>
            </w:r>
          </w:p>
        </w:tc>
      </w:tr>
      <w:tr w:rsidR="000255CB" w:rsidRPr="00013B4E" w14:paraId="3B8CE464" w14:textId="77777777" w:rsidTr="00B1701D">
        <w:trPr>
          <w:trHeight w:val="1816"/>
        </w:trPr>
        <w:tc>
          <w:tcPr>
            <w:tcW w:w="4316" w:type="dxa"/>
          </w:tcPr>
          <w:p w14:paraId="4511472E" w14:textId="5C195605" w:rsidR="00CD68E8" w:rsidRPr="00013B4E" w:rsidRDefault="00CD68E8" w:rsidP="00CD68E8">
            <w:pPr>
              <w:numPr>
                <w:ilvl w:val="0"/>
                <w:numId w:val="3"/>
              </w:numPr>
              <w:spacing w:before="240" w:after="240" w:line="276" w:lineRule="auto"/>
              <w:contextualSpacing/>
              <w:jc w:val="both"/>
              <w:rPr>
                <w:rFonts w:ascii="Times New Roman" w:eastAsia="Century Gothic" w:hAnsi="Times New Roman" w:cs="Times New Roman"/>
                <w:b/>
                <w:bCs/>
                <w:color w:val="000000" w:themeColor="text1"/>
                <w:lang w:val="en-ZA" w:eastAsia="en-GB"/>
              </w:rPr>
            </w:pPr>
            <w:r w:rsidRPr="00013B4E">
              <w:rPr>
                <w:rFonts w:ascii="Times New Roman" w:eastAsia="Century Gothic" w:hAnsi="Times New Roman" w:cs="Times New Roman"/>
                <w:b/>
                <w:bCs/>
                <w:color w:val="000000" w:themeColor="text1"/>
                <w:lang w:val="en-ZA" w:eastAsia="en-GB"/>
              </w:rPr>
              <w:t xml:space="preserve">The GDP and GDP per capita effective full-time (EFT) </w:t>
            </w:r>
            <w:r w:rsidR="00FA39C5" w:rsidRPr="00013B4E">
              <w:rPr>
                <w:rFonts w:ascii="Times New Roman" w:eastAsia="Century Gothic" w:hAnsi="Times New Roman" w:cs="Times New Roman"/>
                <w:b/>
                <w:bCs/>
                <w:color w:val="000000" w:themeColor="text1"/>
                <w:lang w:val="en-ZA" w:eastAsia="en-GB"/>
              </w:rPr>
              <w:t>S.A.</w:t>
            </w:r>
            <w:r w:rsidRPr="00013B4E">
              <w:rPr>
                <w:rFonts w:ascii="Times New Roman" w:eastAsia="Century Gothic" w:hAnsi="Times New Roman" w:cs="Times New Roman"/>
                <w:b/>
                <w:bCs/>
                <w:color w:val="000000" w:themeColor="text1"/>
                <w:lang w:val="en-ZA" w:eastAsia="en-GB"/>
              </w:rPr>
              <w:t xml:space="preserve"> workers in 2019.</w:t>
            </w:r>
          </w:p>
          <w:p w14:paraId="42E4905E" w14:textId="77777777" w:rsidR="00CD68E8" w:rsidRPr="00013B4E" w:rsidRDefault="00CD68E8" w:rsidP="00CD68E8">
            <w:pPr>
              <w:numPr>
                <w:ilvl w:val="0"/>
                <w:numId w:val="3"/>
              </w:numPr>
              <w:spacing w:before="240" w:after="240" w:line="276" w:lineRule="auto"/>
              <w:contextualSpacing/>
              <w:jc w:val="both"/>
              <w:rPr>
                <w:rFonts w:ascii="Times New Roman" w:eastAsia="Century Gothic" w:hAnsi="Times New Roman" w:cs="Times New Roman"/>
                <w:b/>
                <w:bCs/>
                <w:color w:val="000000" w:themeColor="text1"/>
                <w:lang w:val="en-ZA" w:eastAsia="en-GB"/>
              </w:rPr>
            </w:pPr>
            <w:r w:rsidRPr="00013B4E">
              <w:rPr>
                <w:rFonts w:ascii="Times New Roman" w:eastAsia="Times New Roman" w:hAnsi="Times New Roman" w:cs="Times New Roman"/>
                <w:b/>
                <w:bCs/>
                <w:color w:val="000000" w:themeColor="text1"/>
                <w:lang w:val="en-ZA" w:eastAsia="en-GB"/>
              </w:rPr>
              <w:t>Projected temporal</w:t>
            </w:r>
            <w:r w:rsidRPr="00013B4E">
              <w:rPr>
                <w:rFonts w:ascii="Times New Roman" w:eastAsia="Century Gothic" w:hAnsi="Times New Roman" w:cs="Times New Roman"/>
                <w:b/>
                <w:bCs/>
                <w:color w:val="000000" w:themeColor="text1"/>
                <w:lang w:val="en-ZA" w:eastAsia="en-GB"/>
              </w:rPr>
              <w:t xml:space="preserve"> trends in GDP growth rate for </w:t>
            </w:r>
            <w:r w:rsidRPr="00013B4E">
              <w:rPr>
                <w:rFonts w:ascii="Times New Roman" w:eastAsia="Times New Roman" w:hAnsi="Times New Roman" w:cs="Times New Roman"/>
                <w:b/>
                <w:bCs/>
                <w:color w:val="000000" w:themeColor="text1"/>
                <w:lang w:val="en-ZA" w:eastAsia="en-GB"/>
              </w:rPr>
              <w:t xml:space="preserve">the </w:t>
            </w:r>
            <w:r w:rsidRPr="00013B4E">
              <w:rPr>
                <w:rFonts w:ascii="Times New Roman" w:eastAsia="Century Gothic" w:hAnsi="Times New Roman" w:cs="Times New Roman"/>
                <w:b/>
                <w:bCs/>
                <w:color w:val="000000" w:themeColor="text1"/>
                <w:lang w:val="en-ZA" w:eastAsia="en-GB"/>
              </w:rPr>
              <w:t>year 2019</w:t>
            </w:r>
          </w:p>
        </w:tc>
        <w:tc>
          <w:tcPr>
            <w:tcW w:w="9506" w:type="dxa"/>
          </w:tcPr>
          <w:p w14:paraId="55834C20" w14:textId="7FEB8F98" w:rsidR="00CD68E8" w:rsidRPr="00013B4E" w:rsidRDefault="00CD68E8" w:rsidP="00CD68E8">
            <w:pPr>
              <w:numPr>
                <w:ilvl w:val="0"/>
                <w:numId w:val="4"/>
              </w:numPr>
              <w:spacing w:before="240" w:after="240" w:line="276" w:lineRule="auto"/>
              <w:jc w:val="both"/>
              <w:rPr>
                <w:rFonts w:ascii="Times New Roman" w:eastAsia="Century Gothic" w:hAnsi="Times New Roman" w:cs="Times New Roman"/>
                <w:color w:val="000000" w:themeColor="text1"/>
                <w:lang w:eastAsia="en-GB"/>
              </w:rPr>
            </w:pPr>
            <w:r w:rsidRPr="00013B4E">
              <w:rPr>
                <w:rFonts w:ascii="Times New Roman" w:eastAsia="Century Gothic" w:hAnsi="Times New Roman" w:cs="Times New Roman"/>
                <w:color w:val="000000" w:themeColor="text1"/>
                <w:lang w:eastAsia="en-GB"/>
              </w:rPr>
              <w:t>The World Bank: World Development Indicators, 2019 [</w:t>
            </w:r>
            <w:r w:rsidR="008F6D27" w:rsidRPr="00013B4E">
              <w:rPr>
                <w:rFonts w:ascii="Times New Roman" w:eastAsia="Century Gothic" w:hAnsi="Times New Roman" w:cs="Times New Roman"/>
                <w:color w:val="000000" w:themeColor="text1"/>
                <w:lang w:eastAsia="en-GB"/>
              </w:rPr>
              <w:t>10</w:t>
            </w:r>
            <w:r w:rsidRPr="00013B4E">
              <w:rPr>
                <w:rFonts w:ascii="Times New Roman" w:eastAsia="Century Gothic" w:hAnsi="Times New Roman" w:cs="Times New Roman"/>
                <w:color w:val="000000" w:themeColor="text1"/>
                <w:lang w:eastAsia="en-GB"/>
              </w:rPr>
              <w:t>]</w:t>
            </w:r>
            <w:r w:rsidRPr="00013B4E">
              <w:rPr>
                <w:rFonts w:ascii="Times New Roman" w:eastAsia="Century Gothic" w:hAnsi="Times New Roman" w:cs="Times New Roman"/>
                <w:color w:val="000000" w:themeColor="text1"/>
                <w:lang w:val="en-ZA" w:eastAsia="en-GB"/>
              </w:rPr>
              <w:t>. </w:t>
            </w:r>
          </w:p>
          <w:p w14:paraId="577195CE" w14:textId="49BEBEF6" w:rsidR="00CD68E8" w:rsidRPr="00013B4E" w:rsidRDefault="00CD68E8" w:rsidP="00CD68E8">
            <w:pPr>
              <w:numPr>
                <w:ilvl w:val="0"/>
                <w:numId w:val="4"/>
              </w:numPr>
              <w:spacing w:before="240" w:after="240" w:line="276" w:lineRule="auto"/>
              <w:jc w:val="both"/>
              <w:rPr>
                <w:rFonts w:ascii="Times New Roman" w:eastAsia="Century Gothic" w:hAnsi="Times New Roman" w:cs="Times New Roman"/>
                <w:color w:val="000000" w:themeColor="text1"/>
                <w:lang w:val="en-ZA" w:eastAsia="en-GB"/>
              </w:rPr>
            </w:pPr>
            <w:r w:rsidRPr="00013B4E">
              <w:rPr>
                <w:rFonts w:ascii="Times New Roman" w:eastAsia="Century Gothic" w:hAnsi="Times New Roman" w:cs="Times New Roman"/>
                <w:color w:val="000000" w:themeColor="text1"/>
                <w:lang w:val="en-ZA" w:eastAsia="en-GB"/>
              </w:rPr>
              <w:t>Organisation for Economic Co-operation and Development (OECD) long-term GDP forecast data for 2019 was sourced [</w:t>
            </w:r>
            <w:r w:rsidR="00305D0F" w:rsidRPr="00013B4E">
              <w:rPr>
                <w:rFonts w:ascii="Times New Roman" w:eastAsia="Century Gothic" w:hAnsi="Times New Roman" w:cs="Times New Roman"/>
                <w:color w:val="000000" w:themeColor="text1"/>
                <w:lang w:val="en-ZA" w:eastAsia="en-GB"/>
              </w:rPr>
              <w:t>1</w:t>
            </w:r>
            <w:r w:rsidR="008F6D27" w:rsidRPr="00013B4E">
              <w:rPr>
                <w:rFonts w:ascii="Times New Roman" w:eastAsia="Century Gothic" w:hAnsi="Times New Roman" w:cs="Times New Roman"/>
                <w:color w:val="000000" w:themeColor="text1"/>
                <w:lang w:val="en-ZA" w:eastAsia="en-GB"/>
              </w:rPr>
              <w:t>1</w:t>
            </w:r>
            <w:r w:rsidRPr="00013B4E">
              <w:rPr>
                <w:rFonts w:ascii="Times New Roman" w:eastAsia="Century Gothic" w:hAnsi="Times New Roman" w:cs="Times New Roman"/>
                <w:color w:val="000000" w:themeColor="text1"/>
                <w:lang w:val="en-ZA" w:eastAsia="en-GB"/>
              </w:rPr>
              <w:t>]. </w:t>
            </w:r>
          </w:p>
        </w:tc>
      </w:tr>
    </w:tbl>
    <w:p w14:paraId="28D5A8EF" w14:textId="77777777" w:rsidR="00CD68E8" w:rsidRPr="00013B4E" w:rsidRDefault="00CD68E8" w:rsidP="0048159F">
      <w:pPr>
        <w:spacing w:before="240" w:after="240" w:line="360" w:lineRule="auto"/>
        <w:rPr>
          <w:rFonts w:ascii="Times New Roman" w:hAnsi="Times New Roman" w:cs="Times New Roman"/>
        </w:rPr>
      </w:pPr>
    </w:p>
    <w:p w14:paraId="49152773" w14:textId="2C4469DC" w:rsidR="00844E5F" w:rsidRPr="00013B4E" w:rsidRDefault="001B031D" w:rsidP="0048159F">
      <w:pPr>
        <w:spacing w:before="240" w:after="240" w:line="360" w:lineRule="auto"/>
        <w:rPr>
          <w:rFonts w:ascii="Times New Roman" w:hAnsi="Times New Roman" w:cs="Times New Roman"/>
          <w:b/>
          <w:i/>
          <w:sz w:val="20"/>
          <w:szCs w:val="20"/>
        </w:rPr>
      </w:pPr>
      <w:r w:rsidRPr="00013B4E">
        <w:rPr>
          <w:rFonts w:ascii="Times New Roman" w:hAnsi="Times New Roman" w:cs="Times New Roman"/>
          <w:b/>
          <w:i/>
          <w:sz w:val="20"/>
          <w:szCs w:val="20"/>
        </w:rPr>
        <w:lastRenderedPageBreak/>
        <w:t>ESM</w:t>
      </w:r>
      <w:r w:rsidR="005858E1" w:rsidRPr="00013B4E">
        <w:rPr>
          <w:rFonts w:ascii="Times New Roman" w:hAnsi="Times New Roman" w:cs="Times New Roman"/>
          <w:b/>
          <w:i/>
          <w:sz w:val="20"/>
          <w:szCs w:val="20"/>
        </w:rPr>
        <w:t xml:space="preserve"> </w:t>
      </w:r>
      <w:r w:rsidR="00844E5F" w:rsidRPr="00013B4E">
        <w:rPr>
          <w:rFonts w:ascii="Times New Roman" w:hAnsi="Times New Roman" w:cs="Times New Roman"/>
          <w:b/>
          <w:i/>
          <w:sz w:val="20"/>
          <w:szCs w:val="20"/>
        </w:rPr>
        <w:t xml:space="preserve">Table </w:t>
      </w:r>
      <w:r w:rsidR="00321CA6">
        <w:rPr>
          <w:rFonts w:ascii="Times New Roman" w:hAnsi="Times New Roman" w:cs="Times New Roman"/>
          <w:b/>
          <w:i/>
          <w:sz w:val="20"/>
          <w:szCs w:val="20"/>
        </w:rPr>
        <w:t>5</w:t>
      </w:r>
      <w:r w:rsidR="00844E5F" w:rsidRPr="00013B4E">
        <w:rPr>
          <w:rFonts w:ascii="Times New Roman" w:hAnsi="Times New Roman" w:cs="Times New Roman"/>
          <w:b/>
          <w:i/>
          <w:sz w:val="20"/>
          <w:szCs w:val="20"/>
        </w:rPr>
        <w:t xml:space="preserve">: The 2019 annual mortality rates for individuals with and without </w:t>
      </w:r>
      <w:r w:rsidR="00F3676F" w:rsidRPr="00013B4E">
        <w:rPr>
          <w:rFonts w:ascii="Times New Roman" w:hAnsi="Times New Roman" w:cs="Times New Roman"/>
          <w:b/>
          <w:i/>
          <w:sz w:val="20"/>
          <w:szCs w:val="20"/>
        </w:rPr>
        <w:t>T2D</w:t>
      </w:r>
      <w:r w:rsidR="00844E5F" w:rsidRPr="00013B4E">
        <w:rPr>
          <w:rFonts w:ascii="Times New Roman" w:hAnsi="Times New Roman" w:cs="Times New Roman"/>
          <w:b/>
          <w:i/>
          <w:sz w:val="20"/>
          <w:szCs w:val="20"/>
        </w:rPr>
        <w:t xml:space="preserve"> in South Africa, </w:t>
      </w:r>
      <w:r w:rsidR="00E564A1" w:rsidRPr="00013B4E">
        <w:rPr>
          <w:rFonts w:ascii="Times New Roman" w:hAnsi="Times New Roman" w:cs="Times New Roman"/>
          <w:b/>
          <w:i/>
          <w:sz w:val="20"/>
          <w:szCs w:val="20"/>
        </w:rPr>
        <w:t>stratified</w:t>
      </w:r>
      <w:r w:rsidR="00844E5F" w:rsidRPr="00013B4E">
        <w:rPr>
          <w:rFonts w:ascii="Times New Roman" w:hAnsi="Times New Roman" w:cs="Times New Roman"/>
          <w:b/>
          <w:i/>
          <w:sz w:val="20"/>
          <w:szCs w:val="20"/>
        </w:rPr>
        <w:t xml:space="preserve"> by</w:t>
      </w:r>
      <w:r w:rsidR="008F47F0" w:rsidRPr="00013B4E">
        <w:rPr>
          <w:rFonts w:ascii="Times New Roman" w:hAnsi="Times New Roman" w:cs="Times New Roman"/>
          <w:b/>
          <w:i/>
          <w:sz w:val="20"/>
          <w:szCs w:val="20"/>
        </w:rPr>
        <w:t xml:space="preserve"> </w:t>
      </w:r>
      <w:r w:rsidR="00FA39C5" w:rsidRPr="00013B4E">
        <w:rPr>
          <w:rFonts w:ascii="Times New Roman" w:hAnsi="Times New Roman" w:cs="Times New Roman"/>
          <w:b/>
          <w:i/>
          <w:sz w:val="20"/>
          <w:szCs w:val="20"/>
        </w:rPr>
        <w:t>5-year</w:t>
      </w:r>
      <w:r w:rsidR="00844E5F" w:rsidRPr="00013B4E">
        <w:rPr>
          <w:rFonts w:ascii="Times New Roman" w:hAnsi="Times New Roman" w:cs="Times New Roman"/>
          <w:b/>
          <w:i/>
          <w:sz w:val="20"/>
          <w:szCs w:val="20"/>
        </w:rPr>
        <w:t xml:space="preserve"> age group and gender.</w:t>
      </w:r>
    </w:p>
    <w:tbl>
      <w:tblPr>
        <w:tblStyle w:val="TableGridLight"/>
        <w:tblW w:w="0" w:type="auto"/>
        <w:tblLook w:val="04A0" w:firstRow="1" w:lastRow="0" w:firstColumn="1" w:lastColumn="0" w:noHBand="0" w:noVBand="1"/>
      </w:tblPr>
      <w:tblGrid>
        <w:gridCol w:w="1418"/>
        <w:gridCol w:w="3118"/>
        <w:gridCol w:w="3686"/>
        <w:gridCol w:w="3260"/>
      </w:tblGrid>
      <w:tr w:rsidR="00D22AC8" w:rsidRPr="00013B4E" w14:paraId="7E636775" w14:textId="77777777" w:rsidTr="00B1701D">
        <w:tc>
          <w:tcPr>
            <w:tcW w:w="1418" w:type="dxa"/>
          </w:tcPr>
          <w:p w14:paraId="4182F1FB" w14:textId="3F0FF3D2" w:rsidR="002C54CF" w:rsidRPr="00013B4E" w:rsidRDefault="002C54CF" w:rsidP="00305D0F">
            <w:pPr>
              <w:jc w:val="center"/>
              <w:rPr>
                <w:rFonts w:ascii="Times New Roman" w:hAnsi="Times New Roman" w:cs="Times New Roman"/>
                <w:b/>
                <w:iCs/>
              </w:rPr>
            </w:pPr>
            <w:r w:rsidRPr="00013B4E">
              <w:rPr>
                <w:rFonts w:ascii="Times New Roman" w:hAnsi="Times New Roman" w:cs="Times New Roman"/>
                <w:b/>
                <w:bCs/>
                <w:iCs/>
              </w:rPr>
              <w:t>5-year age group</w:t>
            </w:r>
          </w:p>
        </w:tc>
        <w:tc>
          <w:tcPr>
            <w:tcW w:w="3118" w:type="dxa"/>
          </w:tcPr>
          <w:p w14:paraId="578A12B5" w14:textId="2E69C746" w:rsidR="002C54CF" w:rsidRPr="00013B4E" w:rsidRDefault="002C54CF" w:rsidP="00305D0F">
            <w:pPr>
              <w:jc w:val="center"/>
              <w:rPr>
                <w:rFonts w:ascii="Times New Roman" w:hAnsi="Times New Roman" w:cs="Times New Roman"/>
                <w:b/>
                <w:iCs/>
              </w:rPr>
            </w:pPr>
            <w:r w:rsidRPr="00013B4E">
              <w:rPr>
                <w:rFonts w:ascii="Times New Roman" w:hAnsi="Times New Roman" w:cs="Times New Roman"/>
                <w:b/>
                <w:iCs/>
              </w:rPr>
              <w:t>Mortality rate in the total population</w:t>
            </w:r>
          </w:p>
        </w:tc>
        <w:tc>
          <w:tcPr>
            <w:tcW w:w="3686" w:type="dxa"/>
          </w:tcPr>
          <w:p w14:paraId="66FC9280" w14:textId="19FDD7F5" w:rsidR="002C54CF" w:rsidRPr="00013B4E" w:rsidRDefault="002C54CF" w:rsidP="00305D0F">
            <w:pPr>
              <w:jc w:val="center"/>
              <w:rPr>
                <w:rFonts w:ascii="Times New Roman" w:hAnsi="Times New Roman" w:cs="Times New Roman"/>
                <w:b/>
                <w:iCs/>
              </w:rPr>
            </w:pPr>
            <w:r w:rsidRPr="00013B4E">
              <w:rPr>
                <w:rFonts w:ascii="Times New Roman" w:hAnsi="Times New Roman" w:cs="Times New Roman"/>
                <w:b/>
                <w:iCs/>
              </w:rPr>
              <w:t xml:space="preserve">Mortality rate </w:t>
            </w:r>
            <w:r w:rsidR="00305D0F" w:rsidRPr="00013B4E">
              <w:rPr>
                <w:rFonts w:ascii="Times New Roman" w:hAnsi="Times New Roman" w:cs="Times New Roman"/>
                <w:b/>
                <w:iCs/>
              </w:rPr>
              <w:t xml:space="preserve">assuming no </w:t>
            </w:r>
            <w:r w:rsidR="00F3676F" w:rsidRPr="00013B4E">
              <w:rPr>
                <w:rFonts w:ascii="Times New Roman" w:hAnsi="Times New Roman" w:cs="Times New Roman"/>
                <w:b/>
                <w:iCs/>
              </w:rPr>
              <w:t>T2D</w:t>
            </w:r>
          </w:p>
        </w:tc>
        <w:tc>
          <w:tcPr>
            <w:tcW w:w="3260" w:type="dxa"/>
          </w:tcPr>
          <w:p w14:paraId="028D3629" w14:textId="5B35199C" w:rsidR="002C54CF" w:rsidRPr="00013B4E" w:rsidRDefault="002C54CF" w:rsidP="00305D0F">
            <w:pPr>
              <w:jc w:val="center"/>
              <w:rPr>
                <w:rFonts w:ascii="Times New Roman" w:hAnsi="Times New Roman" w:cs="Times New Roman"/>
                <w:b/>
                <w:iCs/>
              </w:rPr>
            </w:pPr>
            <w:r w:rsidRPr="00013B4E">
              <w:rPr>
                <w:rFonts w:ascii="Times New Roman" w:hAnsi="Times New Roman" w:cs="Times New Roman"/>
                <w:b/>
                <w:iCs/>
              </w:rPr>
              <w:t xml:space="preserve">Mortality rate among people with </w:t>
            </w:r>
            <w:r w:rsidR="00F3676F" w:rsidRPr="00013B4E">
              <w:rPr>
                <w:rFonts w:ascii="Times New Roman" w:hAnsi="Times New Roman" w:cs="Times New Roman"/>
                <w:b/>
                <w:iCs/>
              </w:rPr>
              <w:t>T2D</w:t>
            </w:r>
          </w:p>
        </w:tc>
      </w:tr>
      <w:tr w:rsidR="002C54CF" w:rsidRPr="00013B4E" w14:paraId="2AF67AE6" w14:textId="77777777" w:rsidTr="00B1701D">
        <w:tc>
          <w:tcPr>
            <w:tcW w:w="11482" w:type="dxa"/>
            <w:gridSpan w:val="4"/>
          </w:tcPr>
          <w:p w14:paraId="4EF1BD42" w14:textId="508E8A1D" w:rsidR="002C54CF" w:rsidRPr="00013B4E" w:rsidRDefault="002C54CF" w:rsidP="002C54CF">
            <w:pPr>
              <w:rPr>
                <w:rFonts w:ascii="Times New Roman" w:hAnsi="Times New Roman" w:cs="Times New Roman"/>
                <w:b/>
                <w:i/>
              </w:rPr>
            </w:pPr>
            <w:r w:rsidRPr="00013B4E">
              <w:rPr>
                <w:rFonts w:ascii="Times New Roman" w:hAnsi="Times New Roman" w:cs="Times New Roman"/>
                <w:b/>
                <w:i/>
              </w:rPr>
              <w:t>Men</w:t>
            </w:r>
          </w:p>
        </w:tc>
      </w:tr>
      <w:tr w:rsidR="004E724A" w:rsidRPr="00013B4E" w14:paraId="5516AB6B" w14:textId="77777777" w:rsidTr="00B1701D">
        <w:tc>
          <w:tcPr>
            <w:tcW w:w="1418" w:type="dxa"/>
          </w:tcPr>
          <w:p w14:paraId="4CD58EF0" w14:textId="747163A2"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20-24</w:t>
            </w:r>
          </w:p>
        </w:tc>
        <w:tc>
          <w:tcPr>
            <w:tcW w:w="3118" w:type="dxa"/>
          </w:tcPr>
          <w:p w14:paraId="37D96EAC" w14:textId="029A39B7"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0,003056</w:t>
            </w:r>
          </w:p>
        </w:tc>
        <w:tc>
          <w:tcPr>
            <w:tcW w:w="3686" w:type="dxa"/>
          </w:tcPr>
          <w:p w14:paraId="2B777C06" w14:textId="4B814F9F"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0,00285565</w:t>
            </w:r>
          </w:p>
        </w:tc>
        <w:tc>
          <w:tcPr>
            <w:tcW w:w="3260" w:type="dxa"/>
          </w:tcPr>
          <w:p w14:paraId="21DDCD38" w14:textId="35B65B3C"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0,01459184</w:t>
            </w:r>
          </w:p>
        </w:tc>
      </w:tr>
      <w:tr w:rsidR="004E724A" w:rsidRPr="00013B4E" w14:paraId="5C250734" w14:textId="77777777" w:rsidTr="00B1701D">
        <w:tc>
          <w:tcPr>
            <w:tcW w:w="1418" w:type="dxa"/>
          </w:tcPr>
          <w:p w14:paraId="61BB0C0C" w14:textId="3D083164"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25-29</w:t>
            </w:r>
          </w:p>
        </w:tc>
        <w:tc>
          <w:tcPr>
            <w:tcW w:w="3118" w:type="dxa"/>
          </w:tcPr>
          <w:p w14:paraId="5FCA22F1" w14:textId="71A4CBF6"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0,004651</w:t>
            </w:r>
          </w:p>
        </w:tc>
        <w:tc>
          <w:tcPr>
            <w:tcW w:w="3686" w:type="dxa"/>
          </w:tcPr>
          <w:p w14:paraId="68AB57AE" w14:textId="3AD87282"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0,00423956</w:t>
            </w:r>
          </w:p>
        </w:tc>
        <w:tc>
          <w:tcPr>
            <w:tcW w:w="3260" w:type="dxa"/>
          </w:tcPr>
          <w:p w14:paraId="104FB024" w14:textId="2FD6F027"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0,01921374</w:t>
            </w:r>
          </w:p>
        </w:tc>
      </w:tr>
      <w:tr w:rsidR="004E724A" w:rsidRPr="00013B4E" w14:paraId="254633E5" w14:textId="77777777" w:rsidTr="00B1701D">
        <w:tc>
          <w:tcPr>
            <w:tcW w:w="1418" w:type="dxa"/>
          </w:tcPr>
          <w:p w14:paraId="13924397" w14:textId="7E5BA6C3"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30-34</w:t>
            </w:r>
          </w:p>
        </w:tc>
        <w:tc>
          <w:tcPr>
            <w:tcW w:w="3118" w:type="dxa"/>
          </w:tcPr>
          <w:p w14:paraId="6D37A855" w14:textId="5A319C32"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0,005150</w:t>
            </w:r>
          </w:p>
        </w:tc>
        <w:tc>
          <w:tcPr>
            <w:tcW w:w="3686" w:type="dxa"/>
          </w:tcPr>
          <w:p w14:paraId="0B41B2BA" w14:textId="1CADC6B6"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0,00456788</w:t>
            </w:r>
          </w:p>
        </w:tc>
        <w:tc>
          <w:tcPr>
            <w:tcW w:w="3260" w:type="dxa"/>
          </w:tcPr>
          <w:p w14:paraId="72724822" w14:textId="63C7DC76"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0,01836073</w:t>
            </w:r>
          </w:p>
        </w:tc>
      </w:tr>
      <w:tr w:rsidR="004E724A" w:rsidRPr="00013B4E" w14:paraId="27118404" w14:textId="77777777" w:rsidTr="00B1701D">
        <w:tc>
          <w:tcPr>
            <w:tcW w:w="1418" w:type="dxa"/>
          </w:tcPr>
          <w:p w14:paraId="11418F44" w14:textId="1D197416"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35-39</w:t>
            </w:r>
          </w:p>
        </w:tc>
        <w:tc>
          <w:tcPr>
            <w:tcW w:w="3118" w:type="dxa"/>
          </w:tcPr>
          <w:p w14:paraId="1B21EA96" w14:textId="3C421670"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0,007257</w:t>
            </w:r>
          </w:p>
        </w:tc>
        <w:tc>
          <w:tcPr>
            <w:tcW w:w="3686" w:type="dxa"/>
          </w:tcPr>
          <w:p w14:paraId="7F314FE2" w14:textId="51ACF3A8"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0,00625904</w:t>
            </w:r>
          </w:p>
        </w:tc>
        <w:tc>
          <w:tcPr>
            <w:tcW w:w="3260" w:type="dxa"/>
          </w:tcPr>
          <w:p w14:paraId="21D297AD" w14:textId="056181F9"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0,02231351</w:t>
            </w:r>
          </w:p>
        </w:tc>
      </w:tr>
      <w:tr w:rsidR="004E724A" w:rsidRPr="00013B4E" w14:paraId="12DC65FF" w14:textId="77777777" w:rsidTr="00B1701D">
        <w:tc>
          <w:tcPr>
            <w:tcW w:w="1418" w:type="dxa"/>
          </w:tcPr>
          <w:p w14:paraId="660261D2" w14:textId="74874389"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40-44</w:t>
            </w:r>
          </w:p>
        </w:tc>
        <w:tc>
          <w:tcPr>
            <w:tcW w:w="3118" w:type="dxa"/>
          </w:tcPr>
          <w:p w14:paraId="046FA35D" w14:textId="4E638C38"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0,008308</w:t>
            </w:r>
          </w:p>
        </w:tc>
        <w:tc>
          <w:tcPr>
            <w:tcW w:w="3686" w:type="dxa"/>
          </w:tcPr>
          <w:p w14:paraId="49DAD3BE" w14:textId="730C4F11"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0,00698466</w:t>
            </w:r>
          </w:p>
        </w:tc>
        <w:tc>
          <w:tcPr>
            <w:tcW w:w="3260" w:type="dxa"/>
          </w:tcPr>
          <w:p w14:paraId="6AF9F943" w14:textId="08C3DE8A"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0,02208462</w:t>
            </w:r>
          </w:p>
        </w:tc>
      </w:tr>
      <w:tr w:rsidR="004E724A" w:rsidRPr="00013B4E" w14:paraId="59AF8C33" w14:textId="77777777" w:rsidTr="00B1701D">
        <w:tc>
          <w:tcPr>
            <w:tcW w:w="1418" w:type="dxa"/>
          </w:tcPr>
          <w:p w14:paraId="2C41956B" w14:textId="0436CCEB"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45-49</w:t>
            </w:r>
          </w:p>
        </w:tc>
        <w:tc>
          <w:tcPr>
            <w:tcW w:w="3118" w:type="dxa"/>
          </w:tcPr>
          <w:p w14:paraId="6B0E0309" w14:textId="5C072FC3"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0,010393</w:t>
            </w:r>
          </w:p>
        </w:tc>
        <w:tc>
          <w:tcPr>
            <w:tcW w:w="3686" w:type="dxa"/>
          </w:tcPr>
          <w:p w14:paraId="13974FF5" w14:textId="3A42339D"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0,00856411</w:t>
            </w:r>
          </w:p>
        </w:tc>
        <w:tc>
          <w:tcPr>
            <w:tcW w:w="3260" w:type="dxa"/>
          </w:tcPr>
          <w:p w14:paraId="2EE31BD5" w14:textId="5D3D06A2"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0,02401660</w:t>
            </w:r>
          </w:p>
        </w:tc>
      </w:tr>
      <w:tr w:rsidR="004E724A" w:rsidRPr="00013B4E" w14:paraId="354F57A7" w14:textId="77777777" w:rsidTr="00B1701D">
        <w:tc>
          <w:tcPr>
            <w:tcW w:w="1418" w:type="dxa"/>
          </w:tcPr>
          <w:p w14:paraId="45A8F3FA" w14:textId="45600772"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50-54</w:t>
            </w:r>
          </w:p>
        </w:tc>
        <w:tc>
          <w:tcPr>
            <w:tcW w:w="3118" w:type="dxa"/>
          </w:tcPr>
          <w:p w14:paraId="7DA4A2BF" w14:textId="1AC02981"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0,014581</w:t>
            </w:r>
          </w:p>
        </w:tc>
        <w:tc>
          <w:tcPr>
            <w:tcW w:w="3686" w:type="dxa"/>
          </w:tcPr>
          <w:p w14:paraId="30046CED" w14:textId="18C2F25E"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0,01187764</w:t>
            </w:r>
          </w:p>
        </w:tc>
        <w:tc>
          <w:tcPr>
            <w:tcW w:w="3260" w:type="dxa"/>
          </w:tcPr>
          <w:p w14:paraId="34D39D89" w14:textId="09345F07"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0,02954229</w:t>
            </w:r>
          </w:p>
        </w:tc>
      </w:tr>
      <w:tr w:rsidR="004E724A" w:rsidRPr="00013B4E" w14:paraId="0F26F7F9" w14:textId="77777777" w:rsidTr="00B1701D">
        <w:tc>
          <w:tcPr>
            <w:tcW w:w="1418" w:type="dxa"/>
          </w:tcPr>
          <w:p w14:paraId="3FE27510" w14:textId="100A8379"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55-59</w:t>
            </w:r>
          </w:p>
        </w:tc>
        <w:tc>
          <w:tcPr>
            <w:tcW w:w="3118" w:type="dxa"/>
          </w:tcPr>
          <w:p w14:paraId="6DB1C705" w14:textId="5904EF49"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0,019942</w:t>
            </w:r>
          </w:p>
        </w:tc>
        <w:tc>
          <w:tcPr>
            <w:tcW w:w="3686" w:type="dxa"/>
          </w:tcPr>
          <w:p w14:paraId="582CED59" w14:textId="09D8BBF2"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0,01622869</w:t>
            </w:r>
          </w:p>
        </w:tc>
        <w:tc>
          <w:tcPr>
            <w:tcW w:w="3260" w:type="dxa"/>
          </w:tcPr>
          <w:p w14:paraId="4E9A43C7" w14:textId="392E51C8"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0,03579993</w:t>
            </w:r>
          </w:p>
        </w:tc>
      </w:tr>
      <w:tr w:rsidR="004E724A" w:rsidRPr="00013B4E" w14:paraId="2A5DE26C" w14:textId="77777777" w:rsidTr="00B1701D">
        <w:tc>
          <w:tcPr>
            <w:tcW w:w="1418" w:type="dxa"/>
          </w:tcPr>
          <w:p w14:paraId="6503B44B" w14:textId="7E627160"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60-64</w:t>
            </w:r>
          </w:p>
        </w:tc>
        <w:tc>
          <w:tcPr>
            <w:tcW w:w="3118" w:type="dxa"/>
          </w:tcPr>
          <w:p w14:paraId="5A287ADC" w14:textId="2D5CB0EB"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0,027501</w:t>
            </w:r>
          </w:p>
        </w:tc>
        <w:tc>
          <w:tcPr>
            <w:tcW w:w="3686" w:type="dxa"/>
          </w:tcPr>
          <w:p w14:paraId="5DFE2D0D" w14:textId="5AAEE471"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0,02261440</w:t>
            </w:r>
          </w:p>
        </w:tc>
        <w:tc>
          <w:tcPr>
            <w:tcW w:w="3260" w:type="dxa"/>
          </w:tcPr>
          <w:p w14:paraId="7B133179" w14:textId="41042F03" w:rsidR="004E724A" w:rsidRPr="00013B4E" w:rsidRDefault="004E724A" w:rsidP="004E724A">
            <w:pPr>
              <w:jc w:val="center"/>
              <w:rPr>
                <w:rFonts w:ascii="Times New Roman" w:hAnsi="Times New Roman" w:cs="Times New Roman"/>
                <w:bCs/>
                <w:iCs/>
              </w:rPr>
            </w:pPr>
            <w:r w:rsidRPr="00013B4E">
              <w:rPr>
                <w:rFonts w:ascii="Times New Roman" w:hAnsi="Times New Roman" w:cs="Times New Roman"/>
              </w:rPr>
              <w:t>0,04424542</w:t>
            </w:r>
          </w:p>
        </w:tc>
      </w:tr>
      <w:tr w:rsidR="002C54CF" w:rsidRPr="00013B4E" w14:paraId="7B8DC31A" w14:textId="77777777" w:rsidTr="00B1701D">
        <w:tc>
          <w:tcPr>
            <w:tcW w:w="11482" w:type="dxa"/>
            <w:gridSpan w:val="4"/>
          </w:tcPr>
          <w:p w14:paraId="705B59B7" w14:textId="463EF1DE" w:rsidR="002C54CF" w:rsidRPr="00013B4E" w:rsidRDefault="002C54CF" w:rsidP="004E724A">
            <w:pPr>
              <w:rPr>
                <w:rFonts w:ascii="Times New Roman" w:hAnsi="Times New Roman" w:cs="Times New Roman"/>
                <w:b/>
                <w:i/>
              </w:rPr>
            </w:pPr>
            <w:r w:rsidRPr="00013B4E">
              <w:rPr>
                <w:rFonts w:ascii="Times New Roman" w:hAnsi="Times New Roman" w:cs="Times New Roman"/>
                <w:b/>
                <w:i/>
              </w:rPr>
              <w:t>Women</w:t>
            </w:r>
          </w:p>
        </w:tc>
      </w:tr>
      <w:tr w:rsidR="004E724A" w:rsidRPr="00013B4E" w14:paraId="5DEBBE41" w14:textId="77777777" w:rsidTr="00B1701D">
        <w:tc>
          <w:tcPr>
            <w:tcW w:w="1418" w:type="dxa"/>
          </w:tcPr>
          <w:p w14:paraId="0882C5F1" w14:textId="4A4BC0EC"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20-24</w:t>
            </w:r>
          </w:p>
        </w:tc>
        <w:tc>
          <w:tcPr>
            <w:tcW w:w="3118" w:type="dxa"/>
          </w:tcPr>
          <w:p w14:paraId="1BF06E04" w14:textId="3F67C169"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0,001840</w:t>
            </w:r>
          </w:p>
        </w:tc>
        <w:tc>
          <w:tcPr>
            <w:tcW w:w="3686" w:type="dxa"/>
          </w:tcPr>
          <w:p w14:paraId="71B96385" w14:textId="0D3CACC7"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0,00112715</w:t>
            </w:r>
          </w:p>
        </w:tc>
        <w:tc>
          <w:tcPr>
            <w:tcW w:w="3260" w:type="dxa"/>
          </w:tcPr>
          <w:p w14:paraId="702BDDE0" w14:textId="4444420B"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0,00575953</w:t>
            </w:r>
          </w:p>
        </w:tc>
      </w:tr>
      <w:tr w:rsidR="004E724A" w:rsidRPr="00013B4E" w14:paraId="49740CC1" w14:textId="77777777" w:rsidTr="00B1701D">
        <w:tc>
          <w:tcPr>
            <w:tcW w:w="1418" w:type="dxa"/>
          </w:tcPr>
          <w:p w14:paraId="37EEA266" w14:textId="573509A2"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25-29</w:t>
            </w:r>
          </w:p>
        </w:tc>
        <w:tc>
          <w:tcPr>
            <w:tcW w:w="3118" w:type="dxa"/>
          </w:tcPr>
          <w:p w14:paraId="58D8F447" w14:textId="0A73BCCE"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0,003057</w:t>
            </w:r>
          </w:p>
        </w:tc>
        <w:tc>
          <w:tcPr>
            <w:tcW w:w="3686" w:type="dxa"/>
          </w:tcPr>
          <w:p w14:paraId="16201DBD" w14:textId="6BBCFB8C"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0,00199045</w:t>
            </w:r>
          </w:p>
        </w:tc>
        <w:tc>
          <w:tcPr>
            <w:tcW w:w="3260" w:type="dxa"/>
          </w:tcPr>
          <w:p w14:paraId="69219C3F" w14:textId="09A67B1D"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0,00902075</w:t>
            </w:r>
          </w:p>
        </w:tc>
      </w:tr>
      <w:tr w:rsidR="004E724A" w:rsidRPr="00013B4E" w14:paraId="18CA8D70" w14:textId="77777777" w:rsidTr="00B1701D">
        <w:tc>
          <w:tcPr>
            <w:tcW w:w="1418" w:type="dxa"/>
          </w:tcPr>
          <w:p w14:paraId="041A2939" w14:textId="28BF605F"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30-34</w:t>
            </w:r>
          </w:p>
        </w:tc>
        <w:tc>
          <w:tcPr>
            <w:tcW w:w="3118" w:type="dxa"/>
          </w:tcPr>
          <w:p w14:paraId="7AAC32C4" w14:textId="151ECE48"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0,004605</w:t>
            </w:r>
          </w:p>
        </w:tc>
        <w:tc>
          <w:tcPr>
            <w:tcW w:w="3686" w:type="dxa"/>
          </w:tcPr>
          <w:p w14:paraId="3B2478D9" w14:textId="4C0B1EF9"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0,00323426</w:t>
            </w:r>
          </w:p>
        </w:tc>
        <w:tc>
          <w:tcPr>
            <w:tcW w:w="3260" w:type="dxa"/>
          </w:tcPr>
          <w:p w14:paraId="013CE930" w14:textId="52CDB637"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0,01300020</w:t>
            </w:r>
          </w:p>
        </w:tc>
      </w:tr>
      <w:tr w:rsidR="004E724A" w:rsidRPr="00013B4E" w14:paraId="3A39DA54" w14:textId="77777777" w:rsidTr="00B1701D">
        <w:tc>
          <w:tcPr>
            <w:tcW w:w="1418" w:type="dxa"/>
          </w:tcPr>
          <w:p w14:paraId="2DA0C19B" w14:textId="50E0F227"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35-39</w:t>
            </w:r>
          </w:p>
        </w:tc>
        <w:tc>
          <w:tcPr>
            <w:tcW w:w="3118" w:type="dxa"/>
          </w:tcPr>
          <w:p w14:paraId="0B3013F7" w14:textId="59DC5069"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0,005167</w:t>
            </w:r>
          </w:p>
        </w:tc>
        <w:tc>
          <w:tcPr>
            <w:tcW w:w="3686" w:type="dxa"/>
          </w:tcPr>
          <w:p w14:paraId="4E7AB2D9" w14:textId="61B00CB3"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0,00388026</w:t>
            </w:r>
          </w:p>
        </w:tc>
        <w:tc>
          <w:tcPr>
            <w:tcW w:w="3260" w:type="dxa"/>
          </w:tcPr>
          <w:p w14:paraId="542C154C" w14:textId="38D43C0A"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0,01383314</w:t>
            </w:r>
          </w:p>
        </w:tc>
      </w:tr>
      <w:tr w:rsidR="004E724A" w:rsidRPr="00013B4E" w14:paraId="14893A3A" w14:textId="77777777" w:rsidTr="00B1701D">
        <w:tc>
          <w:tcPr>
            <w:tcW w:w="1418" w:type="dxa"/>
          </w:tcPr>
          <w:p w14:paraId="4C98B5C7" w14:textId="60B6B39C"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40-44</w:t>
            </w:r>
          </w:p>
        </w:tc>
        <w:tc>
          <w:tcPr>
            <w:tcW w:w="3118" w:type="dxa"/>
          </w:tcPr>
          <w:p w14:paraId="19826C03" w14:textId="7405A515"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0,005738</w:t>
            </w:r>
          </w:p>
        </w:tc>
        <w:tc>
          <w:tcPr>
            <w:tcW w:w="3686" w:type="dxa"/>
          </w:tcPr>
          <w:p w14:paraId="3B7664F7" w14:textId="39E40B7D"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0,00461599</w:t>
            </w:r>
          </w:p>
        </w:tc>
        <w:tc>
          <w:tcPr>
            <w:tcW w:w="3260" w:type="dxa"/>
          </w:tcPr>
          <w:p w14:paraId="480C2236" w14:textId="4110203A"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0,01459518</w:t>
            </w:r>
          </w:p>
        </w:tc>
      </w:tr>
      <w:tr w:rsidR="004E724A" w:rsidRPr="00013B4E" w14:paraId="14CD09BC" w14:textId="77777777" w:rsidTr="00B1701D">
        <w:tc>
          <w:tcPr>
            <w:tcW w:w="1418" w:type="dxa"/>
          </w:tcPr>
          <w:p w14:paraId="6F8B76EB" w14:textId="5C1541A9"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45-49</w:t>
            </w:r>
          </w:p>
        </w:tc>
        <w:tc>
          <w:tcPr>
            <w:tcW w:w="3118" w:type="dxa"/>
          </w:tcPr>
          <w:p w14:paraId="545E09E2" w14:textId="179B07C6"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0,006676</w:t>
            </w:r>
          </w:p>
        </w:tc>
        <w:tc>
          <w:tcPr>
            <w:tcW w:w="3686" w:type="dxa"/>
          </w:tcPr>
          <w:p w14:paraId="36AE0E53" w14:textId="7C9999CA"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0,00563006</w:t>
            </w:r>
          </w:p>
        </w:tc>
        <w:tc>
          <w:tcPr>
            <w:tcW w:w="3260" w:type="dxa"/>
          </w:tcPr>
          <w:p w14:paraId="4E685D38" w14:textId="22B12DAF"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0,01578854</w:t>
            </w:r>
          </w:p>
        </w:tc>
      </w:tr>
      <w:tr w:rsidR="004E724A" w:rsidRPr="00013B4E" w14:paraId="1EFEC227" w14:textId="77777777" w:rsidTr="00B1701D">
        <w:tc>
          <w:tcPr>
            <w:tcW w:w="1418" w:type="dxa"/>
          </w:tcPr>
          <w:p w14:paraId="18FB235A" w14:textId="3684D001"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50-54</w:t>
            </w:r>
          </w:p>
        </w:tc>
        <w:tc>
          <w:tcPr>
            <w:tcW w:w="3118" w:type="dxa"/>
          </w:tcPr>
          <w:p w14:paraId="7587F40E" w14:textId="3185F532"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0,009261</w:t>
            </w:r>
          </w:p>
        </w:tc>
        <w:tc>
          <w:tcPr>
            <w:tcW w:w="3686" w:type="dxa"/>
          </w:tcPr>
          <w:p w14:paraId="7BAABE69" w14:textId="2BADE35A"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0,00827290</w:t>
            </w:r>
          </w:p>
        </w:tc>
        <w:tc>
          <w:tcPr>
            <w:tcW w:w="3260" w:type="dxa"/>
          </w:tcPr>
          <w:p w14:paraId="6057AFC3" w14:textId="02325989"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0,02057650</w:t>
            </w:r>
          </w:p>
        </w:tc>
      </w:tr>
      <w:tr w:rsidR="004E724A" w:rsidRPr="00013B4E" w14:paraId="52D66F9D" w14:textId="77777777" w:rsidTr="00B1701D">
        <w:tc>
          <w:tcPr>
            <w:tcW w:w="1418" w:type="dxa"/>
          </w:tcPr>
          <w:p w14:paraId="2E6B24BE" w14:textId="202C8783"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55-59</w:t>
            </w:r>
          </w:p>
        </w:tc>
        <w:tc>
          <w:tcPr>
            <w:tcW w:w="3118" w:type="dxa"/>
          </w:tcPr>
          <w:p w14:paraId="5F6D46F1" w14:textId="7B1C56D4"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0,011864</w:t>
            </w:r>
          </w:p>
        </w:tc>
        <w:tc>
          <w:tcPr>
            <w:tcW w:w="3686" w:type="dxa"/>
          </w:tcPr>
          <w:p w14:paraId="7E47750C" w14:textId="48F7CF08"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0,01092208</w:t>
            </w:r>
          </w:p>
        </w:tc>
        <w:tc>
          <w:tcPr>
            <w:tcW w:w="3260" w:type="dxa"/>
          </w:tcPr>
          <w:p w14:paraId="166243F9" w14:textId="60A190C5"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0,02409372</w:t>
            </w:r>
          </w:p>
        </w:tc>
      </w:tr>
      <w:tr w:rsidR="004E724A" w:rsidRPr="00013B4E" w14:paraId="624416A9" w14:textId="77777777" w:rsidTr="00B1701D">
        <w:tc>
          <w:tcPr>
            <w:tcW w:w="1418" w:type="dxa"/>
          </w:tcPr>
          <w:p w14:paraId="0447CA73" w14:textId="67577B90" w:rsidR="004E724A" w:rsidRPr="00013B4E" w:rsidRDefault="004E724A" w:rsidP="004E724A">
            <w:pPr>
              <w:jc w:val="center"/>
              <w:rPr>
                <w:rFonts w:ascii="Times New Roman" w:hAnsi="Times New Roman" w:cs="Times New Roman"/>
                <w:b/>
                <w:i/>
              </w:rPr>
            </w:pPr>
            <w:r w:rsidRPr="00013B4E">
              <w:rPr>
                <w:rFonts w:ascii="Times New Roman" w:hAnsi="Times New Roman" w:cs="Times New Roman"/>
              </w:rPr>
              <w:t>60-64</w:t>
            </w:r>
          </w:p>
        </w:tc>
        <w:tc>
          <w:tcPr>
            <w:tcW w:w="3118" w:type="dxa"/>
          </w:tcPr>
          <w:p w14:paraId="512E4437" w14:textId="093BF0CA"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0,016700</w:t>
            </w:r>
          </w:p>
        </w:tc>
        <w:tc>
          <w:tcPr>
            <w:tcW w:w="3686" w:type="dxa"/>
          </w:tcPr>
          <w:p w14:paraId="76FBD2C9" w14:textId="65CE4FDA"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0,01582576</w:t>
            </w:r>
          </w:p>
        </w:tc>
        <w:tc>
          <w:tcPr>
            <w:tcW w:w="3260" w:type="dxa"/>
          </w:tcPr>
          <w:p w14:paraId="35D25CEF" w14:textId="313BB1A8" w:rsidR="004E724A" w:rsidRPr="00013B4E" w:rsidRDefault="004E724A" w:rsidP="004E724A">
            <w:pPr>
              <w:jc w:val="center"/>
              <w:rPr>
                <w:rFonts w:ascii="Times New Roman" w:hAnsi="Times New Roman" w:cs="Times New Roman"/>
              </w:rPr>
            </w:pPr>
            <w:r w:rsidRPr="00013B4E">
              <w:rPr>
                <w:rFonts w:ascii="Times New Roman" w:hAnsi="Times New Roman" w:cs="Times New Roman"/>
              </w:rPr>
              <w:t>0,03096335</w:t>
            </w:r>
          </w:p>
        </w:tc>
      </w:tr>
    </w:tbl>
    <w:p w14:paraId="51C3FCEF" w14:textId="77777777" w:rsidR="004E724A" w:rsidRPr="00013B4E" w:rsidRDefault="004E724A" w:rsidP="0039360E">
      <w:pPr>
        <w:rPr>
          <w:rFonts w:ascii="Times New Roman" w:hAnsi="Times New Roman" w:cs="Times New Roman"/>
        </w:rPr>
      </w:pPr>
    </w:p>
    <w:p w14:paraId="6F666C2E" w14:textId="68CC71DE" w:rsidR="004E724A" w:rsidRPr="00013B4E" w:rsidRDefault="004E724A" w:rsidP="004E724A">
      <w:pPr>
        <w:rPr>
          <w:rFonts w:ascii="Times New Roman" w:hAnsi="Times New Roman" w:cs="Times New Roman"/>
        </w:rPr>
        <w:sectPr w:rsidR="004E724A" w:rsidRPr="00013B4E" w:rsidSect="00CD68E8">
          <w:pgSz w:w="16838" w:h="11906" w:orient="landscape"/>
          <w:pgMar w:top="1440" w:right="1440" w:bottom="1440" w:left="1440" w:header="708" w:footer="708" w:gutter="0"/>
          <w:pgNumType w:fmt="lowerRoman" w:start="1"/>
          <w:cols w:space="708"/>
          <w:docGrid w:linePitch="360"/>
        </w:sectPr>
      </w:pPr>
    </w:p>
    <w:p w14:paraId="5C71FF2B" w14:textId="4AB67ED3" w:rsidR="00CD68E8" w:rsidRPr="00013B4E" w:rsidRDefault="005858E1" w:rsidP="0048159F">
      <w:pPr>
        <w:spacing w:before="240" w:after="240" w:line="360" w:lineRule="auto"/>
        <w:rPr>
          <w:rFonts w:ascii="Times New Roman" w:hAnsi="Times New Roman" w:cs="Times New Roman"/>
          <w:b/>
          <w:i/>
          <w:sz w:val="28"/>
          <w:szCs w:val="28"/>
        </w:rPr>
      </w:pPr>
      <w:r w:rsidRPr="00013B4E">
        <w:rPr>
          <w:rFonts w:ascii="Times New Roman" w:hAnsi="Times New Roman" w:cs="Times New Roman"/>
          <w:b/>
          <w:i/>
          <w:sz w:val="28"/>
          <w:szCs w:val="28"/>
        </w:rPr>
        <w:lastRenderedPageBreak/>
        <w:t xml:space="preserve">Electronic Supplementary Material </w:t>
      </w:r>
      <w:r w:rsidR="00305D0F" w:rsidRPr="00013B4E">
        <w:rPr>
          <w:rFonts w:ascii="Times New Roman" w:hAnsi="Times New Roman" w:cs="Times New Roman"/>
          <w:b/>
          <w:i/>
          <w:sz w:val="28"/>
          <w:szCs w:val="28"/>
        </w:rPr>
        <w:t>r</w:t>
      </w:r>
      <w:r w:rsidR="0039360E" w:rsidRPr="00013B4E">
        <w:rPr>
          <w:rFonts w:ascii="Times New Roman" w:hAnsi="Times New Roman" w:cs="Times New Roman"/>
          <w:b/>
          <w:i/>
          <w:sz w:val="28"/>
          <w:szCs w:val="28"/>
        </w:rPr>
        <w:t>eferences</w:t>
      </w:r>
      <w:r w:rsidRPr="00013B4E">
        <w:rPr>
          <w:rFonts w:ascii="Times New Roman" w:hAnsi="Times New Roman" w:cs="Times New Roman"/>
          <w:b/>
          <w:i/>
          <w:sz w:val="28"/>
          <w:szCs w:val="28"/>
        </w:rPr>
        <w:t>:</w:t>
      </w:r>
      <w:r w:rsidR="0039360E" w:rsidRPr="00013B4E">
        <w:rPr>
          <w:rFonts w:ascii="Times New Roman" w:hAnsi="Times New Roman" w:cs="Times New Roman"/>
          <w:b/>
          <w:i/>
          <w:sz w:val="28"/>
          <w:szCs w:val="28"/>
        </w:rPr>
        <w:t xml:space="preserve"> </w:t>
      </w:r>
    </w:p>
    <w:p w14:paraId="72E81AB1" w14:textId="01AB078A" w:rsidR="00305D0F" w:rsidRPr="00013B4E" w:rsidRDefault="00305D0F" w:rsidP="0093425B">
      <w:pPr>
        <w:pStyle w:val="ListParagraph"/>
        <w:numPr>
          <w:ilvl w:val="3"/>
          <w:numId w:val="2"/>
        </w:numPr>
        <w:spacing w:before="240" w:after="240" w:line="360" w:lineRule="auto"/>
        <w:jc w:val="both"/>
        <w:rPr>
          <w:rFonts w:ascii="Times New Roman" w:hAnsi="Times New Roman" w:cs="Times New Roman"/>
          <w:bCs/>
          <w:iCs/>
          <w:sz w:val="20"/>
          <w:szCs w:val="20"/>
        </w:rPr>
      </w:pPr>
      <w:r w:rsidRPr="00013B4E">
        <w:rPr>
          <w:rFonts w:ascii="Times New Roman" w:hAnsi="Times New Roman" w:cs="Times New Roman"/>
          <w:sz w:val="20"/>
          <w:szCs w:val="20"/>
          <w:lang w:val="nl-NL"/>
        </w:rPr>
        <w:t xml:space="preserve">Hird, T. R., Zomer, E., Owen, A. </w:t>
      </w:r>
      <w:r w:rsidR="0093425B" w:rsidRPr="00013B4E">
        <w:rPr>
          <w:rFonts w:ascii="Times New Roman" w:hAnsi="Times New Roman" w:cs="Times New Roman"/>
          <w:sz w:val="20"/>
          <w:szCs w:val="20"/>
          <w:lang w:val="nl-NL"/>
        </w:rPr>
        <w:t>et al</w:t>
      </w:r>
      <w:r w:rsidRPr="00013B4E">
        <w:rPr>
          <w:rFonts w:ascii="Times New Roman" w:hAnsi="Times New Roman" w:cs="Times New Roman"/>
          <w:sz w:val="20"/>
          <w:szCs w:val="20"/>
          <w:lang w:val="nl-NL"/>
        </w:rPr>
        <w:t xml:space="preserve">. </w:t>
      </w:r>
      <w:r w:rsidRPr="00013B4E">
        <w:rPr>
          <w:rFonts w:ascii="Times New Roman" w:hAnsi="Times New Roman" w:cs="Times New Roman"/>
          <w:bCs/>
          <w:iCs/>
          <w:sz w:val="20"/>
          <w:szCs w:val="20"/>
        </w:rPr>
        <w:t xml:space="preserve">(2019). The impact of diabetes on productivity in China. </w:t>
      </w:r>
      <w:proofErr w:type="spellStart"/>
      <w:r w:rsidRPr="00013B4E">
        <w:rPr>
          <w:rFonts w:ascii="Times New Roman" w:hAnsi="Times New Roman" w:cs="Times New Roman"/>
          <w:bCs/>
          <w:iCs/>
          <w:sz w:val="20"/>
          <w:szCs w:val="20"/>
        </w:rPr>
        <w:t>Diabetologia</w:t>
      </w:r>
      <w:proofErr w:type="spellEnd"/>
      <w:r w:rsidRPr="00013B4E">
        <w:rPr>
          <w:rFonts w:ascii="Times New Roman" w:hAnsi="Times New Roman" w:cs="Times New Roman"/>
          <w:bCs/>
          <w:iCs/>
          <w:sz w:val="20"/>
          <w:szCs w:val="20"/>
        </w:rPr>
        <w:t>.</w:t>
      </w:r>
    </w:p>
    <w:p w14:paraId="295E21CF" w14:textId="266491AC" w:rsidR="00305D0F" w:rsidRPr="00013B4E" w:rsidRDefault="00305D0F" w:rsidP="0093425B">
      <w:pPr>
        <w:pStyle w:val="ListParagraph"/>
        <w:numPr>
          <w:ilvl w:val="3"/>
          <w:numId w:val="2"/>
        </w:numPr>
        <w:spacing w:before="240" w:after="240" w:line="360" w:lineRule="auto"/>
        <w:jc w:val="both"/>
        <w:rPr>
          <w:rFonts w:ascii="Times New Roman" w:hAnsi="Times New Roman" w:cs="Times New Roman"/>
          <w:bCs/>
          <w:iCs/>
          <w:sz w:val="20"/>
          <w:szCs w:val="20"/>
        </w:rPr>
      </w:pPr>
      <w:r w:rsidRPr="00013B4E">
        <w:rPr>
          <w:rFonts w:ascii="Times New Roman" w:hAnsi="Times New Roman" w:cs="Times New Roman"/>
          <w:sz w:val="20"/>
          <w:szCs w:val="20"/>
          <w:lang w:val="it-IT"/>
        </w:rPr>
        <w:t>Magliano</w:t>
      </w:r>
      <w:r w:rsidR="0093425B" w:rsidRPr="00013B4E">
        <w:rPr>
          <w:rFonts w:ascii="Times New Roman" w:hAnsi="Times New Roman" w:cs="Times New Roman"/>
          <w:sz w:val="20"/>
          <w:szCs w:val="20"/>
          <w:lang w:val="it-IT"/>
        </w:rPr>
        <w:t>,</w:t>
      </w:r>
      <w:r w:rsidRPr="00013B4E">
        <w:rPr>
          <w:rFonts w:ascii="Times New Roman" w:hAnsi="Times New Roman" w:cs="Times New Roman"/>
          <w:sz w:val="20"/>
          <w:szCs w:val="20"/>
          <w:lang w:val="it-IT"/>
        </w:rPr>
        <w:t xml:space="preserve"> D</w:t>
      </w:r>
      <w:r w:rsidR="0093425B" w:rsidRPr="00013B4E">
        <w:rPr>
          <w:rFonts w:ascii="Times New Roman" w:hAnsi="Times New Roman" w:cs="Times New Roman"/>
          <w:sz w:val="20"/>
          <w:szCs w:val="20"/>
          <w:lang w:val="it-IT"/>
        </w:rPr>
        <w:t>.</w:t>
      </w:r>
      <w:r w:rsidRPr="00013B4E">
        <w:rPr>
          <w:rFonts w:ascii="Times New Roman" w:hAnsi="Times New Roman" w:cs="Times New Roman"/>
          <w:sz w:val="20"/>
          <w:szCs w:val="20"/>
          <w:lang w:val="it-IT"/>
        </w:rPr>
        <w:t>J</w:t>
      </w:r>
      <w:r w:rsidR="0093425B" w:rsidRPr="00013B4E">
        <w:rPr>
          <w:rFonts w:ascii="Times New Roman" w:hAnsi="Times New Roman" w:cs="Times New Roman"/>
          <w:sz w:val="20"/>
          <w:szCs w:val="20"/>
          <w:lang w:val="it-IT"/>
        </w:rPr>
        <w:t>.</w:t>
      </w:r>
      <w:r w:rsidRPr="00013B4E">
        <w:rPr>
          <w:rFonts w:ascii="Times New Roman" w:hAnsi="Times New Roman" w:cs="Times New Roman"/>
          <w:sz w:val="20"/>
          <w:szCs w:val="20"/>
          <w:lang w:val="it-IT"/>
        </w:rPr>
        <w:t>, Martin</w:t>
      </w:r>
      <w:r w:rsidR="0093425B" w:rsidRPr="00013B4E">
        <w:rPr>
          <w:rFonts w:ascii="Times New Roman" w:hAnsi="Times New Roman" w:cs="Times New Roman"/>
          <w:sz w:val="20"/>
          <w:szCs w:val="20"/>
          <w:lang w:val="it-IT"/>
        </w:rPr>
        <w:t>,</w:t>
      </w:r>
      <w:r w:rsidRPr="00013B4E">
        <w:rPr>
          <w:rFonts w:ascii="Times New Roman" w:hAnsi="Times New Roman" w:cs="Times New Roman"/>
          <w:sz w:val="20"/>
          <w:szCs w:val="20"/>
          <w:lang w:val="it-IT"/>
        </w:rPr>
        <w:t xml:space="preserve"> V</w:t>
      </w:r>
      <w:r w:rsidR="0093425B" w:rsidRPr="00013B4E">
        <w:rPr>
          <w:rFonts w:ascii="Times New Roman" w:hAnsi="Times New Roman" w:cs="Times New Roman"/>
          <w:sz w:val="20"/>
          <w:szCs w:val="20"/>
          <w:lang w:val="it-IT"/>
        </w:rPr>
        <w:t>.</w:t>
      </w:r>
      <w:r w:rsidRPr="00013B4E">
        <w:rPr>
          <w:rFonts w:ascii="Times New Roman" w:hAnsi="Times New Roman" w:cs="Times New Roman"/>
          <w:sz w:val="20"/>
          <w:szCs w:val="20"/>
          <w:lang w:val="it-IT"/>
        </w:rPr>
        <w:t>J</w:t>
      </w:r>
      <w:r w:rsidR="0093425B" w:rsidRPr="00013B4E">
        <w:rPr>
          <w:rFonts w:ascii="Times New Roman" w:hAnsi="Times New Roman" w:cs="Times New Roman"/>
          <w:sz w:val="20"/>
          <w:szCs w:val="20"/>
          <w:lang w:val="it-IT"/>
        </w:rPr>
        <w:t xml:space="preserve">. &amp; </w:t>
      </w:r>
      <w:r w:rsidRPr="00013B4E">
        <w:rPr>
          <w:rFonts w:ascii="Times New Roman" w:hAnsi="Times New Roman" w:cs="Times New Roman"/>
          <w:sz w:val="20"/>
          <w:szCs w:val="20"/>
          <w:lang w:val="it-IT"/>
        </w:rPr>
        <w:t>Owen</w:t>
      </w:r>
      <w:r w:rsidR="0093425B" w:rsidRPr="00013B4E">
        <w:rPr>
          <w:rFonts w:ascii="Times New Roman" w:hAnsi="Times New Roman" w:cs="Times New Roman"/>
          <w:sz w:val="20"/>
          <w:szCs w:val="20"/>
          <w:lang w:val="it-IT"/>
        </w:rPr>
        <w:t>,</w:t>
      </w:r>
      <w:r w:rsidRPr="00013B4E">
        <w:rPr>
          <w:rFonts w:ascii="Times New Roman" w:hAnsi="Times New Roman" w:cs="Times New Roman"/>
          <w:sz w:val="20"/>
          <w:szCs w:val="20"/>
          <w:lang w:val="it-IT"/>
        </w:rPr>
        <w:t xml:space="preserve"> A</w:t>
      </w:r>
      <w:r w:rsidR="0093425B" w:rsidRPr="00013B4E">
        <w:rPr>
          <w:rFonts w:ascii="Times New Roman" w:hAnsi="Times New Roman" w:cs="Times New Roman"/>
          <w:sz w:val="20"/>
          <w:szCs w:val="20"/>
          <w:lang w:val="it-IT"/>
        </w:rPr>
        <w:t>.</w:t>
      </w:r>
      <w:r w:rsidRPr="00013B4E">
        <w:rPr>
          <w:rFonts w:ascii="Times New Roman" w:hAnsi="Times New Roman" w:cs="Times New Roman"/>
          <w:sz w:val="20"/>
          <w:szCs w:val="20"/>
          <w:lang w:val="it-IT"/>
        </w:rPr>
        <w:t>J</w:t>
      </w:r>
      <w:r w:rsidR="0093425B" w:rsidRPr="00013B4E">
        <w:rPr>
          <w:rFonts w:ascii="Times New Roman" w:hAnsi="Times New Roman" w:cs="Times New Roman"/>
          <w:sz w:val="20"/>
          <w:szCs w:val="20"/>
          <w:lang w:val="it-IT"/>
        </w:rPr>
        <w:t xml:space="preserve">. et al. </w:t>
      </w:r>
      <w:r w:rsidR="0093425B" w:rsidRPr="00013B4E">
        <w:rPr>
          <w:rFonts w:ascii="Times New Roman" w:hAnsi="Times New Roman" w:cs="Times New Roman"/>
          <w:bCs/>
          <w:iCs/>
          <w:sz w:val="20"/>
          <w:szCs w:val="20"/>
        </w:rPr>
        <w:t xml:space="preserve">(2018). </w:t>
      </w:r>
      <w:r w:rsidRPr="00013B4E">
        <w:rPr>
          <w:rFonts w:ascii="Times New Roman" w:hAnsi="Times New Roman" w:cs="Times New Roman"/>
          <w:bCs/>
          <w:iCs/>
          <w:sz w:val="20"/>
          <w:szCs w:val="20"/>
        </w:rPr>
        <w:t xml:space="preserve"> The Productivity Burden of Diabetes at a Population Level. Diabetes Care. </w:t>
      </w:r>
    </w:p>
    <w:p w14:paraId="5C9348DD" w14:textId="347F163C" w:rsidR="0093425B" w:rsidRPr="00013B4E" w:rsidRDefault="0093425B" w:rsidP="0093425B">
      <w:pPr>
        <w:pStyle w:val="ListParagraph"/>
        <w:numPr>
          <w:ilvl w:val="3"/>
          <w:numId w:val="2"/>
        </w:numPr>
        <w:jc w:val="both"/>
        <w:rPr>
          <w:rFonts w:ascii="Times New Roman" w:hAnsi="Times New Roman" w:cs="Times New Roman"/>
          <w:bCs/>
          <w:iCs/>
          <w:sz w:val="20"/>
          <w:szCs w:val="20"/>
        </w:rPr>
      </w:pPr>
      <w:r w:rsidRPr="00013B4E">
        <w:rPr>
          <w:rFonts w:ascii="Times New Roman" w:hAnsi="Times New Roman" w:cs="Times New Roman"/>
          <w:bCs/>
          <w:iCs/>
          <w:sz w:val="20"/>
          <w:szCs w:val="20"/>
        </w:rPr>
        <w:t xml:space="preserve">American Diabetes Association (ADA) (2018). Economic costs of diabetes in the </w:t>
      </w:r>
      <w:r w:rsidR="00FA39C5" w:rsidRPr="00013B4E">
        <w:rPr>
          <w:rFonts w:ascii="Times New Roman" w:hAnsi="Times New Roman" w:cs="Times New Roman"/>
          <w:bCs/>
          <w:iCs/>
          <w:sz w:val="20"/>
          <w:szCs w:val="20"/>
        </w:rPr>
        <w:t>U.S.</w:t>
      </w:r>
      <w:r w:rsidRPr="00013B4E">
        <w:rPr>
          <w:rFonts w:ascii="Times New Roman" w:hAnsi="Times New Roman" w:cs="Times New Roman"/>
          <w:bCs/>
          <w:iCs/>
          <w:sz w:val="20"/>
          <w:szCs w:val="20"/>
        </w:rPr>
        <w:t xml:space="preserve"> in 2017. Diabetes Care.</w:t>
      </w:r>
    </w:p>
    <w:p w14:paraId="477A6D57" w14:textId="36EA30AD" w:rsidR="0093425B" w:rsidRPr="00013B4E" w:rsidRDefault="0093425B" w:rsidP="0093425B">
      <w:pPr>
        <w:pStyle w:val="ListParagraph"/>
        <w:numPr>
          <w:ilvl w:val="3"/>
          <w:numId w:val="2"/>
        </w:numPr>
        <w:spacing w:before="240" w:after="240" w:line="360" w:lineRule="auto"/>
        <w:jc w:val="both"/>
        <w:rPr>
          <w:rFonts w:ascii="Times New Roman" w:hAnsi="Times New Roman" w:cs="Times New Roman"/>
          <w:bCs/>
          <w:iCs/>
          <w:sz w:val="20"/>
          <w:szCs w:val="20"/>
        </w:rPr>
      </w:pPr>
      <w:r w:rsidRPr="00013B4E">
        <w:rPr>
          <w:rFonts w:ascii="Times New Roman" w:hAnsi="Times New Roman" w:cs="Times New Roman"/>
          <w:sz w:val="20"/>
          <w:szCs w:val="20"/>
          <w:lang w:val="nl-NL"/>
        </w:rPr>
        <w:t xml:space="preserve">Afroz, A., Hird, T.R. &amp; Zomer, E. et al. </w:t>
      </w:r>
      <w:r w:rsidRPr="00013B4E">
        <w:rPr>
          <w:rFonts w:ascii="Times New Roman" w:hAnsi="Times New Roman" w:cs="Times New Roman"/>
          <w:bCs/>
          <w:iCs/>
          <w:sz w:val="20"/>
          <w:szCs w:val="20"/>
        </w:rPr>
        <w:t>The impact of diabetes on the productivity and economy of Bangladesh. BMJ Global Health.</w:t>
      </w:r>
    </w:p>
    <w:p w14:paraId="00FE671A" w14:textId="77777777" w:rsidR="0093425B" w:rsidRPr="00013B4E" w:rsidRDefault="0093425B" w:rsidP="0093425B">
      <w:pPr>
        <w:pStyle w:val="ListParagraph"/>
        <w:numPr>
          <w:ilvl w:val="3"/>
          <w:numId w:val="2"/>
        </w:numPr>
        <w:spacing w:before="240" w:after="240" w:line="360" w:lineRule="auto"/>
        <w:jc w:val="both"/>
        <w:rPr>
          <w:rFonts w:ascii="Times New Roman" w:hAnsi="Times New Roman" w:cs="Times New Roman"/>
          <w:bCs/>
          <w:iCs/>
          <w:sz w:val="20"/>
          <w:szCs w:val="20"/>
        </w:rPr>
      </w:pPr>
      <w:r w:rsidRPr="00013B4E">
        <w:rPr>
          <w:rFonts w:ascii="Times New Roman" w:hAnsi="Times New Roman" w:cs="Times New Roman"/>
          <w:sz w:val="20"/>
          <w:szCs w:val="20"/>
          <w:lang w:val="fr-FR"/>
        </w:rPr>
        <w:t xml:space="preserve">Menon, K., </w:t>
      </w:r>
      <w:proofErr w:type="spellStart"/>
      <w:r w:rsidRPr="00013B4E">
        <w:rPr>
          <w:rFonts w:ascii="Times New Roman" w:hAnsi="Times New Roman" w:cs="Times New Roman"/>
          <w:sz w:val="20"/>
          <w:szCs w:val="20"/>
          <w:lang w:val="fr-FR"/>
        </w:rPr>
        <w:t>Courten</w:t>
      </w:r>
      <w:proofErr w:type="spellEnd"/>
      <w:r w:rsidRPr="00013B4E">
        <w:rPr>
          <w:rFonts w:ascii="Times New Roman" w:hAnsi="Times New Roman" w:cs="Times New Roman"/>
          <w:sz w:val="20"/>
          <w:szCs w:val="20"/>
          <w:lang w:val="fr-FR"/>
        </w:rPr>
        <w:t xml:space="preserve">, B., &amp; </w:t>
      </w:r>
      <w:proofErr w:type="spellStart"/>
      <w:r w:rsidRPr="00013B4E">
        <w:rPr>
          <w:rFonts w:ascii="Times New Roman" w:hAnsi="Times New Roman" w:cs="Times New Roman"/>
          <w:sz w:val="20"/>
          <w:szCs w:val="20"/>
          <w:lang w:val="fr-FR"/>
        </w:rPr>
        <w:t>Liew</w:t>
      </w:r>
      <w:proofErr w:type="spellEnd"/>
      <w:r w:rsidRPr="00013B4E">
        <w:rPr>
          <w:rFonts w:ascii="Times New Roman" w:hAnsi="Times New Roman" w:cs="Times New Roman"/>
          <w:sz w:val="20"/>
          <w:szCs w:val="20"/>
          <w:lang w:val="fr-FR"/>
        </w:rPr>
        <w:t xml:space="preserve">, D. et al.  </w:t>
      </w:r>
      <w:r w:rsidRPr="00013B4E">
        <w:rPr>
          <w:rFonts w:ascii="Times New Roman" w:hAnsi="Times New Roman" w:cs="Times New Roman"/>
          <w:bCs/>
          <w:iCs/>
          <w:sz w:val="20"/>
          <w:szCs w:val="20"/>
        </w:rPr>
        <w:t xml:space="preserve">2021. Productivity Benefits of Preventing Type 2 Diabetes in Australia: A 10-Year Analysis. Diabetes Care. </w:t>
      </w:r>
    </w:p>
    <w:p w14:paraId="5B5771F9" w14:textId="33498F63" w:rsidR="0093425B" w:rsidRPr="00013B4E" w:rsidRDefault="008F6D27" w:rsidP="0093425B">
      <w:pPr>
        <w:pStyle w:val="ListParagraph"/>
        <w:numPr>
          <w:ilvl w:val="3"/>
          <w:numId w:val="2"/>
        </w:numPr>
        <w:spacing w:before="240" w:after="240" w:line="360" w:lineRule="auto"/>
        <w:jc w:val="both"/>
        <w:rPr>
          <w:rFonts w:ascii="Times New Roman" w:hAnsi="Times New Roman" w:cs="Times New Roman"/>
          <w:bCs/>
          <w:iCs/>
          <w:sz w:val="20"/>
          <w:szCs w:val="20"/>
        </w:rPr>
      </w:pPr>
      <w:proofErr w:type="spellStart"/>
      <w:r w:rsidRPr="00013B4E">
        <w:rPr>
          <w:rFonts w:ascii="Times New Roman" w:hAnsi="Times New Roman" w:cs="Times New Roman"/>
          <w:bCs/>
          <w:iCs/>
          <w:sz w:val="20"/>
          <w:szCs w:val="20"/>
        </w:rPr>
        <w:t>Tönnies</w:t>
      </w:r>
      <w:proofErr w:type="spellEnd"/>
      <w:r w:rsidRPr="00013B4E">
        <w:rPr>
          <w:rFonts w:ascii="Times New Roman" w:hAnsi="Times New Roman" w:cs="Times New Roman"/>
          <w:bCs/>
          <w:iCs/>
          <w:sz w:val="20"/>
          <w:szCs w:val="20"/>
        </w:rPr>
        <w:t xml:space="preserve"> T, Hoyer A, Brinks R. Productivity-adjusted life years lost due to type 2 diabetes in Germany in 2020 and 2040. </w:t>
      </w:r>
      <w:proofErr w:type="spellStart"/>
      <w:r w:rsidRPr="00013B4E">
        <w:rPr>
          <w:rFonts w:ascii="Times New Roman" w:hAnsi="Times New Roman" w:cs="Times New Roman"/>
          <w:bCs/>
          <w:iCs/>
          <w:sz w:val="20"/>
          <w:szCs w:val="20"/>
        </w:rPr>
        <w:t>Diabetologia</w:t>
      </w:r>
      <w:proofErr w:type="spellEnd"/>
      <w:r w:rsidRPr="00013B4E">
        <w:rPr>
          <w:rFonts w:ascii="Times New Roman" w:hAnsi="Times New Roman" w:cs="Times New Roman"/>
          <w:bCs/>
          <w:iCs/>
          <w:sz w:val="20"/>
          <w:szCs w:val="20"/>
        </w:rPr>
        <w:t>.</w:t>
      </w:r>
    </w:p>
    <w:p w14:paraId="49E39633" w14:textId="729109A9" w:rsidR="008F6D27" w:rsidRPr="00013B4E" w:rsidRDefault="008F6D27" w:rsidP="008F6D27">
      <w:pPr>
        <w:pStyle w:val="ListParagraph"/>
        <w:numPr>
          <w:ilvl w:val="3"/>
          <w:numId w:val="2"/>
        </w:numPr>
        <w:spacing w:before="240" w:after="240" w:line="360" w:lineRule="auto"/>
        <w:jc w:val="both"/>
        <w:rPr>
          <w:rFonts w:ascii="Times New Roman" w:hAnsi="Times New Roman" w:cs="Times New Roman"/>
          <w:bCs/>
          <w:iCs/>
          <w:sz w:val="20"/>
          <w:szCs w:val="20"/>
        </w:rPr>
      </w:pPr>
      <w:proofErr w:type="spellStart"/>
      <w:r w:rsidRPr="00013B4E">
        <w:rPr>
          <w:rFonts w:ascii="Times New Roman" w:hAnsi="Times New Roman" w:cs="Times New Roman"/>
          <w:bCs/>
          <w:iCs/>
          <w:sz w:val="20"/>
          <w:szCs w:val="20"/>
        </w:rPr>
        <w:t>StatsSA</w:t>
      </w:r>
      <w:proofErr w:type="spellEnd"/>
      <w:r w:rsidRPr="00013B4E">
        <w:rPr>
          <w:rFonts w:ascii="Times New Roman" w:hAnsi="Times New Roman" w:cs="Times New Roman"/>
          <w:bCs/>
          <w:iCs/>
          <w:sz w:val="20"/>
          <w:szCs w:val="20"/>
        </w:rPr>
        <w:t xml:space="preserve">. 2021. </w:t>
      </w:r>
      <w:r w:rsidR="00FA39C5" w:rsidRPr="00013B4E">
        <w:rPr>
          <w:rFonts w:ascii="Times New Roman" w:hAnsi="Times New Roman" w:cs="Times New Roman"/>
          <w:bCs/>
          <w:iCs/>
          <w:sz w:val="20"/>
          <w:szCs w:val="20"/>
        </w:rPr>
        <w:t>The South</w:t>
      </w:r>
      <w:r w:rsidRPr="00013B4E">
        <w:rPr>
          <w:rFonts w:ascii="Times New Roman" w:hAnsi="Times New Roman" w:cs="Times New Roman"/>
          <w:bCs/>
          <w:iCs/>
          <w:sz w:val="20"/>
          <w:szCs w:val="20"/>
        </w:rPr>
        <w:t xml:space="preserve"> African labour market is more favourable to men than </w:t>
      </w:r>
      <w:r w:rsidR="00FA39C5" w:rsidRPr="00013B4E">
        <w:rPr>
          <w:rFonts w:ascii="Times New Roman" w:hAnsi="Times New Roman" w:cs="Times New Roman"/>
          <w:bCs/>
          <w:iCs/>
          <w:sz w:val="20"/>
          <w:szCs w:val="20"/>
        </w:rPr>
        <w:t xml:space="preserve">to </w:t>
      </w:r>
      <w:r w:rsidRPr="00013B4E">
        <w:rPr>
          <w:rFonts w:ascii="Times New Roman" w:hAnsi="Times New Roman" w:cs="Times New Roman"/>
          <w:bCs/>
          <w:iCs/>
          <w:sz w:val="20"/>
          <w:szCs w:val="20"/>
        </w:rPr>
        <w:t xml:space="preserve">women. South Africa. </w:t>
      </w:r>
    </w:p>
    <w:p w14:paraId="4827FF00" w14:textId="77777777" w:rsidR="008F6D27" w:rsidRPr="00013B4E" w:rsidRDefault="008F6D27" w:rsidP="008F6D27">
      <w:pPr>
        <w:pStyle w:val="ListParagraph"/>
        <w:numPr>
          <w:ilvl w:val="3"/>
          <w:numId w:val="2"/>
        </w:numPr>
        <w:spacing w:before="240" w:after="240" w:line="360" w:lineRule="auto"/>
        <w:jc w:val="both"/>
        <w:rPr>
          <w:rFonts w:ascii="Times New Roman" w:hAnsi="Times New Roman" w:cs="Times New Roman"/>
          <w:bCs/>
          <w:iCs/>
          <w:sz w:val="20"/>
          <w:szCs w:val="20"/>
        </w:rPr>
      </w:pPr>
      <w:r w:rsidRPr="00013B4E">
        <w:rPr>
          <w:rFonts w:ascii="Times New Roman" w:hAnsi="Times New Roman" w:cs="Times New Roman"/>
          <w:bCs/>
          <w:iCs/>
          <w:sz w:val="20"/>
          <w:szCs w:val="20"/>
        </w:rPr>
        <w:t>International Diabetes Federation. IDF Diabetes Atlas. 10th ed. International Diabetes Federation; Brussels, Belgium: 2021.</w:t>
      </w:r>
    </w:p>
    <w:p w14:paraId="7425695A" w14:textId="39A8CD66" w:rsidR="00FA3303" w:rsidRPr="00013B4E" w:rsidRDefault="00FA3303" w:rsidP="00FA3303">
      <w:pPr>
        <w:pStyle w:val="ListParagraph"/>
        <w:numPr>
          <w:ilvl w:val="3"/>
          <w:numId w:val="2"/>
        </w:numPr>
        <w:spacing w:before="240" w:after="240" w:line="360" w:lineRule="auto"/>
        <w:jc w:val="both"/>
        <w:rPr>
          <w:rFonts w:ascii="Times New Roman" w:hAnsi="Times New Roman" w:cs="Times New Roman"/>
          <w:bCs/>
          <w:iCs/>
          <w:sz w:val="20"/>
          <w:szCs w:val="20"/>
        </w:rPr>
      </w:pPr>
      <w:r w:rsidRPr="00013B4E">
        <w:rPr>
          <w:rFonts w:ascii="Times New Roman" w:hAnsi="Times New Roman" w:cs="Times New Roman"/>
          <w:bCs/>
          <w:iCs/>
          <w:sz w:val="20"/>
          <w:szCs w:val="20"/>
        </w:rPr>
        <w:t xml:space="preserve">Bragg F, Holmes MV, Iona A, et al. (2017) Association between diabetes and </w:t>
      </w:r>
      <w:r w:rsidR="00FA39C5" w:rsidRPr="00013B4E">
        <w:rPr>
          <w:rFonts w:ascii="Times New Roman" w:hAnsi="Times New Roman" w:cs="Times New Roman"/>
          <w:bCs/>
          <w:iCs/>
          <w:sz w:val="20"/>
          <w:szCs w:val="20"/>
        </w:rPr>
        <w:t>cause-specific</w:t>
      </w:r>
      <w:r w:rsidRPr="00013B4E">
        <w:rPr>
          <w:rFonts w:ascii="Times New Roman" w:hAnsi="Times New Roman" w:cs="Times New Roman"/>
          <w:bCs/>
          <w:iCs/>
          <w:sz w:val="20"/>
          <w:szCs w:val="20"/>
        </w:rPr>
        <w:t xml:space="preserve"> </w:t>
      </w:r>
      <w:r w:rsidR="00FA39C5" w:rsidRPr="00013B4E">
        <w:rPr>
          <w:rFonts w:ascii="Times New Roman" w:hAnsi="Times New Roman" w:cs="Times New Roman"/>
          <w:bCs/>
          <w:iCs/>
          <w:sz w:val="20"/>
          <w:szCs w:val="20"/>
        </w:rPr>
        <w:t>Mortality</w:t>
      </w:r>
      <w:r w:rsidRPr="00013B4E">
        <w:rPr>
          <w:rFonts w:ascii="Times New Roman" w:hAnsi="Times New Roman" w:cs="Times New Roman"/>
          <w:bCs/>
          <w:iCs/>
          <w:sz w:val="20"/>
          <w:szCs w:val="20"/>
        </w:rPr>
        <w:t xml:space="preserve"> in rural and urban areas of China. </w:t>
      </w:r>
    </w:p>
    <w:p w14:paraId="06CF3392" w14:textId="63249120" w:rsidR="008F6D27" w:rsidRPr="00013B4E" w:rsidRDefault="008F6D27" w:rsidP="008F6D27">
      <w:pPr>
        <w:pStyle w:val="ListParagraph"/>
        <w:numPr>
          <w:ilvl w:val="3"/>
          <w:numId w:val="2"/>
        </w:numPr>
        <w:spacing w:before="240" w:after="240" w:line="360" w:lineRule="auto"/>
        <w:jc w:val="both"/>
        <w:rPr>
          <w:rFonts w:ascii="Times New Roman" w:hAnsi="Times New Roman" w:cs="Times New Roman"/>
          <w:bCs/>
          <w:iCs/>
          <w:sz w:val="20"/>
          <w:szCs w:val="20"/>
        </w:rPr>
      </w:pPr>
      <w:r w:rsidRPr="00013B4E">
        <w:rPr>
          <w:rFonts w:ascii="Times New Roman" w:hAnsi="Times New Roman" w:cs="Times New Roman"/>
          <w:bCs/>
          <w:iCs/>
          <w:sz w:val="20"/>
          <w:szCs w:val="20"/>
        </w:rPr>
        <w:t xml:space="preserve">The Word Bank. (2019). GDP per capita (current US$) – South Africa. </w:t>
      </w:r>
    </w:p>
    <w:p w14:paraId="3B4BE918" w14:textId="65920ECF" w:rsidR="004E724A" w:rsidRPr="00013B4E" w:rsidRDefault="00305D0F" w:rsidP="004E724A">
      <w:pPr>
        <w:pStyle w:val="ListParagraph"/>
        <w:numPr>
          <w:ilvl w:val="3"/>
          <w:numId w:val="2"/>
        </w:numPr>
        <w:spacing w:before="240" w:after="240" w:line="360" w:lineRule="auto"/>
        <w:jc w:val="both"/>
        <w:rPr>
          <w:rFonts w:ascii="Times New Roman" w:hAnsi="Times New Roman" w:cs="Times New Roman"/>
          <w:bCs/>
          <w:iCs/>
          <w:sz w:val="20"/>
          <w:szCs w:val="20"/>
        </w:rPr>
      </w:pPr>
      <w:r w:rsidRPr="00013B4E">
        <w:rPr>
          <w:rFonts w:ascii="Times New Roman" w:hAnsi="Times New Roman" w:cs="Times New Roman"/>
          <w:bCs/>
          <w:iCs/>
          <w:sz w:val="20"/>
          <w:szCs w:val="20"/>
        </w:rPr>
        <w:t xml:space="preserve">Organisation for Economic Co-operation and Development (OECD) (2018) OECD Economic Outlook: Statistics and Projections: Long-term baseline projections, Real GDP long-term forecast (indicator). OECD </w:t>
      </w:r>
      <w:r w:rsidR="00C07C0E" w:rsidRPr="00013B4E">
        <w:rPr>
          <w:rFonts w:ascii="Times New Roman" w:hAnsi="Times New Roman" w:cs="Times New Roman"/>
          <w:bCs/>
          <w:iCs/>
          <w:sz w:val="20"/>
          <w:szCs w:val="20"/>
        </w:rPr>
        <w:t>Publishing</w:t>
      </w:r>
      <w:r w:rsidRPr="00013B4E">
        <w:rPr>
          <w:rFonts w:ascii="Times New Roman" w:hAnsi="Times New Roman" w:cs="Times New Roman"/>
          <w:bCs/>
          <w:iCs/>
          <w:sz w:val="20"/>
          <w:szCs w:val="20"/>
        </w:rPr>
        <w:t>, Pari</w:t>
      </w:r>
      <w:r w:rsidR="00465D8B" w:rsidRPr="00013B4E">
        <w:rPr>
          <w:rFonts w:ascii="Times New Roman" w:hAnsi="Times New Roman" w:cs="Times New Roman"/>
          <w:bCs/>
          <w:iCs/>
          <w:sz w:val="20"/>
          <w:szCs w:val="20"/>
        </w:rPr>
        <w:t xml:space="preserve">s. </w:t>
      </w:r>
    </w:p>
    <w:p w14:paraId="4ED7FAF4" w14:textId="77777777" w:rsidR="004E724A" w:rsidRPr="00013B4E" w:rsidRDefault="004E724A" w:rsidP="004E724A">
      <w:pPr>
        <w:rPr>
          <w:rFonts w:ascii="Times New Roman" w:hAnsi="Times New Roman" w:cs="Times New Roman"/>
        </w:rPr>
      </w:pPr>
    </w:p>
    <w:p w14:paraId="320E16B4" w14:textId="77777777" w:rsidR="004E724A" w:rsidRPr="00013B4E" w:rsidRDefault="004E724A" w:rsidP="004E724A">
      <w:pPr>
        <w:rPr>
          <w:rFonts w:ascii="Times New Roman" w:hAnsi="Times New Roman" w:cs="Times New Roman"/>
        </w:rPr>
      </w:pPr>
    </w:p>
    <w:p w14:paraId="7CC571C7" w14:textId="77777777" w:rsidR="004E724A" w:rsidRPr="00013B4E" w:rsidRDefault="004E724A" w:rsidP="004E724A">
      <w:pPr>
        <w:rPr>
          <w:rFonts w:ascii="Times New Roman" w:hAnsi="Times New Roman" w:cs="Times New Roman"/>
        </w:rPr>
      </w:pPr>
    </w:p>
    <w:p w14:paraId="5F2A5E6F" w14:textId="77777777" w:rsidR="004E724A" w:rsidRPr="00013B4E" w:rsidRDefault="004E724A" w:rsidP="004E724A">
      <w:pPr>
        <w:rPr>
          <w:rFonts w:ascii="Times New Roman" w:hAnsi="Times New Roman" w:cs="Times New Roman"/>
        </w:rPr>
      </w:pPr>
    </w:p>
    <w:p w14:paraId="797E7889" w14:textId="77777777" w:rsidR="004E724A" w:rsidRPr="00013B4E" w:rsidRDefault="004E724A" w:rsidP="004E724A">
      <w:pPr>
        <w:rPr>
          <w:rFonts w:ascii="Times New Roman" w:hAnsi="Times New Roman" w:cs="Times New Roman"/>
        </w:rPr>
      </w:pPr>
    </w:p>
    <w:p w14:paraId="39D8B604" w14:textId="77777777" w:rsidR="004E724A" w:rsidRPr="00013B4E" w:rsidRDefault="004E724A" w:rsidP="004E724A">
      <w:pPr>
        <w:rPr>
          <w:rFonts w:ascii="Times New Roman" w:hAnsi="Times New Roman" w:cs="Times New Roman"/>
        </w:rPr>
      </w:pPr>
    </w:p>
    <w:p w14:paraId="225812FF" w14:textId="77777777" w:rsidR="004E724A" w:rsidRPr="00013B4E" w:rsidRDefault="004E724A" w:rsidP="004E724A">
      <w:pPr>
        <w:rPr>
          <w:rFonts w:ascii="Times New Roman" w:hAnsi="Times New Roman" w:cs="Times New Roman"/>
        </w:rPr>
      </w:pPr>
    </w:p>
    <w:p w14:paraId="790C480D" w14:textId="77777777" w:rsidR="004E724A" w:rsidRPr="00013B4E" w:rsidRDefault="004E724A" w:rsidP="004E724A">
      <w:pPr>
        <w:rPr>
          <w:rFonts w:ascii="Times New Roman" w:hAnsi="Times New Roman" w:cs="Times New Roman"/>
        </w:rPr>
      </w:pPr>
    </w:p>
    <w:p w14:paraId="7D0E93FB" w14:textId="77777777" w:rsidR="004E724A" w:rsidRPr="00013B4E" w:rsidRDefault="004E724A" w:rsidP="004E724A">
      <w:pPr>
        <w:rPr>
          <w:rFonts w:ascii="Times New Roman" w:hAnsi="Times New Roman" w:cs="Times New Roman"/>
        </w:rPr>
      </w:pPr>
    </w:p>
    <w:p w14:paraId="1D32D968" w14:textId="77777777" w:rsidR="004E724A" w:rsidRPr="00013B4E" w:rsidRDefault="004E724A" w:rsidP="004E724A">
      <w:pPr>
        <w:rPr>
          <w:rFonts w:ascii="Times New Roman" w:hAnsi="Times New Roman" w:cs="Times New Roman"/>
        </w:rPr>
      </w:pPr>
    </w:p>
    <w:p w14:paraId="050CBEE3" w14:textId="77777777" w:rsidR="004E724A" w:rsidRPr="00013B4E" w:rsidRDefault="004E724A" w:rsidP="004E724A">
      <w:pPr>
        <w:rPr>
          <w:rFonts w:ascii="Times New Roman" w:hAnsi="Times New Roman" w:cs="Times New Roman"/>
        </w:rPr>
      </w:pPr>
    </w:p>
    <w:p w14:paraId="09BA8DD3" w14:textId="77777777" w:rsidR="004E724A" w:rsidRPr="00013B4E" w:rsidRDefault="004E724A" w:rsidP="004E724A">
      <w:pPr>
        <w:rPr>
          <w:rFonts w:ascii="Times New Roman" w:hAnsi="Times New Roman" w:cs="Times New Roman"/>
        </w:rPr>
      </w:pPr>
    </w:p>
    <w:p w14:paraId="1E7EE773" w14:textId="77777777" w:rsidR="004E724A" w:rsidRPr="00013B4E" w:rsidRDefault="004E724A" w:rsidP="004E724A">
      <w:pPr>
        <w:rPr>
          <w:rFonts w:ascii="Times New Roman" w:hAnsi="Times New Roman" w:cs="Times New Roman"/>
        </w:rPr>
      </w:pPr>
    </w:p>
    <w:p w14:paraId="616823BE" w14:textId="77777777" w:rsidR="004E724A" w:rsidRPr="00013B4E" w:rsidRDefault="004E724A" w:rsidP="004E724A">
      <w:pPr>
        <w:rPr>
          <w:rFonts w:ascii="Times New Roman" w:hAnsi="Times New Roman" w:cs="Times New Roman"/>
        </w:rPr>
      </w:pPr>
    </w:p>
    <w:p w14:paraId="15225305" w14:textId="60D7A8D4" w:rsidR="004E724A" w:rsidRPr="00013B4E" w:rsidRDefault="004E724A" w:rsidP="004E724A">
      <w:pPr>
        <w:tabs>
          <w:tab w:val="left" w:pos="5356"/>
        </w:tabs>
        <w:rPr>
          <w:rFonts w:ascii="Times New Roman" w:hAnsi="Times New Roman" w:cs="Times New Roman"/>
        </w:rPr>
      </w:pPr>
      <w:r w:rsidRPr="00013B4E">
        <w:rPr>
          <w:rFonts w:ascii="Times New Roman" w:hAnsi="Times New Roman" w:cs="Times New Roman"/>
        </w:rPr>
        <w:tab/>
      </w:r>
    </w:p>
    <w:sectPr w:rsidR="004E724A" w:rsidRPr="00013B4E" w:rsidSect="004E724A">
      <w:pgSz w:w="11906" w:h="16838"/>
      <w:pgMar w:top="1440" w:right="1440" w:bottom="1440" w:left="1440" w:header="708" w:footer="708" w:gutter="0"/>
      <w:pgNumType w:fmt="lowerRoman"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E7D1C6" w14:textId="77777777" w:rsidR="007B3D73" w:rsidRDefault="007B3D73" w:rsidP="00CD68E8">
      <w:r>
        <w:separator/>
      </w:r>
    </w:p>
  </w:endnote>
  <w:endnote w:type="continuationSeparator" w:id="0">
    <w:p w14:paraId="63EA80EC" w14:textId="77777777" w:rsidR="007B3D73" w:rsidRDefault="007B3D73" w:rsidP="00CD68E8">
      <w:r>
        <w:continuationSeparator/>
      </w:r>
    </w:p>
  </w:endnote>
  <w:endnote w:type="continuationNotice" w:id="1">
    <w:p w14:paraId="39329FC5" w14:textId="77777777" w:rsidR="007B3D73" w:rsidRDefault="007B3D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57912999"/>
      <w:docPartObj>
        <w:docPartGallery w:val="Page Numbers (Bottom of Page)"/>
        <w:docPartUnique/>
      </w:docPartObj>
    </w:sdtPr>
    <w:sdtEndPr>
      <w:rPr>
        <w:rStyle w:val="PageNumber"/>
      </w:rPr>
    </w:sdtEndPr>
    <w:sdtContent>
      <w:p w14:paraId="1C984614" w14:textId="67709718" w:rsidR="00CD68E8" w:rsidRDefault="00CD68E8" w:rsidP="008906B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F10D8">
          <w:rPr>
            <w:rStyle w:val="PageNumber"/>
            <w:noProof/>
          </w:rPr>
          <w:t>i</w:t>
        </w:r>
        <w:r>
          <w:rPr>
            <w:rStyle w:val="PageNumber"/>
          </w:rPr>
          <w:fldChar w:fldCharType="end"/>
        </w:r>
      </w:p>
    </w:sdtContent>
  </w:sdt>
  <w:p w14:paraId="5D3A31E0" w14:textId="77777777" w:rsidR="00CD68E8" w:rsidRDefault="00CD68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78906623"/>
      <w:docPartObj>
        <w:docPartGallery w:val="Page Numbers (Bottom of Page)"/>
        <w:docPartUnique/>
      </w:docPartObj>
    </w:sdtPr>
    <w:sdtEndPr>
      <w:rPr>
        <w:rStyle w:val="PageNumber"/>
      </w:rPr>
    </w:sdtEndPr>
    <w:sdtContent>
      <w:p w14:paraId="5499B9B1" w14:textId="03641740" w:rsidR="00CD68E8" w:rsidRDefault="00CD68E8" w:rsidP="008906B6">
        <w:pPr>
          <w:pStyle w:val="Footer"/>
          <w:framePr w:wrap="none" w:vAnchor="text" w:hAnchor="margin" w:xAlign="center" w:y="1"/>
          <w:rPr>
            <w:rStyle w:val="PageNumber"/>
          </w:rPr>
        </w:pPr>
        <w:r w:rsidRPr="006F10EB">
          <w:rPr>
            <w:rStyle w:val="PageNumber"/>
            <w:rFonts w:ascii="Times New Roman" w:hAnsi="Times New Roman" w:cs="Times New Roman"/>
          </w:rPr>
          <w:fldChar w:fldCharType="begin"/>
        </w:r>
        <w:r w:rsidRPr="006F10EB">
          <w:rPr>
            <w:rStyle w:val="PageNumber"/>
            <w:rFonts w:ascii="Times New Roman" w:hAnsi="Times New Roman" w:cs="Times New Roman"/>
          </w:rPr>
          <w:instrText xml:space="preserve"> PAGE </w:instrText>
        </w:r>
        <w:r w:rsidRPr="006F10EB">
          <w:rPr>
            <w:rStyle w:val="PageNumber"/>
            <w:rFonts w:ascii="Times New Roman" w:hAnsi="Times New Roman" w:cs="Times New Roman"/>
          </w:rPr>
          <w:fldChar w:fldCharType="separate"/>
        </w:r>
        <w:r w:rsidR="00B1701D">
          <w:rPr>
            <w:rStyle w:val="PageNumber"/>
            <w:rFonts w:ascii="Times New Roman" w:hAnsi="Times New Roman" w:cs="Times New Roman"/>
            <w:noProof/>
          </w:rPr>
          <w:t>2</w:t>
        </w:r>
        <w:r w:rsidRPr="006F10EB">
          <w:rPr>
            <w:rStyle w:val="PageNumber"/>
            <w:rFonts w:ascii="Times New Roman" w:hAnsi="Times New Roman" w:cs="Times New Roman"/>
          </w:rPr>
          <w:fldChar w:fldCharType="end"/>
        </w:r>
      </w:p>
    </w:sdtContent>
  </w:sdt>
  <w:p w14:paraId="1EEF1232" w14:textId="77777777" w:rsidR="00CD68E8" w:rsidRDefault="00CD68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CCE1B" w14:textId="77777777" w:rsidR="007B3D73" w:rsidRDefault="007B3D73" w:rsidP="00CD68E8">
      <w:r>
        <w:separator/>
      </w:r>
    </w:p>
  </w:footnote>
  <w:footnote w:type="continuationSeparator" w:id="0">
    <w:p w14:paraId="7EA5C52F" w14:textId="77777777" w:rsidR="007B3D73" w:rsidRDefault="007B3D73" w:rsidP="00CD68E8">
      <w:r>
        <w:continuationSeparator/>
      </w:r>
    </w:p>
  </w:footnote>
  <w:footnote w:type="continuationNotice" w:id="1">
    <w:p w14:paraId="38FBDD25" w14:textId="77777777" w:rsidR="007B3D73" w:rsidRDefault="007B3D7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D0444C"/>
    <w:multiLevelType w:val="hybridMultilevel"/>
    <w:tmpl w:val="EC0064A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0DF75FF"/>
    <w:multiLevelType w:val="hybridMultilevel"/>
    <w:tmpl w:val="866C48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751" w:hanging="360"/>
      </w:pPr>
      <w:rPr>
        <w:rFonts w:ascii="Wingdings" w:hAnsi="Wingdings" w:hint="default"/>
      </w:rPr>
    </w:lvl>
    <w:lvl w:ilvl="3" w:tplc="08090001">
      <w:start w:val="1"/>
      <w:numFmt w:val="bullet"/>
      <w:lvlText w:val=""/>
      <w:lvlJc w:val="left"/>
      <w:pPr>
        <w:ind w:left="-31" w:hanging="360"/>
      </w:pPr>
      <w:rPr>
        <w:rFonts w:ascii="Symbol" w:hAnsi="Symbol" w:hint="default"/>
      </w:rPr>
    </w:lvl>
    <w:lvl w:ilvl="4" w:tplc="08090003">
      <w:start w:val="1"/>
      <w:numFmt w:val="bullet"/>
      <w:lvlText w:val="o"/>
      <w:lvlJc w:val="left"/>
      <w:pPr>
        <w:ind w:left="689" w:hanging="360"/>
      </w:pPr>
      <w:rPr>
        <w:rFonts w:ascii="Courier New" w:hAnsi="Courier New" w:cs="Courier New" w:hint="default"/>
      </w:rPr>
    </w:lvl>
    <w:lvl w:ilvl="5" w:tplc="08090005">
      <w:start w:val="1"/>
      <w:numFmt w:val="bullet"/>
      <w:lvlText w:val=""/>
      <w:lvlJc w:val="left"/>
      <w:pPr>
        <w:ind w:left="1409" w:hanging="360"/>
      </w:pPr>
      <w:rPr>
        <w:rFonts w:ascii="Wingdings" w:hAnsi="Wingdings" w:hint="default"/>
      </w:rPr>
    </w:lvl>
    <w:lvl w:ilvl="6" w:tplc="08090001">
      <w:start w:val="1"/>
      <w:numFmt w:val="bullet"/>
      <w:lvlText w:val=""/>
      <w:lvlJc w:val="left"/>
      <w:pPr>
        <w:ind w:left="2129" w:hanging="360"/>
      </w:pPr>
      <w:rPr>
        <w:rFonts w:ascii="Symbol" w:hAnsi="Symbol" w:hint="default"/>
      </w:rPr>
    </w:lvl>
    <w:lvl w:ilvl="7" w:tplc="08090003">
      <w:start w:val="1"/>
      <w:numFmt w:val="bullet"/>
      <w:lvlText w:val="o"/>
      <w:lvlJc w:val="left"/>
      <w:pPr>
        <w:ind w:left="2849" w:hanging="360"/>
      </w:pPr>
      <w:rPr>
        <w:rFonts w:ascii="Courier New" w:hAnsi="Courier New" w:cs="Courier New" w:hint="default"/>
      </w:rPr>
    </w:lvl>
    <w:lvl w:ilvl="8" w:tplc="08090005">
      <w:start w:val="1"/>
      <w:numFmt w:val="bullet"/>
      <w:lvlText w:val=""/>
      <w:lvlJc w:val="left"/>
      <w:pPr>
        <w:ind w:left="3569" w:hanging="360"/>
      </w:pPr>
      <w:rPr>
        <w:rFonts w:ascii="Wingdings" w:hAnsi="Wingdings" w:hint="default"/>
      </w:rPr>
    </w:lvl>
  </w:abstractNum>
  <w:abstractNum w:abstractNumId="2" w15:restartNumberingAfterBreak="0">
    <w:nsid w:val="49FB71C9"/>
    <w:multiLevelType w:val="hybridMultilevel"/>
    <w:tmpl w:val="29481FEC"/>
    <w:lvl w:ilvl="0" w:tplc="050ABC66">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29264F2"/>
    <w:multiLevelType w:val="hybridMultilevel"/>
    <w:tmpl w:val="37A0697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11BF76E"/>
    <w:multiLevelType w:val="hybridMultilevel"/>
    <w:tmpl w:val="2EFA9228"/>
    <w:lvl w:ilvl="0" w:tplc="B1CEBA7C">
      <w:start w:val="1"/>
      <w:numFmt w:val="lowerLetter"/>
      <w:lvlText w:val="%1)"/>
      <w:lvlJc w:val="left"/>
      <w:pPr>
        <w:ind w:left="360" w:hanging="360"/>
      </w:pPr>
      <w:rPr>
        <w:rFonts w:ascii="Times New Roman" w:hAnsi="Times New Roman" w:cs="Times New Roman" w:hint="default"/>
      </w:rPr>
    </w:lvl>
    <w:lvl w:ilvl="1" w:tplc="B0A4F322">
      <w:start w:val="1"/>
      <w:numFmt w:val="lowerLetter"/>
      <w:lvlText w:val="%2."/>
      <w:lvlJc w:val="left"/>
      <w:pPr>
        <w:ind w:left="1440" w:hanging="360"/>
      </w:pPr>
    </w:lvl>
    <w:lvl w:ilvl="2" w:tplc="12B60C04">
      <w:start w:val="1"/>
      <w:numFmt w:val="lowerRoman"/>
      <w:lvlText w:val="%3."/>
      <w:lvlJc w:val="right"/>
      <w:pPr>
        <w:ind w:left="2160" w:hanging="180"/>
      </w:pPr>
    </w:lvl>
    <w:lvl w:ilvl="3" w:tplc="4FF4CE8C">
      <w:start w:val="1"/>
      <w:numFmt w:val="decimal"/>
      <w:lvlText w:val="%4."/>
      <w:lvlJc w:val="left"/>
      <w:pPr>
        <w:ind w:left="360" w:hanging="360"/>
      </w:pPr>
    </w:lvl>
    <w:lvl w:ilvl="4" w:tplc="4D60E654">
      <w:start w:val="1"/>
      <w:numFmt w:val="lowerLetter"/>
      <w:lvlText w:val="%5."/>
      <w:lvlJc w:val="left"/>
      <w:pPr>
        <w:ind w:left="3600" w:hanging="360"/>
      </w:pPr>
    </w:lvl>
    <w:lvl w:ilvl="5" w:tplc="DC9AB21E">
      <w:start w:val="1"/>
      <w:numFmt w:val="lowerRoman"/>
      <w:lvlText w:val="%6."/>
      <w:lvlJc w:val="right"/>
      <w:pPr>
        <w:ind w:left="4320" w:hanging="180"/>
      </w:pPr>
    </w:lvl>
    <w:lvl w:ilvl="6" w:tplc="9F3C27BA">
      <w:start w:val="1"/>
      <w:numFmt w:val="decimal"/>
      <w:lvlText w:val="%7."/>
      <w:lvlJc w:val="left"/>
      <w:pPr>
        <w:ind w:left="5040" w:hanging="360"/>
      </w:pPr>
    </w:lvl>
    <w:lvl w:ilvl="7" w:tplc="8440FAA4">
      <w:start w:val="1"/>
      <w:numFmt w:val="lowerLetter"/>
      <w:lvlText w:val="%8."/>
      <w:lvlJc w:val="left"/>
      <w:pPr>
        <w:ind w:left="5760" w:hanging="360"/>
      </w:pPr>
    </w:lvl>
    <w:lvl w:ilvl="8" w:tplc="1F36CE7E">
      <w:start w:val="1"/>
      <w:numFmt w:val="lowerRoman"/>
      <w:lvlText w:val="%9."/>
      <w:lvlJc w:val="right"/>
      <w:pPr>
        <w:ind w:left="6480" w:hanging="180"/>
      </w:pPr>
    </w:lvl>
  </w:abstractNum>
  <w:abstractNum w:abstractNumId="5" w15:restartNumberingAfterBreak="0">
    <w:nsid w:val="63655745"/>
    <w:multiLevelType w:val="hybridMultilevel"/>
    <w:tmpl w:val="DFE01A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09562B5"/>
    <w:multiLevelType w:val="hybridMultilevel"/>
    <w:tmpl w:val="2D6033B4"/>
    <w:lvl w:ilvl="0" w:tplc="08090017">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4"/>
  </w:num>
  <w:num w:numId="3">
    <w:abstractNumId w:val="2"/>
  </w:num>
  <w:num w:numId="4">
    <w:abstractNumId w:val="0"/>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59F"/>
    <w:rsid w:val="00001711"/>
    <w:rsid w:val="00013B4E"/>
    <w:rsid w:val="000255CB"/>
    <w:rsid w:val="000327B4"/>
    <w:rsid w:val="0004415B"/>
    <w:rsid w:val="00044DED"/>
    <w:rsid w:val="00044F9E"/>
    <w:rsid w:val="0004723F"/>
    <w:rsid w:val="00047967"/>
    <w:rsid w:val="00053336"/>
    <w:rsid w:val="00070360"/>
    <w:rsid w:val="000909EB"/>
    <w:rsid w:val="000979C2"/>
    <w:rsid w:val="000A2695"/>
    <w:rsid w:val="000A5945"/>
    <w:rsid w:val="000B49BF"/>
    <w:rsid w:val="000F19DE"/>
    <w:rsid w:val="00107045"/>
    <w:rsid w:val="00123469"/>
    <w:rsid w:val="00124B89"/>
    <w:rsid w:val="00153CA5"/>
    <w:rsid w:val="00162E93"/>
    <w:rsid w:val="00175711"/>
    <w:rsid w:val="00180B26"/>
    <w:rsid w:val="0019306C"/>
    <w:rsid w:val="001B031D"/>
    <w:rsid w:val="001B1D06"/>
    <w:rsid w:val="001B5701"/>
    <w:rsid w:val="001B5B7D"/>
    <w:rsid w:val="001B618B"/>
    <w:rsid w:val="001B735E"/>
    <w:rsid w:val="001C346E"/>
    <w:rsid w:val="001D68BB"/>
    <w:rsid w:val="001E2E8C"/>
    <w:rsid w:val="001E4433"/>
    <w:rsid w:val="00216F7A"/>
    <w:rsid w:val="00217DA1"/>
    <w:rsid w:val="002201C4"/>
    <w:rsid w:val="00222B55"/>
    <w:rsid w:val="002234FE"/>
    <w:rsid w:val="0023404A"/>
    <w:rsid w:val="00242F1E"/>
    <w:rsid w:val="0025061D"/>
    <w:rsid w:val="0026364A"/>
    <w:rsid w:val="0028487B"/>
    <w:rsid w:val="0029442F"/>
    <w:rsid w:val="002A400D"/>
    <w:rsid w:val="002B4065"/>
    <w:rsid w:val="002B7EF5"/>
    <w:rsid w:val="002C54CF"/>
    <w:rsid w:val="002C5EDA"/>
    <w:rsid w:val="002D53BB"/>
    <w:rsid w:val="002F6694"/>
    <w:rsid w:val="00301B30"/>
    <w:rsid w:val="00303A6A"/>
    <w:rsid w:val="0030586A"/>
    <w:rsid w:val="00305D0F"/>
    <w:rsid w:val="00321CA6"/>
    <w:rsid w:val="00335723"/>
    <w:rsid w:val="00355B84"/>
    <w:rsid w:val="003567A3"/>
    <w:rsid w:val="00357E39"/>
    <w:rsid w:val="00365A83"/>
    <w:rsid w:val="003674A6"/>
    <w:rsid w:val="003734D1"/>
    <w:rsid w:val="0039360E"/>
    <w:rsid w:val="003B565D"/>
    <w:rsid w:val="003C2DC3"/>
    <w:rsid w:val="003E1590"/>
    <w:rsid w:val="003E2AAF"/>
    <w:rsid w:val="003F0775"/>
    <w:rsid w:val="004006BA"/>
    <w:rsid w:val="00454691"/>
    <w:rsid w:val="004630EC"/>
    <w:rsid w:val="004655FC"/>
    <w:rsid w:val="00465D8B"/>
    <w:rsid w:val="004716A6"/>
    <w:rsid w:val="0048159F"/>
    <w:rsid w:val="00482D0F"/>
    <w:rsid w:val="00485012"/>
    <w:rsid w:val="004A46CF"/>
    <w:rsid w:val="004B6D8A"/>
    <w:rsid w:val="004B74E9"/>
    <w:rsid w:val="004E3E3D"/>
    <w:rsid w:val="004E724A"/>
    <w:rsid w:val="004F1467"/>
    <w:rsid w:val="004F7897"/>
    <w:rsid w:val="005003EF"/>
    <w:rsid w:val="00504746"/>
    <w:rsid w:val="00511D1D"/>
    <w:rsid w:val="00520061"/>
    <w:rsid w:val="00522D4E"/>
    <w:rsid w:val="0053015E"/>
    <w:rsid w:val="00532585"/>
    <w:rsid w:val="0053325B"/>
    <w:rsid w:val="00534014"/>
    <w:rsid w:val="00552FB6"/>
    <w:rsid w:val="0056250A"/>
    <w:rsid w:val="005642C6"/>
    <w:rsid w:val="005858E1"/>
    <w:rsid w:val="00590CA6"/>
    <w:rsid w:val="00594E51"/>
    <w:rsid w:val="00597D68"/>
    <w:rsid w:val="005A6022"/>
    <w:rsid w:val="005B4D71"/>
    <w:rsid w:val="005C1BB9"/>
    <w:rsid w:val="005D33CB"/>
    <w:rsid w:val="005D5969"/>
    <w:rsid w:val="005E4CD8"/>
    <w:rsid w:val="005F6E5A"/>
    <w:rsid w:val="00610352"/>
    <w:rsid w:val="00615BC8"/>
    <w:rsid w:val="00615FBD"/>
    <w:rsid w:val="00657BD3"/>
    <w:rsid w:val="0066087E"/>
    <w:rsid w:val="00661DD0"/>
    <w:rsid w:val="00681B23"/>
    <w:rsid w:val="0069058E"/>
    <w:rsid w:val="006A5932"/>
    <w:rsid w:val="006B0CD4"/>
    <w:rsid w:val="006D1946"/>
    <w:rsid w:val="006F10D8"/>
    <w:rsid w:val="006F10EB"/>
    <w:rsid w:val="00706856"/>
    <w:rsid w:val="00714DF6"/>
    <w:rsid w:val="0071543F"/>
    <w:rsid w:val="00716975"/>
    <w:rsid w:val="007176DF"/>
    <w:rsid w:val="00733C0C"/>
    <w:rsid w:val="007723ED"/>
    <w:rsid w:val="00791C67"/>
    <w:rsid w:val="00794E45"/>
    <w:rsid w:val="007A2B10"/>
    <w:rsid w:val="007B23F2"/>
    <w:rsid w:val="007B3D73"/>
    <w:rsid w:val="007B49ED"/>
    <w:rsid w:val="007B78D5"/>
    <w:rsid w:val="007C57ED"/>
    <w:rsid w:val="007F29D8"/>
    <w:rsid w:val="00804051"/>
    <w:rsid w:val="00807F04"/>
    <w:rsid w:val="0081519C"/>
    <w:rsid w:val="00826C1C"/>
    <w:rsid w:val="00844E5F"/>
    <w:rsid w:val="00862933"/>
    <w:rsid w:val="00870A9E"/>
    <w:rsid w:val="008854C0"/>
    <w:rsid w:val="008A12FF"/>
    <w:rsid w:val="008C5103"/>
    <w:rsid w:val="008C71DD"/>
    <w:rsid w:val="008D447E"/>
    <w:rsid w:val="008D7835"/>
    <w:rsid w:val="008D7A5D"/>
    <w:rsid w:val="008D7EA6"/>
    <w:rsid w:val="008F47F0"/>
    <w:rsid w:val="008F6D27"/>
    <w:rsid w:val="00901DED"/>
    <w:rsid w:val="00915195"/>
    <w:rsid w:val="0093425B"/>
    <w:rsid w:val="00950446"/>
    <w:rsid w:val="00973869"/>
    <w:rsid w:val="009839D2"/>
    <w:rsid w:val="009943FB"/>
    <w:rsid w:val="009A6C73"/>
    <w:rsid w:val="009E2B6E"/>
    <w:rsid w:val="009F52B4"/>
    <w:rsid w:val="00A0051B"/>
    <w:rsid w:val="00A1027D"/>
    <w:rsid w:val="00A11B93"/>
    <w:rsid w:val="00A421C6"/>
    <w:rsid w:val="00A5236A"/>
    <w:rsid w:val="00A708E8"/>
    <w:rsid w:val="00A95987"/>
    <w:rsid w:val="00AA6E45"/>
    <w:rsid w:val="00AC4569"/>
    <w:rsid w:val="00AD24BE"/>
    <w:rsid w:val="00B017E3"/>
    <w:rsid w:val="00B1224A"/>
    <w:rsid w:val="00B1701D"/>
    <w:rsid w:val="00B23784"/>
    <w:rsid w:val="00B35599"/>
    <w:rsid w:val="00B46763"/>
    <w:rsid w:val="00B47797"/>
    <w:rsid w:val="00B56E0C"/>
    <w:rsid w:val="00B638BF"/>
    <w:rsid w:val="00B752F5"/>
    <w:rsid w:val="00B86BC1"/>
    <w:rsid w:val="00B95C4A"/>
    <w:rsid w:val="00BA44F5"/>
    <w:rsid w:val="00BA7C25"/>
    <w:rsid w:val="00BB0A9D"/>
    <w:rsid w:val="00BD1577"/>
    <w:rsid w:val="00BE6FDA"/>
    <w:rsid w:val="00C07C0E"/>
    <w:rsid w:val="00C07DBE"/>
    <w:rsid w:val="00C111AD"/>
    <w:rsid w:val="00C154AC"/>
    <w:rsid w:val="00C171C4"/>
    <w:rsid w:val="00C201E6"/>
    <w:rsid w:val="00C566D3"/>
    <w:rsid w:val="00C662D3"/>
    <w:rsid w:val="00C6639F"/>
    <w:rsid w:val="00C75520"/>
    <w:rsid w:val="00C90DD7"/>
    <w:rsid w:val="00C955E1"/>
    <w:rsid w:val="00CB7111"/>
    <w:rsid w:val="00CC1432"/>
    <w:rsid w:val="00CD68E8"/>
    <w:rsid w:val="00CF025C"/>
    <w:rsid w:val="00CF2C86"/>
    <w:rsid w:val="00D052F1"/>
    <w:rsid w:val="00D110FF"/>
    <w:rsid w:val="00D22AC8"/>
    <w:rsid w:val="00D57F64"/>
    <w:rsid w:val="00D748A6"/>
    <w:rsid w:val="00D91728"/>
    <w:rsid w:val="00D9368F"/>
    <w:rsid w:val="00DA07A0"/>
    <w:rsid w:val="00DD46A4"/>
    <w:rsid w:val="00DE1EC2"/>
    <w:rsid w:val="00E10658"/>
    <w:rsid w:val="00E12D2B"/>
    <w:rsid w:val="00E13C03"/>
    <w:rsid w:val="00E20C52"/>
    <w:rsid w:val="00E2367E"/>
    <w:rsid w:val="00E30184"/>
    <w:rsid w:val="00E31E76"/>
    <w:rsid w:val="00E37F01"/>
    <w:rsid w:val="00E42972"/>
    <w:rsid w:val="00E47851"/>
    <w:rsid w:val="00E564A1"/>
    <w:rsid w:val="00EA511C"/>
    <w:rsid w:val="00EB2166"/>
    <w:rsid w:val="00EC6472"/>
    <w:rsid w:val="00ED1A3B"/>
    <w:rsid w:val="00EE076E"/>
    <w:rsid w:val="00EF2B2D"/>
    <w:rsid w:val="00EF5FE4"/>
    <w:rsid w:val="00F320DD"/>
    <w:rsid w:val="00F3676F"/>
    <w:rsid w:val="00F557B1"/>
    <w:rsid w:val="00F65EBD"/>
    <w:rsid w:val="00F7791E"/>
    <w:rsid w:val="00F85DF1"/>
    <w:rsid w:val="00F9498E"/>
    <w:rsid w:val="00FA0CE5"/>
    <w:rsid w:val="00FA3303"/>
    <w:rsid w:val="00FA39C5"/>
    <w:rsid w:val="00FD2EA9"/>
    <w:rsid w:val="00FD47AB"/>
    <w:rsid w:val="00FE2D40"/>
    <w:rsid w:val="00FE4EB0"/>
    <w:rsid w:val="00FE55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E2651"/>
  <w15:chartTrackingRefBased/>
  <w15:docId w15:val="{843681FE-9F3C-9B43-9D25-73FBA4209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68E8"/>
    <w:rPr>
      <w:color w:val="0563C1" w:themeColor="hyperlink"/>
      <w:u w:val="single"/>
    </w:rPr>
  </w:style>
  <w:style w:type="character" w:customStyle="1" w:styleId="UnresolvedMention">
    <w:name w:val="Unresolved Mention"/>
    <w:basedOn w:val="DefaultParagraphFont"/>
    <w:uiPriority w:val="99"/>
    <w:semiHidden/>
    <w:unhideWhenUsed/>
    <w:rsid w:val="00CD68E8"/>
    <w:rPr>
      <w:color w:val="605E5C"/>
      <w:shd w:val="clear" w:color="auto" w:fill="E1DFDD"/>
    </w:rPr>
  </w:style>
  <w:style w:type="paragraph" w:styleId="Footer">
    <w:name w:val="footer"/>
    <w:basedOn w:val="Normal"/>
    <w:link w:val="FooterChar"/>
    <w:uiPriority w:val="99"/>
    <w:unhideWhenUsed/>
    <w:rsid w:val="00CD68E8"/>
    <w:pPr>
      <w:tabs>
        <w:tab w:val="center" w:pos="4513"/>
        <w:tab w:val="right" w:pos="9026"/>
      </w:tabs>
    </w:pPr>
  </w:style>
  <w:style w:type="character" w:customStyle="1" w:styleId="FooterChar">
    <w:name w:val="Footer Char"/>
    <w:basedOn w:val="DefaultParagraphFont"/>
    <w:link w:val="Footer"/>
    <w:uiPriority w:val="99"/>
    <w:rsid w:val="00CD68E8"/>
    <w:rPr>
      <w:lang w:val="en-GB"/>
    </w:rPr>
  </w:style>
  <w:style w:type="character" w:styleId="PageNumber">
    <w:name w:val="page number"/>
    <w:basedOn w:val="DefaultParagraphFont"/>
    <w:uiPriority w:val="99"/>
    <w:semiHidden/>
    <w:unhideWhenUsed/>
    <w:rsid w:val="00CD68E8"/>
  </w:style>
  <w:style w:type="paragraph" w:styleId="Header">
    <w:name w:val="header"/>
    <w:basedOn w:val="Normal"/>
    <w:link w:val="HeaderChar"/>
    <w:uiPriority w:val="99"/>
    <w:unhideWhenUsed/>
    <w:rsid w:val="00CD68E8"/>
    <w:pPr>
      <w:tabs>
        <w:tab w:val="center" w:pos="4513"/>
        <w:tab w:val="right" w:pos="9026"/>
      </w:tabs>
    </w:pPr>
  </w:style>
  <w:style w:type="character" w:customStyle="1" w:styleId="HeaderChar">
    <w:name w:val="Header Char"/>
    <w:basedOn w:val="DefaultParagraphFont"/>
    <w:link w:val="Header"/>
    <w:uiPriority w:val="99"/>
    <w:rsid w:val="00CD68E8"/>
    <w:rPr>
      <w:lang w:val="en-GB"/>
    </w:rPr>
  </w:style>
  <w:style w:type="table" w:styleId="TableGrid">
    <w:name w:val="Table Grid"/>
    <w:basedOn w:val="TableNormal"/>
    <w:uiPriority w:val="59"/>
    <w:rsid w:val="00CD68E8"/>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CD68E8"/>
    <w:pPr>
      <w:spacing w:after="200"/>
    </w:pPr>
    <w:rPr>
      <w:rFonts w:ascii="Times New Roman" w:eastAsia="Times New Roman" w:hAnsi="Times New Roman" w:cs="Times New Roman"/>
      <w:i/>
      <w:iCs/>
      <w:color w:val="44546A" w:themeColor="text2"/>
      <w:kern w:val="0"/>
      <w:sz w:val="18"/>
      <w:szCs w:val="18"/>
      <w:lang w:val="en-ZA" w:eastAsia="en-GB"/>
      <w14:ligatures w14:val="none"/>
    </w:rPr>
  </w:style>
  <w:style w:type="table" w:styleId="GridTable6Colorful-Accent5">
    <w:name w:val="Grid Table 6 Colorful Accent 5"/>
    <w:basedOn w:val="TableNormal"/>
    <w:uiPriority w:val="51"/>
    <w:rsid w:val="00CD68E8"/>
    <w:rPr>
      <w:color w:val="2E74B5" w:themeColor="accent5" w:themeShade="BF"/>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ListParagraph">
    <w:name w:val="List Paragraph"/>
    <w:basedOn w:val="Normal"/>
    <w:uiPriority w:val="34"/>
    <w:qFormat/>
    <w:rsid w:val="0039360E"/>
    <w:pPr>
      <w:ind w:left="720"/>
      <w:contextualSpacing/>
    </w:pPr>
  </w:style>
  <w:style w:type="paragraph" w:customStyle="1" w:styleId="Default">
    <w:name w:val="Default"/>
    <w:rsid w:val="0039360E"/>
    <w:pPr>
      <w:autoSpaceDE w:val="0"/>
      <w:autoSpaceDN w:val="0"/>
      <w:adjustRightInd w:val="0"/>
    </w:pPr>
    <w:rPr>
      <w:rFonts w:ascii="Arial" w:hAnsi="Arial" w:cs="Arial"/>
      <w:color w:val="000000"/>
      <w:kern w:val="0"/>
      <w:lang w:val="en-GB"/>
      <w14:ligatures w14:val="none"/>
    </w:rPr>
  </w:style>
  <w:style w:type="table" w:styleId="TableGridLight">
    <w:name w:val="Grid Table Light"/>
    <w:basedOn w:val="TableNormal"/>
    <w:uiPriority w:val="40"/>
    <w:rsid w:val="000255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255C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255C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2972">
      <w:bodyDiv w:val="1"/>
      <w:marLeft w:val="0"/>
      <w:marRight w:val="0"/>
      <w:marTop w:val="0"/>
      <w:marBottom w:val="0"/>
      <w:divBdr>
        <w:top w:val="none" w:sz="0" w:space="0" w:color="auto"/>
        <w:left w:val="none" w:sz="0" w:space="0" w:color="auto"/>
        <w:bottom w:val="none" w:sz="0" w:space="0" w:color="auto"/>
        <w:right w:val="none" w:sz="0" w:space="0" w:color="auto"/>
      </w:divBdr>
    </w:div>
    <w:div w:id="645551372">
      <w:bodyDiv w:val="1"/>
      <w:marLeft w:val="0"/>
      <w:marRight w:val="0"/>
      <w:marTop w:val="0"/>
      <w:marBottom w:val="0"/>
      <w:divBdr>
        <w:top w:val="none" w:sz="0" w:space="0" w:color="auto"/>
        <w:left w:val="none" w:sz="0" w:space="0" w:color="auto"/>
        <w:bottom w:val="none" w:sz="0" w:space="0" w:color="auto"/>
        <w:right w:val="none" w:sz="0" w:space="0" w:color="auto"/>
      </w:divBdr>
    </w:div>
    <w:div w:id="797338803">
      <w:bodyDiv w:val="1"/>
      <w:marLeft w:val="0"/>
      <w:marRight w:val="0"/>
      <w:marTop w:val="0"/>
      <w:marBottom w:val="0"/>
      <w:divBdr>
        <w:top w:val="none" w:sz="0" w:space="0" w:color="auto"/>
        <w:left w:val="none" w:sz="0" w:space="0" w:color="auto"/>
        <w:bottom w:val="none" w:sz="0" w:space="0" w:color="auto"/>
        <w:right w:val="none" w:sz="0" w:space="0" w:color="auto"/>
      </w:divBdr>
    </w:div>
    <w:div w:id="1090158487">
      <w:bodyDiv w:val="1"/>
      <w:marLeft w:val="0"/>
      <w:marRight w:val="0"/>
      <w:marTop w:val="0"/>
      <w:marBottom w:val="0"/>
      <w:divBdr>
        <w:top w:val="none" w:sz="0" w:space="0" w:color="auto"/>
        <w:left w:val="none" w:sz="0" w:space="0" w:color="auto"/>
        <w:bottom w:val="none" w:sz="0" w:space="0" w:color="auto"/>
        <w:right w:val="none" w:sz="0" w:space="0" w:color="auto"/>
      </w:divBdr>
    </w:div>
    <w:div w:id="1519273315">
      <w:bodyDiv w:val="1"/>
      <w:marLeft w:val="0"/>
      <w:marRight w:val="0"/>
      <w:marTop w:val="0"/>
      <w:marBottom w:val="0"/>
      <w:divBdr>
        <w:top w:val="none" w:sz="0" w:space="0" w:color="auto"/>
        <w:left w:val="none" w:sz="0" w:space="0" w:color="auto"/>
        <w:bottom w:val="none" w:sz="0" w:space="0" w:color="auto"/>
        <w:right w:val="none" w:sz="0" w:space="0" w:color="auto"/>
      </w:divBdr>
    </w:div>
    <w:div w:id="212202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llass001@myuct.ac.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403653-9C2F-8648-AE4D-77D2352C44CE}">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D3455-A011-47F3-9F34-3462FD34E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1871</Words>
  <Characters>10445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Assegid Hellebo</dc:creator>
  <cp:keywords/>
  <dc:description/>
  <cp:lastModifiedBy>Megala Priya J.</cp:lastModifiedBy>
  <cp:revision>5</cp:revision>
  <dcterms:created xsi:type="dcterms:W3CDTF">2023-12-20T18:43:00Z</dcterms:created>
  <dcterms:modified xsi:type="dcterms:W3CDTF">2024-01-13T02:34:00Z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documentId_8616</vt:lpwstr>
  </property>
  <property fmtid="{D5CDD505-2E9C-101B-9397-08002B2CF9AE}" pid="3" name="grammarly_documentContext">
    <vt:lpwstr>{"goals":[],"domain":"general","emotions":[],"dialect":"british"}</vt:lpwstr>
  </property>
  <property fmtid="{D5CDD505-2E9C-101B-9397-08002B2CF9AE}" pid="4" name="GrammarlyDocumentId">
    <vt:lpwstr>4245cdf90dc73493a863fb265bdef653233b5c6ff6fd87fe32aeca7f88868c9f</vt:lpwstr>
  </property>
</Properties>
</file>