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54C01" w14:textId="77777777" w:rsidR="000A5DA6" w:rsidRPr="00F444A6" w:rsidRDefault="000A5DA6" w:rsidP="00F444A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6E59B5" w14:textId="49001780" w:rsidR="00D36A20" w:rsidRPr="00F444A6" w:rsidRDefault="00D36A20" w:rsidP="00F444A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64700094"/>
      <w:r w:rsidRPr="00D36A20">
        <w:rPr>
          <w:rFonts w:ascii="Times New Roman" w:hAnsi="Times New Roman" w:cs="Times New Roman"/>
          <w:b/>
          <w:bCs/>
          <w:smallCaps/>
          <w:sz w:val="20"/>
          <w:szCs w:val="20"/>
        </w:rPr>
        <w:t>Economic Burden Associated with Pulmonary Arterial Hypertension in the United States</w:t>
      </w:r>
    </w:p>
    <w:bookmarkEnd w:id="0"/>
    <w:p w14:paraId="4AD151C7" w14:textId="72A392E8" w:rsidR="00E95877" w:rsidRPr="00712FAB" w:rsidRDefault="00F444A6" w:rsidP="006A2AD0">
      <w:pPr>
        <w:shd w:val="clear" w:color="auto" w:fill="FCFCFC"/>
        <w:spacing w:after="360" w:line="276" w:lineRule="auto"/>
        <w:jc w:val="both"/>
        <w:rPr>
          <w:rFonts w:ascii="Times New Roman" w:hAnsi="Times New Roman" w:cs="Times New Roman"/>
          <w:smallCaps/>
          <w:sz w:val="20"/>
          <w:szCs w:val="20"/>
          <w:vertAlign w:val="superscript"/>
        </w:rPr>
      </w:pPr>
      <w:r>
        <w:rPr>
          <w:rFonts w:ascii="Times New Roman" w:hAnsi="Times New Roman" w:cs="Times New Roman"/>
          <w:smallCaps/>
          <w:sz w:val="20"/>
          <w:szCs w:val="20"/>
        </w:rPr>
        <w:br/>
      </w:r>
      <w:r w:rsidR="00E95877">
        <w:rPr>
          <w:rFonts w:ascii="Times New Roman" w:hAnsi="Times New Roman" w:cs="Times New Roman"/>
          <w:smallCaps/>
          <w:sz w:val="20"/>
          <w:szCs w:val="20"/>
        </w:rPr>
        <w:t>Anna Watzker,</w:t>
      </w:r>
      <w:r w:rsidR="00712FAB">
        <w:rPr>
          <w:rFonts w:ascii="Times New Roman" w:hAnsi="Times New Roman" w:cs="Times New Roman"/>
          <w:smallCaps/>
          <w:sz w:val="20"/>
          <w:szCs w:val="20"/>
          <w:vertAlign w:val="superscript"/>
        </w:rPr>
        <w:t>1</w:t>
      </w:r>
      <w:r w:rsidR="003B3C42">
        <w:rPr>
          <w:rFonts w:ascii="Times New Roman" w:hAnsi="Times New Roman" w:cs="Times New Roman"/>
          <w:smallCaps/>
          <w:sz w:val="20"/>
          <w:szCs w:val="20"/>
          <w:vertAlign w:val="superscript"/>
        </w:rPr>
        <w:t>*</w:t>
      </w:r>
      <w:r w:rsidR="00E95877">
        <w:rPr>
          <w:rFonts w:ascii="Times New Roman" w:hAnsi="Times New Roman" w:cs="Times New Roman"/>
          <w:smallCaps/>
          <w:sz w:val="20"/>
          <w:szCs w:val="20"/>
        </w:rPr>
        <w:t xml:space="preserve"> Adnan Alsumali,</w:t>
      </w:r>
      <w:r w:rsidR="00712FAB">
        <w:rPr>
          <w:rFonts w:ascii="Times New Roman" w:hAnsi="Times New Roman" w:cs="Times New Roman"/>
          <w:smallCaps/>
          <w:sz w:val="20"/>
          <w:szCs w:val="20"/>
          <w:vertAlign w:val="superscript"/>
        </w:rPr>
        <w:t>1</w:t>
      </w:r>
      <w:r w:rsidR="00E95877">
        <w:rPr>
          <w:rFonts w:ascii="Times New Roman" w:hAnsi="Times New Roman" w:cs="Times New Roman"/>
          <w:smallCaps/>
          <w:sz w:val="20"/>
          <w:szCs w:val="20"/>
        </w:rPr>
        <w:t xml:space="preserve"> Christine Ferro,</w:t>
      </w:r>
      <w:r w:rsidR="00712FAB">
        <w:rPr>
          <w:rFonts w:ascii="Times New Roman" w:hAnsi="Times New Roman" w:cs="Times New Roman"/>
          <w:smallCaps/>
          <w:sz w:val="20"/>
          <w:szCs w:val="20"/>
          <w:vertAlign w:val="superscript"/>
        </w:rPr>
        <w:t>2</w:t>
      </w:r>
      <w:r w:rsidR="00E95877">
        <w:rPr>
          <w:rFonts w:ascii="Times New Roman" w:hAnsi="Times New Roman" w:cs="Times New Roman"/>
          <w:smallCaps/>
          <w:sz w:val="20"/>
          <w:szCs w:val="20"/>
        </w:rPr>
        <w:t xml:space="preserve"> Gabriela Dieguez,</w:t>
      </w:r>
      <w:r w:rsidR="00712FAB">
        <w:rPr>
          <w:rFonts w:ascii="Times New Roman" w:hAnsi="Times New Roman" w:cs="Times New Roman"/>
          <w:smallCaps/>
          <w:sz w:val="20"/>
          <w:szCs w:val="20"/>
          <w:vertAlign w:val="superscript"/>
        </w:rPr>
        <w:t>2</w:t>
      </w:r>
      <w:r w:rsidR="00E95877">
        <w:rPr>
          <w:rFonts w:ascii="Times New Roman" w:hAnsi="Times New Roman" w:cs="Times New Roman"/>
          <w:smallCaps/>
          <w:sz w:val="20"/>
          <w:szCs w:val="20"/>
        </w:rPr>
        <w:t xml:space="preserve"> Clare Park,</w:t>
      </w:r>
      <w:r w:rsidR="00712FAB">
        <w:rPr>
          <w:rFonts w:ascii="Times New Roman" w:hAnsi="Times New Roman" w:cs="Times New Roman"/>
          <w:smallCaps/>
          <w:sz w:val="20"/>
          <w:szCs w:val="20"/>
          <w:vertAlign w:val="superscript"/>
        </w:rPr>
        <w:t>2</w:t>
      </w:r>
      <w:r w:rsidR="00E95877">
        <w:rPr>
          <w:rFonts w:ascii="Times New Roman" w:hAnsi="Times New Roman" w:cs="Times New Roman"/>
          <w:smallCaps/>
          <w:sz w:val="20"/>
          <w:szCs w:val="20"/>
        </w:rPr>
        <w:t xml:space="preserve"> Dominik Lautsch,</w:t>
      </w:r>
      <w:r w:rsidR="00712FAB">
        <w:rPr>
          <w:rFonts w:ascii="Times New Roman" w:hAnsi="Times New Roman" w:cs="Times New Roman"/>
          <w:smallCaps/>
          <w:sz w:val="20"/>
          <w:szCs w:val="20"/>
          <w:vertAlign w:val="superscript"/>
        </w:rPr>
        <w:t>1</w:t>
      </w:r>
      <w:r w:rsidR="00E95877">
        <w:rPr>
          <w:rFonts w:ascii="Times New Roman" w:hAnsi="Times New Roman" w:cs="Times New Roman"/>
          <w:smallCaps/>
          <w:sz w:val="20"/>
          <w:szCs w:val="20"/>
        </w:rPr>
        <w:t xml:space="preserve"> Karim El-Kersh</w:t>
      </w:r>
      <w:r w:rsidR="00712FAB">
        <w:rPr>
          <w:rFonts w:ascii="Times New Roman" w:hAnsi="Times New Roman" w:cs="Times New Roman"/>
          <w:smallCaps/>
          <w:sz w:val="20"/>
          <w:szCs w:val="20"/>
          <w:vertAlign w:val="superscript"/>
        </w:rPr>
        <w:t>3</w:t>
      </w:r>
    </w:p>
    <w:p w14:paraId="00EB3AA2" w14:textId="281BC4DA" w:rsidR="003B3C42" w:rsidRDefault="00E95877" w:rsidP="0050238E">
      <w:pPr>
        <w:shd w:val="clear" w:color="auto" w:fill="FCFCFC"/>
        <w:spacing w:after="360" w:line="276" w:lineRule="auto"/>
        <w:rPr>
          <w:rFonts w:ascii="Times New Roman" w:hAnsi="Times New Roman" w:cs="Times New Roman"/>
          <w:smallCaps/>
          <w:sz w:val="20"/>
          <w:szCs w:val="20"/>
        </w:rPr>
      </w:pPr>
      <w:r>
        <w:rPr>
          <w:rFonts w:ascii="Times New Roman" w:hAnsi="Times New Roman" w:cs="Times New Roman"/>
          <w:smallCaps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mallCaps/>
          <w:sz w:val="20"/>
          <w:szCs w:val="20"/>
        </w:rPr>
        <w:t>Merck &amp; Co., Inc., Rahway, NJ, USA</w:t>
      </w:r>
      <w:r>
        <w:rPr>
          <w:rFonts w:ascii="Times New Roman" w:hAnsi="Times New Roman" w:cs="Times New Roman"/>
          <w:smallCaps/>
          <w:sz w:val="20"/>
          <w:szCs w:val="20"/>
        </w:rPr>
        <w:br/>
      </w:r>
      <w:r w:rsidRPr="00C501DD">
        <w:rPr>
          <w:rFonts w:ascii="Times New Roman" w:hAnsi="Times New Roman" w:cs="Times New Roman"/>
          <w:smallCaps/>
          <w:sz w:val="20"/>
          <w:szCs w:val="20"/>
          <w:vertAlign w:val="superscript"/>
        </w:rPr>
        <w:t>2</w:t>
      </w:r>
      <w:r w:rsidRPr="00C501DD">
        <w:rPr>
          <w:rFonts w:ascii="Times New Roman" w:hAnsi="Times New Roman" w:cs="Times New Roman"/>
          <w:smallCaps/>
          <w:sz w:val="20"/>
          <w:szCs w:val="20"/>
        </w:rPr>
        <w:t>Milliman, Inc., New York, NY, USA</w:t>
      </w:r>
      <w:r>
        <w:rPr>
          <w:rFonts w:ascii="Times New Roman" w:hAnsi="Times New Roman" w:cs="Times New Roman"/>
          <w:smallCaps/>
          <w:sz w:val="20"/>
          <w:szCs w:val="20"/>
        </w:rPr>
        <w:br/>
      </w:r>
      <w:r>
        <w:rPr>
          <w:rFonts w:ascii="Times New Roman" w:hAnsi="Times New Roman" w:cs="Times New Roman"/>
          <w:smallCaps/>
          <w:sz w:val="20"/>
          <w:szCs w:val="20"/>
          <w:vertAlign w:val="superscript"/>
        </w:rPr>
        <w:t>3</w:t>
      </w:r>
      <w:r w:rsidR="006A7672" w:rsidRPr="006A7672">
        <w:rPr>
          <w:rFonts w:ascii="Times New Roman" w:hAnsi="Times New Roman" w:cs="Times New Roman"/>
          <w:smallCaps/>
          <w:sz w:val="20"/>
          <w:szCs w:val="20"/>
        </w:rPr>
        <w:t>University of Arizona College of Medicine, Phoenix, AZ, USA</w:t>
      </w:r>
    </w:p>
    <w:p w14:paraId="540B454F" w14:textId="19E12714" w:rsidR="003B3C42" w:rsidRDefault="003B3C42">
      <w:pPr>
        <w:rPr>
          <w:rFonts w:ascii="Times New Roman" w:hAnsi="Times New Roman" w:cs="Times New Roman"/>
          <w:smallCaps/>
          <w:sz w:val="20"/>
          <w:szCs w:val="20"/>
        </w:rPr>
      </w:pPr>
      <w:r>
        <w:rPr>
          <w:rFonts w:ascii="Times New Roman" w:hAnsi="Times New Roman" w:cs="Times New Roman"/>
          <w:smallCaps/>
          <w:sz w:val="20"/>
          <w:szCs w:val="20"/>
        </w:rPr>
        <w:t xml:space="preserve">* Contact information: </w:t>
      </w:r>
      <w:hyperlink r:id="rId11" w:history="1">
        <w:r w:rsidRPr="006F0786">
          <w:rPr>
            <w:rStyle w:val="Hyperlink"/>
            <w:rFonts w:ascii="Times New Roman" w:hAnsi="Times New Roman" w:cs="Times New Roman"/>
            <w:smallCaps/>
            <w:sz w:val="20"/>
            <w:szCs w:val="20"/>
          </w:rPr>
          <w:t>anna.watzker@merck.com</w:t>
        </w:r>
      </w:hyperlink>
    </w:p>
    <w:p w14:paraId="54030CD4" w14:textId="77777777" w:rsidR="003B3C42" w:rsidRDefault="003B3C42">
      <w:pPr>
        <w:rPr>
          <w:rFonts w:ascii="Times New Roman" w:hAnsi="Times New Roman" w:cs="Times New Roman"/>
          <w:smallCaps/>
          <w:sz w:val="20"/>
          <w:szCs w:val="20"/>
        </w:rPr>
      </w:pPr>
    </w:p>
    <w:p w14:paraId="52608C7E" w14:textId="070EB9AA" w:rsidR="002E43CE" w:rsidRDefault="002E43CE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6DF5AB76" w14:textId="7820EA22" w:rsidR="0059387E" w:rsidRPr="00140395" w:rsidRDefault="0059387E" w:rsidP="00140395">
      <w:pPr>
        <w:pStyle w:val="Heading2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40395">
        <w:rPr>
          <w:rFonts w:ascii="Times New Roman" w:hAnsi="Times New Roman" w:cs="Times New Roman"/>
          <w:sz w:val="22"/>
          <w:szCs w:val="22"/>
        </w:rPr>
        <w:t>Supplementa</w:t>
      </w:r>
      <w:r w:rsidR="00140395" w:rsidRPr="00140395">
        <w:rPr>
          <w:rFonts w:ascii="Times New Roman" w:hAnsi="Times New Roman" w:cs="Times New Roman"/>
          <w:sz w:val="22"/>
          <w:szCs w:val="22"/>
        </w:rPr>
        <w:t>ry Information</w:t>
      </w:r>
      <w:r w:rsidR="00140395">
        <w:rPr>
          <w:rFonts w:ascii="Times New Roman" w:hAnsi="Times New Roman" w:cs="Times New Roman"/>
          <w:sz w:val="22"/>
          <w:szCs w:val="22"/>
        </w:rPr>
        <w:t xml:space="preserve"> [SI]</w:t>
      </w:r>
    </w:p>
    <w:p w14:paraId="70F936BC" w14:textId="614D8D1F" w:rsidR="0059387E" w:rsidRPr="00063526" w:rsidRDefault="0059387E" w:rsidP="0059387E">
      <w:pPr>
        <w:pStyle w:val="pf0"/>
        <w:spacing w:line="276" w:lineRule="auto"/>
        <w:jc w:val="both"/>
        <w:rPr>
          <w:i/>
          <w:iCs/>
          <w:sz w:val="20"/>
          <w:szCs w:val="20"/>
        </w:rPr>
      </w:pPr>
      <w:r w:rsidRPr="00063526">
        <w:rPr>
          <w:i/>
          <w:iCs/>
          <w:sz w:val="20"/>
          <w:szCs w:val="20"/>
        </w:rPr>
        <w:t>Estimation of National Burden</w:t>
      </w:r>
    </w:p>
    <w:p w14:paraId="2967FA73" w14:textId="74A16FB0" w:rsidR="00CE7BEB" w:rsidRDefault="007F39CA" w:rsidP="0059387E">
      <w:pPr>
        <w:pStyle w:val="pf0"/>
        <w:spacing w:line="276" w:lineRule="auto"/>
        <w:jc w:val="both"/>
        <w:rPr>
          <w:sz w:val="20"/>
          <w:szCs w:val="20"/>
        </w:rPr>
      </w:pPr>
      <w:r w:rsidRPr="00063526">
        <w:rPr>
          <w:sz w:val="20"/>
          <w:szCs w:val="20"/>
        </w:rPr>
        <w:t>The national</w:t>
      </w:r>
      <w:r w:rsidR="00BB3B9F" w:rsidRPr="00063526">
        <w:rPr>
          <w:sz w:val="20"/>
          <w:szCs w:val="20"/>
        </w:rPr>
        <w:t xml:space="preserve"> burden was estimated using published resources as well as directly from the data sources used for this study. </w:t>
      </w:r>
      <w:r w:rsidR="00270216" w:rsidRPr="00063526">
        <w:rPr>
          <w:sz w:val="20"/>
          <w:szCs w:val="20"/>
        </w:rPr>
        <w:t>Prevalence rates of adult patients were calculated based on the number of PAH patients identified within each data source</w:t>
      </w:r>
      <w:r w:rsidR="00D15B7F">
        <w:rPr>
          <w:sz w:val="20"/>
          <w:szCs w:val="20"/>
        </w:rPr>
        <w:t xml:space="preserve"> used in this study</w:t>
      </w:r>
      <w:r w:rsidR="00270216" w:rsidRPr="00063526">
        <w:rPr>
          <w:sz w:val="20"/>
          <w:szCs w:val="20"/>
        </w:rPr>
        <w:t xml:space="preserve"> for their respective markets</w:t>
      </w:r>
      <w:r w:rsidR="00270216">
        <w:rPr>
          <w:sz w:val="20"/>
          <w:szCs w:val="20"/>
        </w:rPr>
        <w:t xml:space="preserve"> (Table 1)</w:t>
      </w:r>
      <w:r w:rsidR="00270216" w:rsidRPr="00063526">
        <w:rPr>
          <w:sz w:val="20"/>
          <w:szCs w:val="20"/>
        </w:rPr>
        <w:t>, except for Medicare Advantage where the prevalence rate was based on a denominator of Medicare FFS to reduce sampling bias</w:t>
      </w:r>
      <w:r w:rsidR="00270216">
        <w:rPr>
          <w:sz w:val="20"/>
          <w:szCs w:val="20"/>
        </w:rPr>
        <w:t xml:space="preserve">. </w:t>
      </w:r>
      <w:r w:rsidR="00D15B7F">
        <w:rPr>
          <w:sz w:val="20"/>
          <w:szCs w:val="20"/>
        </w:rPr>
        <w:t>The t</w:t>
      </w:r>
      <w:r w:rsidR="00BB3B9F" w:rsidRPr="00063526">
        <w:rPr>
          <w:sz w:val="20"/>
          <w:szCs w:val="20"/>
        </w:rPr>
        <w:t>otal member enrollment by payer market was obtained from</w:t>
      </w:r>
      <w:r w:rsidR="00AC7F6B" w:rsidRPr="00063526">
        <w:rPr>
          <w:sz w:val="20"/>
          <w:szCs w:val="20"/>
        </w:rPr>
        <w:t xml:space="preserve"> the</w:t>
      </w:r>
      <w:r w:rsidR="00BB3B9F" w:rsidRPr="00063526">
        <w:rPr>
          <w:sz w:val="20"/>
          <w:szCs w:val="20"/>
        </w:rPr>
        <w:t xml:space="preserve"> National Center for Health Statistics </w:t>
      </w:r>
      <w:r w:rsidR="00EC18B3">
        <w:rPr>
          <w:sz w:val="20"/>
          <w:szCs w:val="20"/>
        </w:rPr>
        <w:t>via</w:t>
      </w:r>
      <w:r w:rsidR="00EC18B3" w:rsidRPr="00063526">
        <w:rPr>
          <w:sz w:val="20"/>
          <w:szCs w:val="20"/>
        </w:rPr>
        <w:t xml:space="preserve"> </w:t>
      </w:r>
      <w:r w:rsidR="00BB3B9F" w:rsidRPr="00063526">
        <w:rPr>
          <w:sz w:val="20"/>
          <w:szCs w:val="20"/>
        </w:rPr>
        <w:t>the Center for Disease Control</w:t>
      </w:r>
      <w:r w:rsidR="00AF3AB6">
        <w:rPr>
          <w:sz w:val="20"/>
          <w:szCs w:val="20"/>
        </w:rPr>
        <w:t xml:space="preserve"> [</w:t>
      </w:r>
      <w:r w:rsidR="00F50E5A">
        <w:rPr>
          <w:sz w:val="20"/>
          <w:szCs w:val="20"/>
        </w:rPr>
        <w:t>1</w:t>
      </w:r>
      <w:r w:rsidR="00AF3AB6">
        <w:rPr>
          <w:sz w:val="20"/>
          <w:szCs w:val="20"/>
        </w:rPr>
        <w:t>]</w:t>
      </w:r>
      <w:r w:rsidR="00BB3B9F" w:rsidRPr="00063526">
        <w:rPr>
          <w:sz w:val="20"/>
          <w:szCs w:val="20"/>
        </w:rPr>
        <w:t xml:space="preserve"> and the United States Census Bureau</w:t>
      </w:r>
      <w:r w:rsidR="00AF3AB6">
        <w:rPr>
          <w:sz w:val="20"/>
          <w:szCs w:val="20"/>
        </w:rPr>
        <w:t xml:space="preserve"> [</w:t>
      </w:r>
      <w:r w:rsidR="00B94295">
        <w:rPr>
          <w:sz w:val="20"/>
          <w:szCs w:val="20"/>
        </w:rPr>
        <w:t>2</w:t>
      </w:r>
      <w:r w:rsidR="00AF3AB6">
        <w:rPr>
          <w:sz w:val="20"/>
          <w:szCs w:val="20"/>
        </w:rPr>
        <w:t>]</w:t>
      </w:r>
      <w:r w:rsidR="00920421" w:rsidRPr="00063526">
        <w:rPr>
          <w:sz w:val="20"/>
          <w:szCs w:val="20"/>
        </w:rPr>
        <w:t xml:space="preserve"> for </w:t>
      </w:r>
      <w:r w:rsidR="00AC7F6B" w:rsidRPr="00063526">
        <w:rPr>
          <w:sz w:val="20"/>
          <w:szCs w:val="20"/>
        </w:rPr>
        <w:t xml:space="preserve">the </w:t>
      </w:r>
      <w:r w:rsidR="00920421" w:rsidRPr="00063526">
        <w:rPr>
          <w:sz w:val="20"/>
          <w:szCs w:val="20"/>
        </w:rPr>
        <w:t xml:space="preserve">commercial </w:t>
      </w:r>
      <w:r w:rsidR="00AC7F6B" w:rsidRPr="00063526">
        <w:rPr>
          <w:sz w:val="20"/>
          <w:szCs w:val="20"/>
        </w:rPr>
        <w:t xml:space="preserve">population </w:t>
      </w:r>
      <w:r w:rsidR="00920421" w:rsidRPr="00063526">
        <w:rPr>
          <w:sz w:val="20"/>
          <w:szCs w:val="20"/>
        </w:rPr>
        <w:t>and from the Center for Medicare and Medicaid Services (CMS)</w:t>
      </w:r>
      <w:r w:rsidR="00AF3AB6">
        <w:rPr>
          <w:sz w:val="20"/>
          <w:szCs w:val="20"/>
        </w:rPr>
        <w:t xml:space="preserve"> [</w:t>
      </w:r>
      <w:r w:rsidR="00F50E5A">
        <w:rPr>
          <w:sz w:val="20"/>
          <w:szCs w:val="20"/>
        </w:rPr>
        <w:t>3-6</w:t>
      </w:r>
      <w:r w:rsidR="00AF3AB6">
        <w:rPr>
          <w:sz w:val="20"/>
          <w:szCs w:val="20"/>
        </w:rPr>
        <w:t>]</w:t>
      </w:r>
      <w:r w:rsidR="00920421" w:rsidRPr="00063526">
        <w:rPr>
          <w:sz w:val="20"/>
          <w:szCs w:val="20"/>
        </w:rPr>
        <w:t xml:space="preserve"> for Medicare Advantage and Medicaid</w:t>
      </w:r>
      <w:r w:rsidR="00AC7F6B" w:rsidRPr="00063526">
        <w:rPr>
          <w:sz w:val="20"/>
          <w:szCs w:val="20"/>
        </w:rPr>
        <w:t xml:space="preserve"> populations</w:t>
      </w:r>
      <w:r w:rsidR="00BB3B9F" w:rsidRPr="00063526">
        <w:rPr>
          <w:sz w:val="20"/>
          <w:szCs w:val="20"/>
        </w:rPr>
        <w:t>.</w:t>
      </w:r>
      <w:r w:rsidR="00920421" w:rsidRPr="00063526">
        <w:rPr>
          <w:sz w:val="20"/>
          <w:szCs w:val="20"/>
        </w:rPr>
        <w:t xml:space="preserve"> </w:t>
      </w:r>
      <w:r w:rsidR="00CE7BEB">
        <w:rPr>
          <w:sz w:val="20"/>
          <w:szCs w:val="20"/>
        </w:rPr>
        <w:t>T</w:t>
      </w:r>
      <w:r w:rsidR="00CE7BEB" w:rsidRPr="00CE7BEB">
        <w:rPr>
          <w:sz w:val="20"/>
          <w:szCs w:val="20"/>
        </w:rPr>
        <w:t>he national patient count was calculated by multiplying the estimated prevalence rate by member enrollment for each payer market.</w:t>
      </w:r>
      <w:r w:rsidR="00CE7BEB">
        <w:rPr>
          <w:sz w:val="20"/>
          <w:szCs w:val="20"/>
        </w:rPr>
        <w:t xml:space="preserve"> For Medicare FFS and Medicare Advantage, this calculation was performed separately </w:t>
      </w:r>
      <w:r w:rsidR="00CD215F">
        <w:rPr>
          <w:sz w:val="20"/>
          <w:szCs w:val="20"/>
        </w:rPr>
        <w:t>based on Part D low-income subsidy eligibility</w:t>
      </w:r>
      <w:r w:rsidR="00CE7BEB">
        <w:rPr>
          <w:sz w:val="20"/>
          <w:szCs w:val="20"/>
        </w:rPr>
        <w:t xml:space="preserve"> to account for different population characteristics. </w:t>
      </w:r>
      <w:r w:rsidR="005F46B2" w:rsidRPr="00063526">
        <w:rPr>
          <w:sz w:val="20"/>
          <w:szCs w:val="20"/>
        </w:rPr>
        <w:t xml:space="preserve">As the Medicare 100% Research Identifiable Files (RIF) include all Medicare </w:t>
      </w:r>
      <w:r w:rsidR="00CE7BEB">
        <w:rPr>
          <w:sz w:val="20"/>
          <w:szCs w:val="20"/>
        </w:rPr>
        <w:t xml:space="preserve">FFS </w:t>
      </w:r>
      <w:r w:rsidR="005F46B2" w:rsidRPr="00063526">
        <w:rPr>
          <w:sz w:val="20"/>
          <w:szCs w:val="20"/>
        </w:rPr>
        <w:t>claims, an external source was not needed for the calculation.</w:t>
      </w:r>
      <w:r w:rsidR="00AA27E2" w:rsidRPr="00063526">
        <w:rPr>
          <w:sz w:val="20"/>
          <w:szCs w:val="20"/>
        </w:rPr>
        <w:t xml:space="preserve"> </w:t>
      </w:r>
    </w:p>
    <w:p w14:paraId="4870166C" w14:textId="667CE37E" w:rsidR="0059387E" w:rsidRDefault="00D15B7F" w:rsidP="0059387E">
      <w:pPr>
        <w:pStyle w:val="pf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T</w:t>
      </w:r>
      <w:r w:rsidR="00AA27E2" w:rsidRPr="00063526">
        <w:rPr>
          <w:sz w:val="20"/>
          <w:szCs w:val="20"/>
        </w:rPr>
        <w:t xml:space="preserve">he </w:t>
      </w:r>
      <w:r w:rsidR="00FE4A24">
        <w:rPr>
          <w:sz w:val="20"/>
          <w:szCs w:val="20"/>
        </w:rPr>
        <w:t xml:space="preserve">annual estimated </w:t>
      </w:r>
      <w:r w:rsidR="00AA27E2" w:rsidRPr="00063526">
        <w:rPr>
          <w:sz w:val="20"/>
          <w:szCs w:val="20"/>
        </w:rPr>
        <w:t xml:space="preserve">national burden </w:t>
      </w:r>
      <w:r w:rsidR="002541D9">
        <w:rPr>
          <w:sz w:val="20"/>
          <w:szCs w:val="20"/>
        </w:rPr>
        <w:t>(total national amounts in table below)</w:t>
      </w:r>
      <w:r w:rsidR="00FE4A24">
        <w:rPr>
          <w:sz w:val="20"/>
          <w:szCs w:val="20"/>
        </w:rPr>
        <w:t xml:space="preserve"> by payer market</w:t>
      </w:r>
      <w:r w:rsidR="002541D9">
        <w:rPr>
          <w:sz w:val="20"/>
          <w:szCs w:val="20"/>
        </w:rPr>
        <w:t xml:space="preserve"> </w:t>
      </w:r>
      <w:r w:rsidR="00AA27E2" w:rsidRPr="00063526">
        <w:rPr>
          <w:sz w:val="20"/>
          <w:szCs w:val="20"/>
        </w:rPr>
        <w:t xml:space="preserve">was calculated as the product of </w:t>
      </w:r>
      <w:r>
        <w:rPr>
          <w:sz w:val="20"/>
          <w:szCs w:val="20"/>
        </w:rPr>
        <w:t>the national patient count</w:t>
      </w:r>
      <w:r w:rsidR="00AA27E2" w:rsidRPr="00063526">
        <w:rPr>
          <w:sz w:val="20"/>
          <w:szCs w:val="20"/>
        </w:rPr>
        <w:t xml:space="preserve"> and per-patient-per</w:t>
      </w:r>
      <w:r w:rsidR="00C62731">
        <w:rPr>
          <w:sz w:val="20"/>
          <w:szCs w:val="20"/>
        </w:rPr>
        <w:t>-</w:t>
      </w:r>
      <w:r w:rsidR="00AA27E2" w:rsidRPr="00063526">
        <w:rPr>
          <w:sz w:val="20"/>
          <w:szCs w:val="20"/>
        </w:rPr>
        <w:t>month</w:t>
      </w:r>
      <w:r w:rsidR="00C62731">
        <w:rPr>
          <w:sz w:val="20"/>
          <w:szCs w:val="20"/>
        </w:rPr>
        <w:t xml:space="preserve"> (PPPM)</w:t>
      </w:r>
      <w:r w:rsidR="00AA27E2" w:rsidRPr="00063526">
        <w:rPr>
          <w:sz w:val="20"/>
          <w:szCs w:val="20"/>
        </w:rPr>
        <w:t xml:space="preserve"> total costs multiplied by 12.</w:t>
      </w:r>
      <w:r w:rsidR="00C62FB0" w:rsidRPr="00063526">
        <w:rPr>
          <w:sz w:val="20"/>
          <w:szCs w:val="20"/>
        </w:rPr>
        <w:t xml:space="preserve"> </w:t>
      </w:r>
      <w:r w:rsidR="00953DBF">
        <w:rPr>
          <w:sz w:val="20"/>
          <w:szCs w:val="20"/>
        </w:rPr>
        <w:t>PPPM c</w:t>
      </w:r>
      <w:r w:rsidR="00C62FB0" w:rsidRPr="00063526">
        <w:rPr>
          <w:sz w:val="20"/>
          <w:szCs w:val="20"/>
        </w:rPr>
        <w:t xml:space="preserve">osts </w:t>
      </w:r>
      <w:r w:rsidR="00B2207D">
        <w:rPr>
          <w:sz w:val="20"/>
          <w:szCs w:val="20"/>
        </w:rPr>
        <w:t>for Medicare markets</w:t>
      </w:r>
      <w:r w:rsidR="00C62FB0" w:rsidRPr="00063526">
        <w:rPr>
          <w:sz w:val="20"/>
          <w:szCs w:val="20"/>
        </w:rPr>
        <w:t xml:space="preserve"> were calculated separately based on Part D </w:t>
      </w:r>
      <w:r w:rsidR="000E2230" w:rsidRPr="00063526">
        <w:rPr>
          <w:sz w:val="20"/>
          <w:szCs w:val="20"/>
        </w:rPr>
        <w:t>l</w:t>
      </w:r>
      <w:r w:rsidR="00C62FB0" w:rsidRPr="00063526">
        <w:rPr>
          <w:sz w:val="20"/>
          <w:szCs w:val="20"/>
        </w:rPr>
        <w:t>ow-</w:t>
      </w:r>
      <w:r w:rsidR="000E2230" w:rsidRPr="00063526">
        <w:rPr>
          <w:sz w:val="20"/>
          <w:szCs w:val="20"/>
        </w:rPr>
        <w:t>i</w:t>
      </w:r>
      <w:r w:rsidR="00C62FB0" w:rsidRPr="00063526">
        <w:rPr>
          <w:sz w:val="20"/>
          <w:szCs w:val="20"/>
        </w:rPr>
        <w:t>ncome subsidy eligibility</w:t>
      </w:r>
      <w:r w:rsidR="00B249C1">
        <w:rPr>
          <w:sz w:val="20"/>
          <w:szCs w:val="20"/>
        </w:rPr>
        <w:t>,</w:t>
      </w:r>
      <w:r w:rsidR="007B79AC">
        <w:rPr>
          <w:sz w:val="20"/>
          <w:szCs w:val="20"/>
        </w:rPr>
        <w:t xml:space="preserve"> and</w:t>
      </w:r>
      <w:r w:rsidR="00AF70EF">
        <w:rPr>
          <w:sz w:val="20"/>
          <w:szCs w:val="20"/>
        </w:rPr>
        <w:t xml:space="preserve"> thus</w:t>
      </w:r>
      <w:r w:rsidR="007B79AC">
        <w:rPr>
          <w:sz w:val="20"/>
          <w:szCs w:val="20"/>
        </w:rPr>
        <w:t xml:space="preserve"> presented as ranges. </w:t>
      </w:r>
      <w:r w:rsidR="00A948D1">
        <w:rPr>
          <w:sz w:val="20"/>
          <w:szCs w:val="20"/>
        </w:rPr>
        <w:t xml:space="preserve"> For example, there are an estimated 131,200,000 people covered by commercial insurance, of which 3,806 are expected to be diagnosed and treated with PAH based on a prevalence rate of 0.003% (as derived from this analysis) with an allowed PMPM of $</w:t>
      </w:r>
      <w:r w:rsidR="00515430">
        <w:rPr>
          <w:sz w:val="20"/>
          <w:szCs w:val="20"/>
        </w:rPr>
        <w:t>15</w:t>
      </w:r>
      <w:r w:rsidR="00A948D1">
        <w:rPr>
          <w:sz w:val="20"/>
          <w:szCs w:val="20"/>
        </w:rPr>
        <w:t>,</w:t>
      </w:r>
      <w:r w:rsidR="00515430">
        <w:rPr>
          <w:sz w:val="20"/>
          <w:szCs w:val="20"/>
        </w:rPr>
        <w:t>737</w:t>
      </w:r>
      <w:r w:rsidR="00A948D1">
        <w:rPr>
          <w:sz w:val="20"/>
          <w:szCs w:val="20"/>
        </w:rPr>
        <w:t>.  The commercial national burden is therefore calculated as 3806*</w:t>
      </w:r>
      <w:r w:rsidR="00515430">
        <w:rPr>
          <w:sz w:val="20"/>
          <w:szCs w:val="20"/>
        </w:rPr>
        <w:t>$15,737</w:t>
      </w:r>
      <w:r w:rsidR="00A948D1">
        <w:rPr>
          <w:sz w:val="20"/>
          <w:szCs w:val="20"/>
        </w:rPr>
        <w:t>*12 which rounds to $</w:t>
      </w:r>
      <w:r w:rsidR="00515430">
        <w:rPr>
          <w:sz w:val="20"/>
          <w:szCs w:val="20"/>
        </w:rPr>
        <w:t>719</w:t>
      </w:r>
      <w:r w:rsidR="00A948D1">
        <w:rPr>
          <w:sz w:val="20"/>
          <w:szCs w:val="20"/>
        </w:rPr>
        <w:t xml:space="preserve"> million.  For Medicare, where national patient counts, prevalence rates, and PPPMs were </w:t>
      </w:r>
      <w:r w:rsidR="00131F10">
        <w:rPr>
          <w:sz w:val="20"/>
          <w:szCs w:val="20"/>
        </w:rPr>
        <w:t xml:space="preserve">analyzed </w:t>
      </w:r>
      <w:r w:rsidR="00A948D1">
        <w:rPr>
          <w:sz w:val="20"/>
          <w:szCs w:val="20"/>
        </w:rPr>
        <w:t xml:space="preserve">separately based on Part D low-income eligibility, the total </w:t>
      </w:r>
      <w:r w:rsidR="00131F10">
        <w:rPr>
          <w:sz w:val="20"/>
          <w:szCs w:val="20"/>
        </w:rPr>
        <w:t xml:space="preserve">(across both eligible and not eligible for subsidy) </w:t>
      </w:r>
      <w:r w:rsidR="00A948D1">
        <w:rPr>
          <w:sz w:val="20"/>
          <w:szCs w:val="20"/>
        </w:rPr>
        <w:t xml:space="preserve">number of patients </w:t>
      </w:r>
      <w:r w:rsidR="00131F10">
        <w:rPr>
          <w:sz w:val="20"/>
          <w:szCs w:val="20"/>
        </w:rPr>
        <w:t xml:space="preserve">diagnosed and treated </w:t>
      </w:r>
      <w:r w:rsidR="00A948D1">
        <w:rPr>
          <w:sz w:val="20"/>
          <w:szCs w:val="20"/>
        </w:rPr>
        <w:t xml:space="preserve">with PAH </w:t>
      </w:r>
      <w:r w:rsidR="00131F10">
        <w:rPr>
          <w:sz w:val="20"/>
          <w:szCs w:val="20"/>
        </w:rPr>
        <w:t xml:space="preserve">was </w:t>
      </w:r>
      <w:r w:rsidR="00A948D1">
        <w:rPr>
          <w:sz w:val="20"/>
          <w:szCs w:val="20"/>
        </w:rPr>
        <w:t xml:space="preserve">11,670 and 11, 360 for FFS and MA </w:t>
      </w:r>
      <w:r w:rsidR="00343B20">
        <w:rPr>
          <w:sz w:val="20"/>
          <w:szCs w:val="20"/>
        </w:rPr>
        <w:t>respectively,</w:t>
      </w:r>
      <w:r w:rsidR="00131F10">
        <w:rPr>
          <w:sz w:val="20"/>
          <w:szCs w:val="20"/>
        </w:rPr>
        <w:t xml:space="preserve"> resulting </w:t>
      </w:r>
      <w:r w:rsidR="00A948D1">
        <w:rPr>
          <w:sz w:val="20"/>
          <w:szCs w:val="20"/>
        </w:rPr>
        <w:t xml:space="preserve">in aggregate prevalence rates of 0.043% and 0.047%.  </w:t>
      </w:r>
      <w:r w:rsidR="00131F10">
        <w:rPr>
          <w:sz w:val="20"/>
          <w:szCs w:val="20"/>
        </w:rPr>
        <w:t xml:space="preserve">Total national Medicare burden for both FFS and MA was calculated as PPPM*12*number of patients treated and diagnosed with PAH for each subsidy eligibility cohort separately and then aggregated at a FFS (or MA) level, resulting in </w:t>
      </w:r>
      <w:r w:rsidR="00515430">
        <w:rPr>
          <w:sz w:val="20"/>
          <w:szCs w:val="20"/>
        </w:rPr>
        <w:t xml:space="preserve">rounded </w:t>
      </w:r>
      <w:r w:rsidR="00131F10">
        <w:rPr>
          <w:sz w:val="20"/>
          <w:szCs w:val="20"/>
        </w:rPr>
        <w:t>estimates of $</w:t>
      </w:r>
      <w:r w:rsidR="00515430">
        <w:rPr>
          <w:sz w:val="20"/>
          <w:szCs w:val="20"/>
        </w:rPr>
        <w:t>1,400</w:t>
      </w:r>
      <w:r w:rsidR="00131F10">
        <w:rPr>
          <w:sz w:val="20"/>
          <w:szCs w:val="20"/>
        </w:rPr>
        <w:t xml:space="preserve"> </w:t>
      </w:r>
      <w:r w:rsidR="00515430">
        <w:rPr>
          <w:sz w:val="20"/>
          <w:szCs w:val="20"/>
        </w:rPr>
        <w:t>m</w:t>
      </w:r>
      <w:r w:rsidR="00131F10">
        <w:rPr>
          <w:sz w:val="20"/>
          <w:szCs w:val="20"/>
        </w:rPr>
        <w:t>illion (allowed) for FFS</w:t>
      </w:r>
      <w:r w:rsidR="00343B20">
        <w:rPr>
          <w:sz w:val="20"/>
          <w:szCs w:val="20"/>
        </w:rPr>
        <w:t xml:space="preserve"> and $985 million for MA</w:t>
      </w:r>
      <w:r w:rsidR="00131F10">
        <w:rPr>
          <w:sz w:val="20"/>
          <w:szCs w:val="20"/>
        </w:rPr>
        <w:t xml:space="preserve">.  </w:t>
      </w:r>
      <w:r w:rsidR="00A948D1">
        <w:rPr>
          <w:sz w:val="20"/>
          <w:szCs w:val="20"/>
        </w:rPr>
        <w:t xml:space="preserve">The total </w:t>
      </w:r>
      <w:r w:rsidR="00131F10">
        <w:rPr>
          <w:sz w:val="20"/>
          <w:szCs w:val="20"/>
        </w:rPr>
        <w:t xml:space="preserve">national </w:t>
      </w:r>
      <w:r w:rsidR="00A948D1">
        <w:rPr>
          <w:sz w:val="20"/>
          <w:szCs w:val="20"/>
        </w:rPr>
        <w:t xml:space="preserve">burden is calculated as the sum across all payer markets, as appropriate.  </w:t>
      </w:r>
    </w:p>
    <w:p w14:paraId="4804C5B9" w14:textId="77777777" w:rsidR="00140395" w:rsidRDefault="00140395" w:rsidP="0059387E">
      <w:pPr>
        <w:pStyle w:val="pf0"/>
        <w:spacing w:line="276" w:lineRule="auto"/>
        <w:jc w:val="both"/>
        <w:rPr>
          <w:sz w:val="20"/>
          <w:szCs w:val="20"/>
        </w:rPr>
      </w:pPr>
    </w:p>
    <w:p w14:paraId="0BEA453B" w14:textId="77777777" w:rsidR="00140395" w:rsidRDefault="00140395" w:rsidP="0059387E">
      <w:pPr>
        <w:pStyle w:val="pf0"/>
        <w:spacing w:line="276" w:lineRule="auto"/>
        <w:jc w:val="both"/>
        <w:rPr>
          <w:sz w:val="20"/>
          <w:szCs w:val="20"/>
        </w:rPr>
      </w:pPr>
    </w:p>
    <w:p w14:paraId="172CE604" w14:textId="6A2666B1" w:rsidR="00140395" w:rsidRPr="00140395" w:rsidRDefault="00140395" w:rsidP="00140395">
      <w:pPr>
        <w:pStyle w:val="Heading6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E29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983E29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National Burden of Patients Diagnosed and Treated for PAH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4"/>
        <w:gridCol w:w="1446"/>
        <w:gridCol w:w="1598"/>
        <w:gridCol w:w="1527"/>
        <w:gridCol w:w="1774"/>
        <w:gridCol w:w="1371"/>
      </w:tblGrid>
      <w:tr w:rsidR="00164F9C" w14:paraId="14660825" w14:textId="6F8D5CB5" w:rsidTr="00203C7F">
        <w:tc>
          <w:tcPr>
            <w:tcW w:w="1634" w:type="dxa"/>
            <w:shd w:val="clear" w:color="auto" w:fill="000000" w:themeFill="text1"/>
          </w:tcPr>
          <w:p w14:paraId="62B3AB9E" w14:textId="500FA7DF" w:rsidR="00164F9C" w:rsidRP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164F9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Payer Market</w:t>
            </w:r>
          </w:p>
        </w:tc>
        <w:tc>
          <w:tcPr>
            <w:tcW w:w="1446" w:type="dxa"/>
            <w:shd w:val="clear" w:color="auto" w:fill="000000" w:themeFill="text1"/>
          </w:tcPr>
          <w:p w14:paraId="21CBB59A" w14:textId="4C04B108" w:rsidR="00164F9C" w:rsidRP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164F9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All</w:t>
            </w:r>
          </w:p>
        </w:tc>
        <w:tc>
          <w:tcPr>
            <w:tcW w:w="1598" w:type="dxa"/>
            <w:shd w:val="clear" w:color="auto" w:fill="000000" w:themeFill="text1"/>
          </w:tcPr>
          <w:p w14:paraId="1F028953" w14:textId="35D2AEF9" w:rsidR="00164F9C" w:rsidRP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164F9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Medicare FFS</w:t>
            </w:r>
          </w:p>
        </w:tc>
        <w:tc>
          <w:tcPr>
            <w:tcW w:w="1527" w:type="dxa"/>
            <w:shd w:val="clear" w:color="auto" w:fill="000000" w:themeFill="text1"/>
          </w:tcPr>
          <w:p w14:paraId="3F5AE75B" w14:textId="10370AD2" w:rsidR="00164F9C" w:rsidRP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164F9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Medicare Advantage</w:t>
            </w:r>
          </w:p>
        </w:tc>
        <w:tc>
          <w:tcPr>
            <w:tcW w:w="1774" w:type="dxa"/>
            <w:shd w:val="clear" w:color="auto" w:fill="000000" w:themeFill="text1"/>
          </w:tcPr>
          <w:p w14:paraId="1D6A5C5C" w14:textId="09DBAABE" w:rsidR="00164F9C" w:rsidRP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164F9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Commercial</w:t>
            </w:r>
          </w:p>
        </w:tc>
        <w:tc>
          <w:tcPr>
            <w:tcW w:w="1371" w:type="dxa"/>
            <w:shd w:val="clear" w:color="auto" w:fill="000000" w:themeFill="text1"/>
          </w:tcPr>
          <w:p w14:paraId="1D2A8D75" w14:textId="3B3FE277" w:rsidR="00164F9C" w:rsidRP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164F9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Medicaid</w:t>
            </w:r>
          </w:p>
        </w:tc>
      </w:tr>
      <w:tr w:rsidR="00D651E3" w14:paraId="7356A96B" w14:textId="77777777" w:rsidTr="00C501DD">
        <w:tc>
          <w:tcPr>
            <w:tcW w:w="1634" w:type="dxa"/>
            <w:vAlign w:val="center"/>
          </w:tcPr>
          <w:p w14:paraId="2C498337" w14:textId="60C4AA43" w:rsidR="00D651E3" w:rsidRDefault="00D651E3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Member enrollment</w:t>
            </w:r>
          </w:p>
        </w:tc>
        <w:tc>
          <w:tcPr>
            <w:tcW w:w="1446" w:type="dxa"/>
            <w:shd w:val="clear" w:color="auto" w:fill="808080" w:themeFill="background1" w:themeFillShade="80"/>
            <w:vAlign w:val="center"/>
          </w:tcPr>
          <w:p w14:paraId="1B3B920D" w14:textId="67149D73" w:rsidR="00D651E3" w:rsidRDefault="00D651E3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75EB19F" w14:textId="4799D6AB" w:rsidR="00D651E3" w:rsidRDefault="00625994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1BA">
              <w:rPr>
                <w:rFonts w:ascii="Times New Roman" w:hAnsi="Times New Roman" w:cs="Times New Roman"/>
                <w:sz w:val="20"/>
                <w:szCs w:val="20"/>
              </w:rPr>
              <w:t>27,344,195</w:t>
            </w:r>
          </w:p>
        </w:tc>
        <w:tc>
          <w:tcPr>
            <w:tcW w:w="1527" w:type="dxa"/>
            <w:vAlign w:val="center"/>
          </w:tcPr>
          <w:p w14:paraId="66D103BD" w14:textId="6F72B467" w:rsidR="00D651E3" w:rsidRDefault="009C0719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24,100,000</w:t>
            </w:r>
          </w:p>
        </w:tc>
        <w:tc>
          <w:tcPr>
            <w:tcW w:w="1774" w:type="dxa"/>
            <w:vAlign w:val="center"/>
          </w:tcPr>
          <w:p w14:paraId="7B8967D6" w14:textId="00C5DAE3" w:rsidR="00D651E3" w:rsidRDefault="009C0719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131,200,000</w:t>
            </w:r>
          </w:p>
        </w:tc>
        <w:tc>
          <w:tcPr>
            <w:tcW w:w="1371" w:type="dxa"/>
            <w:vAlign w:val="center"/>
          </w:tcPr>
          <w:p w14:paraId="61617872" w14:textId="4CAA1277" w:rsidR="00D651E3" w:rsidRDefault="009C0719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30,200,000</w:t>
            </w:r>
          </w:p>
        </w:tc>
      </w:tr>
      <w:tr w:rsidR="00164F9C" w14:paraId="2995F0E1" w14:textId="481188AA" w:rsidTr="00C501DD">
        <w:tc>
          <w:tcPr>
            <w:tcW w:w="1634" w:type="dxa"/>
            <w:vAlign w:val="center"/>
          </w:tcPr>
          <w:p w14:paraId="29533B4D" w14:textId="20E704F1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Prevalence rate</w:t>
            </w:r>
          </w:p>
        </w:tc>
        <w:tc>
          <w:tcPr>
            <w:tcW w:w="1446" w:type="dxa"/>
            <w:shd w:val="clear" w:color="auto" w:fill="808080" w:themeFill="background1" w:themeFillShade="80"/>
            <w:vAlign w:val="center"/>
          </w:tcPr>
          <w:p w14:paraId="7916B3DD" w14:textId="1CE925A9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76FF1CA5" w14:textId="69CE0519" w:rsidR="00164F9C" w:rsidRDefault="00625994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0.043%</w:t>
            </w:r>
          </w:p>
        </w:tc>
        <w:tc>
          <w:tcPr>
            <w:tcW w:w="1527" w:type="dxa"/>
            <w:vAlign w:val="center"/>
          </w:tcPr>
          <w:p w14:paraId="33FACD6B" w14:textId="6892F286" w:rsidR="00734516" w:rsidRDefault="00C62FB0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1BF9">
              <w:rPr>
                <w:rFonts w:ascii="Times New Roman" w:hAnsi="Times New Roman" w:cs="Times New Roman"/>
                <w:sz w:val="20"/>
                <w:szCs w:val="20"/>
              </w:rPr>
              <w:t>0.047%</w:t>
            </w:r>
          </w:p>
        </w:tc>
        <w:tc>
          <w:tcPr>
            <w:tcW w:w="1774" w:type="dxa"/>
            <w:vAlign w:val="center"/>
          </w:tcPr>
          <w:p w14:paraId="37A755DE" w14:textId="0B83DFD9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0.003%</w:t>
            </w:r>
          </w:p>
        </w:tc>
        <w:tc>
          <w:tcPr>
            <w:tcW w:w="1371" w:type="dxa"/>
            <w:vAlign w:val="center"/>
          </w:tcPr>
          <w:p w14:paraId="63B4C5EF" w14:textId="61AE036F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0.006%</w:t>
            </w:r>
          </w:p>
        </w:tc>
      </w:tr>
      <w:tr w:rsidR="00164F9C" w14:paraId="38C9CDBD" w14:textId="0D82A993" w:rsidTr="00170491">
        <w:tc>
          <w:tcPr>
            <w:tcW w:w="1634" w:type="dxa"/>
            <w:tcBorders>
              <w:bottom w:val="double" w:sz="4" w:space="0" w:color="auto"/>
            </w:tcBorders>
            <w:vAlign w:val="center"/>
          </w:tcPr>
          <w:p w14:paraId="7846A94C" w14:textId="4707C74D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National patient count</w:t>
            </w: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49D9C657" w14:textId="5E0D6870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28,745</w:t>
            </w:r>
          </w:p>
        </w:tc>
        <w:tc>
          <w:tcPr>
            <w:tcW w:w="1598" w:type="dxa"/>
            <w:tcBorders>
              <w:bottom w:val="double" w:sz="4" w:space="0" w:color="auto"/>
            </w:tcBorders>
            <w:vAlign w:val="center"/>
          </w:tcPr>
          <w:p w14:paraId="429AC9A7" w14:textId="530AD577" w:rsidR="000C5C2E" w:rsidRDefault="00506C04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11,670</w:t>
            </w:r>
          </w:p>
        </w:tc>
        <w:tc>
          <w:tcPr>
            <w:tcW w:w="1527" w:type="dxa"/>
            <w:tcBorders>
              <w:bottom w:val="double" w:sz="4" w:space="0" w:color="auto"/>
            </w:tcBorders>
            <w:vAlign w:val="center"/>
          </w:tcPr>
          <w:p w14:paraId="4736E189" w14:textId="6ACE0417" w:rsidR="000C5C2E" w:rsidRDefault="00506C04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11,360</w:t>
            </w:r>
          </w:p>
        </w:tc>
        <w:tc>
          <w:tcPr>
            <w:tcW w:w="1774" w:type="dxa"/>
            <w:tcBorders>
              <w:bottom w:val="double" w:sz="4" w:space="0" w:color="auto"/>
            </w:tcBorders>
            <w:vAlign w:val="center"/>
          </w:tcPr>
          <w:p w14:paraId="1F7724C1" w14:textId="0F36072D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3,806</w:t>
            </w:r>
          </w:p>
        </w:tc>
        <w:tc>
          <w:tcPr>
            <w:tcW w:w="1371" w:type="dxa"/>
            <w:tcBorders>
              <w:bottom w:val="double" w:sz="4" w:space="0" w:color="auto"/>
            </w:tcBorders>
            <w:vAlign w:val="center"/>
          </w:tcPr>
          <w:p w14:paraId="68B01EAD" w14:textId="42F84B6B" w:rsidR="00164F9C" w:rsidRDefault="00164F9C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1,909</w:t>
            </w:r>
          </w:p>
        </w:tc>
      </w:tr>
      <w:tr w:rsidR="00D651E3" w14:paraId="792E98B5" w14:textId="77777777" w:rsidTr="00170491">
        <w:tc>
          <w:tcPr>
            <w:tcW w:w="1634" w:type="dxa"/>
            <w:tcBorders>
              <w:top w:val="double" w:sz="4" w:space="0" w:color="auto"/>
            </w:tcBorders>
            <w:vAlign w:val="center"/>
          </w:tcPr>
          <w:p w14:paraId="4C1D2AD7" w14:textId="6B444362" w:rsidR="00D651E3" w:rsidRDefault="002541D9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Average </w:t>
            </w:r>
            <w:r w:rsidR="00D651E3">
              <w:rPr>
                <w:rFonts w:ascii="Times New Roman" w:hAnsi="Times New Roman" w:cs="Times New Roman"/>
                <w:sz w:val="20"/>
                <w:szCs w:val="20"/>
              </w:rPr>
              <w:t>Allowed amounts (PPPM)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shd w:val="clear" w:color="auto" w:fill="808080" w:themeFill="background1" w:themeFillShade="80"/>
            <w:vAlign w:val="center"/>
          </w:tcPr>
          <w:p w14:paraId="16014B68" w14:textId="375698EA" w:rsidR="00D651E3" w:rsidRDefault="00D651E3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double" w:sz="4" w:space="0" w:color="auto"/>
            </w:tcBorders>
            <w:vAlign w:val="center"/>
          </w:tcPr>
          <w:p w14:paraId="4AB68B54" w14:textId="30F1436C" w:rsidR="00F1479D" w:rsidRDefault="00FB0DC9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$8,810</w:t>
            </w:r>
            <w:r w:rsidR="00C62F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$11,936</w:t>
            </w:r>
          </w:p>
        </w:tc>
        <w:tc>
          <w:tcPr>
            <w:tcW w:w="1527" w:type="dxa"/>
            <w:tcBorders>
              <w:top w:val="double" w:sz="4" w:space="0" w:color="auto"/>
            </w:tcBorders>
            <w:vAlign w:val="center"/>
          </w:tcPr>
          <w:p w14:paraId="580BF858" w14:textId="29A782AE" w:rsidR="00157D34" w:rsidRDefault="00203C7F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$6,447-$7,788</w:t>
            </w:r>
          </w:p>
        </w:tc>
        <w:tc>
          <w:tcPr>
            <w:tcW w:w="1774" w:type="dxa"/>
            <w:tcBorders>
              <w:top w:val="double" w:sz="4" w:space="0" w:color="auto"/>
            </w:tcBorders>
            <w:vAlign w:val="center"/>
          </w:tcPr>
          <w:p w14:paraId="5E433836" w14:textId="6DE440A4" w:rsidR="00D651E3" w:rsidRDefault="00A65C11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$15,737</w:t>
            </w:r>
          </w:p>
        </w:tc>
        <w:tc>
          <w:tcPr>
            <w:tcW w:w="1371" w:type="dxa"/>
            <w:tcBorders>
              <w:top w:val="double" w:sz="4" w:space="0" w:color="auto"/>
            </w:tcBorders>
            <w:vAlign w:val="center"/>
          </w:tcPr>
          <w:p w14:paraId="53D04D34" w14:textId="398F0A27" w:rsidR="00D651E3" w:rsidRDefault="00A65C11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$10,398</w:t>
            </w:r>
          </w:p>
        </w:tc>
      </w:tr>
      <w:tr w:rsidR="00D651E3" w14:paraId="104B8459" w14:textId="77777777" w:rsidTr="00C501DD">
        <w:tc>
          <w:tcPr>
            <w:tcW w:w="1634" w:type="dxa"/>
            <w:vAlign w:val="center"/>
          </w:tcPr>
          <w:p w14:paraId="10E8AFCA" w14:textId="7CF01ED3" w:rsidR="00D651E3" w:rsidRDefault="002541D9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Average </w:t>
            </w:r>
            <w:r w:rsidR="00D651E3">
              <w:rPr>
                <w:rFonts w:ascii="Times New Roman" w:hAnsi="Times New Roman" w:cs="Times New Roman"/>
                <w:sz w:val="20"/>
                <w:szCs w:val="20"/>
              </w:rPr>
              <w:t>Payer-paid amounts (PPPM)</w:t>
            </w:r>
          </w:p>
        </w:tc>
        <w:tc>
          <w:tcPr>
            <w:tcW w:w="1446" w:type="dxa"/>
            <w:shd w:val="clear" w:color="auto" w:fill="808080" w:themeFill="background1" w:themeFillShade="80"/>
            <w:vAlign w:val="center"/>
          </w:tcPr>
          <w:p w14:paraId="49AC8C63" w14:textId="10351EA7" w:rsidR="00D651E3" w:rsidRDefault="00D651E3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7B927EB0" w14:textId="0D09F20B" w:rsidR="00F1479D" w:rsidRDefault="00FB0DC9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$7,879</w:t>
            </w:r>
            <w:r w:rsidR="00C62F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$11,936</w:t>
            </w:r>
          </w:p>
        </w:tc>
        <w:tc>
          <w:tcPr>
            <w:tcW w:w="1527" w:type="dxa"/>
            <w:vAlign w:val="center"/>
          </w:tcPr>
          <w:p w14:paraId="3E132624" w14:textId="24854865" w:rsidR="00157D34" w:rsidRDefault="00157D34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$6,447-$6,533</w:t>
            </w:r>
          </w:p>
        </w:tc>
        <w:tc>
          <w:tcPr>
            <w:tcW w:w="1774" w:type="dxa"/>
            <w:vAlign w:val="center"/>
          </w:tcPr>
          <w:p w14:paraId="7FAB04D2" w14:textId="1B424A1C" w:rsidR="00D651E3" w:rsidRDefault="00A65C11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617432">
              <w:rPr>
                <w:rFonts w:ascii="Times New Roman" w:hAnsi="Times New Roman" w:cs="Times New Roman"/>
                <w:sz w:val="20"/>
                <w:szCs w:val="20"/>
              </w:rPr>
              <w:t>14,742</w:t>
            </w:r>
          </w:p>
        </w:tc>
        <w:tc>
          <w:tcPr>
            <w:tcW w:w="1371" w:type="dxa"/>
            <w:vAlign w:val="center"/>
          </w:tcPr>
          <w:p w14:paraId="5EE4F302" w14:textId="5921E7DE" w:rsidR="00D651E3" w:rsidRDefault="00A65C11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617432">
              <w:rPr>
                <w:rFonts w:ascii="Times New Roman" w:hAnsi="Times New Roman" w:cs="Times New Roman"/>
                <w:sz w:val="20"/>
                <w:szCs w:val="20"/>
              </w:rPr>
              <w:t>9,609</w:t>
            </w:r>
          </w:p>
        </w:tc>
      </w:tr>
      <w:tr w:rsidR="00DD13BE" w14:paraId="062D37E7" w14:textId="18339FC1" w:rsidTr="00326CD2">
        <w:tc>
          <w:tcPr>
            <w:tcW w:w="1634" w:type="dxa"/>
            <w:vAlign w:val="center"/>
          </w:tcPr>
          <w:p w14:paraId="30E6AC65" w14:textId="2EE8EE73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="00265EF9">
              <w:rPr>
                <w:rFonts w:ascii="Times New Roman" w:hAnsi="Times New Roman" w:cs="Times New Roman"/>
                <w:sz w:val="20"/>
                <w:szCs w:val="20"/>
              </w:rPr>
              <w:t xml:space="preserve"> national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allowed amounts (million USD)</w:t>
            </w:r>
          </w:p>
        </w:tc>
        <w:tc>
          <w:tcPr>
            <w:tcW w:w="1446" w:type="dxa"/>
            <w:vAlign w:val="center"/>
          </w:tcPr>
          <w:p w14:paraId="1C706547" w14:textId="34F47D29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$3,342</w:t>
            </w:r>
          </w:p>
        </w:tc>
        <w:tc>
          <w:tcPr>
            <w:tcW w:w="1598" w:type="dxa"/>
            <w:vAlign w:val="center"/>
          </w:tcPr>
          <w:p w14:paraId="1EEA0C51" w14:textId="026BCE24" w:rsidR="00DD13BE" w:rsidRDefault="00423339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$1,400</w:t>
            </w:r>
          </w:p>
        </w:tc>
        <w:tc>
          <w:tcPr>
            <w:tcW w:w="1527" w:type="dxa"/>
            <w:vAlign w:val="center"/>
          </w:tcPr>
          <w:p w14:paraId="13E749C2" w14:textId="1AAE94ED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$985</w:t>
            </w:r>
          </w:p>
        </w:tc>
        <w:tc>
          <w:tcPr>
            <w:tcW w:w="1774" w:type="dxa"/>
            <w:vAlign w:val="center"/>
          </w:tcPr>
          <w:p w14:paraId="2B055226" w14:textId="4F94D774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$719</w:t>
            </w:r>
          </w:p>
        </w:tc>
        <w:tc>
          <w:tcPr>
            <w:tcW w:w="1371" w:type="dxa"/>
            <w:vAlign w:val="center"/>
          </w:tcPr>
          <w:p w14:paraId="0F84667D" w14:textId="2DDE841A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$238</w:t>
            </w:r>
          </w:p>
        </w:tc>
      </w:tr>
      <w:tr w:rsidR="00DD13BE" w14:paraId="179F590D" w14:textId="12BE6B19" w:rsidTr="00326CD2">
        <w:tc>
          <w:tcPr>
            <w:tcW w:w="1634" w:type="dxa"/>
            <w:vAlign w:val="center"/>
          </w:tcPr>
          <w:p w14:paraId="44C5B934" w14:textId="60304DF6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="00265EF9">
              <w:rPr>
                <w:rFonts w:ascii="Times New Roman" w:hAnsi="Times New Roman" w:cs="Times New Roman"/>
                <w:sz w:val="20"/>
                <w:szCs w:val="20"/>
              </w:rPr>
              <w:t xml:space="preserve"> national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payer</w:t>
            </w:r>
            <w:r w:rsidR="002541D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paid amounts (million USD)</w:t>
            </w:r>
          </w:p>
        </w:tc>
        <w:tc>
          <w:tcPr>
            <w:tcW w:w="1446" w:type="dxa"/>
            <w:vAlign w:val="center"/>
          </w:tcPr>
          <w:p w14:paraId="705EE138" w14:textId="762ECEAA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$3,098</w:t>
            </w:r>
          </w:p>
        </w:tc>
        <w:tc>
          <w:tcPr>
            <w:tcW w:w="1598" w:type="dxa"/>
            <w:vAlign w:val="center"/>
          </w:tcPr>
          <w:p w14:paraId="02F31FAD" w14:textId="0BBC7A31" w:rsidR="00DD13BE" w:rsidRDefault="00423339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$1,319</w:t>
            </w:r>
          </w:p>
        </w:tc>
        <w:tc>
          <w:tcPr>
            <w:tcW w:w="1527" w:type="dxa"/>
            <w:vAlign w:val="center"/>
          </w:tcPr>
          <w:p w14:paraId="4412ECEA" w14:textId="36941A4B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$886</w:t>
            </w:r>
          </w:p>
        </w:tc>
        <w:tc>
          <w:tcPr>
            <w:tcW w:w="1774" w:type="dxa"/>
            <w:vAlign w:val="center"/>
          </w:tcPr>
          <w:p w14:paraId="2517A846" w14:textId="0790386F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$673</w:t>
            </w:r>
          </w:p>
        </w:tc>
        <w:tc>
          <w:tcPr>
            <w:tcW w:w="1371" w:type="dxa"/>
            <w:vAlign w:val="center"/>
          </w:tcPr>
          <w:p w14:paraId="2E1F4C2A" w14:textId="4A9CE126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$220</w:t>
            </w:r>
          </w:p>
        </w:tc>
      </w:tr>
      <w:tr w:rsidR="00DD13BE" w14:paraId="28F5D4A0" w14:textId="77777777" w:rsidTr="00326CD2">
        <w:tc>
          <w:tcPr>
            <w:tcW w:w="1634" w:type="dxa"/>
            <w:shd w:val="clear" w:color="auto" w:fill="A6A6A6" w:themeFill="background1" w:themeFillShade="A6"/>
            <w:vAlign w:val="center"/>
          </w:tcPr>
          <w:p w14:paraId="333110E2" w14:textId="6ED11231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Inpatient costs</w:t>
            </w:r>
          </w:p>
        </w:tc>
        <w:tc>
          <w:tcPr>
            <w:tcW w:w="1446" w:type="dxa"/>
            <w:shd w:val="clear" w:color="auto" w:fill="A6A6A6" w:themeFill="background1" w:themeFillShade="A6"/>
            <w:vAlign w:val="center"/>
          </w:tcPr>
          <w:p w14:paraId="7C617D72" w14:textId="77777777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shd w:val="clear" w:color="auto" w:fill="A6A6A6" w:themeFill="background1" w:themeFillShade="A6"/>
            <w:vAlign w:val="center"/>
          </w:tcPr>
          <w:p w14:paraId="43168C54" w14:textId="77777777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A6A6A6" w:themeFill="background1" w:themeFillShade="A6"/>
            <w:vAlign w:val="center"/>
          </w:tcPr>
          <w:p w14:paraId="53124D8D" w14:textId="77777777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A6A6A6" w:themeFill="background1" w:themeFillShade="A6"/>
            <w:vAlign w:val="center"/>
          </w:tcPr>
          <w:p w14:paraId="00360EAA" w14:textId="77777777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shd w:val="clear" w:color="auto" w:fill="A6A6A6" w:themeFill="background1" w:themeFillShade="A6"/>
            <w:vAlign w:val="center"/>
          </w:tcPr>
          <w:p w14:paraId="34DD4D93" w14:textId="77777777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13BE" w14:paraId="450B07AB" w14:textId="77777777" w:rsidTr="00C501DD">
        <w:tc>
          <w:tcPr>
            <w:tcW w:w="1634" w:type="dxa"/>
            <w:vAlign w:val="center"/>
          </w:tcPr>
          <w:p w14:paraId="07EA11CD" w14:textId="3B765843" w:rsidR="00DD13BE" w:rsidRDefault="002541D9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Average </w:t>
            </w:r>
            <w:r w:rsidR="00DD13BE">
              <w:rPr>
                <w:rFonts w:ascii="Times New Roman" w:hAnsi="Times New Roman" w:cs="Times New Roman"/>
                <w:sz w:val="20"/>
                <w:szCs w:val="20"/>
              </w:rPr>
              <w:t>Allowed amounts (PPPM)</w:t>
            </w:r>
          </w:p>
        </w:tc>
        <w:tc>
          <w:tcPr>
            <w:tcW w:w="1446" w:type="dxa"/>
            <w:shd w:val="clear" w:color="auto" w:fill="808080" w:themeFill="background1" w:themeFillShade="80"/>
            <w:vAlign w:val="center"/>
          </w:tcPr>
          <w:p w14:paraId="39B99C65" w14:textId="60E5B7BF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20B1AE01" w14:textId="67C6F460" w:rsidR="00F1479D" w:rsidRDefault="00F1479D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050A">
              <w:rPr>
                <w:rFonts w:ascii="Times New Roman" w:hAnsi="Times New Roman" w:cs="Times New Roman"/>
                <w:sz w:val="20"/>
                <w:szCs w:val="20"/>
              </w:rPr>
              <w:t>$1,143</w:t>
            </w:r>
            <w:r w:rsidR="00C778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7050A">
              <w:rPr>
                <w:rFonts w:ascii="Times New Roman" w:hAnsi="Times New Roman" w:cs="Times New Roman"/>
                <w:sz w:val="20"/>
                <w:szCs w:val="20"/>
              </w:rPr>
              <w:t>$1,848</w:t>
            </w:r>
          </w:p>
        </w:tc>
        <w:tc>
          <w:tcPr>
            <w:tcW w:w="1527" w:type="dxa"/>
            <w:vAlign w:val="center"/>
          </w:tcPr>
          <w:p w14:paraId="5B6D11A3" w14:textId="7470A271" w:rsidR="00F1479D" w:rsidRDefault="00B7050A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$847</w:t>
            </w:r>
            <w:r w:rsidR="00D05297">
              <w:rPr>
                <w:rFonts w:ascii="Times New Roman" w:hAnsi="Times New Roman" w:cs="Times New Roman"/>
                <w:sz w:val="20"/>
                <w:szCs w:val="20"/>
              </w:rPr>
              <w:t>-$942</w:t>
            </w:r>
          </w:p>
        </w:tc>
        <w:tc>
          <w:tcPr>
            <w:tcW w:w="1774" w:type="dxa"/>
            <w:vAlign w:val="center"/>
          </w:tcPr>
          <w:p w14:paraId="024A79AD" w14:textId="416B858E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$2,456</w:t>
            </w:r>
          </w:p>
        </w:tc>
        <w:tc>
          <w:tcPr>
            <w:tcW w:w="1371" w:type="dxa"/>
            <w:vAlign w:val="center"/>
          </w:tcPr>
          <w:p w14:paraId="7E2AA50E" w14:textId="41012C4C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$1,861</w:t>
            </w:r>
          </w:p>
        </w:tc>
      </w:tr>
      <w:tr w:rsidR="00DD13BE" w14:paraId="6111AD55" w14:textId="77777777" w:rsidTr="00C501DD">
        <w:tc>
          <w:tcPr>
            <w:tcW w:w="1634" w:type="dxa"/>
            <w:vAlign w:val="center"/>
          </w:tcPr>
          <w:p w14:paraId="4654AC14" w14:textId="5E43C93A" w:rsidR="00DD13BE" w:rsidRDefault="002541D9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Average </w:t>
            </w:r>
            <w:r w:rsidR="00DD13BE">
              <w:rPr>
                <w:rFonts w:ascii="Times New Roman" w:hAnsi="Times New Roman" w:cs="Times New Roman"/>
                <w:sz w:val="20"/>
                <w:szCs w:val="20"/>
              </w:rPr>
              <w:t>Payer-paid amounts (PPPM)</w:t>
            </w:r>
          </w:p>
        </w:tc>
        <w:tc>
          <w:tcPr>
            <w:tcW w:w="1446" w:type="dxa"/>
            <w:shd w:val="clear" w:color="auto" w:fill="808080" w:themeFill="background1" w:themeFillShade="80"/>
            <w:vAlign w:val="center"/>
          </w:tcPr>
          <w:p w14:paraId="395A50D6" w14:textId="5699E67C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8DBE5DA" w14:textId="21F8F4C1" w:rsidR="00F1479D" w:rsidRDefault="00F1479D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050A">
              <w:rPr>
                <w:rFonts w:ascii="Times New Roman" w:hAnsi="Times New Roman" w:cs="Times New Roman"/>
                <w:sz w:val="20"/>
                <w:szCs w:val="20"/>
              </w:rPr>
              <w:t>$1,043</w:t>
            </w:r>
            <w:r w:rsidR="00D052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7050A">
              <w:rPr>
                <w:rFonts w:ascii="Times New Roman" w:hAnsi="Times New Roman" w:cs="Times New Roman"/>
                <w:sz w:val="20"/>
                <w:szCs w:val="20"/>
              </w:rPr>
              <w:t>$1,848</w:t>
            </w:r>
          </w:p>
        </w:tc>
        <w:tc>
          <w:tcPr>
            <w:tcW w:w="1527" w:type="dxa"/>
            <w:vAlign w:val="center"/>
          </w:tcPr>
          <w:p w14:paraId="070DBA4F" w14:textId="552A09DF" w:rsidR="00F1479D" w:rsidRDefault="00B7050A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$696</w:t>
            </w:r>
            <w:r w:rsidR="00D052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$847</w:t>
            </w:r>
          </w:p>
        </w:tc>
        <w:tc>
          <w:tcPr>
            <w:tcW w:w="1774" w:type="dxa"/>
            <w:vAlign w:val="center"/>
          </w:tcPr>
          <w:p w14:paraId="34B12192" w14:textId="44A9702D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$2,289</w:t>
            </w:r>
          </w:p>
        </w:tc>
        <w:tc>
          <w:tcPr>
            <w:tcW w:w="1371" w:type="dxa"/>
            <w:vAlign w:val="center"/>
          </w:tcPr>
          <w:p w14:paraId="0A61B2B6" w14:textId="1ED18944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$1,675</w:t>
            </w:r>
          </w:p>
        </w:tc>
      </w:tr>
      <w:tr w:rsidR="00DD13BE" w14:paraId="525D4C09" w14:textId="77777777" w:rsidTr="00326CD2">
        <w:tc>
          <w:tcPr>
            <w:tcW w:w="1634" w:type="dxa"/>
            <w:vAlign w:val="center"/>
          </w:tcPr>
          <w:p w14:paraId="499D8F80" w14:textId="070F871E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="00265EF9">
              <w:rPr>
                <w:rFonts w:ascii="Times New Roman" w:hAnsi="Times New Roman" w:cs="Times New Roman"/>
                <w:sz w:val="20"/>
                <w:szCs w:val="20"/>
              </w:rPr>
              <w:t xml:space="preserve"> national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allowed amounts (million USD)</w:t>
            </w:r>
          </w:p>
        </w:tc>
        <w:tc>
          <w:tcPr>
            <w:tcW w:w="1446" w:type="dxa"/>
            <w:vAlign w:val="center"/>
          </w:tcPr>
          <w:p w14:paraId="3C96EAEE" w14:textId="452B5B3F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$475</w:t>
            </w:r>
          </w:p>
        </w:tc>
        <w:tc>
          <w:tcPr>
            <w:tcW w:w="1598" w:type="dxa"/>
            <w:vAlign w:val="center"/>
          </w:tcPr>
          <w:p w14:paraId="04BF869B" w14:textId="5A452970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3E06">
              <w:rPr>
                <w:rFonts w:ascii="Times New Roman" w:hAnsi="Times New Roman" w:cs="Times New Roman"/>
                <w:sz w:val="20"/>
                <w:szCs w:val="20"/>
              </w:rPr>
              <w:t>$19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27" w:type="dxa"/>
            <w:vAlign w:val="center"/>
          </w:tcPr>
          <w:p w14:paraId="429B8921" w14:textId="3AAE32C2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$123</w:t>
            </w:r>
          </w:p>
        </w:tc>
        <w:tc>
          <w:tcPr>
            <w:tcW w:w="1774" w:type="dxa"/>
            <w:vAlign w:val="center"/>
          </w:tcPr>
          <w:p w14:paraId="63E87FE4" w14:textId="5FC497CC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$112</w:t>
            </w:r>
          </w:p>
        </w:tc>
        <w:tc>
          <w:tcPr>
            <w:tcW w:w="1371" w:type="dxa"/>
            <w:vAlign w:val="center"/>
          </w:tcPr>
          <w:p w14:paraId="697F43EA" w14:textId="6051E0FE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$43</w:t>
            </w:r>
          </w:p>
        </w:tc>
      </w:tr>
      <w:tr w:rsidR="00DD13BE" w14:paraId="1FA07AE1" w14:textId="77777777" w:rsidTr="00326CD2">
        <w:tc>
          <w:tcPr>
            <w:tcW w:w="1634" w:type="dxa"/>
            <w:vAlign w:val="center"/>
          </w:tcPr>
          <w:p w14:paraId="3C6261C1" w14:textId="505E0244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="00265EF9">
              <w:rPr>
                <w:rFonts w:ascii="Times New Roman" w:hAnsi="Times New Roman" w:cs="Times New Roman"/>
                <w:sz w:val="20"/>
                <w:szCs w:val="20"/>
              </w:rPr>
              <w:t xml:space="preserve"> national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payer paid amounts (million USD)</w:t>
            </w:r>
          </w:p>
        </w:tc>
        <w:tc>
          <w:tcPr>
            <w:tcW w:w="1446" w:type="dxa"/>
            <w:vAlign w:val="center"/>
          </w:tcPr>
          <w:p w14:paraId="254D0893" w14:textId="1D991DE0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$435</w:t>
            </w:r>
          </w:p>
        </w:tc>
        <w:tc>
          <w:tcPr>
            <w:tcW w:w="1598" w:type="dxa"/>
            <w:vAlign w:val="center"/>
          </w:tcPr>
          <w:p w14:paraId="174EB29E" w14:textId="5D1A0C82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3E06">
              <w:rPr>
                <w:rFonts w:ascii="Times New Roman" w:hAnsi="Times New Roman" w:cs="Times New Roman"/>
                <w:sz w:val="20"/>
                <w:szCs w:val="20"/>
              </w:rPr>
              <w:t>$18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27" w:type="dxa"/>
            <w:vAlign w:val="center"/>
          </w:tcPr>
          <w:p w14:paraId="41270840" w14:textId="4B7D2531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$103</w:t>
            </w:r>
          </w:p>
        </w:tc>
        <w:tc>
          <w:tcPr>
            <w:tcW w:w="1774" w:type="dxa"/>
            <w:vAlign w:val="center"/>
          </w:tcPr>
          <w:p w14:paraId="11746994" w14:textId="549B3B2F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$105</w:t>
            </w:r>
          </w:p>
        </w:tc>
        <w:tc>
          <w:tcPr>
            <w:tcW w:w="1371" w:type="dxa"/>
            <w:vAlign w:val="center"/>
          </w:tcPr>
          <w:p w14:paraId="3A02FC94" w14:textId="21B8AE42" w:rsidR="00DD13BE" w:rsidRDefault="00DD13BE" w:rsidP="00C501DD">
            <w:pPr>
              <w:keepNext/>
              <w:tabs>
                <w:tab w:val="left" w:pos="3693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$38</w:t>
            </w:r>
          </w:p>
        </w:tc>
      </w:tr>
    </w:tbl>
    <w:p w14:paraId="5884D292" w14:textId="1196D311" w:rsidR="007030C2" w:rsidRDefault="00140395" w:rsidP="00C501DD">
      <w:pPr>
        <w:keepNext/>
        <w:tabs>
          <w:tab w:val="left" w:pos="3693"/>
        </w:tabs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40395">
        <w:rPr>
          <w:rFonts w:ascii="Times New Roman" w:hAnsi="Times New Roman" w:cs="Times New Roman"/>
          <w:i/>
          <w:iCs/>
          <w:sz w:val="20"/>
          <w:szCs w:val="20"/>
        </w:rPr>
        <w:t xml:space="preserve">PAH (pulmonary arterial hypertension), </w:t>
      </w:r>
      <w:r w:rsidR="00C7784A" w:rsidRPr="00C501DD">
        <w:rPr>
          <w:rFonts w:ascii="Times New Roman" w:hAnsi="Times New Roman" w:cs="Times New Roman"/>
          <w:i/>
          <w:iCs/>
          <w:sz w:val="20"/>
          <w:szCs w:val="20"/>
        </w:rPr>
        <w:t>FFS (fee-for-service); PPPM (per patient per month);</w:t>
      </w:r>
      <w:r w:rsidR="00D715B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C7784A" w:rsidRPr="00C501DD">
        <w:rPr>
          <w:rFonts w:ascii="Times New Roman" w:hAnsi="Times New Roman" w:cs="Times New Roman"/>
          <w:i/>
          <w:iCs/>
          <w:sz w:val="20"/>
          <w:szCs w:val="20"/>
        </w:rPr>
        <w:t xml:space="preserve">USD (United States Dollar) </w:t>
      </w:r>
    </w:p>
    <w:p w14:paraId="6E547119" w14:textId="77777777" w:rsidR="00F50E5A" w:rsidRDefault="00F50E5A" w:rsidP="00C501DD">
      <w:pPr>
        <w:keepNext/>
        <w:tabs>
          <w:tab w:val="left" w:pos="3693"/>
        </w:tabs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7B6D2A9" w14:textId="2F85736F" w:rsidR="00F50E5A" w:rsidRDefault="00F50E5A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br w:type="page"/>
      </w:r>
    </w:p>
    <w:p w14:paraId="3DA5E215" w14:textId="7046B7B5" w:rsidR="00F50E5A" w:rsidRPr="000F7B2B" w:rsidRDefault="00F50E5A" w:rsidP="00F50E5A">
      <w:pPr>
        <w:pStyle w:val="Heading2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F7B2B">
        <w:rPr>
          <w:rFonts w:ascii="Times New Roman" w:hAnsi="Times New Roman" w:cs="Times New Roman"/>
          <w:sz w:val="22"/>
          <w:szCs w:val="22"/>
        </w:rPr>
        <w:lastRenderedPageBreak/>
        <w:t>Reference</w:t>
      </w:r>
      <w:r w:rsidR="00BE0524">
        <w:rPr>
          <w:rFonts w:ascii="Times New Roman" w:hAnsi="Times New Roman" w:cs="Times New Roman"/>
          <w:sz w:val="22"/>
          <w:szCs w:val="22"/>
        </w:rPr>
        <w:t>s</w:t>
      </w:r>
    </w:p>
    <w:p w14:paraId="0E44DE81" w14:textId="77777777" w:rsidR="00F50E5A" w:rsidRDefault="00F50E5A" w:rsidP="00F50E5A">
      <w:pPr>
        <w:pStyle w:val="pf0"/>
        <w:numPr>
          <w:ilvl w:val="0"/>
          <w:numId w:val="18"/>
        </w:numPr>
        <w:spacing w:line="276" w:lineRule="auto"/>
        <w:jc w:val="both"/>
        <w:rPr>
          <w:sz w:val="20"/>
          <w:szCs w:val="20"/>
        </w:rPr>
      </w:pPr>
      <w:r w:rsidRPr="00EC18B3">
        <w:rPr>
          <w:sz w:val="20"/>
          <w:szCs w:val="20"/>
        </w:rPr>
        <w:t>Health Insurance Coverage: Early Release of Estimates from the National Health Interview Survey, 2021. National Center for Health Statistics via Centers for Disease Control and Prevention, https://www.cdc.gov/nchs/data/nhis/earlyrelease/insur202205.pdf. Accessed 20 Mar. 2023.</w:t>
      </w:r>
    </w:p>
    <w:p w14:paraId="0318B4B6" w14:textId="77777777" w:rsidR="00F50E5A" w:rsidRDefault="00F50E5A" w:rsidP="00F50E5A">
      <w:pPr>
        <w:pStyle w:val="pf0"/>
        <w:numPr>
          <w:ilvl w:val="0"/>
          <w:numId w:val="18"/>
        </w:numPr>
        <w:spacing w:line="276" w:lineRule="auto"/>
        <w:jc w:val="both"/>
        <w:rPr>
          <w:sz w:val="20"/>
          <w:szCs w:val="20"/>
        </w:rPr>
      </w:pPr>
      <w:r w:rsidRPr="00BE2490">
        <w:rPr>
          <w:sz w:val="20"/>
          <w:szCs w:val="20"/>
        </w:rPr>
        <w:t>S0101: Age and Sex. United States Census Bureau, https://data.census.gov/table/ACSST1Y2021.S0101?q=population+by+age. Accessed 16 Mar. 2023.</w:t>
      </w:r>
    </w:p>
    <w:p w14:paraId="65D96648" w14:textId="77777777" w:rsidR="00F50E5A" w:rsidRDefault="00F50E5A" w:rsidP="00F50E5A">
      <w:pPr>
        <w:pStyle w:val="pf0"/>
        <w:numPr>
          <w:ilvl w:val="0"/>
          <w:numId w:val="18"/>
        </w:numPr>
        <w:spacing w:line="276" w:lineRule="auto"/>
        <w:jc w:val="both"/>
        <w:rPr>
          <w:sz w:val="20"/>
          <w:szCs w:val="20"/>
        </w:rPr>
      </w:pPr>
      <w:r w:rsidRPr="00265EF9">
        <w:rPr>
          <w:sz w:val="20"/>
          <w:szCs w:val="20"/>
        </w:rPr>
        <w:t xml:space="preserve">CMS Fast Facts. Centers for Medicare &amp; Medicaid Services, </w:t>
      </w:r>
      <w:r w:rsidRPr="00E5784F">
        <w:t>https://data</w:t>
      </w:r>
      <w:r w:rsidRPr="00265EF9">
        <w:rPr>
          <w:sz w:val="20"/>
          <w:szCs w:val="20"/>
        </w:rPr>
        <w:t>.cms.gov/fact-sheet/cms-fast-facts. Accessed 20 Mar. 2023.</w:t>
      </w:r>
    </w:p>
    <w:p w14:paraId="6035D2E4" w14:textId="77777777" w:rsidR="00F50E5A" w:rsidRPr="00265EF9" w:rsidRDefault="00F50E5A" w:rsidP="00F50E5A">
      <w:pPr>
        <w:pStyle w:val="pf0"/>
        <w:numPr>
          <w:ilvl w:val="0"/>
          <w:numId w:val="18"/>
        </w:numPr>
        <w:spacing w:line="276" w:lineRule="auto"/>
        <w:jc w:val="both"/>
        <w:rPr>
          <w:sz w:val="20"/>
          <w:szCs w:val="20"/>
        </w:rPr>
      </w:pPr>
      <w:r w:rsidRPr="00265EF9">
        <w:rPr>
          <w:sz w:val="20"/>
          <w:szCs w:val="20"/>
        </w:rPr>
        <w:t>CMS Program Statistics - Original Medicare Enrollment. Centers for Medicare &amp; Medicaid Services, https://data.cms.gov/summary-statistics-on-beneficiary-enrollment/medicare-and-medicaid-reports/cms-program-statistics-original-medicare-enrollment. Accessed 20 Mar. 2023.</w:t>
      </w:r>
    </w:p>
    <w:p w14:paraId="0BE8538A" w14:textId="77777777" w:rsidR="00F50E5A" w:rsidRPr="00265EF9" w:rsidRDefault="00F50E5A" w:rsidP="00F50E5A">
      <w:pPr>
        <w:pStyle w:val="pf0"/>
        <w:numPr>
          <w:ilvl w:val="0"/>
          <w:numId w:val="18"/>
        </w:numPr>
        <w:spacing w:line="276" w:lineRule="auto"/>
        <w:jc w:val="both"/>
        <w:rPr>
          <w:sz w:val="20"/>
          <w:szCs w:val="20"/>
        </w:rPr>
      </w:pPr>
      <w:r w:rsidRPr="00265EF9">
        <w:rPr>
          <w:sz w:val="20"/>
          <w:szCs w:val="20"/>
        </w:rPr>
        <w:t>2021 Low Income Subsidy Enrollment by Plan. Centers for Medicare &amp; Medicaid Services, https://www.cms.gov/research-statistics-data-and-systemsstatistics-trends-and-reportsmcradvpartdenroldatalis-enrollment/2021-low-income-subsidy-enrollment-plan. Accessed 20 Mar. 2023.</w:t>
      </w:r>
    </w:p>
    <w:p w14:paraId="6AD99F62" w14:textId="77777777" w:rsidR="00F50E5A" w:rsidRDefault="00F50E5A" w:rsidP="00F50E5A">
      <w:pPr>
        <w:pStyle w:val="pf0"/>
        <w:numPr>
          <w:ilvl w:val="0"/>
          <w:numId w:val="18"/>
        </w:numPr>
        <w:spacing w:line="276" w:lineRule="auto"/>
        <w:jc w:val="both"/>
        <w:rPr>
          <w:sz w:val="20"/>
          <w:szCs w:val="20"/>
        </w:rPr>
      </w:pPr>
      <w:r w:rsidRPr="00265EF9">
        <w:rPr>
          <w:sz w:val="20"/>
          <w:szCs w:val="20"/>
        </w:rPr>
        <w:t>June 2021 Medicaid and CHIP Enrollment Trends Snapshot. Centers for Medicare &amp; Medicaid Services, https://www.medicaid.gov/sites/default/files/2021-12/june-2021-medicaid-chip-enrollment-trend-snapshot.pdf. Accessed 21 Mar. 2023.</w:t>
      </w:r>
    </w:p>
    <w:p w14:paraId="23228003" w14:textId="77777777" w:rsidR="00F50E5A" w:rsidRPr="00C501DD" w:rsidRDefault="00F50E5A" w:rsidP="00C501DD">
      <w:pPr>
        <w:keepNext/>
        <w:tabs>
          <w:tab w:val="left" w:pos="3693"/>
        </w:tabs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F50E5A" w:rsidRPr="00C501DD">
      <w:headerReference w:type="default" r:id="rId12"/>
      <w:footnotePr>
        <w:numFmt w:val="chicago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F938C" w14:textId="77777777" w:rsidR="00223124" w:rsidRDefault="00223124" w:rsidP="004E576B">
      <w:r>
        <w:separator/>
      </w:r>
    </w:p>
  </w:endnote>
  <w:endnote w:type="continuationSeparator" w:id="0">
    <w:p w14:paraId="708B2A67" w14:textId="77777777" w:rsidR="00223124" w:rsidRDefault="00223124" w:rsidP="004E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F69EC" w14:textId="77777777" w:rsidR="00223124" w:rsidRDefault="00223124" w:rsidP="004E576B">
      <w:r>
        <w:separator/>
      </w:r>
    </w:p>
  </w:footnote>
  <w:footnote w:type="continuationSeparator" w:id="0">
    <w:p w14:paraId="37EC9F85" w14:textId="77777777" w:rsidR="00223124" w:rsidRDefault="00223124" w:rsidP="004E5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BB7B" w14:textId="2BE5DC0C" w:rsidR="004E576B" w:rsidRPr="00A52E76" w:rsidRDefault="004E576B">
    <w:pPr>
      <w:pStyle w:val="Header"/>
      <w:rPr>
        <w:color w:val="FF0000"/>
      </w:rPr>
    </w:pPr>
    <w:r w:rsidRPr="00A52E76"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4229E88" wp14:editId="72E08F58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89ac4b159f3da17ffab5c0e1" descr="{&quot;HashCode&quot;:1961948208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C54022" w14:textId="5B3F89B5" w:rsidR="004E576B" w:rsidRPr="004E576B" w:rsidRDefault="004E576B" w:rsidP="004E576B">
                          <w:pPr>
                            <w:rPr>
                              <w:rFonts w:ascii="Calibri" w:hAnsi="Calibri" w:cs="Calibri"/>
                              <w:color w:val="8E6A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229E88" id="_x0000_t202" coordsize="21600,21600" o:spt="202" path="m,l,21600r21600,l21600,xe">
              <v:stroke joinstyle="miter"/>
              <v:path gradientshapeok="t" o:connecttype="rect"/>
            </v:shapetype>
            <v:shape id="MSIPCM89ac4b159f3da17ffab5c0e1" o:spid="_x0000_s1026" type="#_x0000_t202" alt="{&quot;HashCode&quot;:1961948208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YJI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" o:allowincell="f" filled="f" stroked="f" strokeweight=".5pt">
              <v:textbox inset="20pt,0,,0">
                <w:txbxContent>
                  <w:p w14:paraId="46C54022" w14:textId="5B3F89B5" w:rsidR="004E576B" w:rsidRPr="004E576B" w:rsidRDefault="004E576B" w:rsidP="004E576B">
                    <w:pPr>
                      <w:rPr>
                        <w:rFonts w:ascii="Calibri" w:hAnsi="Calibri" w:cs="Calibri"/>
                        <w:color w:val="8E6A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3F8A"/>
    <w:multiLevelType w:val="hybridMultilevel"/>
    <w:tmpl w:val="A2CE59D0"/>
    <w:lvl w:ilvl="0" w:tplc="1DD86E2E">
      <w:start w:val="1"/>
      <w:numFmt w:val="decimal"/>
      <w:lvlText w:val="%1."/>
      <w:lvlJc w:val="left"/>
      <w:pPr>
        <w:ind w:left="1080" w:hanging="360"/>
      </w:pPr>
    </w:lvl>
    <w:lvl w:ilvl="1" w:tplc="639CDEC0">
      <w:start w:val="1"/>
      <w:numFmt w:val="decimal"/>
      <w:lvlText w:val="%2."/>
      <w:lvlJc w:val="left"/>
      <w:pPr>
        <w:ind w:left="1080" w:hanging="360"/>
      </w:pPr>
    </w:lvl>
    <w:lvl w:ilvl="2" w:tplc="EA2E6356">
      <w:start w:val="1"/>
      <w:numFmt w:val="decimal"/>
      <w:lvlText w:val="%3."/>
      <w:lvlJc w:val="left"/>
      <w:pPr>
        <w:ind w:left="1080" w:hanging="360"/>
      </w:pPr>
    </w:lvl>
    <w:lvl w:ilvl="3" w:tplc="4ACC0938">
      <w:start w:val="1"/>
      <w:numFmt w:val="decimal"/>
      <w:lvlText w:val="%4."/>
      <w:lvlJc w:val="left"/>
      <w:pPr>
        <w:ind w:left="1080" w:hanging="360"/>
      </w:pPr>
    </w:lvl>
    <w:lvl w:ilvl="4" w:tplc="0BD66650">
      <w:start w:val="1"/>
      <w:numFmt w:val="decimal"/>
      <w:lvlText w:val="%5."/>
      <w:lvlJc w:val="left"/>
      <w:pPr>
        <w:ind w:left="1080" w:hanging="360"/>
      </w:pPr>
    </w:lvl>
    <w:lvl w:ilvl="5" w:tplc="6B5296EA">
      <w:start w:val="1"/>
      <w:numFmt w:val="decimal"/>
      <w:lvlText w:val="%6."/>
      <w:lvlJc w:val="left"/>
      <w:pPr>
        <w:ind w:left="1080" w:hanging="360"/>
      </w:pPr>
    </w:lvl>
    <w:lvl w:ilvl="6" w:tplc="2F1EDA76">
      <w:start w:val="1"/>
      <w:numFmt w:val="decimal"/>
      <w:lvlText w:val="%7."/>
      <w:lvlJc w:val="left"/>
      <w:pPr>
        <w:ind w:left="1080" w:hanging="360"/>
      </w:pPr>
    </w:lvl>
    <w:lvl w:ilvl="7" w:tplc="83AE07DA">
      <w:start w:val="1"/>
      <w:numFmt w:val="decimal"/>
      <w:lvlText w:val="%8."/>
      <w:lvlJc w:val="left"/>
      <w:pPr>
        <w:ind w:left="1080" w:hanging="360"/>
      </w:pPr>
    </w:lvl>
    <w:lvl w:ilvl="8" w:tplc="92902056">
      <w:start w:val="1"/>
      <w:numFmt w:val="decimal"/>
      <w:lvlText w:val="%9."/>
      <w:lvlJc w:val="left"/>
      <w:pPr>
        <w:ind w:left="1080" w:hanging="360"/>
      </w:pPr>
    </w:lvl>
  </w:abstractNum>
  <w:abstractNum w:abstractNumId="1" w15:restartNumberingAfterBreak="0">
    <w:nsid w:val="03981130"/>
    <w:multiLevelType w:val="hybridMultilevel"/>
    <w:tmpl w:val="2FA43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13314"/>
    <w:multiLevelType w:val="hybridMultilevel"/>
    <w:tmpl w:val="98C4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D48A3"/>
    <w:multiLevelType w:val="hybridMultilevel"/>
    <w:tmpl w:val="A7D62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A1B93"/>
    <w:multiLevelType w:val="hybridMultilevel"/>
    <w:tmpl w:val="584CE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75EA7"/>
    <w:multiLevelType w:val="hybridMultilevel"/>
    <w:tmpl w:val="0D76C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14EDA"/>
    <w:multiLevelType w:val="hybridMultilevel"/>
    <w:tmpl w:val="9BBCF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85D6B"/>
    <w:multiLevelType w:val="hybridMultilevel"/>
    <w:tmpl w:val="1CB259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C82804"/>
    <w:multiLevelType w:val="hybridMultilevel"/>
    <w:tmpl w:val="9296042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3EE3181"/>
    <w:multiLevelType w:val="hybridMultilevel"/>
    <w:tmpl w:val="BD446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D62A9"/>
    <w:multiLevelType w:val="hybridMultilevel"/>
    <w:tmpl w:val="4CFCD2B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E136DC3"/>
    <w:multiLevelType w:val="hybridMultilevel"/>
    <w:tmpl w:val="1EA88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F7E72"/>
    <w:multiLevelType w:val="hybridMultilevel"/>
    <w:tmpl w:val="7EBC6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1952CC"/>
    <w:multiLevelType w:val="hybridMultilevel"/>
    <w:tmpl w:val="3232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35BC9"/>
    <w:multiLevelType w:val="hybridMultilevel"/>
    <w:tmpl w:val="EBB88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46812"/>
    <w:multiLevelType w:val="hybridMultilevel"/>
    <w:tmpl w:val="C73CF9AE"/>
    <w:lvl w:ilvl="0" w:tplc="26E8DCE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0912E6"/>
    <w:multiLevelType w:val="hybridMultilevel"/>
    <w:tmpl w:val="4D0E96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975BD0"/>
    <w:multiLevelType w:val="multilevel"/>
    <w:tmpl w:val="0C22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FE0643"/>
    <w:multiLevelType w:val="hybridMultilevel"/>
    <w:tmpl w:val="D99CB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889654">
    <w:abstractNumId w:val="4"/>
  </w:num>
  <w:num w:numId="2" w16cid:durableId="1761834834">
    <w:abstractNumId w:val="17"/>
  </w:num>
  <w:num w:numId="3" w16cid:durableId="429206307">
    <w:abstractNumId w:val="2"/>
  </w:num>
  <w:num w:numId="4" w16cid:durableId="1309048508">
    <w:abstractNumId w:val="14"/>
  </w:num>
  <w:num w:numId="5" w16cid:durableId="34934551">
    <w:abstractNumId w:val="5"/>
  </w:num>
  <w:num w:numId="6" w16cid:durableId="2043164456">
    <w:abstractNumId w:val="9"/>
  </w:num>
  <w:num w:numId="7" w16cid:durableId="705913518">
    <w:abstractNumId w:val="3"/>
  </w:num>
  <w:num w:numId="8" w16cid:durableId="1838417800">
    <w:abstractNumId w:val="6"/>
  </w:num>
  <w:num w:numId="9" w16cid:durableId="828789293">
    <w:abstractNumId w:val="12"/>
  </w:num>
  <w:num w:numId="10" w16cid:durableId="521742740">
    <w:abstractNumId w:val="13"/>
  </w:num>
  <w:num w:numId="11" w16cid:durableId="1403872902">
    <w:abstractNumId w:val="18"/>
  </w:num>
  <w:num w:numId="12" w16cid:durableId="1461025995">
    <w:abstractNumId w:val="11"/>
  </w:num>
  <w:num w:numId="13" w16cid:durableId="1050500573">
    <w:abstractNumId w:val="8"/>
  </w:num>
  <w:num w:numId="14" w16cid:durableId="750278089">
    <w:abstractNumId w:val="10"/>
  </w:num>
  <w:num w:numId="15" w16cid:durableId="560866959">
    <w:abstractNumId w:val="16"/>
  </w:num>
  <w:num w:numId="16" w16cid:durableId="42099528">
    <w:abstractNumId w:val="1"/>
  </w:num>
  <w:num w:numId="17" w16cid:durableId="118306026">
    <w:abstractNumId w:val="0"/>
  </w:num>
  <w:num w:numId="18" w16cid:durableId="1308365817">
    <w:abstractNumId w:val="15"/>
  </w:num>
  <w:num w:numId="19" w16cid:durableId="20489876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A6"/>
    <w:rsid w:val="000013D9"/>
    <w:rsid w:val="00005E82"/>
    <w:rsid w:val="00005FB4"/>
    <w:rsid w:val="000206AD"/>
    <w:rsid w:val="000267CC"/>
    <w:rsid w:val="00027F75"/>
    <w:rsid w:val="00033E56"/>
    <w:rsid w:val="00034CB7"/>
    <w:rsid w:val="0004115D"/>
    <w:rsid w:val="0004476B"/>
    <w:rsid w:val="00045659"/>
    <w:rsid w:val="00052468"/>
    <w:rsid w:val="00053F76"/>
    <w:rsid w:val="00054127"/>
    <w:rsid w:val="00063526"/>
    <w:rsid w:val="000653E7"/>
    <w:rsid w:val="00070242"/>
    <w:rsid w:val="00077F84"/>
    <w:rsid w:val="000825D0"/>
    <w:rsid w:val="00082998"/>
    <w:rsid w:val="000852E2"/>
    <w:rsid w:val="00085A78"/>
    <w:rsid w:val="00086BD1"/>
    <w:rsid w:val="00093C42"/>
    <w:rsid w:val="00093FA0"/>
    <w:rsid w:val="0009527F"/>
    <w:rsid w:val="000A094E"/>
    <w:rsid w:val="000A18EC"/>
    <w:rsid w:val="000A2294"/>
    <w:rsid w:val="000A2CBE"/>
    <w:rsid w:val="000A5DA6"/>
    <w:rsid w:val="000A6CAB"/>
    <w:rsid w:val="000B1200"/>
    <w:rsid w:val="000B514F"/>
    <w:rsid w:val="000B518C"/>
    <w:rsid w:val="000C1BE0"/>
    <w:rsid w:val="000C3EC1"/>
    <w:rsid w:val="000C4DB1"/>
    <w:rsid w:val="000C4DBE"/>
    <w:rsid w:val="000C5C2E"/>
    <w:rsid w:val="000D0924"/>
    <w:rsid w:val="000D1E1B"/>
    <w:rsid w:val="000D1E4D"/>
    <w:rsid w:val="000D2AF2"/>
    <w:rsid w:val="000D2CF0"/>
    <w:rsid w:val="000D6A0A"/>
    <w:rsid w:val="000E17AE"/>
    <w:rsid w:val="000E2230"/>
    <w:rsid w:val="000E6385"/>
    <w:rsid w:val="000E6EB9"/>
    <w:rsid w:val="000F0D10"/>
    <w:rsid w:val="000F419A"/>
    <w:rsid w:val="000F6340"/>
    <w:rsid w:val="000F6619"/>
    <w:rsid w:val="000F6DA7"/>
    <w:rsid w:val="000F7B2B"/>
    <w:rsid w:val="00103D9F"/>
    <w:rsid w:val="001044F7"/>
    <w:rsid w:val="0011086C"/>
    <w:rsid w:val="001122D7"/>
    <w:rsid w:val="00121056"/>
    <w:rsid w:val="001271BA"/>
    <w:rsid w:val="00127656"/>
    <w:rsid w:val="00131F10"/>
    <w:rsid w:val="00134295"/>
    <w:rsid w:val="00134BB7"/>
    <w:rsid w:val="00137F96"/>
    <w:rsid w:val="00140395"/>
    <w:rsid w:val="00141D66"/>
    <w:rsid w:val="00146546"/>
    <w:rsid w:val="00147E58"/>
    <w:rsid w:val="00150A78"/>
    <w:rsid w:val="00154B7C"/>
    <w:rsid w:val="0015567D"/>
    <w:rsid w:val="00156DE4"/>
    <w:rsid w:val="00157AE6"/>
    <w:rsid w:val="00157D34"/>
    <w:rsid w:val="00157D89"/>
    <w:rsid w:val="00162047"/>
    <w:rsid w:val="001621F3"/>
    <w:rsid w:val="00162F45"/>
    <w:rsid w:val="0016381F"/>
    <w:rsid w:val="00164F9C"/>
    <w:rsid w:val="00165F0C"/>
    <w:rsid w:val="00167C7A"/>
    <w:rsid w:val="00170491"/>
    <w:rsid w:val="00172AD8"/>
    <w:rsid w:val="00173D88"/>
    <w:rsid w:val="0017670F"/>
    <w:rsid w:val="00180250"/>
    <w:rsid w:val="00180EB0"/>
    <w:rsid w:val="00184259"/>
    <w:rsid w:val="00186438"/>
    <w:rsid w:val="001906A0"/>
    <w:rsid w:val="001908B9"/>
    <w:rsid w:val="00194015"/>
    <w:rsid w:val="00194BD5"/>
    <w:rsid w:val="00195C3F"/>
    <w:rsid w:val="001A29A1"/>
    <w:rsid w:val="001B023E"/>
    <w:rsid w:val="001B2501"/>
    <w:rsid w:val="001B7A60"/>
    <w:rsid w:val="001C1574"/>
    <w:rsid w:val="001C1F9F"/>
    <w:rsid w:val="001C295F"/>
    <w:rsid w:val="001C4AAA"/>
    <w:rsid w:val="001C4ACD"/>
    <w:rsid w:val="001D0415"/>
    <w:rsid w:val="001D0FD4"/>
    <w:rsid w:val="001E16F1"/>
    <w:rsid w:val="001E3DB6"/>
    <w:rsid w:val="001E5693"/>
    <w:rsid w:val="001E5CA9"/>
    <w:rsid w:val="001E6A16"/>
    <w:rsid w:val="002001F8"/>
    <w:rsid w:val="00201CDE"/>
    <w:rsid w:val="00201DE9"/>
    <w:rsid w:val="00203C7F"/>
    <w:rsid w:val="00207CDE"/>
    <w:rsid w:val="00213B8D"/>
    <w:rsid w:val="00220C3C"/>
    <w:rsid w:val="00223124"/>
    <w:rsid w:val="00223142"/>
    <w:rsid w:val="00224202"/>
    <w:rsid w:val="00225CC6"/>
    <w:rsid w:val="0022614E"/>
    <w:rsid w:val="00227DD3"/>
    <w:rsid w:val="00233BDA"/>
    <w:rsid w:val="00233C23"/>
    <w:rsid w:val="00235B63"/>
    <w:rsid w:val="00236496"/>
    <w:rsid w:val="002412D7"/>
    <w:rsid w:val="00243BFB"/>
    <w:rsid w:val="002468CA"/>
    <w:rsid w:val="00246C0C"/>
    <w:rsid w:val="002500E9"/>
    <w:rsid w:val="002541D9"/>
    <w:rsid w:val="00254331"/>
    <w:rsid w:val="0025616D"/>
    <w:rsid w:val="002561CC"/>
    <w:rsid w:val="00256E99"/>
    <w:rsid w:val="002618C4"/>
    <w:rsid w:val="00264339"/>
    <w:rsid w:val="00265EF9"/>
    <w:rsid w:val="00266147"/>
    <w:rsid w:val="00270216"/>
    <w:rsid w:val="00273E08"/>
    <w:rsid w:val="0027511E"/>
    <w:rsid w:val="00286A2C"/>
    <w:rsid w:val="00290E35"/>
    <w:rsid w:val="002940C2"/>
    <w:rsid w:val="002A1D9B"/>
    <w:rsid w:val="002A7125"/>
    <w:rsid w:val="002A72AF"/>
    <w:rsid w:val="002A7CB0"/>
    <w:rsid w:val="002B0217"/>
    <w:rsid w:val="002B090A"/>
    <w:rsid w:val="002B59A7"/>
    <w:rsid w:val="002C003A"/>
    <w:rsid w:val="002C7FC7"/>
    <w:rsid w:val="002D41A0"/>
    <w:rsid w:val="002D610E"/>
    <w:rsid w:val="002E2BC0"/>
    <w:rsid w:val="002E43CE"/>
    <w:rsid w:val="002E5F31"/>
    <w:rsid w:val="002E60C7"/>
    <w:rsid w:val="00300394"/>
    <w:rsid w:val="00300CCC"/>
    <w:rsid w:val="00301B9F"/>
    <w:rsid w:val="00301E64"/>
    <w:rsid w:val="00311D9E"/>
    <w:rsid w:val="003120CC"/>
    <w:rsid w:val="003172F1"/>
    <w:rsid w:val="0032064A"/>
    <w:rsid w:val="003245F0"/>
    <w:rsid w:val="00326CD2"/>
    <w:rsid w:val="0033417E"/>
    <w:rsid w:val="00334E85"/>
    <w:rsid w:val="0033551D"/>
    <w:rsid w:val="003359D3"/>
    <w:rsid w:val="00343B20"/>
    <w:rsid w:val="003444C4"/>
    <w:rsid w:val="003472B4"/>
    <w:rsid w:val="0035539F"/>
    <w:rsid w:val="00362091"/>
    <w:rsid w:val="00362379"/>
    <w:rsid w:val="00362DE2"/>
    <w:rsid w:val="00363126"/>
    <w:rsid w:val="00370AC6"/>
    <w:rsid w:val="00370D9F"/>
    <w:rsid w:val="0037656C"/>
    <w:rsid w:val="0038050D"/>
    <w:rsid w:val="00395A45"/>
    <w:rsid w:val="003970AB"/>
    <w:rsid w:val="003A3BB1"/>
    <w:rsid w:val="003A4315"/>
    <w:rsid w:val="003B3C42"/>
    <w:rsid w:val="003B54C2"/>
    <w:rsid w:val="003B7056"/>
    <w:rsid w:val="003B7814"/>
    <w:rsid w:val="003C2460"/>
    <w:rsid w:val="003C35B0"/>
    <w:rsid w:val="003C79F6"/>
    <w:rsid w:val="003D3610"/>
    <w:rsid w:val="003D6F5E"/>
    <w:rsid w:val="003F204F"/>
    <w:rsid w:val="003F2AF5"/>
    <w:rsid w:val="003F7335"/>
    <w:rsid w:val="004006F8"/>
    <w:rsid w:val="0040131B"/>
    <w:rsid w:val="00407D79"/>
    <w:rsid w:val="00412F5B"/>
    <w:rsid w:val="004140C7"/>
    <w:rsid w:val="004159AE"/>
    <w:rsid w:val="00420A47"/>
    <w:rsid w:val="00423339"/>
    <w:rsid w:val="00425CBF"/>
    <w:rsid w:val="00427793"/>
    <w:rsid w:val="004302BB"/>
    <w:rsid w:val="004343C4"/>
    <w:rsid w:val="004357B2"/>
    <w:rsid w:val="004363AA"/>
    <w:rsid w:val="00437E05"/>
    <w:rsid w:val="0044045B"/>
    <w:rsid w:val="00440BB4"/>
    <w:rsid w:val="00442188"/>
    <w:rsid w:val="00444D29"/>
    <w:rsid w:val="0045057F"/>
    <w:rsid w:val="00453A29"/>
    <w:rsid w:val="0045417E"/>
    <w:rsid w:val="00460B0D"/>
    <w:rsid w:val="0046377B"/>
    <w:rsid w:val="00465D93"/>
    <w:rsid w:val="00466CBC"/>
    <w:rsid w:val="00467AA7"/>
    <w:rsid w:val="004743E7"/>
    <w:rsid w:val="00481A6F"/>
    <w:rsid w:val="00490F34"/>
    <w:rsid w:val="00492DA3"/>
    <w:rsid w:val="004958A6"/>
    <w:rsid w:val="004A59CE"/>
    <w:rsid w:val="004B185A"/>
    <w:rsid w:val="004B34D7"/>
    <w:rsid w:val="004B4525"/>
    <w:rsid w:val="004B482D"/>
    <w:rsid w:val="004C106B"/>
    <w:rsid w:val="004C4D62"/>
    <w:rsid w:val="004D4BE4"/>
    <w:rsid w:val="004D5037"/>
    <w:rsid w:val="004D5CB3"/>
    <w:rsid w:val="004D698F"/>
    <w:rsid w:val="004D6ADE"/>
    <w:rsid w:val="004E2A6E"/>
    <w:rsid w:val="004E576B"/>
    <w:rsid w:val="004E5E55"/>
    <w:rsid w:val="004F2389"/>
    <w:rsid w:val="004F2B43"/>
    <w:rsid w:val="004F6940"/>
    <w:rsid w:val="0050222C"/>
    <w:rsid w:val="0050238E"/>
    <w:rsid w:val="00506C04"/>
    <w:rsid w:val="00506EA6"/>
    <w:rsid w:val="00507989"/>
    <w:rsid w:val="00507D74"/>
    <w:rsid w:val="00512898"/>
    <w:rsid w:val="00515430"/>
    <w:rsid w:val="00522130"/>
    <w:rsid w:val="00522359"/>
    <w:rsid w:val="00525D40"/>
    <w:rsid w:val="00534295"/>
    <w:rsid w:val="00534691"/>
    <w:rsid w:val="00536E78"/>
    <w:rsid w:val="00540173"/>
    <w:rsid w:val="005404C4"/>
    <w:rsid w:val="00542E93"/>
    <w:rsid w:val="005438A6"/>
    <w:rsid w:val="005438E2"/>
    <w:rsid w:val="00547959"/>
    <w:rsid w:val="0055310B"/>
    <w:rsid w:val="0055400D"/>
    <w:rsid w:val="00554E54"/>
    <w:rsid w:val="00560B1F"/>
    <w:rsid w:val="005616C3"/>
    <w:rsid w:val="00564F81"/>
    <w:rsid w:val="005763A2"/>
    <w:rsid w:val="00592363"/>
    <w:rsid w:val="00592C80"/>
    <w:rsid w:val="0059387E"/>
    <w:rsid w:val="005977C9"/>
    <w:rsid w:val="00597DDA"/>
    <w:rsid w:val="005A0E9B"/>
    <w:rsid w:val="005A1967"/>
    <w:rsid w:val="005A597E"/>
    <w:rsid w:val="005A719B"/>
    <w:rsid w:val="005B239D"/>
    <w:rsid w:val="005B5849"/>
    <w:rsid w:val="005C1A00"/>
    <w:rsid w:val="005C28B9"/>
    <w:rsid w:val="005C3D41"/>
    <w:rsid w:val="005C601A"/>
    <w:rsid w:val="005D0D2E"/>
    <w:rsid w:val="005D1123"/>
    <w:rsid w:val="005D47B3"/>
    <w:rsid w:val="005E033A"/>
    <w:rsid w:val="005E0556"/>
    <w:rsid w:val="005E2D86"/>
    <w:rsid w:val="005E74F4"/>
    <w:rsid w:val="005F1ADB"/>
    <w:rsid w:val="005F292C"/>
    <w:rsid w:val="005F46B2"/>
    <w:rsid w:val="00602B95"/>
    <w:rsid w:val="00617432"/>
    <w:rsid w:val="006178BC"/>
    <w:rsid w:val="00623427"/>
    <w:rsid w:val="00625994"/>
    <w:rsid w:val="0062720C"/>
    <w:rsid w:val="00632569"/>
    <w:rsid w:val="00636E9A"/>
    <w:rsid w:val="00641F31"/>
    <w:rsid w:val="00642F0C"/>
    <w:rsid w:val="00652A7F"/>
    <w:rsid w:val="00656993"/>
    <w:rsid w:val="0066781E"/>
    <w:rsid w:val="00667F08"/>
    <w:rsid w:val="00670FEA"/>
    <w:rsid w:val="0067153B"/>
    <w:rsid w:val="00671F52"/>
    <w:rsid w:val="00673472"/>
    <w:rsid w:val="0067667C"/>
    <w:rsid w:val="00681515"/>
    <w:rsid w:val="0068726F"/>
    <w:rsid w:val="006908F8"/>
    <w:rsid w:val="00695B63"/>
    <w:rsid w:val="006A2AD0"/>
    <w:rsid w:val="006A38BD"/>
    <w:rsid w:val="006A5D07"/>
    <w:rsid w:val="006A7672"/>
    <w:rsid w:val="006A7E1F"/>
    <w:rsid w:val="006B077B"/>
    <w:rsid w:val="006B618A"/>
    <w:rsid w:val="006C3E06"/>
    <w:rsid w:val="006D32B5"/>
    <w:rsid w:val="006D4CB8"/>
    <w:rsid w:val="006E3448"/>
    <w:rsid w:val="006F4C24"/>
    <w:rsid w:val="006F5B39"/>
    <w:rsid w:val="006F66F4"/>
    <w:rsid w:val="00700DF8"/>
    <w:rsid w:val="007030C2"/>
    <w:rsid w:val="00704465"/>
    <w:rsid w:val="00705B45"/>
    <w:rsid w:val="00705FC0"/>
    <w:rsid w:val="0070652B"/>
    <w:rsid w:val="00712FAB"/>
    <w:rsid w:val="007238C7"/>
    <w:rsid w:val="00726938"/>
    <w:rsid w:val="00734516"/>
    <w:rsid w:val="00735C52"/>
    <w:rsid w:val="007411B2"/>
    <w:rsid w:val="00744A02"/>
    <w:rsid w:val="00745C90"/>
    <w:rsid w:val="0074661C"/>
    <w:rsid w:val="00746B75"/>
    <w:rsid w:val="00751717"/>
    <w:rsid w:val="007543B7"/>
    <w:rsid w:val="00755CA5"/>
    <w:rsid w:val="007566B4"/>
    <w:rsid w:val="00756DC3"/>
    <w:rsid w:val="00765421"/>
    <w:rsid w:val="00771664"/>
    <w:rsid w:val="00772DCF"/>
    <w:rsid w:val="00774831"/>
    <w:rsid w:val="00782F5F"/>
    <w:rsid w:val="00784BC7"/>
    <w:rsid w:val="00794466"/>
    <w:rsid w:val="00795258"/>
    <w:rsid w:val="00796765"/>
    <w:rsid w:val="00797F7A"/>
    <w:rsid w:val="007A2049"/>
    <w:rsid w:val="007A25F3"/>
    <w:rsid w:val="007A5A1D"/>
    <w:rsid w:val="007B21FC"/>
    <w:rsid w:val="007B47C0"/>
    <w:rsid w:val="007B79AC"/>
    <w:rsid w:val="007C47AD"/>
    <w:rsid w:val="007D0C13"/>
    <w:rsid w:val="007D1DEC"/>
    <w:rsid w:val="007D7421"/>
    <w:rsid w:val="007E7569"/>
    <w:rsid w:val="007F0E68"/>
    <w:rsid w:val="007F3219"/>
    <w:rsid w:val="007F39CA"/>
    <w:rsid w:val="0080316F"/>
    <w:rsid w:val="008213C8"/>
    <w:rsid w:val="00822E16"/>
    <w:rsid w:val="00824D93"/>
    <w:rsid w:val="00824FC1"/>
    <w:rsid w:val="00827BF7"/>
    <w:rsid w:val="00832343"/>
    <w:rsid w:val="008355D2"/>
    <w:rsid w:val="00835E2A"/>
    <w:rsid w:val="0083700E"/>
    <w:rsid w:val="0084019F"/>
    <w:rsid w:val="008477E8"/>
    <w:rsid w:val="00855B46"/>
    <w:rsid w:val="0085794D"/>
    <w:rsid w:val="00857A74"/>
    <w:rsid w:val="00863A8B"/>
    <w:rsid w:val="00864A4B"/>
    <w:rsid w:val="0087466E"/>
    <w:rsid w:val="008760F2"/>
    <w:rsid w:val="00877897"/>
    <w:rsid w:val="00881CC6"/>
    <w:rsid w:val="008947C7"/>
    <w:rsid w:val="008A0D91"/>
    <w:rsid w:val="008A428A"/>
    <w:rsid w:val="008B0517"/>
    <w:rsid w:val="008B0934"/>
    <w:rsid w:val="008B4823"/>
    <w:rsid w:val="008B6CB6"/>
    <w:rsid w:val="008C0697"/>
    <w:rsid w:val="008D5A0A"/>
    <w:rsid w:val="008E32D8"/>
    <w:rsid w:val="008F21EC"/>
    <w:rsid w:val="008F71E4"/>
    <w:rsid w:val="0090496B"/>
    <w:rsid w:val="00905C10"/>
    <w:rsid w:val="009064E6"/>
    <w:rsid w:val="00910B55"/>
    <w:rsid w:val="0091156A"/>
    <w:rsid w:val="00920421"/>
    <w:rsid w:val="00937A57"/>
    <w:rsid w:val="0094584D"/>
    <w:rsid w:val="00947B25"/>
    <w:rsid w:val="009509C1"/>
    <w:rsid w:val="0095290D"/>
    <w:rsid w:val="00952C15"/>
    <w:rsid w:val="00953DBF"/>
    <w:rsid w:val="0095430D"/>
    <w:rsid w:val="00955430"/>
    <w:rsid w:val="00964047"/>
    <w:rsid w:val="00964677"/>
    <w:rsid w:val="009770BB"/>
    <w:rsid w:val="0098156D"/>
    <w:rsid w:val="0098176A"/>
    <w:rsid w:val="00981C87"/>
    <w:rsid w:val="009831F9"/>
    <w:rsid w:val="00983E29"/>
    <w:rsid w:val="00984C03"/>
    <w:rsid w:val="00986BA8"/>
    <w:rsid w:val="00987DC5"/>
    <w:rsid w:val="00987FD8"/>
    <w:rsid w:val="009902B1"/>
    <w:rsid w:val="00990E71"/>
    <w:rsid w:val="009947BB"/>
    <w:rsid w:val="009966C9"/>
    <w:rsid w:val="009969EC"/>
    <w:rsid w:val="00997F06"/>
    <w:rsid w:val="009A0021"/>
    <w:rsid w:val="009A1B6F"/>
    <w:rsid w:val="009A2889"/>
    <w:rsid w:val="009A47A2"/>
    <w:rsid w:val="009A7F40"/>
    <w:rsid w:val="009B0A32"/>
    <w:rsid w:val="009B5153"/>
    <w:rsid w:val="009C0719"/>
    <w:rsid w:val="009C3389"/>
    <w:rsid w:val="009C56B0"/>
    <w:rsid w:val="009C7DD1"/>
    <w:rsid w:val="009D369F"/>
    <w:rsid w:val="009D4750"/>
    <w:rsid w:val="009D6F8E"/>
    <w:rsid w:val="009E0461"/>
    <w:rsid w:val="009E1D01"/>
    <w:rsid w:val="009E4252"/>
    <w:rsid w:val="009E455D"/>
    <w:rsid w:val="009E56CA"/>
    <w:rsid w:val="009E6A02"/>
    <w:rsid w:val="009F0256"/>
    <w:rsid w:val="009F042E"/>
    <w:rsid w:val="009F0926"/>
    <w:rsid w:val="009F1812"/>
    <w:rsid w:val="009F40A3"/>
    <w:rsid w:val="009F789A"/>
    <w:rsid w:val="00A016B3"/>
    <w:rsid w:val="00A029C1"/>
    <w:rsid w:val="00A07C85"/>
    <w:rsid w:val="00A21239"/>
    <w:rsid w:val="00A212F0"/>
    <w:rsid w:val="00A22409"/>
    <w:rsid w:val="00A2580E"/>
    <w:rsid w:val="00A42B87"/>
    <w:rsid w:val="00A52907"/>
    <w:rsid w:val="00A52E76"/>
    <w:rsid w:val="00A55972"/>
    <w:rsid w:val="00A5685E"/>
    <w:rsid w:val="00A575AA"/>
    <w:rsid w:val="00A57DB3"/>
    <w:rsid w:val="00A65C11"/>
    <w:rsid w:val="00A67639"/>
    <w:rsid w:val="00A71C93"/>
    <w:rsid w:val="00A7245B"/>
    <w:rsid w:val="00A7324B"/>
    <w:rsid w:val="00A73ABB"/>
    <w:rsid w:val="00A76685"/>
    <w:rsid w:val="00A7759F"/>
    <w:rsid w:val="00A93BF1"/>
    <w:rsid w:val="00A93E83"/>
    <w:rsid w:val="00A948D1"/>
    <w:rsid w:val="00A96DB6"/>
    <w:rsid w:val="00A97EA4"/>
    <w:rsid w:val="00AA27E2"/>
    <w:rsid w:val="00AA2EBD"/>
    <w:rsid w:val="00AA4925"/>
    <w:rsid w:val="00AA7959"/>
    <w:rsid w:val="00AA7A87"/>
    <w:rsid w:val="00AB2510"/>
    <w:rsid w:val="00AB3EF6"/>
    <w:rsid w:val="00AC3105"/>
    <w:rsid w:val="00AC5D70"/>
    <w:rsid w:val="00AC634B"/>
    <w:rsid w:val="00AC71B0"/>
    <w:rsid w:val="00AC7F6B"/>
    <w:rsid w:val="00AD4BB5"/>
    <w:rsid w:val="00AD5704"/>
    <w:rsid w:val="00AD73BA"/>
    <w:rsid w:val="00AE07F0"/>
    <w:rsid w:val="00AE286D"/>
    <w:rsid w:val="00AE2A53"/>
    <w:rsid w:val="00AE5912"/>
    <w:rsid w:val="00AF3AB6"/>
    <w:rsid w:val="00AF64F8"/>
    <w:rsid w:val="00AF6B70"/>
    <w:rsid w:val="00AF70EF"/>
    <w:rsid w:val="00B07509"/>
    <w:rsid w:val="00B15FF6"/>
    <w:rsid w:val="00B17311"/>
    <w:rsid w:val="00B2207D"/>
    <w:rsid w:val="00B2443E"/>
    <w:rsid w:val="00B249C1"/>
    <w:rsid w:val="00B27B30"/>
    <w:rsid w:val="00B457CB"/>
    <w:rsid w:val="00B5344D"/>
    <w:rsid w:val="00B54DCD"/>
    <w:rsid w:val="00B54FBC"/>
    <w:rsid w:val="00B60D96"/>
    <w:rsid w:val="00B644A1"/>
    <w:rsid w:val="00B65471"/>
    <w:rsid w:val="00B65A48"/>
    <w:rsid w:val="00B66504"/>
    <w:rsid w:val="00B7050A"/>
    <w:rsid w:val="00B7379F"/>
    <w:rsid w:val="00B75350"/>
    <w:rsid w:val="00B75FC4"/>
    <w:rsid w:val="00B80917"/>
    <w:rsid w:val="00B81502"/>
    <w:rsid w:val="00B84746"/>
    <w:rsid w:val="00B94295"/>
    <w:rsid w:val="00B94DCA"/>
    <w:rsid w:val="00B96BEE"/>
    <w:rsid w:val="00BA3C98"/>
    <w:rsid w:val="00BA5D62"/>
    <w:rsid w:val="00BA5FF7"/>
    <w:rsid w:val="00BB035D"/>
    <w:rsid w:val="00BB1AC4"/>
    <w:rsid w:val="00BB3B9F"/>
    <w:rsid w:val="00BB4FD2"/>
    <w:rsid w:val="00BB6D29"/>
    <w:rsid w:val="00BC47E5"/>
    <w:rsid w:val="00BC5F36"/>
    <w:rsid w:val="00BC62CC"/>
    <w:rsid w:val="00BD6BD9"/>
    <w:rsid w:val="00BE037E"/>
    <w:rsid w:val="00BE0524"/>
    <w:rsid w:val="00BE0C44"/>
    <w:rsid w:val="00BE2490"/>
    <w:rsid w:val="00BE4F51"/>
    <w:rsid w:val="00BE743D"/>
    <w:rsid w:val="00BF5229"/>
    <w:rsid w:val="00BF53EA"/>
    <w:rsid w:val="00BF6BA6"/>
    <w:rsid w:val="00BF6BE5"/>
    <w:rsid w:val="00C0036F"/>
    <w:rsid w:val="00C06CB3"/>
    <w:rsid w:val="00C06F8F"/>
    <w:rsid w:val="00C07750"/>
    <w:rsid w:val="00C115BF"/>
    <w:rsid w:val="00C14E1F"/>
    <w:rsid w:val="00C1699A"/>
    <w:rsid w:val="00C17E41"/>
    <w:rsid w:val="00C233DD"/>
    <w:rsid w:val="00C23642"/>
    <w:rsid w:val="00C30F08"/>
    <w:rsid w:val="00C3101D"/>
    <w:rsid w:val="00C3116B"/>
    <w:rsid w:val="00C33404"/>
    <w:rsid w:val="00C35699"/>
    <w:rsid w:val="00C405FD"/>
    <w:rsid w:val="00C40AB9"/>
    <w:rsid w:val="00C41CA7"/>
    <w:rsid w:val="00C442E5"/>
    <w:rsid w:val="00C47F58"/>
    <w:rsid w:val="00C501DD"/>
    <w:rsid w:val="00C61BF9"/>
    <w:rsid w:val="00C62367"/>
    <w:rsid w:val="00C62731"/>
    <w:rsid w:val="00C62DED"/>
    <w:rsid w:val="00C62FB0"/>
    <w:rsid w:val="00C72031"/>
    <w:rsid w:val="00C765E7"/>
    <w:rsid w:val="00C7784A"/>
    <w:rsid w:val="00C82807"/>
    <w:rsid w:val="00C83980"/>
    <w:rsid w:val="00C92563"/>
    <w:rsid w:val="00C92F3E"/>
    <w:rsid w:val="00C93486"/>
    <w:rsid w:val="00CA1268"/>
    <w:rsid w:val="00CA7928"/>
    <w:rsid w:val="00CA7EFA"/>
    <w:rsid w:val="00CB2FFD"/>
    <w:rsid w:val="00CB44B6"/>
    <w:rsid w:val="00CC67CB"/>
    <w:rsid w:val="00CC7D72"/>
    <w:rsid w:val="00CD215F"/>
    <w:rsid w:val="00CD6A6B"/>
    <w:rsid w:val="00CE1ACA"/>
    <w:rsid w:val="00CE254D"/>
    <w:rsid w:val="00CE42BF"/>
    <w:rsid w:val="00CE60B6"/>
    <w:rsid w:val="00CE7533"/>
    <w:rsid w:val="00CE7BEB"/>
    <w:rsid w:val="00CF2255"/>
    <w:rsid w:val="00CF7B05"/>
    <w:rsid w:val="00D014BD"/>
    <w:rsid w:val="00D05297"/>
    <w:rsid w:val="00D15B7F"/>
    <w:rsid w:val="00D20FB9"/>
    <w:rsid w:val="00D22105"/>
    <w:rsid w:val="00D25199"/>
    <w:rsid w:val="00D30409"/>
    <w:rsid w:val="00D34BEC"/>
    <w:rsid w:val="00D35A25"/>
    <w:rsid w:val="00D36A20"/>
    <w:rsid w:val="00D41830"/>
    <w:rsid w:val="00D41FA8"/>
    <w:rsid w:val="00D445A0"/>
    <w:rsid w:val="00D45A36"/>
    <w:rsid w:val="00D45AB4"/>
    <w:rsid w:val="00D510C0"/>
    <w:rsid w:val="00D541D1"/>
    <w:rsid w:val="00D55606"/>
    <w:rsid w:val="00D55AD6"/>
    <w:rsid w:val="00D56303"/>
    <w:rsid w:val="00D5682A"/>
    <w:rsid w:val="00D64D15"/>
    <w:rsid w:val="00D65075"/>
    <w:rsid w:val="00D651E3"/>
    <w:rsid w:val="00D67B47"/>
    <w:rsid w:val="00D70E7B"/>
    <w:rsid w:val="00D715B7"/>
    <w:rsid w:val="00D71764"/>
    <w:rsid w:val="00D81301"/>
    <w:rsid w:val="00D8404B"/>
    <w:rsid w:val="00D846DD"/>
    <w:rsid w:val="00D86052"/>
    <w:rsid w:val="00D93404"/>
    <w:rsid w:val="00DA5712"/>
    <w:rsid w:val="00DA6DE0"/>
    <w:rsid w:val="00DA73F3"/>
    <w:rsid w:val="00DC059E"/>
    <w:rsid w:val="00DC087C"/>
    <w:rsid w:val="00DC2109"/>
    <w:rsid w:val="00DC4027"/>
    <w:rsid w:val="00DC7150"/>
    <w:rsid w:val="00DD0F90"/>
    <w:rsid w:val="00DD13BE"/>
    <w:rsid w:val="00DD1C1D"/>
    <w:rsid w:val="00DD48E3"/>
    <w:rsid w:val="00DD6972"/>
    <w:rsid w:val="00DD6D4F"/>
    <w:rsid w:val="00DE0F79"/>
    <w:rsid w:val="00DE44BD"/>
    <w:rsid w:val="00DF49DD"/>
    <w:rsid w:val="00DF7B92"/>
    <w:rsid w:val="00DF7CD6"/>
    <w:rsid w:val="00E03D1B"/>
    <w:rsid w:val="00E042C7"/>
    <w:rsid w:val="00E04BC4"/>
    <w:rsid w:val="00E04EC1"/>
    <w:rsid w:val="00E05A03"/>
    <w:rsid w:val="00E123A8"/>
    <w:rsid w:val="00E17D82"/>
    <w:rsid w:val="00E22B46"/>
    <w:rsid w:val="00E26AB4"/>
    <w:rsid w:val="00E26B70"/>
    <w:rsid w:val="00E300DE"/>
    <w:rsid w:val="00E34EC5"/>
    <w:rsid w:val="00E37319"/>
    <w:rsid w:val="00E37562"/>
    <w:rsid w:val="00E42E7D"/>
    <w:rsid w:val="00E45507"/>
    <w:rsid w:val="00E46DD2"/>
    <w:rsid w:val="00E5410B"/>
    <w:rsid w:val="00E552EA"/>
    <w:rsid w:val="00E559BA"/>
    <w:rsid w:val="00E5784F"/>
    <w:rsid w:val="00E610FD"/>
    <w:rsid w:val="00E61F8F"/>
    <w:rsid w:val="00E64960"/>
    <w:rsid w:val="00E70F07"/>
    <w:rsid w:val="00E83603"/>
    <w:rsid w:val="00E9272B"/>
    <w:rsid w:val="00E93868"/>
    <w:rsid w:val="00E95877"/>
    <w:rsid w:val="00E963AD"/>
    <w:rsid w:val="00E97A27"/>
    <w:rsid w:val="00EA19DD"/>
    <w:rsid w:val="00EA2F74"/>
    <w:rsid w:val="00EA3156"/>
    <w:rsid w:val="00EA6206"/>
    <w:rsid w:val="00EB1CF6"/>
    <w:rsid w:val="00EC18B3"/>
    <w:rsid w:val="00EC1A43"/>
    <w:rsid w:val="00EC40B3"/>
    <w:rsid w:val="00EC4E03"/>
    <w:rsid w:val="00EC4F4F"/>
    <w:rsid w:val="00EC6C39"/>
    <w:rsid w:val="00ED3D61"/>
    <w:rsid w:val="00ED3E01"/>
    <w:rsid w:val="00ED53F1"/>
    <w:rsid w:val="00ED5D11"/>
    <w:rsid w:val="00ED5F28"/>
    <w:rsid w:val="00EE1CB5"/>
    <w:rsid w:val="00EE1E45"/>
    <w:rsid w:val="00EE3708"/>
    <w:rsid w:val="00EE40D7"/>
    <w:rsid w:val="00EF7C71"/>
    <w:rsid w:val="00F004DD"/>
    <w:rsid w:val="00F014BE"/>
    <w:rsid w:val="00F0216F"/>
    <w:rsid w:val="00F06FAF"/>
    <w:rsid w:val="00F1479D"/>
    <w:rsid w:val="00F16BC4"/>
    <w:rsid w:val="00F170DE"/>
    <w:rsid w:val="00F20C71"/>
    <w:rsid w:val="00F21718"/>
    <w:rsid w:val="00F26270"/>
    <w:rsid w:val="00F3531C"/>
    <w:rsid w:val="00F35F58"/>
    <w:rsid w:val="00F3638B"/>
    <w:rsid w:val="00F44230"/>
    <w:rsid w:val="00F444A6"/>
    <w:rsid w:val="00F44E6A"/>
    <w:rsid w:val="00F46774"/>
    <w:rsid w:val="00F50E5A"/>
    <w:rsid w:val="00F52C20"/>
    <w:rsid w:val="00F54911"/>
    <w:rsid w:val="00F557FC"/>
    <w:rsid w:val="00F55EBF"/>
    <w:rsid w:val="00F6294C"/>
    <w:rsid w:val="00F662AF"/>
    <w:rsid w:val="00F6666F"/>
    <w:rsid w:val="00F7204F"/>
    <w:rsid w:val="00F72F58"/>
    <w:rsid w:val="00F731D3"/>
    <w:rsid w:val="00F75B6D"/>
    <w:rsid w:val="00F80B56"/>
    <w:rsid w:val="00F83289"/>
    <w:rsid w:val="00F87D89"/>
    <w:rsid w:val="00F95837"/>
    <w:rsid w:val="00F96150"/>
    <w:rsid w:val="00FA6CAE"/>
    <w:rsid w:val="00FA7560"/>
    <w:rsid w:val="00FA75B3"/>
    <w:rsid w:val="00FB0DC9"/>
    <w:rsid w:val="00FB7074"/>
    <w:rsid w:val="00FC0351"/>
    <w:rsid w:val="00FC11A4"/>
    <w:rsid w:val="00FC2273"/>
    <w:rsid w:val="00FC3D89"/>
    <w:rsid w:val="00FC565F"/>
    <w:rsid w:val="00FD23A7"/>
    <w:rsid w:val="00FD2C18"/>
    <w:rsid w:val="00FD7AFA"/>
    <w:rsid w:val="00FE4A24"/>
    <w:rsid w:val="00FE7CC6"/>
    <w:rsid w:val="00FF11A1"/>
    <w:rsid w:val="00FF1575"/>
    <w:rsid w:val="00FF1B04"/>
    <w:rsid w:val="00FF603C"/>
    <w:rsid w:val="00FF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C7565"/>
  <w15:docId w15:val="{B6423FDA-3DCB-44D9-85FC-13E5A6A1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0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A5DA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0A5DA6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9340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9340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94466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DA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A5DA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A5DA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A5DA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A5DA6"/>
    <w:rPr>
      <w:b/>
      <w:bCs/>
    </w:rPr>
  </w:style>
  <w:style w:type="character" w:styleId="Hyperlink">
    <w:name w:val="Hyperlink"/>
    <w:basedOn w:val="DefaultParagraphFont"/>
    <w:uiPriority w:val="99"/>
    <w:unhideWhenUsed/>
    <w:rsid w:val="000A5DA6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0A5DA6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0A5DA6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BC62CC"/>
  </w:style>
  <w:style w:type="character" w:customStyle="1" w:styleId="Heading2Char">
    <w:name w:val="Heading 2 Char"/>
    <w:basedOn w:val="DefaultParagraphFont"/>
    <w:link w:val="Heading2"/>
    <w:uiPriority w:val="9"/>
    <w:rsid w:val="007030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D9340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D93404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BF52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2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52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22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21FC"/>
  </w:style>
  <w:style w:type="paragraph" w:styleId="Header">
    <w:name w:val="header"/>
    <w:basedOn w:val="Normal"/>
    <w:link w:val="HeaderChar"/>
    <w:uiPriority w:val="99"/>
    <w:unhideWhenUsed/>
    <w:rsid w:val="004E57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76B"/>
  </w:style>
  <w:style w:type="paragraph" w:styleId="Footer">
    <w:name w:val="footer"/>
    <w:basedOn w:val="Normal"/>
    <w:link w:val="FooterChar"/>
    <w:uiPriority w:val="99"/>
    <w:unhideWhenUsed/>
    <w:rsid w:val="004E57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76B"/>
  </w:style>
  <w:style w:type="paragraph" w:customStyle="1" w:styleId="pf0">
    <w:name w:val="pf0"/>
    <w:basedOn w:val="Normal"/>
    <w:rsid w:val="003C246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01">
    <w:name w:val="cf01"/>
    <w:basedOn w:val="DefaultParagraphFont"/>
    <w:rsid w:val="003C246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3C2460"/>
    <w:rPr>
      <w:rFonts w:ascii="Segoe UI" w:hAnsi="Segoe UI" w:cs="Segoe UI" w:hint="default"/>
      <w:i/>
      <w:i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6433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4A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4AA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4AAA"/>
    <w:rPr>
      <w:vertAlign w:val="superscript"/>
    </w:rPr>
  </w:style>
  <w:style w:type="table" w:styleId="TableGrid">
    <w:name w:val="Table Grid"/>
    <w:basedOn w:val="TableNormal"/>
    <w:uiPriority w:val="39"/>
    <w:rsid w:val="00246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rsid w:val="00794466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46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a.watzker@merck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477044-d28b-416a-828c-5240cb1ac6ad" xsi:nil="true"/>
    <lcf76f155ced4ddcb4097134ff3c332f xmlns="c4a222b7-269f-4af4-8c3e-7703ab2fa25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F1AA98ED1EBB42934110529ECC928D" ma:contentTypeVersion="17" ma:contentTypeDescription="Create a new document." ma:contentTypeScope="" ma:versionID="151644b10d20fa8978c1a2283f5068b4">
  <xsd:schema xmlns:xsd="http://www.w3.org/2001/XMLSchema" xmlns:xs="http://www.w3.org/2001/XMLSchema" xmlns:p="http://schemas.microsoft.com/office/2006/metadata/properties" xmlns:ns1="http://schemas.microsoft.com/sharepoint/v3" xmlns:ns2="c4a222b7-269f-4af4-8c3e-7703ab2fa255" xmlns:ns3="52477044-d28b-416a-828c-5240cb1ac6ad" targetNamespace="http://schemas.microsoft.com/office/2006/metadata/properties" ma:root="true" ma:fieldsID="03d29b1a18e67fbac2966f2f1b735509" ns1:_="" ns2:_="" ns3:_="">
    <xsd:import namespace="http://schemas.microsoft.com/sharepoint/v3"/>
    <xsd:import namespace="c4a222b7-269f-4af4-8c3e-7703ab2fa255"/>
    <xsd:import namespace="52477044-d28b-416a-828c-5240cb1ac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222b7-269f-4af4-8c3e-7703ab2fa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f5e642b-91f5-4888-b018-43334a040d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77044-d28b-416a-828c-5240cb1ac6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4461f2b-3246-4bfa-98b1-c4ea891e62e3}" ma:internalName="TaxCatchAll" ma:showField="CatchAllData" ma:web="52477044-d28b-416a-828c-5240cb1ac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4114BE-9C84-4E23-81DD-BEFCD76A7A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4097B1-C38D-4E2D-A55F-A2BE7E13FC54}">
  <ds:schemaRefs>
    <ds:schemaRef ds:uri="http://schemas.microsoft.com/office/2006/metadata/properties"/>
    <ds:schemaRef ds:uri="http://schemas.microsoft.com/office/infopath/2007/PartnerControls"/>
    <ds:schemaRef ds:uri="52477044-d28b-416a-828c-5240cb1ac6ad"/>
    <ds:schemaRef ds:uri="c4a222b7-269f-4af4-8c3e-7703ab2fa25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4D2FE3-9630-426B-B779-38C8AA9A52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F936CB-3CCA-4B90-9C61-992D7D501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a222b7-269f-4af4-8c3e-7703ab2fa255"/>
    <ds:schemaRef ds:uri="52477044-d28b-416a-828c-5240cb1ac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Ferro</dc:creator>
  <cp:keywords/>
  <dc:description/>
  <cp:lastModifiedBy>Watzker, Anna</cp:lastModifiedBy>
  <cp:revision>2</cp:revision>
  <dcterms:created xsi:type="dcterms:W3CDTF">2024-08-23T09:50:00Z</dcterms:created>
  <dcterms:modified xsi:type="dcterms:W3CDTF">2024-08-23T09:50:00Z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0x01010042F1AA98ED1EBB42934110529ECC928D</vt:lpwstr>
  </property>
  <property fmtid="{D5CDD505-2E9C-101B-9397-08002B2CF9AE}" pid="3" name="MSIP_Label_2c56a699-e9bd-437a-8412-901342082749_Enabled">
    <vt:lpwstr>true</vt:lpwstr>
  </property>
  <property fmtid="{D5CDD505-2E9C-101B-9397-08002B2CF9AE}" pid="4" name="MSIP_Label_2c56a699-e9bd-437a-8412-901342082749_SetDate">
    <vt:lpwstr>2023-06-15T15:53:56Z</vt:lpwstr>
  </property>
  <property fmtid="{D5CDD505-2E9C-101B-9397-08002B2CF9AE}" pid="5" name="MSIP_Label_2c56a699-e9bd-437a-8412-901342082749_Method">
    <vt:lpwstr>Privileged</vt:lpwstr>
  </property>
  <property fmtid="{D5CDD505-2E9C-101B-9397-08002B2CF9AE}" pid="6" name="MSIP_Label_2c56a699-e9bd-437a-8412-901342082749_Name">
    <vt:lpwstr>2c56a699-e9bd-437a-8412-901342082749</vt:lpwstr>
  </property>
  <property fmtid="{D5CDD505-2E9C-101B-9397-08002B2CF9AE}" pid="7" name="MSIP_Label_2c56a699-e9bd-437a-8412-901342082749_SiteId">
    <vt:lpwstr>a00de4ec-48a8-43a6-be74-e31274e2060d</vt:lpwstr>
  </property>
  <property fmtid="{D5CDD505-2E9C-101B-9397-08002B2CF9AE}" pid="8" name="MSIP_Label_2c56a699-e9bd-437a-8412-901342082749_ActionId">
    <vt:lpwstr>9b9919d2-9b73-43a0-8d84-787b0a08037f</vt:lpwstr>
  </property>
  <property fmtid="{D5CDD505-2E9C-101B-9397-08002B2CF9AE}" pid="9" name="MSIP_Label_2c56a699-e9bd-437a-8412-901342082749_ContentBits">
    <vt:lpwstr>1</vt:lpwstr>
  </property>
  <property fmtid="{D5CDD505-2E9C-101B-9397-08002B2CF9AE}" pid="10" name="MerckAIPLabel">
    <vt:lpwstr>Confidential</vt:lpwstr>
  </property>
  <property fmtid="{D5CDD505-2E9C-101B-9397-08002B2CF9AE}" pid="11" name="MerckAIPDataExchange">
    <vt:lpwstr>!MRKMIP@Confidential</vt:lpwstr>
  </property>
  <property fmtid="{D5CDD505-2E9C-101B-9397-08002B2CF9AE}" pid="12" name="MediaServiceImageTags">
    <vt:lpwstr/>
  </property>
  <property fmtid="{D5CDD505-2E9C-101B-9397-08002B2CF9AE}" pid="13" name="_AdHocReviewCycleID">
    <vt:i4>490967092</vt:i4>
  </property>
  <property fmtid="{D5CDD505-2E9C-101B-9397-08002B2CF9AE}" pid="14" name="_NewReviewCycle">
    <vt:lpwstr/>
  </property>
  <property fmtid="{D5CDD505-2E9C-101B-9397-08002B2CF9AE}" pid="15" name="_EmailSubject">
    <vt:lpwstr>Query regarding the article 10.1007/s40273-024-01427-2</vt:lpwstr>
  </property>
  <property fmtid="{D5CDD505-2E9C-101B-9397-08002B2CF9AE}" pid="16" name="_AuthorEmail">
    <vt:lpwstr>anna.watzker@merck.com</vt:lpwstr>
  </property>
  <property fmtid="{D5CDD505-2E9C-101B-9397-08002B2CF9AE}" pid="17" name="_AuthorEmailDisplayName">
    <vt:lpwstr>Watzker, Anna</vt:lpwstr>
  </property>
  <property fmtid="{D5CDD505-2E9C-101B-9397-08002B2CF9AE}" pid="18" name="_PreviousAdHocReviewCycleID">
    <vt:i4>-1118366247</vt:i4>
  </property>
</Properties>
</file>